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22" w:rsidRPr="00045842" w:rsidRDefault="00045842" w:rsidP="00D67A22">
      <w:pPr>
        <w:pStyle w:val="Title"/>
        <w:ind w:firstLine="0"/>
        <w:rPr>
          <w:sz w:val="44"/>
          <w:szCs w:val="44"/>
        </w:rPr>
      </w:pPr>
      <w:r w:rsidRPr="00045842">
        <w:rPr>
          <w:sz w:val="44"/>
          <w:szCs w:val="44"/>
        </w:rPr>
        <w:t xml:space="preserve">Isaiah Then and Now: </w:t>
      </w:r>
      <w:r w:rsidR="0055577E" w:rsidRPr="00045842">
        <w:rPr>
          <w:sz w:val="44"/>
          <w:szCs w:val="44"/>
        </w:rPr>
        <w:t>Re</w:t>
      </w:r>
      <w:r w:rsidRPr="00045842">
        <w:rPr>
          <w:sz w:val="44"/>
          <w:szCs w:val="44"/>
        </w:rPr>
        <w:t>flections on the Re</w:t>
      </w:r>
      <w:r w:rsidR="0055577E" w:rsidRPr="00045842">
        <w:rPr>
          <w:sz w:val="44"/>
          <w:szCs w:val="44"/>
        </w:rPr>
        <w:t>sponse</w:t>
      </w:r>
      <w:r w:rsidRPr="00045842">
        <w:rPr>
          <w:sz w:val="44"/>
          <w:szCs w:val="44"/>
        </w:rPr>
        <w:t>s</w:t>
      </w:r>
      <w:r w:rsidR="0055577E" w:rsidRPr="00045842">
        <w:rPr>
          <w:sz w:val="44"/>
          <w:szCs w:val="44"/>
        </w:rPr>
        <w:t xml:space="preserve"> </w:t>
      </w:r>
      <w:r>
        <w:rPr>
          <w:sz w:val="44"/>
          <w:szCs w:val="44"/>
        </w:rPr>
        <w:t xml:space="preserve">to </w:t>
      </w:r>
      <w:proofErr w:type="gramStart"/>
      <w:r w:rsidR="0066489C" w:rsidRPr="00045842">
        <w:rPr>
          <w:i/>
          <w:sz w:val="44"/>
          <w:szCs w:val="44"/>
        </w:rPr>
        <w:t>The</w:t>
      </w:r>
      <w:proofErr w:type="gramEnd"/>
      <w:r w:rsidR="0066489C" w:rsidRPr="00045842">
        <w:rPr>
          <w:i/>
          <w:sz w:val="44"/>
          <w:szCs w:val="44"/>
        </w:rPr>
        <w:t xml:space="preserve"> Theology of the B</w:t>
      </w:r>
      <w:r w:rsidR="0055577E" w:rsidRPr="00045842">
        <w:rPr>
          <w:i/>
          <w:sz w:val="44"/>
          <w:szCs w:val="44"/>
        </w:rPr>
        <w:t>ook of Isaiah</w:t>
      </w:r>
      <w:r w:rsidR="00D67A22" w:rsidRPr="00045842">
        <w:rPr>
          <w:sz w:val="44"/>
          <w:szCs w:val="44"/>
        </w:rPr>
        <w:t xml:space="preserve"> </w:t>
      </w:r>
    </w:p>
    <w:p w:rsidR="00BB3DC1" w:rsidRPr="00045842" w:rsidRDefault="00D67A22" w:rsidP="00D67A22">
      <w:pPr>
        <w:pStyle w:val="Title"/>
        <w:ind w:firstLine="0"/>
        <w:rPr>
          <w:sz w:val="40"/>
          <w:szCs w:val="40"/>
        </w:rPr>
      </w:pPr>
      <w:r w:rsidRPr="00045842">
        <w:rPr>
          <w:sz w:val="44"/>
          <w:szCs w:val="44"/>
        </w:rPr>
        <w:t>John Goldingay</w:t>
      </w:r>
    </w:p>
    <w:p w:rsidR="001D36BB" w:rsidRDefault="001D36BB" w:rsidP="000D3D99">
      <w:pPr>
        <w:pStyle w:val="NoSpacing"/>
      </w:pPr>
      <w:proofErr w:type="gramStart"/>
      <w:r>
        <w:t>A response to presentations during the November 2015 meeting of the Society of Biblical Literature.</w:t>
      </w:r>
      <w:proofErr w:type="gramEnd"/>
      <w:r>
        <w:t xml:space="preserve"> I hope the response makes some sense separate from the presenta</w:t>
      </w:r>
      <w:bookmarkStart w:id="0" w:name="_GoBack"/>
      <w:bookmarkEnd w:id="0"/>
      <w:r>
        <w:t xml:space="preserve">tions. </w:t>
      </w:r>
    </w:p>
    <w:p w:rsidR="001D36BB" w:rsidRDefault="001D36BB" w:rsidP="000D3D99">
      <w:pPr>
        <w:pStyle w:val="NoSpacing"/>
      </w:pPr>
    </w:p>
    <w:p w:rsidR="004376E9" w:rsidRPr="00D67A22" w:rsidRDefault="009C21AF" w:rsidP="000D3D99">
      <w:pPr>
        <w:pStyle w:val="NoSpacing"/>
      </w:pPr>
      <w:r w:rsidRPr="00D67A22">
        <w:t>I’</w:t>
      </w:r>
      <w:r w:rsidR="00BD4709" w:rsidRPr="00D67A22">
        <w:t xml:space="preserve">m grateful to the respondents for their thoughtful comments on this little book. </w:t>
      </w:r>
      <w:r w:rsidR="00D67A22">
        <w:t xml:space="preserve">In the context of a Society for Pentecostal Studies group and of a meeting </w:t>
      </w:r>
      <w:r w:rsidR="00CD7B06">
        <w:t xml:space="preserve">of the American Academy of Religion, </w:t>
      </w:r>
      <w:r w:rsidR="00BD4709" w:rsidRPr="00D67A22">
        <w:t xml:space="preserve">it makes sense that questions about method </w:t>
      </w:r>
      <w:r w:rsidR="00CD7B06">
        <w:t>are especially prominent in the</w:t>
      </w:r>
      <w:r w:rsidR="00BD4709" w:rsidRPr="00D67A22">
        <w:t xml:space="preserve"> responses</w:t>
      </w:r>
      <w:r w:rsidR="00472169" w:rsidRPr="00D67A22">
        <w:t xml:space="preserve">, </w:t>
      </w:r>
      <w:r w:rsidR="00CD7B06">
        <w:t xml:space="preserve">and I therefore </w:t>
      </w:r>
      <w:r w:rsidR="00BD4709" w:rsidRPr="00D67A22">
        <w:t xml:space="preserve">focus on those. </w:t>
      </w:r>
    </w:p>
    <w:p w:rsidR="000D3D99" w:rsidRDefault="000D3D99" w:rsidP="000D3D99">
      <w:pPr>
        <w:pStyle w:val="NoSpacing"/>
      </w:pPr>
    </w:p>
    <w:p w:rsidR="00CD7B06" w:rsidRPr="00CD7B06" w:rsidRDefault="0079381D" w:rsidP="000D3D99">
      <w:pPr>
        <w:pStyle w:val="NoSpacing"/>
      </w:pPr>
      <w:r w:rsidRPr="00D67A22">
        <w:t>All the respondent</w:t>
      </w:r>
      <w:r w:rsidR="009C21AF" w:rsidRPr="00D67A22">
        <w:t>s wonder if</w:t>
      </w:r>
      <w:r w:rsidR="00723584" w:rsidRPr="00D67A22">
        <w:t xml:space="preserve"> I am inconsistent</w:t>
      </w:r>
      <w:r w:rsidR="000D3D99">
        <w:t xml:space="preserve"> in what I say about method compared with </w:t>
      </w:r>
      <w:r w:rsidR="00723584" w:rsidRPr="00D67A22">
        <w:t xml:space="preserve">what I do and </w:t>
      </w:r>
      <w:r w:rsidR="000D3D99">
        <w:t xml:space="preserve">with what I </w:t>
      </w:r>
      <w:r w:rsidR="00723584" w:rsidRPr="00D67A22">
        <w:t xml:space="preserve">say </w:t>
      </w:r>
      <w:r w:rsidR="009C21AF" w:rsidRPr="00D67A22">
        <w:t>here and elsewhere</w:t>
      </w:r>
      <w:r w:rsidR="00723584" w:rsidRPr="00D67A22">
        <w:t>. I don’t know whether I acknowledge th</w:t>
      </w:r>
      <w:r w:rsidRPr="00D67A22">
        <w:t>at I am inconsistent</w:t>
      </w:r>
      <w:r w:rsidR="00CD7B06">
        <w:t>, but</w:t>
      </w:r>
      <w:r w:rsidR="00723584" w:rsidRPr="00D67A22">
        <w:t xml:space="preserve"> two </w:t>
      </w:r>
      <w:r w:rsidRPr="00D67A22">
        <w:t xml:space="preserve">or three </w:t>
      </w:r>
      <w:r w:rsidR="00723584" w:rsidRPr="00D67A22">
        <w:t xml:space="preserve">witnesses </w:t>
      </w:r>
      <w:r w:rsidR="009C21AF" w:rsidRPr="00D67A22">
        <w:t>have said so and</w:t>
      </w:r>
      <w:r w:rsidR="00723584" w:rsidRPr="00D67A22">
        <w:t xml:space="preserve"> I </w:t>
      </w:r>
      <w:r w:rsidR="009C21AF" w:rsidRPr="00D67A22">
        <w:t xml:space="preserve">therefore </w:t>
      </w:r>
      <w:r w:rsidR="00723584" w:rsidRPr="00D67A22">
        <w:t xml:space="preserve">have to take the possibility seriously. </w:t>
      </w:r>
    </w:p>
    <w:p w:rsidR="000D3D99" w:rsidRDefault="000D3D99" w:rsidP="000D3D99">
      <w:pPr>
        <w:pStyle w:val="NoSpacing"/>
      </w:pPr>
    </w:p>
    <w:p w:rsidR="00723584" w:rsidRPr="00B60416" w:rsidRDefault="00045842" w:rsidP="000D3D99">
      <w:pPr>
        <w:pStyle w:val="NoSpacing"/>
      </w:pPr>
      <w:r>
        <w:t>I’</w:t>
      </w:r>
      <w:r w:rsidR="00723584" w:rsidRPr="00D67A22">
        <w:t>ve done my fair share o</w:t>
      </w:r>
      <w:r w:rsidR="000D3D99">
        <w:t>f writing about method</w:t>
      </w:r>
      <w:r w:rsidR="00723584" w:rsidRPr="00D67A22">
        <w:t>, but I only half-be</w:t>
      </w:r>
      <w:r w:rsidR="009C21AF" w:rsidRPr="00D67A22">
        <w:t>lieve in method</w:t>
      </w:r>
      <w:r w:rsidR="00723584" w:rsidRPr="00D67A22">
        <w:t>, and may</w:t>
      </w:r>
      <w:r w:rsidR="00CD7B06">
        <w:t>be that vacillation</w:t>
      </w:r>
      <w:r w:rsidR="00CD7B06" w:rsidRPr="00D67A22">
        <w:t xml:space="preserve"> </w:t>
      </w:r>
      <w:r w:rsidR="00723584" w:rsidRPr="00D67A22">
        <w:t xml:space="preserve">lies </w:t>
      </w:r>
      <w:r w:rsidR="00CD7B06">
        <w:t xml:space="preserve">behind </w:t>
      </w:r>
      <w:r w:rsidR="00723584" w:rsidRPr="00D67A22">
        <w:t>an</w:t>
      </w:r>
      <w:r w:rsidR="009C21AF" w:rsidRPr="00D67A22">
        <w:t>y inconsistency. T</w:t>
      </w:r>
      <w:r w:rsidR="00723584" w:rsidRPr="00D67A22">
        <w:t>he New Testament writ</w:t>
      </w:r>
      <w:r w:rsidR="00CD7B06">
        <w:t>ers didn’t have a method for perceiv</w:t>
      </w:r>
      <w:r w:rsidR="00723584" w:rsidRPr="00D67A22">
        <w:t>ing the significance of Isaiah. They leapt intuitively to seeing the significance of the Sc</w:t>
      </w:r>
      <w:r>
        <w:t xml:space="preserve">riptures. In </w:t>
      </w:r>
      <w:r w:rsidR="00723584" w:rsidRPr="00D67A22">
        <w:t xml:space="preserve">light of insights the Holy Spirit gave them, </w:t>
      </w:r>
      <w:r w:rsidR="000D3D99">
        <w:t>they jumped</w:t>
      </w:r>
      <w:r>
        <w:t xml:space="preserve"> </w:t>
      </w:r>
      <w:r w:rsidR="00723584" w:rsidRPr="00D67A22">
        <w:t>from some question they needed to answer or some exper</w:t>
      </w:r>
      <w:r>
        <w:t>ience they needed to understand</w:t>
      </w:r>
      <w:r w:rsidR="00723584" w:rsidRPr="00D67A22">
        <w:t xml:space="preserve"> to a scriptural text that answered the question or illumined the experience. Thus when they refer</w:t>
      </w:r>
      <w:r w:rsidR="00CD7B06">
        <w:t>red</w:t>
      </w:r>
      <w:r w:rsidR="00723584" w:rsidRPr="00D67A22">
        <w:t xml:space="preserve"> to Isaiah’s prophecy about a young girl </w:t>
      </w:r>
      <w:r w:rsidR="00CD7B06">
        <w:t>who will have</w:t>
      </w:r>
      <w:r w:rsidR="00723584" w:rsidRPr="00D67A22">
        <w:t xml:space="preserve"> a baby whose birth will lead people to </w:t>
      </w:r>
      <w:r w:rsidR="00CD7B06">
        <w:t>say that God is with us, they did</w:t>
      </w:r>
      <w:r w:rsidR="00723584" w:rsidRPr="00D67A22">
        <w:t xml:space="preserve"> so </w:t>
      </w:r>
      <w:r w:rsidR="00CD7B06">
        <w:t>not because they were wondering how to understand Isaiah 7:14</w:t>
      </w:r>
      <w:r w:rsidR="00723584" w:rsidRPr="00D67A22">
        <w:t xml:space="preserve"> but because they knew a girl who had had a baby when she was still not married and they knew </w:t>
      </w:r>
      <w:r>
        <w:t xml:space="preserve">that </w:t>
      </w:r>
      <w:r w:rsidRPr="00045842">
        <w:t xml:space="preserve">in this baby when he grew up </w:t>
      </w:r>
      <w:r w:rsidR="00723584" w:rsidRPr="00D67A22">
        <w:t>they had seen God being with his people</w:t>
      </w:r>
      <w:r>
        <w:t>. The verses from Isaiah</w:t>
      </w:r>
      <w:r w:rsidR="00723584" w:rsidRPr="00D67A22">
        <w:t xml:space="preserve"> helped them </w:t>
      </w:r>
      <w:r w:rsidR="000D3D99">
        <w:t xml:space="preserve">affirm and </w:t>
      </w:r>
      <w:r w:rsidR="00723584" w:rsidRPr="00D67A22">
        <w:t>understand</w:t>
      </w:r>
      <w:r>
        <w:t xml:space="preserve"> how that could be so. They didn’</w:t>
      </w:r>
      <w:r w:rsidR="00723584" w:rsidRPr="00D67A22">
        <w:t>t have a method of interpretation. They had t</w:t>
      </w:r>
      <w:r w:rsidR="00CD7B06">
        <w:t>he Holy Spirit. Pentecostals should find that easy enough to understand and accept!</w:t>
      </w:r>
    </w:p>
    <w:p w:rsidR="000D3D99" w:rsidRDefault="000D3D99" w:rsidP="000D3D99">
      <w:pPr>
        <w:pStyle w:val="NoSpacing"/>
      </w:pPr>
    </w:p>
    <w:p w:rsidR="00B60416" w:rsidRPr="00CD7B06" w:rsidRDefault="00B60416" w:rsidP="000D3D99">
      <w:pPr>
        <w:pStyle w:val="NoSpacing"/>
      </w:pPr>
      <w:r>
        <w:t>In what follows, I discuss the relationship between systematic theology and biblical theology in connection with the study of Isaiah, the importance of listening to the meaning of Isaiah in its historical context, and the way I work with that meaning as a preacher.</w:t>
      </w:r>
    </w:p>
    <w:p w:rsidR="00CD7B06" w:rsidRDefault="00045842" w:rsidP="00045842">
      <w:pPr>
        <w:pStyle w:val="Heading1"/>
      </w:pPr>
      <w:r>
        <w:t>Systematic Theology and Biblical Theology</w:t>
      </w:r>
    </w:p>
    <w:p w:rsidR="00045842" w:rsidRPr="00045842" w:rsidRDefault="00045842" w:rsidP="00045842"/>
    <w:p w:rsidR="0079381D" w:rsidRPr="00D67A22" w:rsidRDefault="009C21AF" w:rsidP="000D3D99">
      <w:pPr>
        <w:pStyle w:val="NoSpacing"/>
      </w:pPr>
      <w:r w:rsidRPr="00D67A22">
        <w:t>I’</w:t>
      </w:r>
      <w:r w:rsidR="0055577E" w:rsidRPr="00D67A22">
        <w:t xml:space="preserve">m </w:t>
      </w:r>
      <w:r w:rsidRPr="00D67A22">
        <w:t>sorry if I gave</w:t>
      </w:r>
      <w:r w:rsidR="00FD3738" w:rsidRPr="00D67A22">
        <w:t xml:space="preserve"> Chris</w:t>
      </w:r>
      <w:r w:rsidR="00CD7B06">
        <w:t>topher Green</w:t>
      </w:r>
      <w:r w:rsidRPr="00D67A22">
        <w:t xml:space="preserve"> the impression</w:t>
      </w:r>
      <w:r w:rsidR="0055577E" w:rsidRPr="00D67A22">
        <w:t xml:space="preserve"> that I am against Systematic Theology</w:t>
      </w:r>
      <w:r w:rsidR="00CD7B06">
        <w:t>, but again,</w:t>
      </w:r>
      <w:r w:rsidRPr="00D67A22">
        <w:t xml:space="preserve"> he’</w:t>
      </w:r>
      <w:r w:rsidR="00FD3738" w:rsidRPr="00D67A22">
        <w:t>s not the only person wh</w:t>
      </w:r>
      <w:r w:rsidR="00CD0AF0" w:rsidRPr="00D67A22">
        <w:t xml:space="preserve">o has formed that impression, so </w:t>
      </w:r>
      <w:r w:rsidR="00FD3738" w:rsidRPr="00D67A22">
        <w:t xml:space="preserve">evidently </w:t>
      </w:r>
      <w:r w:rsidR="00CD0AF0" w:rsidRPr="00D67A22">
        <w:t xml:space="preserve">I must </w:t>
      </w:r>
      <w:r w:rsidR="000D3D99">
        <w:t>also</w:t>
      </w:r>
      <w:r w:rsidR="00CD7B06">
        <w:t xml:space="preserve"> </w:t>
      </w:r>
      <w:r w:rsidR="00FD3738" w:rsidRPr="00D67A22">
        <w:t xml:space="preserve">accept some responsibility for </w:t>
      </w:r>
      <w:r w:rsidR="00CD7B06">
        <w:t xml:space="preserve">giving </w:t>
      </w:r>
      <w:r w:rsidR="00FD3738" w:rsidRPr="00D67A22">
        <w:t>it. But i</w:t>
      </w:r>
      <w:r w:rsidR="0055577E" w:rsidRPr="00D67A22">
        <w:t>t</w:t>
      </w:r>
      <w:r w:rsidR="0066489C" w:rsidRPr="00D67A22">
        <w:t>’s not so</w:t>
      </w:r>
      <w:r w:rsidR="0079381D" w:rsidRPr="00D67A22">
        <w:t xml:space="preserve">, and </w:t>
      </w:r>
      <w:r w:rsidR="0040202A" w:rsidRPr="00D67A22">
        <w:t>neither do I have any</w:t>
      </w:r>
      <w:r w:rsidR="0079381D" w:rsidRPr="00D67A22">
        <w:t xml:space="preserve"> aversion to trinitarian dogma. I say the creed without any mental reservation twice every Sunday.</w:t>
      </w:r>
    </w:p>
    <w:p w:rsidR="000D3D99" w:rsidRDefault="000D3D99" w:rsidP="000D3D99">
      <w:pPr>
        <w:pStyle w:val="NoSpacing"/>
      </w:pPr>
    </w:p>
    <w:p w:rsidR="0079381D" w:rsidRPr="00D67A22" w:rsidRDefault="0066489C" w:rsidP="000D3D99">
      <w:pPr>
        <w:pStyle w:val="NoSpacing"/>
      </w:pPr>
      <w:r w:rsidRPr="00D67A22">
        <w:t xml:space="preserve">I take </w:t>
      </w:r>
      <w:r w:rsidR="0055577E" w:rsidRPr="00D67A22">
        <w:t xml:space="preserve">systematic theology </w:t>
      </w:r>
      <w:r w:rsidRPr="00D67A22">
        <w:t>to involve</w:t>
      </w:r>
      <w:r w:rsidR="0055577E" w:rsidRPr="00D67A22">
        <w:t xml:space="preserve"> the formulation of a reflective understanding of Christian fait</w:t>
      </w:r>
      <w:r w:rsidR="0079381D" w:rsidRPr="00D67A22">
        <w:t>h in</w:t>
      </w:r>
      <w:r w:rsidR="0055577E" w:rsidRPr="00D67A22">
        <w:t xml:space="preserve"> a context other than that of the Middle Eastern world in the time of Old and New Testaments</w:t>
      </w:r>
      <w:r w:rsidR="00CD0AF0" w:rsidRPr="00D67A22">
        <w:t>,</w:t>
      </w:r>
      <w:r w:rsidR="0055577E" w:rsidRPr="00D67A22">
        <w:t xml:space="preserve"> and </w:t>
      </w:r>
      <w:r w:rsidR="00CD7B06">
        <w:t xml:space="preserve">an </w:t>
      </w:r>
      <w:r w:rsidR="00CD7B06" w:rsidRPr="00CD7B06">
        <w:t xml:space="preserve">understanding </w:t>
      </w:r>
      <w:r w:rsidR="00FD3738" w:rsidRPr="00D67A22">
        <w:t xml:space="preserve">that </w:t>
      </w:r>
      <w:r w:rsidR="0055577E" w:rsidRPr="00D67A22">
        <w:t xml:space="preserve">seeks to articulate the nature of Christian faith in </w:t>
      </w:r>
      <w:r w:rsidR="00CD7B06">
        <w:t xml:space="preserve">terms of the categories of such </w:t>
      </w:r>
      <w:r w:rsidR="0055577E" w:rsidRPr="00D67A22">
        <w:t xml:space="preserve">a </w:t>
      </w:r>
      <w:r w:rsidR="0055577E" w:rsidRPr="00D67A22">
        <w:lastRenderedPageBreak/>
        <w:t>new context and in a way that works in dialogue with the questions, needs, and insights of this new context.</w:t>
      </w:r>
      <w:r w:rsidR="0079381D" w:rsidRPr="00D67A22">
        <w:t xml:space="preserve"> </w:t>
      </w:r>
    </w:p>
    <w:p w:rsidR="000D3D99" w:rsidRDefault="000D3D99" w:rsidP="000D3D99">
      <w:pPr>
        <w:pStyle w:val="NoSpacing"/>
      </w:pPr>
    </w:p>
    <w:p w:rsidR="0079381D" w:rsidRPr="00D67A22" w:rsidRDefault="00CD0AF0" w:rsidP="000D3D99">
      <w:pPr>
        <w:pStyle w:val="NoSpacing"/>
      </w:pPr>
      <w:r w:rsidRPr="00D67A22">
        <w:t>My way of identifying the difference between biblical theology and systematic theology is to see biblical theology a</w:t>
      </w:r>
      <w:r w:rsidR="00FD3738" w:rsidRPr="00D67A22">
        <w:t xml:space="preserve">s an attempt to formulate the nature of biblical faith itself in its own terms. </w:t>
      </w:r>
      <w:r w:rsidR="005B473F">
        <w:t xml:space="preserve">Now I acknowledge that </w:t>
      </w:r>
      <w:r w:rsidR="00FD3738" w:rsidRPr="00D67A22">
        <w:t>a biblical theologian will also be working in light of the categories and q</w:t>
      </w:r>
      <w:r w:rsidRPr="00D67A22">
        <w:t xml:space="preserve">uestions of his or her context, </w:t>
      </w:r>
      <w:r w:rsidR="005B473F">
        <w:t>whether the theologian realizes it or not,</w:t>
      </w:r>
      <w:r w:rsidR="005B473F" w:rsidRPr="005B473F">
        <w:t xml:space="preserve"> </w:t>
      </w:r>
      <w:r w:rsidR="005B473F">
        <w:t xml:space="preserve">and Dr </w:t>
      </w:r>
      <w:r w:rsidR="006445DB">
        <w:t>Grey</w:t>
      </w:r>
      <w:r w:rsidR="00045842">
        <w:t xml:space="preserve"> notes that the</w:t>
      </w:r>
      <w:r w:rsidRPr="00D67A22">
        <w:t xml:space="preserve"> fact pokes through in this book. But the focus of biblical theology is nevertheless </w:t>
      </w:r>
      <w:r w:rsidR="00FD3738" w:rsidRPr="00D67A22">
        <w:t xml:space="preserve">different. </w:t>
      </w:r>
      <w:r w:rsidRPr="00D67A22">
        <w:t>May</w:t>
      </w:r>
      <w:r w:rsidR="0079381D" w:rsidRPr="00D67A22">
        <w:t xml:space="preserve">be </w:t>
      </w:r>
      <w:r w:rsidR="005B473F">
        <w:t>systematic theology and biblical theology belong on a spectrum, so that</w:t>
      </w:r>
      <w:r w:rsidR="0079381D" w:rsidRPr="00D67A22">
        <w:t xml:space="preserve"> there is theological work that sits closer to understanding the Scriptures in their own right and theological work that sits closer to making </w:t>
      </w:r>
      <w:r w:rsidR="005B473F">
        <w:t>a statement for today. And possibly</w:t>
      </w:r>
      <w:r w:rsidR="0079381D" w:rsidRPr="00D67A22">
        <w:t xml:space="preserve"> this distinction i</w:t>
      </w:r>
      <w:r w:rsidR="005B473F">
        <w:t xml:space="preserve">s related to the one that Dr </w:t>
      </w:r>
      <w:r w:rsidR="006445DB">
        <w:t>Grey</w:t>
      </w:r>
      <w:r w:rsidR="0079381D" w:rsidRPr="00D67A22">
        <w:t xml:space="preserve"> makes when she asks whether biblical theology should start with a reconstruction of the biblical text or </w:t>
      </w:r>
      <w:r w:rsidR="005B473F">
        <w:t xml:space="preserve">start </w:t>
      </w:r>
      <w:r w:rsidR="0079381D" w:rsidRPr="00D67A22">
        <w:t>with the concerns of the actual contemporary reading community (and my answer is that it can do either).</w:t>
      </w:r>
    </w:p>
    <w:p w:rsidR="000D3D99" w:rsidRDefault="000D3D99" w:rsidP="000D3D99">
      <w:pPr>
        <w:pStyle w:val="NoSpacing"/>
      </w:pPr>
    </w:p>
    <w:p w:rsidR="009C21AF" w:rsidRPr="00D67A22" w:rsidRDefault="005B473F" w:rsidP="000D3D99">
      <w:pPr>
        <w:pStyle w:val="NoSpacing"/>
      </w:pPr>
      <w:r>
        <w:t>In effect Dr Moore suggests that my</w:t>
      </w:r>
      <w:r w:rsidR="009C21AF" w:rsidRPr="00D67A22">
        <w:t xml:space="preserve"> begin</w:t>
      </w:r>
      <w:r>
        <w:t>ning</w:t>
      </w:r>
      <w:r w:rsidR="009C21AF" w:rsidRPr="00D67A22">
        <w:t xml:space="preserve"> with revelation and end</w:t>
      </w:r>
      <w:r>
        <w:t>ing</w:t>
      </w:r>
      <w:r w:rsidR="009C21AF" w:rsidRPr="00D67A22">
        <w:t xml:space="preserve"> with Yahweh’s Day </w:t>
      </w:r>
      <w:r>
        <w:t xml:space="preserve">in the second half of the book </w:t>
      </w:r>
      <w:r w:rsidR="009C21AF" w:rsidRPr="00D67A22">
        <w:t xml:space="preserve">may be an example of my </w:t>
      </w:r>
      <w:r>
        <w:t xml:space="preserve">own </w:t>
      </w:r>
      <w:r w:rsidR="009C21AF" w:rsidRPr="00D67A22">
        <w:t>being influenc</w:t>
      </w:r>
      <w:r w:rsidR="00045842">
        <w:t>ed by systematic theology, and h</w:t>
      </w:r>
      <w:r>
        <w:t>e</w:t>
      </w:r>
      <w:r w:rsidR="009C21AF" w:rsidRPr="00D67A22">
        <w:t xml:space="preserve"> asks why I settled on the t</w:t>
      </w:r>
      <w:r w:rsidR="00045842">
        <w:t>hirteen topics that I did. T</w:t>
      </w:r>
      <w:r w:rsidR="009C21AF" w:rsidRPr="00D67A22">
        <w:t xml:space="preserve">he answer </w:t>
      </w:r>
      <w:r w:rsidR="00045842">
        <w:t xml:space="preserve">to that question </w:t>
      </w:r>
      <w:r w:rsidR="009C21AF" w:rsidRPr="00D67A22">
        <w:t xml:space="preserve">is that I jotted down what I suspected were the key topics in the book of Isaiah, then reworked through the </w:t>
      </w:r>
      <w:r w:rsidR="00045842">
        <w:t>book to put material under the</w:t>
      </w:r>
      <w:r w:rsidR="009C21AF" w:rsidRPr="00D67A22">
        <w:t xml:space="preserve"> headings, adapting or extending the headings when I realized that material didn’t fit. I have used the same approach to writing a Biblical Theology,</w:t>
      </w:r>
      <w:r>
        <w:t xml:space="preserve"> which should come out in 2016. Now I </w:t>
      </w:r>
      <w:r w:rsidR="009C21AF" w:rsidRPr="00D67A22">
        <w:t xml:space="preserve">wouldn’t </w:t>
      </w:r>
      <w:r w:rsidR="000D3D99">
        <w:t xml:space="preserve">actually </w:t>
      </w:r>
      <w:r w:rsidR="009C21AF" w:rsidRPr="00D67A22">
        <w:t xml:space="preserve">mind if beginning with revelation and ending with Yahweh’s Day did reflect the influence of systematic theology, </w:t>
      </w:r>
      <w:r w:rsidR="000D3D99">
        <w:t>because I recogniz</w:t>
      </w:r>
      <w:r>
        <w:t>e that systematic theology can enable us to see things th</w:t>
      </w:r>
      <w:r w:rsidR="000D3D99">
        <w:t>at are there in the Scriptures. B</w:t>
      </w:r>
      <w:r w:rsidR="009C21AF" w:rsidRPr="00D67A22">
        <w:t>ut actually there was another dynamic behind that sequence</w:t>
      </w:r>
      <w:r>
        <w:t xml:space="preserve"> of themes</w:t>
      </w:r>
      <w:r w:rsidR="009C21AF" w:rsidRPr="00D67A22">
        <w:t>. T</w:t>
      </w:r>
      <w:r>
        <w:t>h</w:t>
      </w:r>
      <w:r w:rsidR="009C21AF" w:rsidRPr="00D67A22">
        <w:t>om</w:t>
      </w:r>
      <w:r>
        <w:t>as A.</w:t>
      </w:r>
      <w:r w:rsidR="009C21AF" w:rsidRPr="00D67A22">
        <w:t xml:space="preserve"> </w:t>
      </w:r>
      <w:proofErr w:type="spellStart"/>
      <w:r w:rsidR="009C21AF" w:rsidRPr="00D67A22">
        <w:t>Smail</w:t>
      </w:r>
      <w:proofErr w:type="spellEnd"/>
      <w:r w:rsidR="009C21AF" w:rsidRPr="00D67A22">
        <w:t xml:space="preserve">, the Church of England’s great charismatic theologian, </w:t>
      </w:r>
      <w:r w:rsidRPr="005B473F">
        <w:t xml:space="preserve">persuaded me </w:t>
      </w:r>
      <w:r w:rsidR="000D3D99">
        <w:t>(</w:t>
      </w:r>
      <w:r w:rsidR="009C21AF" w:rsidRPr="00D67A22">
        <w:t xml:space="preserve">out of the background of his own study of </w:t>
      </w:r>
      <w:r>
        <w:t xml:space="preserve">Karl </w:t>
      </w:r>
      <w:r w:rsidR="009C21AF" w:rsidRPr="00D67A22">
        <w:t>Barth</w:t>
      </w:r>
      <w:r w:rsidR="000D3D99">
        <w:t>)</w:t>
      </w:r>
      <w:r w:rsidR="009C21AF" w:rsidRPr="00D67A22">
        <w:t xml:space="preserve"> that </w:t>
      </w:r>
      <w:r>
        <w:t xml:space="preserve">themes such as </w:t>
      </w:r>
      <w:r w:rsidR="009C21AF" w:rsidRPr="00D67A22">
        <w:t>rev</w:t>
      </w:r>
      <w:r>
        <w:t xml:space="preserve">elation and authority </w:t>
      </w:r>
      <w:r w:rsidR="009C21AF" w:rsidRPr="00D67A22">
        <w:t>were</w:t>
      </w:r>
      <w:r>
        <w:t xml:space="preserve"> not the place to start in laying out a</w:t>
      </w:r>
      <w:r w:rsidR="009C21AF" w:rsidRPr="00D67A22">
        <w:t xml:space="preserve"> theo</w:t>
      </w:r>
      <w:r>
        <w:t>logy. As we would put it now, such an order</w:t>
      </w:r>
      <w:r w:rsidR="009C21AF" w:rsidRPr="00D67A22">
        <w:t xml:space="preserve"> mistakenly presupposes a </w:t>
      </w:r>
      <w:proofErr w:type="spellStart"/>
      <w:r w:rsidR="009C21AF" w:rsidRPr="00D67A22">
        <w:t>foundat</w:t>
      </w:r>
      <w:r>
        <w:t>ionalist</w:t>
      </w:r>
      <w:proofErr w:type="spellEnd"/>
      <w:r>
        <w:t xml:space="preserve"> approach to theology. And i</w:t>
      </w:r>
      <w:r w:rsidR="00045842">
        <w:t>n the</w:t>
      </w:r>
      <w:r w:rsidR="009C21AF" w:rsidRPr="00D67A22">
        <w:t xml:space="preserve"> Biblical Theology that I have n</w:t>
      </w:r>
      <w:r>
        <w:t>ow written I start with God. In this presentation of the theology of the book of Isaiah,</w:t>
      </w:r>
      <w:r w:rsidR="009C21AF" w:rsidRPr="00D67A22">
        <w:t xml:space="preserve"> I didn’t plan to make revelation the first of the thirteen theme</w:t>
      </w:r>
      <w:r>
        <w:t xml:space="preserve">s. But then I noticed, as Dr Moore </w:t>
      </w:r>
      <w:r w:rsidR="009C21AF" w:rsidRPr="00D67A22">
        <w:t xml:space="preserve">does, that the book of Isaiah starts there. And of course Yahweh’s Day or the </w:t>
      </w:r>
      <w:proofErr w:type="gramStart"/>
      <w:r w:rsidR="009C21AF" w:rsidRPr="00D67A22">
        <w:t>new</w:t>
      </w:r>
      <w:proofErr w:type="gramEnd"/>
      <w:r w:rsidR="009C21AF" w:rsidRPr="00D67A22">
        <w:t xml:space="preserve"> Je</w:t>
      </w:r>
      <w:r>
        <w:t>rusalem does come at the end, both of Isaiah 1—12 and of</w:t>
      </w:r>
      <w:r w:rsidR="009C21AF" w:rsidRPr="00D67A22">
        <w:t xml:space="preserve"> the book as a whole.</w:t>
      </w:r>
    </w:p>
    <w:p w:rsidR="000D3D99" w:rsidRDefault="000D3D99" w:rsidP="000D3D99">
      <w:pPr>
        <w:pStyle w:val="NoSpacing"/>
      </w:pPr>
    </w:p>
    <w:p w:rsidR="0040202A" w:rsidRPr="00D67A22" w:rsidRDefault="00C75CC6" w:rsidP="000D3D99">
      <w:pPr>
        <w:pStyle w:val="NoSpacing"/>
      </w:pPr>
      <w:r>
        <w:t>I’</w:t>
      </w:r>
      <w:r w:rsidR="0040202A" w:rsidRPr="00D67A22">
        <w:t>m grateful</w:t>
      </w:r>
      <w:r w:rsidR="005B473F">
        <w:t xml:space="preserve"> to Dr Moore</w:t>
      </w:r>
      <w:r w:rsidR="0040202A" w:rsidRPr="00D67A22">
        <w:t xml:space="preserve"> for his outline on </w:t>
      </w:r>
      <w:r>
        <w:t xml:space="preserve">the </w:t>
      </w:r>
      <w:r w:rsidR="0040202A" w:rsidRPr="00D67A22">
        <w:t xml:space="preserve">theme of the raising </w:t>
      </w:r>
      <w:r w:rsidR="00883704">
        <w:t xml:space="preserve">up </w:t>
      </w:r>
      <w:r w:rsidR="009C21AF" w:rsidRPr="00D67A22">
        <w:t>of children</w:t>
      </w:r>
      <w:r w:rsidR="009C21AF" w:rsidRPr="00D67A22">
        <w:rPr>
          <w:i/>
        </w:rPr>
        <w:t xml:space="preserve">, </w:t>
      </w:r>
      <w:r w:rsidR="009C21AF" w:rsidRPr="00D67A22">
        <w:t>b</w:t>
      </w:r>
      <w:r w:rsidR="0040202A" w:rsidRPr="00D67A22">
        <w:t>ut</w:t>
      </w:r>
      <w:r>
        <w:t xml:space="preserve"> I’</w:t>
      </w:r>
      <w:r w:rsidR="009C21AF" w:rsidRPr="00D67A22">
        <w:t xml:space="preserve">d call that </w:t>
      </w:r>
      <w:r w:rsidR="00883704">
        <w:t>topic</w:t>
      </w:r>
      <w:r w:rsidR="00883704" w:rsidRPr="00D67A22">
        <w:t xml:space="preserve"> </w:t>
      </w:r>
      <w:r w:rsidR="009C21AF" w:rsidRPr="00D67A22">
        <w:t>a theme that can be taken</w:t>
      </w:r>
      <w:r w:rsidR="0040202A" w:rsidRPr="00D67A22">
        <w:t xml:space="preserve"> from the book </w:t>
      </w:r>
      <w:r w:rsidR="00883704">
        <w:t xml:space="preserve">rather </w:t>
      </w:r>
      <w:r w:rsidR="0040202A" w:rsidRPr="00D67A22">
        <w:t xml:space="preserve">than an aspect of its </w:t>
      </w:r>
      <w:r w:rsidR="000D3D99">
        <w:t xml:space="preserve">particular </w:t>
      </w:r>
      <w:r w:rsidR="0040202A" w:rsidRPr="00D67A22">
        <w:t xml:space="preserve">theology. </w:t>
      </w:r>
      <w:r w:rsidR="00883704">
        <w:t>I</w:t>
      </w:r>
      <w:r>
        <w:t>t seems</w:t>
      </w:r>
      <w:r w:rsidR="0040202A" w:rsidRPr="00D67A22">
        <w:t xml:space="preserve"> to me</w:t>
      </w:r>
      <w:r>
        <w:t xml:space="preserve"> likely that </w:t>
      </w:r>
      <w:r w:rsidR="0040202A" w:rsidRPr="00D67A22">
        <w:t>the authors of the book had thought about topics such as revelation and holiness and Yahweh’s day, but not that they had thought about the raising up of children.</w:t>
      </w:r>
      <w:r>
        <w:t xml:space="preserve"> I’d thus call</w:t>
      </w:r>
      <w:r w:rsidRPr="00C75CC6">
        <w:t xml:space="preserve"> Dr Moore’</w:t>
      </w:r>
      <w:r>
        <w:t xml:space="preserve">s outline </w:t>
      </w:r>
      <w:r w:rsidRPr="00C75CC6">
        <w:t>a Spirit-inspired suggestion about the Spirit-inspired significance of the book of Isaiah, rather than an aspect of its own meaning.</w:t>
      </w:r>
    </w:p>
    <w:p w:rsidR="000D3D99" w:rsidRDefault="000D3D99" w:rsidP="000D3D99">
      <w:pPr>
        <w:pStyle w:val="NoSpacing"/>
      </w:pPr>
    </w:p>
    <w:p w:rsidR="00BA5238" w:rsidRPr="00D67A22" w:rsidRDefault="00CD0AF0" w:rsidP="000D3D99">
      <w:pPr>
        <w:pStyle w:val="NoSpacing"/>
      </w:pPr>
      <w:r w:rsidRPr="00D67A22">
        <w:t xml:space="preserve">My own commitment is to </w:t>
      </w:r>
      <w:r w:rsidR="00FD3738" w:rsidRPr="00D67A22">
        <w:t>biblical theology</w:t>
      </w:r>
      <w:r w:rsidR="0079381D" w:rsidRPr="00D67A22">
        <w:t xml:space="preserve"> rather than systematic theology</w:t>
      </w:r>
      <w:r w:rsidR="00FD3738" w:rsidRPr="00D67A22">
        <w:t>, but I have no problem with the systematic theology</w:t>
      </w:r>
      <w:r w:rsidR="0055577E" w:rsidRPr="00D67A22">
        <w:t xml:space="preserve"> enterprise</w:t>
      </w:r>
      <w:r w:rsidR="00FD3738" w:rsidRPr="00D67A22">
        <w:t xml:space="preserve">. </w:t>
      </w:r>
      <w:r w:rsidR="00883704">
        <w:t>Dr Green</w:t>
      </w:r>
      <w:r w:rsidR="0079381D" w:rsidRPr="00D67A22">
        <w:t xml:space="preserve"> referred to my </w:t>
      </w:r>
      <w:r w:rsidR="0079381D" w:rsidRPr="00D67A22">
        <w:rPr>
          <w:i/>
        </w:rPr>
        <w:t>Old Testament Theology</w:t>
      </w:r>
      <w:r w:rsidR="0079381D" w:rsidRPr="00D67A22">
        <w:t>, and y</w:t>
      </w:r>
      <w:r w:rsidR="00883704">
        <w:t>ou would</w:t>
      </w:r>
      <w:r w:rsidR="00601995" w:rsidRPr="00D67A22">
        <w:t xml:space="preserve"> be </w:t>
      </w:r>
      <w:r w:rsidR="0079381D" w:rsidRPr="00D67A22">
        <w:t>able to see from its footnotes</w:t>
      </w:r>
      <w:r w:rsidR="00601995" w:rsidRPr="00D67A22">
        <w:t xml:space="preserve"> that I’ve read </w:t>
      </w:r>
      <w:r w:rsidR="00FD3738" w:rsidRPr="00D67A22">
        <w:t xml:space="preserve">the </w:t>
      </w:r>
      <w:r w:rsidR="00FD3738" w:rsidRPr="00D67A22">
        <w:rPr>
          <w:i/>
        </w:rPr>
        <w:t xml:space="preserve">Church </w:t>
      </w:r>
      <w:proofErr w:type="spellStart"/>
      <w:r w:rsidR="00FD3738" w:rsidRPr="00D67A22">
        <w:rPr>
          <w:i/>
        </w:rPr>
        <w:t>Dogmatics</w:t>
      </w:r>
      <w:proofErr w:type="spellEnd"/>
      <w:r w:rsidR="00FD3738" w:rsidRPr="00D67A22">
        <w:t xml:space="preserve">, </w:t>
      </w:r>
      <w:r w:rsidR="0079381D" w:rsidRPr="00D67A22">
        <w:t xml:space="preserve">and </w:t>
      </w:r>
      <w:proofErr w:type="spellStart"/>
      <w:r w:rsidR="00601995" w:rsidRPr="00D67A22">
        <w:t>Pannenberg’s</w:t>
      </w:r>
      <w:proofErr w:type="spellEnd"/>
      <w:r w:rsidR="00601995" w:rsidRPr="00D67A22">
        <w:t xml:space="preserve"> </w:t>
      </w:r>
      <w:r w:rsidR="00601995" w:rsidRPr="00D67A22">
        <w:rPr>
          <w:i/>
        </w:rPr>
        <w:t>Systematic Theology</w:t>
      </w:r>
      <w:r w:rsidR="00601995" w:rsidRPr="00D67A22">
        <w:t>, and most of</w:t>
      </w:r>
      <w:r w:rsidR="00FD3738" w:rsidRPr="00D67A22">
        <w:t xml:space="preserve"> Moltmann’</w:t>
      </w:r>
      <w:r w:rsidR="00601995" w:rsidRPr="00D67A22">
        <w:t>s works, for instance</w:t>
      </w:r>
      <w:r w:rsidR="00FD3738" w:rsidRPr="00D67A22">
        <w:t>, and not just in</w:t>
      </w:r>
      <w:r w:rsidR="00601995" w:rsidRPr="00D67A22">
        <w:t xml:space="preserve"> order to disagree with them. </w:t>
      </w:r>
      <w:r w:rsidR="00C75CC6">
        <w:t>As I’</w:t>
      </w:r>
      <w:r w:rsidR="00883704">
        <w:t xml:space="preserve">ve noted, systematic theology can </w:t>
      </w:r>
      <w:r w:rsidR="00C75CC6">
        <w:t xml:space="preserve">(for instance) </w:t>
      </w:r>
      <w:r w:rsidR="00883704">
        <w:t>enable</w:t>
      </w:r>
      <w:r w:rsidR="009B0E66" w:rsidRPr="00D67A22">
        <w:t xml:space="preserve"> us to spot </w:t>
      </w:r>
      <w:r w:rsidRPr="00D67A22">
        <w:t xml:space="preserve">and articulate </w:t>
      </w:r>
      <w:r w:rsidR="009B0E66" w:rsidRPr="00D67A22">
        <w:t>things that ar</w:t>
      </w:r>
      <w:r w:rsidR="00C75CC6">
        <w:t xml:space="preserve">e there in the </w:t>
      </w:r>
      <w:proofErr w:type="gramStart"/>
      <w:r w:rsidR="00C75CC6">
        <w:t xml:space="preserve">Scriptures </w:t>
      </w:r>
      <w:r w:rsidR="009B0E66" w:rsidRPr="00D67A22">
        <w:t xml:space="preserve"> </w:t>
      </w:r>
      <w:r w:rsidR="00C75CC6">
        <w:t>but</w:t>
      </w:r>
      <w:proofErr w:type="gramEnd"/>
      <w:r w:rsidR="00C75CC6">
        <w:t xml:space="preserve"> that </w:t>
      </w:r>
      <w:r w:rsidR="009B0E66" w:rsidRPr="00D67A22">
        <w:t>we might otherwise miss.</w:t>
      </w:r>
      <w:r w:rsidR="00CB2E80" w:rsidRPr="00D67A22">
        <w:t xml:space="preserve"> </w:t>
      </w:r>
      <w:r w:rsidR="00883704">
        <w:t>Likewise I like Dr Moore’s</w:t>
      </w:r>
      <w:r w:rsidR="00BA5238" w:rsidRPr="00D67A22">
        <w:t xml:space="preserve"> comment that </w:t>
      </w:r>
      <w:r w:rsidR="00883704">
        <w:t xml:space="preserve">it </w:t>
      </w:r>
      <w:r w:rsidR="00BA5238" w:rsidRPr="00D67A22">
        <w:t>may</w:t>
      </w:r>
      <w:r w:rsidR="00883704">
        <w:t xml:space="preserve"> be </w:t>
      </w:r>
      <w:r w:rsidR="00BA5238" w:rsidRPr="00D67A22">
        <w:t xml:space="preserve">his Pentecostal interest in testimony </w:t>
      </w:r>
      <w:r w:rsidR="009C21AF" w:rsidRPr="00D67A22">
        <w:t xml:space="preserve">that </w:t>
      </w:r>
      <w:r w:rsidR="00BA5238" w:rsidRPr="00D67A22">
        <w:t xml:space="preserve">made him sensitive to the significance of </w:t>
      </w:r>
      <w:r w:rsidR="00883704">
        <w:t xml:space="preserve">the testimony material </w:t>
      </w:r>
      <w:r w:rsidR="000D3D99">
        <w:t xml:space="preserve">in </w:t>
      </w:r>
      <w:r w:rsidR="00BA5238" w:rsidRPr="00D67A22">
        <w:t>Isaiah 7—8 and 36—39 in the</w:t>
      </w:r>
      <w:r w:rsidR="00883704">
        <w:t xml:space="preserve"> structure of the book as whole, and</w:t>
      </w:r>
      <w:r w:rsidR="00C75CC6">
        <w:t xml:space="preserve"> I can see that his observation</w:t>
      </w:r>
      <w:r w:rsidR="00883704">
        <w:t xml:space="preserve"> about these passages supports and is supported by my two-column outline of the book, to </w:t>
      </w:r>
      <w:r w:rsidR="00883704">
        <w:lastRenderedPageBreak/>
        <w:t>which he refers, in which the sections to which these passages belong (chapters 1—12 and 28—39) are parallel.</w:t>
      </w:r>
    </w:p>
    <w:p w:rsidR="00116C16" w:rsidRPr="00EC756A" w:rsidRDefault="00883704" w:rsidP="000D3D99">
      <w:pPr>
        <w:pStyle w:val="NoSpacing"/>
      </w:pPr>
      <w:r>
        <w:t xml:space="preserve">If </w:t>
      </w:r>
      <w:r w:rsidR="009B0E66" w:rsidRPr="00D67A22">
        <w:t>systematic theologians</w:t>
      </w:r>
      <w:r w:rsidR="00601995" w:rsidRPr="00D67A22">
        <w:t xml:space="preserve"> are making statements about Christian faith that claim to be biblical but </w:t>
      </w:r>
      <w:r w:rsidR="009C21AF" w:rsidRPr="00D67A22">
        <w:t xml:space="preserve">that </w:t>
      </w:r>
      <w:r w:rsidR="00601995" w:rsidRPr="00D67A22">
        <w:t>seem to me not to be so</w:t>
      </w:r>
      <w:r w:rsidR="00633377" w:rsidRPr="00D67A22">
        <w:t xml:space="preserve">, </w:t>
      </w:r>
      <w:r>
        <w:t>y</w:t>
      </w:r>
      <w:r w:rsidRPr="00883704">
        <w:t xml:space="preserve">ou may find me disagreeing with </w:t>
      </w:r>
      <w:r>
        <w:t xml:space="preserve">them, </w:t>
      </w:r>
      <w:r w:rsidR="00633377" w:rsidRPr="00D67A22">
        <w:t>though more often you will find me simply ignoring them</w:t>
      </w:r>
      <w:r w:rsidR="006B5479" w:rsidRPr="00D67A22">
        <w:t>. W</w:t>
      </w:r>
      <w:r w:rsidR="00903821" w:rsidRPr="00D67A22">
        <w:t>hat I urge</w:t>
      </w:r>
      <w:r w:rsidR="00601995" w:rsidRPr="00D67A22">
        <w:t xml:space="preserve"> is that </w:t>
      </w:r>
      <w:r w:rsidR="00903821" w:rsidRPr="00D67A22">
        <w:t xml:space="preserve">it’s worth preserving that difference between </w:t>
      </w:r>
      <w:r w:rsidR="00601995" w:rsidRPr="00D67A22">
        <w:t xml:space="preserve">systematic theology </w:t>
      </w:r>
      <w:r w:rsidR="00903821" w:rsidRPr="00D67A22">
        <w:t xml:space="preserve">and biblical theology and </w:t>
      </w:r>
      <w:r w:rsidR="00633377" w:rsidRPr="00D67A22">
        <w:t xml:space="preserve">that </w:t>
      </w:r>
      <w:r w:rsidR="00903821" w:rsidRPr="00D67A22">
        <w:t xml:space="preserve">we should be wary of systematic theology consciously or unconsciously determining the meaning of the Scriptures. </w:t>
      </w:r>
      <w:r>
        <w:t>And I am passionate about the point. I appreciate Dr Green’</w:t>
      </w:r>
      <w:r w:rsidR="00116C16" w:rsidRPr="00D67A22">
        <w:t xml:space="preserve">s observation that </w:t>
      </w:r>
      <w:r w:rsidR="009C21AF" w:rsidRPr="00D67A22">
        <w:rPr>
          <w:rFonts w:eastAsiaTheme="minorHAnsi" w:cs="TimesNewRomanPSMT"/>
        </w:rPr>
        <w:t>you shouldn’</w:t>
      </w:r>
      <w:r w:rsidR="00116C16" w:rsidRPr="00D67A22">
        <w:rPr>
          <w:rFonts w:eastAsiaTheme="minorHAnsi" w:cs="TimesNewRomanPSMT"/>
        </w:rPr>
        <w:t>t let the accessibility of my prose and the sparse</w:t>
      </w:r>
      <w:r>
        <w:rPr>
          <w:rFonts w:eastAsiaTheme="minorHAnsi" w:cs="TimesNewRomanPSMT"/>
        </w:rPr>
        <w:t>nes</w:t>
      </w:r>
      <w:r w:rsidR="00C75CC6">
        <w:rPr>
          <w:rFonts w:eastAsiaTheme="minorHAnsi" w:cs="TimesNewRomanPSMT"/>
        </w:rPr>
        <w:t>s of my</w:t>
      </w:r>
      <w:r>
        <w:rPr>
          <w:rFonts w:eastAsiaTheme="minorHAnsi" w:cs="TimesNewRomanPSMT"/>
        </w:rPr>
        <w:t xml:space="preserve"> </w:t>
      </w:r>
      <w:r w:rsidR="00116C16" w:rsidRPr="00D67A22">
        <w:rPr>
          <w:rFonts w:eastAsiaTheme="minorHAnsi" w:cs="TimesNewRomanPSMT"/>
        </w:rPr>
        <w:t xml:space="preserve">footnotes </w:t>
      </w:r>
      <w:proofErr w:type="gramStart"/>
      <w:r w:rsidR="00116C16" w:rsidRPr="00D67A22">
        <w:rPr>
          <w:rFonts w:eastAsiaTheme="minorHAnsi" w:cs="TimesNewRomanPSMT"/>
        </w:rPr>
        <w:t>fool</w:t>
      </w:r>
      <w:proofErr w:type="gramEnd"/>
      <w:r w:rsidR="00116C16" w:rsidRPr="00D67A22">
        <w:rPr>
          <w:rFonts w:eastAsiaTheme="minorHAnsi" w:cs="TimesNewRomanPSMT"/>
        </w:rPr>
        <w:t xml:space="preserve"> you. I once commented that my friend Walter Moberly writes with an iron hand in a velvet glove</w:t>
      </w:r>
      <w:r>
        <w:rPr>
          <w:rFonts w:eastAsiaTheme="minorHAnsi" w:cs="TimesNewRomanPSMT"/>
        </w:rPr>
        <w:t>, and in effect Dr Green</w:t>
      </w:r>
      <w:r w:rsidR="00116C16" w:rsidRPr="00D67A22">
        <w:rPr>
          <w:rFonts w:eastAsiaTheme="minorHAnsi" w:cs="TimesNewRomanPSMT"/>
        </w:rPr>
        <w:t xml:space="preserve"> is saying that I do the same, except that in my case it’s a tough heart inside a playful t-shirt. I hadn’t realiz</w:t>
      </w:r>
      <w:r w:rsidR="00C75CC6">
        <w:rPr>
          <w:rFonts w:eastAsiaTheme="minorHAnsi" w:cs="TimesNewRomanPSMT"/>
        </w:rPr>
        <w:t>ed it, but he’</w:t>
      </w:r>
      <w:r w:rsidR="00116C16" w:rsidRPr="00D67A22">
        <w:rPr>
          <w:rFonts w:eastAsiaTheme="minorHAnsi" w:cs="TimesNewRomanPSMT"/>
        </w:rPr>
        <w:t>s right. So yes, beware.</w:t>
      </w:r>
    </w:p>
    <w:p w:rsidR="000D3D99" w:rsidRDefault="000D3D99" w:rsidP="000D3D99">
      <w:pPr>
        <w:pStyle w:val="NoSpacing"/>
      </w:pPr>
    </w:p>
    <w:p w:rsidR="0055577E" w:rsidRPr="00D67A22" w:rsidRDefault="007B47C0" w:rsidP="000D3D99">
      <w:pPr>
        <w:pStyle w:val="NoSpacing"/>
      </w:pPr>
      <w:r>
        <w:t>So</w:t>
      </w:r>
      <w:r w:rsidR="00116C16" w:rsidRPr="00D67A22">
        <w:t xml:space="preserve"> I urge the need to distinguish systematic </w:t>
      </w:r>
      <w:r>
        <w:t>theology and biblical theology because</w:t>
      </w:r>
      <w:r w:rsidR="00116C16" w:rsidRPr="00D67A22">
        <w:t xml:space="preserve"> </w:t>
      </w:r>
      <w:r w:rsidR="00903821" w:rsidRPr="00D67A22">
        <w:t xml:space="preserve">systematic theology can read into the Scriptures convictions that come from our context. </w:t>
      </w:r>
      <w:proofErr w:type="gramStart"/>
      <w:r w:rsidR="006B5479" w:rsidRPr="00D67A22">
        <w:t>An example.</w:t>
      </w:r>
      <w:proofErr w:type="gramEnd"/>
      <w:r w:rsidR="006B5479" w:rsidRPr="00D67A22">
        <w:t xml:space="preserve"> </w:t>
      </w:r>
      <w:r w:rsidR="00903821" w:rsidRPr="00D67A22">
        <w:t>In our context there is a theological perspective called classical theism and a theological perspective called open theism. Adherents of both may claim to be articulating truths from the Scriptures. In my view both do justice to some aspects of the Scriptures but ignore other aspects. A biblical u</w:t>
      </w:r>
      <w:r w:rsidR="00C75CC6">
        <w:t>nderstanding of God needs to avoid subordinating</w:t>
      </w:r>
      <w:r w:rsidR="00903821" w:rsidRPr="00D67A22">
        <w:t xml:space="preserve"> the Scriptures</w:t>
      </w:r>
      <w:r w:rsidR="00CB2E80" w:rsidRPr="00D67A22">
        <w:t xml:space="preserve"> to philosophical convictions f</w:t>
      </w:r>
      <w:r w:rsidR="00903821" w:rsidRPr="00D67A22">
        <w:t>r</w:t>
      </w:r>
      <w:r w:rsidR="00CB2E80" w:rsidRPr="00D67A22">
        <w:t>o</w:t>
      </w:r>
      <w:r w:rsidR="00903821" w:rsidRPr="00D67A22">
        <w:t>m our context.</w:t>
      </w:r>
    </w:p>
    <w:p w:rsidR="000D3D99" w:rsidRDefault="000D3D99" w:rsidP="000D3D99">
      <w:pPr>
        <w:pStyle w:val="NoSpacing"/>
      </w:pPr>
    </w:p>
    <w:p w:rsidR="00B60416" w:rsidRPr="00D67A22" w:rsidRDefault="00B60416" w:rsidP="000D3D99">
      <w:pPr>
        <w:pStyle w:val="NoSpacing"/>
      </w:pPr>
      <w:r w:rsidRPr="00D67A22">
        <w:t>I am indeed</w:t>
      </w:r>
      <w:r>
        <w:t xml:space="preserve"> interested in what Dr Green</w:t>
      </w:r>
      <w:r w:rsidRPr="00D67A22">
        <w:t xml:space="preserve"> calls “dogma-free readings of Scripture.” I want the theological significance of the Scriptures to be determined by the Scriptures not by Christian dogma. I grant that we need to take seriously the convictions the church has come to about Christian truth and the interpretation of the Scriptures and </w:t>
      </w:r>
      <w:r w:rsidR="00AC48C0">
        <w:t xml:space="preserve">to </w:t>
      </w:r>
      <w:r w:rsidRPr="00D67A22">
        <w:t>be wary if we come to different conclusions from those of our Christian forebears. But Pentecostals at least as much as anyone know better than to be finally constrained by those convictions.</w:t>
      </w:r>
    </w:p>
    <w:p w:rsidR="000D3D99" w:rsidRDefault="000D3D99" w:rsidP="000D3D99">
      <w:pPr>
        <w:pStyle w:val="NoSpacing"/>
        <w:rPr>
          <w:sz w:val="23"/>
          <w:szCs w:val="23"/>
        </w:rPr>
      </w:pPr>
    </w:p>
    <w:p w:rsidR="007B47C0" w:rsidRPr="00671BC1" w:rsidRDefault="007B47C0" w:rsidP="000D3D99">
      <w:pPr>
        <w:pStyle w:val="NoSpacing"/>
      </w:pPr>
      <w:r>
        <w:rPr>
          <w:sz w:val="23"/>
          <w:szCs w:val="23"/>
        </w:rPr>
        <w:t>Dr Davies asks</w:t>
      </w:r>
      <w:r w:rsidRPr="00671BC1">
        <w:rPr>
          <w:sz w:val="23"/>
          <w:szCs w:val="23"/>
        </w:rPr>
        <w:t xml:space="preserve"> whether there is a role for faithful resistance to the text</w:t>
      </w:r>
      <w:r>
        <w:rPr>
          <w:sz w:val="23"/>
          <w:szCs w:val="23"/>
        </w:rPr>
        <w:t xml:space="preserve"> of the Scriptures</w:t>
      </w:r>
      <w:r w:rsidRPr="00671BC1">
        <w:rPr>
          <w:sz w:val="23"/>
          <w:szCs w:val="23"/>
        </w:rPr>
        <w:t xml:space="preserve">. </w:t>
      </w:r>
      <w:r>
        <w:rPr>
          <w:sz w:val="23"/>
          <w:szCs w:val="23"/>
        </w:rPr>
        <w:t xml:space="preserve">As an example, on might </w:t>
      </w:r>
      <w:r w:rsidRPr="00671BC1">
        <w:rPr>
          <w:sz w:val="23"/>
          <w:szCs w:val="23"/>
        </w:rPr>
        <w:t xml:space="preserve">take the summons in Isaiah 40 to </w:t>
      </w:r>
      <w:r>
        <w:rPr>
          <w:sz w:val="23"/>
          <w:szCs w:val="23"/>
        </w:rPr>
        <w:t>“</w:t>
      </w:r>
      <w:r w:rsidRPr="00671BC1">
        <w:rPr>
          <w:sz w:val="23"/>
          <w:szCs w:val="23"/>
        </w:rPr>
        <w:t>comfort my people.</w:t>
      </w:r>
      <w:r>
        <w:rPr>
          <w:sz w:val="23"/>
          <w:szCs w:val="23"/>
        </w:rPr>
        <w:t>”</w:t>
      </w:r>
      <w:r w:rsidRPr="00671BC1">
        <w:rPr>
          <w:sz w:val="23"/>
          <w:szCs w:val="23"/>
        </w:rPr>
        <w:t xml:space="preserve"> That was the message of false prophets in the time of Isaiah ben</w:t>
      </w:r>
      <w:r>
        <w:rPr>
          <w:sz w:val="23"/>
          <w:szCs w:val="23"/>
        </w:rPr>
        <w:t xml:space="preserve"> Amoz</w:t>
      </w:r>
      <w:r w:rsidR="00AC48C0">
        <w:rPr>
          <w:sz w:val="23"/>
          <w:szCs w:val="23"/>
        </w:rPr>
        <w:t xml:space="preserve"> himself</w:t>
      </w:r>
      <w:r>
        <w:rPr>
          <w:sz w:val="23"/>
          <w:szCs w:val="23"/>
        </w:rPr>
        <w:t xml:space="preserve">. In discussing false prophecy, </w:t>
      </w:r>
      <w:r w:rsidRPr="000E2F05">
        <w:rPr>
          <w:rStyle w:val="Emphasis"/>
          <w:i w:val="0"/>
        </w:rPr>
        <w:t xml:space="preserve">Eva </w:t>
      </w:r>
      <w:proofErr w:type="spellStart"/>
      <w:r w:rsidRPr="000E2F05">
        <w:rPr>
          <w:rStyle w:val="Emphasis"/>
          <w:i w:val="0"/>
        </w:rPr>
        <w:t>Osswald</w:t>
      </w:r>
      <w:proofErr w:type="spellEnd"/>
      <w:r>
        <w:rPr>
          <w:sz w:val="23"/>
          <w:szCs w:val="23"/>
        </w:rPr>
        <w:t xml:space="preserve"> described a prophet a</w:t>
      </w:r>
      <w:r w:rsidRPr="00671BC1">
        <w:rPr>
          <w:sz w:val="23"/>
          <w:szCs w:val="23"/>
        </w:rPr>
        <w:t>s someone who knows what time it is. In some contexts one would need faithful resistance to Isaiah 40, in light</w:t>
      </w:r>
      <w:r>
        <w:rPr>
          <w:sz w:val="23"/>
          <w:szCs w:val="23"/>
        </w:rPr>
        <w:t xml:space="preserve"> of other texts that seem to </w:t>
      </w:r>
      <w:r w:rsidRPr="00671BC1">
        <w:rPr>
          <w:sz w:val="23"/>
          <w:szCs w:val="23"/>
        </w:rPr>
        <w:t>address one’s context in its time. A</w:t>
      </w:r>
      <w:r>
        <w:rPr>
          <w:sz w:val="23"/>
          <w:szCs w:val="23"/>
        </w:rPr>
        <w:t>s another example, a</w:t>
      </w:r>
      <w:r w:rsidRPr="00671BC1">
        <w:rPr>
          <w:sz w:val="23"/>
          <w:szCs w:val="23"/>
        </w:rPr>
        <w:t>n emphasis on trusting God and doing nothing is a characteristic feature of the entire book of Isaiah. There might be contexts where faithfulness means resisting that text in light of other texts that seem to address one’s context</w:t>
      </w:r>
      <w:r>
        <w:rPr>
          <w:sz w:val="23"/>
          <w:szCs w:val="23"/>
        </w:rPr>
        <w:t xml:space="preserve"> in its time. On the other hand, if Dr Davies’s</w:t>
      </w:r>
      <w:r w:rsidRPr="00671BC1">
        <w:rPr>
          <w:sz w:val="23"/>
          <w:szCs w:val="23"/>
        </w:rPr>
        <w:t xml:space="preserve"> question implies that there might be texts that one</w:t>
      </w:r>
      <w:r>
        <w:rPr>
          <w:sz w:val="23"/>
          <w:szCs w:val="23"/>
        </w:rPr>
        <w:t xml:space="preserve"> would always resist, then the</w:t>
      </w:r>
      <w:r w:rsidRPr="00671BC1">
        <w:rPr>
          <w:sz w:val="23"/>
          <w:szCs w:val="23"/>
        </w:rPr>
        <w:t xml:space="preserve"> answer would depend on broader questions about how one sees the status of the Scriptures. </w:t>
      </w:r>
      <w:r>
        <w:rPr>
          <w:sz w:val="23"/>
          <w:szCs w:val="23"/>
        </w:rPr>
        <w:t xml:space="preserve">There are texts in Isaiah that stand in tension with one another, such as texts about the significance of the temple or about messianic hope, but it seems wiser to assume that this fact reflects the complexity of truth and the need to say different things in different contexts rather than that some are to be accepted and some </w:t>
      </w:r>
      <w:r w:rsidR="00AC48C0">
        <w:rPr>
          <w:sz w:val="23"/>
          <w:szCs w:val="23"/>
        </w:rPr>
        <w:t xml:space="preserve">always </w:t>
      </w:r>
      <w:r>
        <w:rPr>
          <w:sz w:val="23"/>
          <w:szCs w:val="23"/>
        </w:rPr>
        <w:t xml:space="preserve">resisted. </w:t>
      </w:r>
      <w:r w:rsidRPr="00671BC1">
        <w:rPr>
          <w:sz w:val="23"/>
          <w:szCs w:val="23"/>
        </w:rPr>
        <w:t xml:space="preserve">There are texts in Isaiah that I don’t like and that I wish were not there, but I have several reasons </w:t>
      </w:r>
      <w:r>
        <w:rPr>
          <w:sz w:val="23"/>
          <w:szCs w:val="23"/>
        </w:rPr>
        <w:t xml:space="preserve">for </w:t>
      </w:r>
      <w:r w:rsidRPr="00671BC1">
        <w:rPr>
          <w:sz w:val="23"/>
          <w:szCs w:val="23"/>
        </w:rPr>
        <w:t xml:space="preserve">abjuring the idea that </w:t>
      </w:r>
      <w:r>
        <w:rPr>
          <w:sz w:val="23"/>
          <w:szCs w:val="23"/>
        </w:rPr>
        <w:t>I can faithfully resist them. To choose or to resist</w:t>
      </w:r>
      <w:r w:rsidRPr="00671BC1">
        <w:rPr>
          <w:sz w:val="23"/>
          <w:szCs w:val="23"/>
        </w:rPr>
        <w:t xml:space="preserve"> seems </w:t>
      </w:r>
      <w:r>
        <w:rPr>
          <w:sz w:val="23"/>
          <w:szCs w:val="23"/>
        </w:rPr>
        <w:t xml:space="preserve">to be </w:t>
      </w:r>
      <w:r w:rsidRPr="00671BC1">
        <w:rPr>
          <w:sz w:val="23"/>
          <w:szCs w:val="23"/>
        </w:rPr>
        <w:t>in conflict with the status of the whole book of Isaiah for Judaism in Jesus’</w:t>
      </w:r>
      <w:r w:rsidR="00AC48C0">
        <w:rPr>
          <w:sz w:val="23"/>
          <w:szCs w:val="23"/>
        </w:rPr>
        <w:t>s</w:t>
      </w:r>
      <w:r w:rsidRPr="00671BC1">
        <w:rPr>
          <w:sz w:val="23"/>
          <w:szCs w:val="23"/>
        </w:rPr>
        <w:t xml:space="preserve"> day and thus for Jesus and subsequently</w:t>
      </w:r>
      <w:r>
        <w:rPr>
          <w:sz w:val="23"/>
          <w:szCs w:val="23"/>
        </w:rPr>
        <w:t xml:space="preserve"> for the church, and it risks my</w:t>
      </w:r>
      <w:r w:rsidRPr="00671BC1">
        <w:rPr>
          <w:sz w:val="23"/>
          <w:szCs w:val="23"/>
        </w:rPr>
        <w:t xml:space="preserve"> assuming that I know better</w:t>
      </w:r>
      <w:r>
        <w:rPr>
          <w:sz w:val="23"/>
          <w:szCs w:val="23"/>
        </w:rPr>
        <w:t xml:space="preserve"> than the book of Isaiah does</w:t>
      </w:r>
      <w:r w:rsidRPr="00671BC1">
        <w:rPr>
          <w:sz w:val="23"/>
          <w:szCs w:val="23"/>
        </w:rPr>
        <w:t xml:space="preserve">, whereas it seems </w:t>
      </w:r>
      <w:r w:rsidR="00AC48C0">
        <w:rPr>
          <w:sz w:val="23"/>
          <w:szCs w:val="23"/>
        </w:rPr>
        <w:t>to me wis</w:t>
      </w:r>
      <w:r w:rsidRPr="00671BC1">
        <w:rPr>
          <w:sz w:val="23"/>
          <w:szCs w:val="23"/>
        </w:rPr>
        <w:t>er to assume that the problem lies with me in the context of my culture.</w:t>
      </w:r>
    </w:p>
    <w:p w:rsidR="007B47C0" w:rsidRDefault="007B47C0" w:rsidP="007B47C0">
      <w:pPr>
        <w:pStyle w:val="Heading1"/>
      </w:pPr>
      <w:r>
        <w:lastRenderedPageBreak/>
        <w:t>The Importance of the Scriptures’ Own Meaning</w:t>
      </w:r>
    </w:p>
    <w:p w:rsidR="007B47C0" w:rsidRDefault="007B47C0" w:rsidP="007B47C0">
      <w:pPr>
        <w:pStyle w:val="ListParagraph"/>
        <w:ind w:left="360" w:firstLine="0"/>
        <w:rPr>
          <w:szCs w:val="22"/>
        </w:rPr>
      </w:pPr>
    </w:p>
    <w:p w:rsidR="005B0C2B" w:rsidRDefault="007B47C0" w:rsidP="00AC48C0">
      <w:pPr>
        <w:pStyle w:val="NoSpacing"/>
      </w:pPr>
      <w:r>
        <w:t xml:space="preserve">A second </w:t>
      </w:r>
      <w:r w:rsidR="006B5479" w:rsidRPr="00D67A22">
        <w:t xml:space="preserve">reason for not surrendering the distinction between biblical theology and systematic theology </w:t>
      </w:r>
      <w:r w:rsidR="00903821" w:rsidRPr="00D67A22">
        <w:t xml:space="preserve">is that there is vast theological </w:t>
      </w:r>
      <w:r w:rsidR="00A36BED" w:rsidRPr="00D67A22">
        <w:t xml:space="preserve">potential within the Scriptures that we miss if we read them </w:t>
      </w:r>
      <w:r w:rsidR="00633377" w:rsidRPr="00D67A22">
        <w:t xml:space="preserve">with </w:t>
      </w:r>
      <w:r w:rsidR="00A36BED" w:rsidRPr="00D67A22">
        <w:t xml:space="preserve">spectacles that come from outside </w:t>
      </w:r>
      <w:r w:rsidR="00633377" w:rsidRPr="00D67A22">
        <w:t>them. It has happened with study of</w:t>
      </w:r>
      <w:r w:rsidR="00A36BED" w:rsidRPr="00D67A22">
        <w:t xml:space="preserve"> Isaiah </w:t>
      </w:r>
      <w:r w:rsidR="00633377" w:rsidRPr="00D67A22">
        <w:t xml:space="preserve">that seeks to read it in a trinitarian framework. </w:t>
      </w:r>
      <w:r w:rsidR="00EC756A">
        <w:t>First, s</w:t>
      </w:r>
      <w:r w:rsidR="00633377" w:rsidRPr="00D67A22">
        <w:t xml:space="preserve">uch </w:t>
      </w:r>
      <w:r w:rsidR="00CB2E80" w:rsidRPr="00D67A22">
        <w:t xml:space="preserve">study </w:t>
      </w:r>
      <w:r w:rsidR="00633377" w:rsidRPr="00D67A22">
        <w:t xml:space="preserve">has </w:t>
      </w:r>
      <w:r w:rsidR="00A36BED" w:rsidRPr="00D67A22">
        <w:t>note</w:t>
      </w:r>
      <w:r w:rsidR="00633377" w:rsidRPr="00D67A22">
        <w:t>d</w:t>
      </w:r>
      <w:r w:rsidR="00A36BED" w:rsidRPr="00D67A22">
        <w:t xml:space="preserve"> with appreciation the references </w:t>
      </w:r>
      <w:r w:rsidR="00AC48C0">
        <w:t>in Isaiah to God being father</w:t>
      </w:r>
      <w:r w:rsidR="00C75CC6">
        <w:t>; b</w:t>
      </w:r>
      <w:r w:rsidR="00A36BED" w:rsidRPr="00D67A22">
        <w:t>ut in Isaiah</w:t>
      </w:r>
      <w:r w:rsidR="00C75CC6">
        <w:t>,</w:t>
      </w:r>
      <w:r w:rsidR="00A36BED" w:rsidRPr="00D67A22">
        <w:t xml:space="preserve"> God is not the Father of the Son but the father of his people, and the book called Isaiah works out the implications of that fact</w:t>
      </w:r>
      <w:r w:rsidR="00CB2E80" w:rsidRPr="00D67A22">
        <w:t xml:space="preserve"> in significant ways. </w:t>
      </w:r>
      <w:r w:rsidR="00EC756A">
        <w:t xml:space="preserve">Second, </w:t>
      </w:r>
      <w:r w:rsidR="00CB2E80" w:rsidRPr="00D67A22">
        <w:t xml:space="preserve">Isaiah makes promises </w:t>
      </w:r>
      <w:r w:rsidR="00A36BED" w:rsidRPr="00D67A22">
        <w:t>about the root from Jesse’s stump</w:t>
      </w:r>
      <w:r w:rsidR="00633377" w:rsidRPr="00D67A22">
        <w:t>, promises</w:t>
      </w:r>
      <w:r w:rsidR="00A36BED" w:rsidRPr="00D67A22">
        <w:t xml:space="preserve"> that ill</w:t>
      </w:r>
      <w:r w:rsidR="00C75CC6">
        <w:t>umine an understanding of Jesus;</w:t>
      </w:r>
      <w:r w:rsidR="00A36BED" w:rsidRPr="00D67A22">
        <w:t xml:space="preserve"> but if we read Jesus back into Isaiah by talk of its foreshadowing him or witnessing to him, we miss what Isaiah itself has to say. And </w:t>
      </w:r>
      <w:r w:rsidR="00CB2E80" w:rsidRPr="00D67A22">
        <w:t xml:space="preserve">regarding the third person of the Trinity, </w:t>
      </w:r>
      <w:r w:rsidR="00A36BED" w:rsidRPr="00D67A22">
        <w:t xml:space="preserve">Isaiah has significant things to say about the spirit of God, but much of the material that relates to the work of the Holy Spirit does not use the word </w:t>
      </w:r>
      <w:r w:rsidR="00A36BED" w:rsidRPr="00D67A22">
        <w:rPr>
          <w:i/>
        </w:rPr>
        <w:t>ruaḥ</w:t>
      </w:r>
      <w:r w:rsidR="00A36BED" w:rsidRPr="00D67A22">
        <w:t xml:space="preserve">. When Isaiah speaks of God’s hand or arm or </w:t>
      </w:r>
      <w:r w:rsidR="009B0E66" w:rsidRPr="00D67A22">
        <w:t xml:space="preserve">face, it’s talking about </w:t>
      </w:r>
      <w:r w:rsidR="00CB2E80" w:rsidRPr="00D67A22">
        <w:t>the work of the Holy Spirit, and focusing on its</w:t>
      </w:r>
      <w:r w:rsidR="009B0E66" w:rsidRPr="00D67A22">
        <w:t xml:space="preserve"> specific refer</w:t>
      </w:r>
      <w:r w:rsidR="00CB2E80" w:rsidRPr="00D67A22">
        <w:t>ences to the spirit of God or on</w:t>
      </w:r>
      <w:r w:rsidR="009B0E66" w:rsidRPr="00D67A22">
        <w:t xml:space="preserve"> </w:t>
      </w:r>
      <w:r w:rsidR="00633377" w:rsidRPr="00D67A22">
        <w:t>its distinctive use of the actual expression</w:t>
      </w:r>
      <w:r w:rsidR="009B0E66" w:rsidRPr="00D67A22">
        <w:t xml:space="preserve"> </w:t>
      </w:r>
      <w:r w:rsidR="00633377" w:rsidRPr="00D67A22">
        <w:t>“</w:t>
      </w:r>
      <w:r w:rsidR="009B0E66" w:rsidRPr="00D67A22">
        <w:t>Holy Spirit</w:t>
      </w:r>
      <w:r w:rsidR="00633377" w:rsidRPr="00D67A22">
        <w:t>”</w:t>
      </w:r>
      <w:r w:rsidR="009B0E66" w:rsidRPr="00D67A22">
        <w:t xml:space="preserve"> means missing most of the material on the Holy Spirit.</w:t>
      </w:r>
    </w:p>
    <w:p w:rsidR="000D3D99" w:rsidRPr="00D67A22" w:rsidRDefault="000D3D99" w:rsidP="00AC48C0">
      <w:pPr>
        <w:pStyle w:val="NoSpacing"/>
      </w:pPr>
    </w:p>
    <w:p w:rsidR="00C75CC6" w:rsidRPr="000D3D99" w:rsidRDefault="00C75CC6" w:rsidP="00AC48C0">
      <w:pPr>
        <w:pStyle w:val="NoSpacing"/>
        <w:rPr>
          <w:rFonts w:eastAsia="Times New Roman" w:cs="Times New Roman"/>
        </w:rPr>
      </w:pPr>
      <w:r>
        <w:t>About Isaiah 6, I’</w:t>
      </w:r>
      <w:r w:rsidR="00EC756A">
        <w:t>m puzzled that Dr Green</w:t>
      </w:r>
      <w:r w:rsidR="006B5479" w:rsidRPr="00D67A22">
        <w:t xml:space="preserve"> says </w:t>
      </w:r>
      <w:r w:rsidR="005B0C2B" w:rsidRPr="00D67A22">
        <w:rPr>
          <w:rFonts w:eastAsiaTheme="minorHAnsi" w:cs="TimesNewRomanPSMT"/>
        </w:rPr>
        <w:t>he wishes I had explained how Isaiah could have seen the divine nature without recogniz</w:t>
      </w:r>
      <w:r w:rsidR="006B5479" w:rsidRPr="00D67A22">
        <w:rPr>
          <w:rFonts w:eastAsiaTheme="minorHAnsi" w:cs="TimesNewRomanPSMT"/>
        </w:rPr>
        <w:t>ing God personally</w:t>
      </w:r>
      <w:r w:rsidR="005B0C2B" w:rsidRPr="00D67A22">
        <w:rPr>
          <w:rFonts w:eastAsiaTheme="minorHAnsi" w:cs="TimesNewRomanPSMT"/>
        </w:rPr>
        <w:t xml:space="preserve">. The fact that I do not relate the vision to the </w:t>
      </w:r>
      <w:r w:rsidR="006B5479" w:rsidRPr="00D67A22">
        <w:rPr>
          <w:rFonts w:eastAsiaTheme="minorHAnsi" w:cs="TimesNewRomanPSMT"/>
        </w:rPr>
        <w:t>Trinity does not mean I imply Isaiah didn’</w:t>
      </w:r>
      <w:r w:rsidR="005B0C2B" w:rsidRPr="00D67A22">
        <w:rPr>
          <w:rFonts w:eastAsiaTheme="minorHAnsi" w:cs="TimesNewRomanPSMT"/>
        </w:rPr>
        <w:t>t recognize God personally. I</w:t>
      </w:r>
      <w:r w:rsidR="00EC756A">
        <w:rPr>
          <w:rFonts w:eastAsiaTheme="minorHAnsi" w:cs="TimesNewRomanPSMT"/>
        </w:rPr>
        <w:t xml:space="preserve"> don’t know if Dr Green has inferred</w:t>
      </w:r>
      <w:r w:rsidR="006B5479" w:rsidRPr="00D67A22">
        <w:rPr>
          <w:rFonts w:eastAsiaTheme="minorHAnsi" w:cs="TimesNewRomanPSMT"/>
        </w:rPr>
        <w:t xml:space="preserve"> that</w:t>
      </w:r>
      <w:r w:rsidR="00EC756A">
        <w:rPr>
          <w:rFonts w:eastAsiaTheme="minorHAnsi" w:cs="TimesNewRomanPSMT"/>
        </w:rPr>
        <w:t xml:space="preserve"> </w:t>
      </w:r>
      <w:r w:rsidR="00EC756A" w:rsidRPr="00AC48C0">
        <w:rPr>
          <w:rFonts w:eastAsiaTheme="minorHAnsi" w:cs="TimesNewRomanPSMT"/>
        </w:rPr>
        <w:t>Isaiah</w:t>
      </w:r>
      <w:r w:rsidR="005B0C2B" w:rsidRPr="00AC48C0">
        <w:rPr>
          <w:rFonts w:eastAsiaTheme="minorHAnsi" w:cs="TimesNewRomanPSMT"/>
        </w:rPr>
        <w:t xml:space="preserve"> was not recognizing God personally</w:t>
      </w:r>
      <w:r w:rsidR="00AC48C0" w:rsidRPr="00AC48C0">
        <w:rPr>
          <w:rFonts w:eastAsiaTheme="minorHAnsi" w:cs="TimesNewRomanPSMT"/>
        </w:rPr>
        <w:t xml:space="preserve"> </w:t>
      </w:r>
      <w:r w:rsidR="00AC48C0">
        <w:rPr>
          <w:rFonts w:eastAsiaTheme="minorHAnsi" w:cs="TimesNewRomanPSMT"/>
        </w:rPr>
        <w:t>when he portrays</w:t>
      </w:r>
      <w:r w:rsidR="005B0C2B" w:rsidRPr="00D67A22">
        <w:rPr>
          <w:rFonts w:eastAsiaTheme="minorHAnsi" w:cs="TimesNewRomanPSMT"/>
        </w:rPr>
        <w:t xml:space="preserve"> God’s “distinctively supernatural, dangerous, almost frightening, divine nature, which should make people bow their head simply because they are creatures—let alone because they are people pollut</w:t>
      </w:r>
      <w:r w:rsidR="00EC756A">
        <w:rPr>
          <w:rFonts w:eastAsiaTheme="minorHAnsi" w:cs="TimesNewRomanPSMT"/>
        </w:rPr>
        <w:t>ed by their wrongdoing</w:t>
      </w:r>
      <w:r w:rsidR="00AC48C0">
        <w:rPr>
          <w:rFonts w:eastAsiaTheme="minorHAnsi" w:cs="TimesNewRomanPSMT"/>
        </w:rPr>
        <w:t>.</w:t>
      </w:r>
      <w:r w:rsidR="00EC756A">
        <w:rPr>
          <w:rFonts w:eastAsiaTheme="minorHAnsi" w:cs="TimesNewRomanPSMT"/>
        </w:rPr>
        <w:t>”</w:t>
      </w:r>
      <w:r w:rsidR="00AC48C0">
        <w:rPr>
          <w:rFonts w:eastAsiaTheme="minorHAnsi" w:cs="TimesNewRomanPSMT"/>
        </w:rPr>
        <w:t xml:space="preserve"> On the contrary, </w:t>
      </w:r>
      <w:r>
        <w:rPr>
          <w:rFonts w:eastAsiaTheme="minorHAnsi" w:cs="TimesNewRomanPSMT"/>
        </w:rPr>
        <w:t xml:space="preserve">he was </w:t>
      </w:r>
      <w:r w:rsidR="00EC756A">
        <w:rPr>
          <w:rFonts w:eastAsiaTheme="minorHAnsi" w:cs="TimesNewRomanPSMT"/>
        </w:rPr>
        <w:t xml:space="preserve">recognizing God personally </w:t>
      </w:r>
      <w:r w:rsidR="005B0C2B" w:rsidRPr="00D67A22">
        <w:rPr>
          <w:rFonts w:eastAsiaTheme="minorHAnsi" w:cs="TimesNewRomanPSMT"/>
        </w:rPr>
        <w:t>as that kind of person</w:t>
      </w:r>
      <w:r w:rsidR="00CB2E80" w:rsidRPr="00D67A22">
        <w:rPr>
          <w:rFonts w:eastAsiaTheme="minorHAnsi" w:cs="TimesNewRomanPSMT"/>
        </w:rPr>
        <w:t>al God</w:t>
      </w:r>
      <w:r w:rsidR="005B0C2B" w:rsidRPr="00D67A22">
        <w:rPr>
          <w:rFonts w:eastAsiaTheme="minorHAnsi" w:cs="TimesNewRomanPSMT"/>
        </w:rPr>
        <w:t xml:space="preserve">, though the chapter </w:t>
      </w:r>
      <w:r w:rsidR="00CB2E80" w:rsidRPr="00D67A22">
        <w:rPr>
          <w:rFonts w:eastAsiaTheme="minorHAnsi" w:cs="TimesNewRomanPSMT"/>
        </w:rPr>
        <w:t>also goes on to make clear that he</w:t>
      </w:r>
      <w:r w:rsidR="005B0C2B" w:rsidRPr="00D67A22">
        <w:rPr>
          <w:rFonts w:eastAsiaTheme="minorHAnsi" w:cs="TimesNewRomanPSMT"/>
        </w:rPr>
        <w:t xml:space="preserve"> </w:t>
      </w:r>
      <w:r w:rsidR="00CB2E80" w:rsidRPr="00D67A22">
        <w:rPr>
          <w:rFonts w:eastAsiaTheme="minorHAnsi" w:cs="TimesNewRomanPSMT"/>
        </w:rPr>
        <w:t>recognizes</w:t>
      </w:r>
      <w:r w:rsidR="006B5479" w:rsidRPr="00D67A22">
        <w:rPr>
          <w:rFonts w:eastAsiaTheme="minorHAnsi" w:cs="TimesNewRomanPSMT"/>
        </w:rPr>
        <w:t xml:space="preserve"> God </w:t>
      </w:r>
      <w:r w:rsidR="005B0C2B" w:rsidRPr="00D67A22">
        <w:rPr>
          <w:rFonts w:eastAsiaTheme="minorHAnsi" w:cs="TimesNewRomanPSMT"/>
        </w:rPr>
        <w:t xml:space="preserve">as one who cleanses of sin and </w:t>
      </w:r>
      <w:r w:rsidR="00CB2E80" w:rsidRPr="00D67A22">
        <w:rPr>
          <w:rFonts w:eastAsiaTheme="minorHAnsi" w:cs="TimesNewRomanPSMT"/>
        </w:rPr>
        <w:t xml:space="preserve">who </w:t>
      </w:r>
      <w:r w:rsidR="005B0C2B" w:rsidRPr="00D67A22">
        <w:rPr>
          <w:rFonts w:eastAsiaTheme="minorHAnsi" w:cs="TimesNewRomanPSMT"/>
        </w:rPr>
        <w:t xml:space="preserve">sends </w:t>
      </w:r>
      <w:r w:rsidR="006B5479" w:rsidRPr="00D67A22">
        <w:rPr>
          <w:rFonts w:eastAsiaTheme="minorHAnsi" w:cs="TimesNewRomanPSMT"/>
        </w:rPr>
        <w:t>Isaiah off</w:t>
      </w:r>
      <w:r w:rsidR="005B0C2B" w:rsidRPr="00D67A22">
        <w:rPr>
          <w:rFonts w:eastAsiaTheme="minorHAnsi" w:cs="TimesNewRomanPSMT"/>
        </w:rPr>
        <w:t xml:space="preserve"> with a message that sounds devastating but is an expression of love in that it is designed to win people to repentance, and (not incidentally) </w:t>
      </w:r>
      <w:r w:rsidR="00CB2E80" w:rsidRPr="00D67A22">
        <w:rPr>
          <w:rFonts w:eastAsiaTheme="minorHAnsi" w:cs="TimesNewRomanPSMT"/>
        </w:rPr>
        <w:t>that he recognizes God</w:t>
      </w:r>
      <w:r w:rsidR="005B0C2B" w:rsidRPr="00D67A22">
        <w:rPr>
          <w:rFonts w:eastAsiaTheme="minorHAnsi" w:cs="TimesNewRomanPSMT"/>
        </w:rPr>
        <w:t xml:space="preserve"> as one who </w:t>
      </w:r>
      <w:r w:rsidR="00CB2E80" w:rsidRPr="00D67A22">
        <w:rPr>
          <w:rFonts w:eastAsiaTheme="minorHAnsi" w:cs="TimesNewRomanPSMT"/>
        </w:rPr>
        <w:t>does work</w:t>
      </w:r>
      <w:r w:rsidR="005B0C2B" w:rsidRPr="00D67A22">
        <w:rPr>
          <w:rFonts w:eastAsiaTheme="minorHAnsi" w:cs="TimesNewRomanPSMT"/>
        </w:rPr>
        <w:t xml:space="preserve"> on his own but </w:t>
      </w:r>
      <w:r w:rsidR="006B5479" w:rsidRPr="00D67A22">
        <w:rPr>
          <w:rFonts w:eastAsiaTheme="minorHAnsi" w:cs="TimesNewRomanPSMT"/>
        </w:rPr>
        <w:t xml:space="preserve">who </w:t>
      </w:r>
      <w:r w:rsidR="005B0C2B" w:rsidRPr="00D67A22">
        <w:rPr>
          <w:rFonts w:eastAsiaTheme="minorHAnsi" w:cs="TimesNewRomanPSMT"/>
        </w:rPr>
        <w:t xml:space="preserve">works within the context of his cabinet. </w:t>
      </w:r>
    </w:p>
    <w:p w:rsidR="000D3D99" w:rsidRPr="00C75CC6" w:rsidRDefault="000D3D99" w:rsidP="00AC48C0">
      <w:pPr>
        <w:pStyle w:val="NoSpacing"/>
      </w:pPr>
    </w:p>
    <w:p w:rsidR="00EC756A" w:rsidRPr="000D3D99" w:rsidRDefault="005B0C2B" w:rsidP="00AC48C0">
      <w:pPr>
        <w:pStyle w:val="NoSpacing"/>
      </w:pPr>
      <w:r w:rsidRPr="00C75CC6">
        <w:rPr>
          <w:rFonts w:eastAsiaTheme="minorHAnsi" w:cs="TimesNewRomanPSMT"/>
        </w:rPr>
        <w:t>My point is that the threefold</w:t>
      </w:r>
      <w:r w:rsidR="00CD745E" w:rsidRPr="00C75CC6">
        <w:rPr>
          <w:rFonts w:eastAsiaTheme="minorHAnsi" w:cs="TimesNewRomanPSMT"/>
        </w:rPr>
        <w:t>-</w:t>
      </w:r>
      <w:r w:rsidRPr="00C75CC6">
        <w:rPr>
          <w:rFonts w:eastAsiaTheme="minorHAnsi" w:cs="TimesNewRomanPSMT"/>
        </w:rPr>
        <w:t>ness of the seraphs’ proclamatio</w:t>
      </w:r>
      <w:r w:rsidR="00EC756A" w:rsidRPr="00C75CC6">
        <w:rPr>
          <w:rFonts w:eastAsiaTheme="minorHAnsi" w:cs="TimesNewRomanPSMT"/>
        </w:rPr>
        <w:t>n is not in itself trinitarian</w:t>
      </w:r>
      <w:r w:rsidRPr="00C75CC6">
        <w:rPr>
          <w:rFonts w:eastAsiaTheme="minorHAnsi" w:cs="TimesNewRomanPSMT"/>
        </w:rPr>
        <w:t xml:space="preserve"> </w:t>
      </w:r>
      <w:r w:rsidR="00AC48C0">
        <w:rPr>
          <w:rFonts w:eastAsiaTheme="minorHAnsi" w:cs="TimesNewRomanPSMT"/>
        </w:rPr>
        <w:t>in the sense that it implies</w:t>
      </w:r>
      <w:r w:rsidR="006B5479" w:rsidRPr="00C75CC6">
        <w:rPr>
          <w:rFonts w:eastAsiaTheme="minorHAnsi" w:cs="TimesNewRomanPSMT"/>
        </w:rPr>
        <w:t xml:space="preserve"> the</w:t>
      </w:r>
      <w:r w:rsidR="00EC756A" w:rsidRPr="00C75CC6">
        <w:rPr>
          <w:rFonts w:eastAsiaTheme="minorHAnsi" w:cs="TimesNewRomanPSMT"/>
        </w:rPr>
        <w:t xml:space="preserve"> threefold-ness of the one the seraphs </w:t>
      </w:r>
      <w:r w:rsidR="006B5479" w:rsidRPr="00C75CC6">
        <w:rPr>
          <w:rFonts w:eastAsiaTheme="minorHAnsi" w:cs="TimesNewRomanPSMT"/>
        </w:rPr>
        <w:t>acknowledge</w:t>
      </w:r>
      <w:r w:rsidR="00EC756A" w:rsidRPr="00C75CC6">
        <w:rPr>
          <w:rFonts w:eastAsiaTheme="minorHAnsi" w:cs="TimesNewRomanPSMT"/>
        </w:rPr>
        <w:t>,</w:t>
      </w:r>
      <w:r w:rsidR="006B5479" w:rsidRPr="00C75CC6">
        <w:rPr>
          <w:rFonts w:eastAsiaTheme="minorHAnsi" w:cs="TimesNewRomanPSMT"/>
        </w:rPr>
        <w:t xml:space="preserve"> </w:t>
      </w:r>
      <w:r w:rsidRPr="00C75CC6">
        <w:rPr>
          <w:rFonts w:eastAsiaTheme="minorHAnsi" w:cs="TimesNewRomanPSMT"/>
        </w:rPr>
        <w:t xml:space="preserve">and </w:t>
      </w:r>
      <w:r w:rsidR="006B5479" w:rsidRPr="00C75CC6">
        <w:rPr>
          <w:rFonts w:eastAsiaTheme="minorHAnsi" w:cs="TimesNewRomanPSMT"/>
        </w:rPr>
        <w:t xml:space="preserve">that </w:t>
      </w:r>
      <w:r w:rsidRPr="00C75CC6">
        <w:rPr>
          <w:rFonts w:eastAsiaTheme="minorHAnsi" w:cs="TimesNewRomanPSMT"/>
        </w:rPr>
        <w:t xml:space="preserve">to focus on it </w:t>
      </w:r>
      <w:r w:rsidR="00EC756A" w:rsidRPr="00C75CC6">
        <w:rPr>
          <w:rFonts w:eastAsiaTheme="minorHAnsi" w:cs="TimesNewRomanPSMT"/>
        </w:rPr>
        <w:t xml:space="preserve">in this connection </w:t>
      </w:r>
      <w:r w:rsidRPr="00C75CC6">
        <w:rPr>
          <w:rFonts w:eastAsiaTheme="minorHAnsi" w:cs="TimesNewRomanPSMT"/>
        </w:rPr>
        <w:t xml:space="preserve">is to lose the </w:t>
      </w:r>
      <w:r w:rsidR="00EC756A" w:rsidRPr="00C75CC6">
        <w:rPr>
          <w:rFonts w:eastAsiaTheme="minorHAnsi" w:cs="TimesNewRomanPSMT"/>
        </w:rPr>
        <w:t xml:space="preserve">actual </w:t>
      </w:r>
      <w:r w:rsidRPr="00C75CC6">
        <w:rPr>
          <w:rFonts w:eastAsiaTheme="minorHAnsi" w:cs="TimesNewRomanPSMT"/>
        </w:rPr>
        <w:t>theological si</w:t>
      </w:r>
      <w:r w:rsidR="00C75CC6" w:rsidRPr="00C75CC6">
        <w:rPr>
          <w:rFonts w:eastAsiaTheme="minorHAnsi" w:cs="TimesNewRomanPSMT"/>
        </w:rPr>
        <w:t>gnificance of the acknowl</w:t>
      </w:r>
      <w:r w:rsidR="00932938">
        <w:rPr>
          <w:rFonts w:eastAsiaTheme="minorHAnsi" w:cs="TimesNewRomanPSMT"/>
        </w:rPr>
        <w:t>e</w:t>
      </w:r>
      <w:r w:rsidR="00C75CC6" w:rsidRPr="00C75CC6">
        <w:rPr>
          <w:rFonts w:eastAsiaTheme="minorHAnsi" w:cs="TimesNewRomanPSMT"/>
        </w:rPr>
        <w:t>dgment</w:t>
      </w:r>
      <w:r w:rsidRPr="00C75CC6">
        <w:rPr>
          <w:rFonts w:eastAsiaTheme="minorHAnsi" w:cs="TimesNewRomanPSMT"/>
        </w:rPr>
        <w:t>.</w:t>
      </w:r>
      <w:r w:rsidR="00CB2E80" w:rsidRPr="00C75CC6">
        <w:rPr>
          <w:rFonts w:eastAsiaTheme="minorHAnsi" w:cs="TimesNewRomanPSMT"/>
        </w:rPr>
        <w:t xml:space="preserve"> By interpreting Isaiah 6 </w:t>
      </w:r>
      <w:proofErr w:type="spellStart"/>
      <w:r w:rsidR="00CB2E80" w:rsidRPr="00C75CC6">
        <w:rPr>
          <w:rFonts w:eastAsiaTheme="minorHAnsi" w:cs="TimesNewRomanPSMT"/>
        </w:rPr>
        <w:t>trinitarianly</w:t>
      </w:r>
      <w:proofErr w:type="spellEnd"/>
      <w:r w:rsidR="00CB2E80" w:rsidRPr="00C75CC6">
        <w:rPr>
          <w:rFonts w:eastAsiaTheme="minorHAnsi" w:cs="TimesNewRomanPSMT"/>
        </w:rPr>
        <w:t xml:space="preserve"> w</w:t>
      </w:r>
      <w:r w:rsidR="006B5479" w:rsidRPr="00C75CC6">
        <w:rPr>
          <w:rFonts w:eastAsiaTheme="minorHAnsi" w:cs="TimesNewRomanPSMT"/>
        </w:rPr>
        <w:t xml:space="preserve">e lose the </w:t>
      </w:r>
      <w:r w:rsidR="00CB2E80" w:rsidRPr="00C75CC6">
        <w:rPr>
          <w:rFonts w:eastAsiaTheme="minorHAnsi" w:cs="TimesNewRomanPSMT"/>
        </w:rPr>
        <w:t>theological point about the chapter without gaining much</w:t>
      </w:r>
      <w:r w:rsidR="006B5479" w:rsidRPr="00C75CC6">
        <w:rPr>
          <w:rFonts w:eastAsiaTheme="minorHAnsi" w:cs="TimesNewRomanPSMT"/>
        </w:rPr>
        <w:t>, because we know those thin</w:t>
      </w:r>
      <w:r w:rsidR="00EC756A" w:rsidRPr="00C75CC6">
        <w:rPr>
          <w:rFonts w:eastAsiaTheme="minorHAnsi" w:cs="TimesNewRomanPSMT"/>
        </w:rPr>
        <w:t>gs about God as Trinity anyway.</w:t>
      </w:r>
      <w:r w:rsidR="00EC756A" w:rsidRPr="00C75CC6">
        <w:t xml:space="preserve"> The seraphs’ “Holy, holy, holy” </w:t>
      </w:r>
      <w:r w:rsidR="00C75CC6">
        <w:t xml:space="preserve">actually </w:t>
      </w:r>
      <w:r w:rsidR="00EC756A" w:rsidRPr="00C75CC6">
        <w:t>makes a different theological point. In Hebrew as in English you repeat a word for emphasis. Only rarely do you repeat it twice; there are only two or three exa</w:t>
      </w:r>
      <w:r w:rsidR="00C75CC6">
        <w:t>mples in the Old Testament, and this</w:t>
      </w:r>
      <w:r w:rsidR="00EC756A" w:rsidRPr="00C75CC6">
        <w:t xml:space="preserve"> is one of them. </w:t>
      </w:r>
      <w:r w:rsidR="00671BC1" w:rsidRPr="00C75CC6">
        <w:t xml:space="preserve">As Alec </w:t>
      </w:r>
      <w:proofErr w:type="spellStart"/>
      <w:r w:rsidR="00671BC1" w:rsidRPr="00C75CC6">
        <w:t>Motyer</w:t>
      </w:r>
      <w:proofErr w:type="spellEnd"/>
      <w:r w:rsidR="00671BC1" w:rsidRPr="00C75CC6">
        <w:t xml:space="preserve">, one of my first Old Testament mentors, used to put it, </w:t>
      </w:r>
      <w:r w:rsidR="00EC756A" w:rsidRPr="00C75CC6">
        <w:t xml:space="preserve">Yahweh is not only </w:t>
      </w:r>
      <w:r w:rsidR="00671BC1" w:rsidRPr="00C75CC6">
        <w:t xml:space="preserve">once </w:t>
      </w:r>
      <w:r w:rsidR="00EC756A" w:rsidRPr="00C75CC6">
        <w:t xml:space="preserve">holy, and not only twice holy, but holy to the power of three. Yahweh is indeed to a remarkable degree </w:t>
      </w:r>
      <w:r w:rsidR="00EC756A" w:rsidRPr="00C75CC6">
        <w:rPr>
          <w:rFonts w:eastAsiaTheme="minorHAnsi"/>
        </w:rPr>
        <w:t xml:space="preserve">supernatural, dangerous, almost frightening, </w:t>
      </w:r>
      <w:r w:rsidR="00EC756A" w:rsidRPr="00C75CC6">
        <w:t xml:space="preserve">in his </w:t>
      </w:r>
      <w:r w:rsidR="00EC756A" w:rsidRPr="00C75CC6">
        <w:rPr>
          <w:rFonts w:eastAsiaTheme="minorHAnsi"/>
        </w:rPr>
        <w:t>divine nature</w:t>
      </w:r>
      <w:r w:rsidR="00EC756A" w:rsidRPr="00C75CC6">
        <w:t xml:space="preserve">. And we know from the previous chapter that Yahweh’s holiness needs to be understood by being related to his authority and </w:t>
      </w:r>
      <w:r w:rsidR="00671BC1" w:rsidRPr="00C75CC6">
        <w:t xml:space="preserve">to </w:t>
      </w:r>
      <w:r w:rsidR="00EC756A" w:rsidRPr="00C75CC6">
        <w:t>his faithfulness</w:t>
      </w:r>
      <w:r w:rsidR="00C75CC6">
        <w:t xml:space="preserve">, so this </w:t>
      </w:r>
      <w:r w:rsidR="00932938">
        <w:t>acknowledgment underscores what was said there</w:t>
      </w:r>
      <w:r w:rsidR="00EC756A" w:rsidRPr="00C75CC6">
        <w:t>. B</w:t>
      </w:r>
      <w:r w:rsidR="00932938">
        <w:t>ut b</w:t>
      </w:r>
      <w:r w:rsidR="00EC756A" w:rsidRPr="00C75CC6">
        <w:t xml:space="preserve">y linking the threefold “holy” to the Trinity, we lose the Holy Spirit’s point in the context of Isaiah. It is </w:t>
      </w:r>
      <w:r w:rsidR="00932938">
        <w:t xml:space="preserve">particularly regrettable because </w:t>
      </w:r>
      <w:r w:rsidR="00EC756A" w:rsidRPr="00C75CC6">
        <w:t>in circles in which I move, people think God is their buddy, and the seraphs have something to say to that assumption.</w:t>
      </w:r>
    </w:p>
    <w:p w:rsidR="000D3D99" w:rsidRPr="00C75CC6" w:rsidRDefault="000D3D99" w:rsidP="00AC48C0">
      <w:pPr>
        <w:pStyle w:val="NoSpacing"/>
      </w:pPr>
    </w:p>
    <w:p w:rsidR="00EC756A" w:rsidRDefault="00671BC1" w:rsidP="00AC48C0">
      <w:pPr>
        <w:pStyle w:val="NoSpacing"/>
      </w:pPr>
      <w:r>
        <w:t>That point links with a broader one about seeking to perceive</w:t>
      </w:r>
      <w:r w:rsidR="00EC756A" w:rsidRPr="00EC756A">
        <w:t xml:space="preserve"> the significance of Isaiah </w:t>
      </w:r>
      <w:r>
        <w:t>by starting from questions out of</w:t>
      </w:r>
      <w:r w:rsidR="00EC756A" w:rsidRPr="00EC756A">
        <w:t xml:space="preserve"> our culture. I indeed allow for biblical theology </w:t>
      </w:r>
      <w:r>
        <w:t xml:space="preserve">that </w:t>
      </w:r>
      <w:r w:rsidR="00EC756A" w:rsidRPr="00EC756A">
        <w:t>cons</w:t>
      </w:r>
      <w:r>
        <w:t>ciously starts</w:t>
      </w:r>
      <w:r w:rsidR="00932938">
        <w:t xml:space="preserve"> from questions out of</w:t>
      </w:r>
      <w:r w:rsidR="00EC756A" w:rsidRPr="00EC756A">
        <w:t xml:space="preserve"> our culture, but the downside to that form of biblical theology is that it short-circuits the </w:t>
      </w:r>
      <w:r>
        <w:t xml:space="preserve">important </w:t>
      </w:r>
      <w:r w:rsidR="00EC756A" w:rsidRPr="00EC756A">
        <w:t xml:space="preserve">dynamic whereby </w:t>
      </w:r>
      <w:r>
        <w:t>our</w:t>
      </w:r>
      <w:r w:rsidR="00EC756A" w:rsidRPr="00EC756A">
        <w:t xml:space="preserve"> world, </w:t>
      </w:r>
      <w:r>
        <w:t xml:space="preserve">in my case </w:t>
      </w:r>
      <w:r w:rsidR="00EC756A" w:rsidRPr="00EC756A">
        <w:t xml:space="preserve">the twenty-first century Western world, and the </w:t>
      </w:r>
      <w:r w:rsidR="00EC756A" w:rsidRPr="00EC756A">
        <w:lastRenderedPageBreak/>
        <w:t xml:space="preserve">world of Isaiah are set over against one another in a realistic way. Within the twenty-first century Western world the relational Trinity and issues such as homosexuality are important, and we therefore have to handle them. But neither of these </w:t>
      </w:r>
      <w:r>
        <w:t xml:space="preserve">matters </w:t>
      </w:r>
      <w:proofErr w:type="gramStart"/>
      <w:r w:rsidR="00EC756A" w:rsidRPr="00EC756A">
        <w:t>were</w:t>
      </w:r>
      <w:proofErr w:type="gramEnd"/>
      <w:r w:rsidR="00EC756A" w:rsidRPr="00EC756A">
        <w:t xml:space="preserve"> important in the context of the book of Isaiah, and we </w:t>
      </w:r>
      <w:r>
        <w:t xml:space="preserve">should </w:t>
      </w:r>
      <w:r w:rsidR="00EC756A" w:rsidRPr="00EC756A">
        <w:t>be wary of assimilating the book of Isaiah to our culture-relative agenda.</w:t>
      </w:r>
    </w:p>
    <w:p w:rsidR="000D3D99" w:rsidRPr="00EC756A" w:rsidRDefault="000D3D99" w:rsidP="00AC48C0">
      <w:pPr>
        <w:pStyle w:val="NoSpacing"/>
      </w:pPr>
    </w:p>
    <w:p w:rsidR="002D7FA7" w:rsidRDefault="002D7FA7" w:rsidP="00AC48C0">
      <w:pPr>
        <w:pStyle w:val="NoSpacing"/>
      </w:pPr>
      <w:r w:rsidRPr="00D67A22">
        <w:t xml:space="preserve">The Scriptures portray for us an alternative world, the real world of God. Twice each Sunday I leave our church as the service is about to begin, go through the church gate, ring the bell to tell the neighborhood that God is being worshiped here, walk up the street past the cars and buses and fire trucks and across from the people buying tamales and the kids playing soccer in the park, and I walk into the main door of our humble but </w:t>
      </w:r>
      <w:r w:rsidR="00932938">
        <w:t>graceful</w:t>
      </w:r>
      <w:r w:rsidR="00932938" w:rsidRPr="00D67A22">
        <w:t xml:space="preserve"> </w:t>
      </w:r>
      <w:r w:rsidRPr="00D67A22">
        <w:t>church with its candles and cross and baptismal font and communion table and lectern, where the people of God are already singing God’s praise, and as that bit of singing stops I welcome them to this celebration of Jesus dying for us and Jesu</w:t>
      </w:r>
      <w:r w:rsidR="00932938">
        <w:t xml:space="preserve">s rising for us. Stepping in from the street outside </w:t>
      </w:r>
      <w:r w:rsidRPr="00D67A22">
        <w:t>always feels a bit like Alice in Wonderland going down the rabbit ho</w:t>
      </w:r>
      <w:r w:rsidR="00932938">
        <w:t>le into a different world. W</w:t>
      </w:r>
      <w:r w:rsidRPr="00D67A22">
        <w:t>hile those two worlds have to come toget</w:t>
      </w:r>
      <w:r w:rsidR="00932938">
        <w:t>her, it’s also important to</w:t>
      </w:r>
      <w:r w:rsidRPr="00D67A22">
        <w:t xml:space="preserve"> recognize that they are two di</w:t>
      </w:r>
      <w:r w:rsidR="00932938">
        <w:t>fferent worlds, and that the world</w:t>
      </w:r>
      <w:r w:rsidRPr="00D67A22">
        <w:t xml:space="preserve"> inside the church building is the real one. It used to be the case in the United States that the two worlds we</w:t>
      </w:r>
      <w:r>
        <w:t>re much closer</w:t>
      </w:r>
      <w:r w:rsidRPr="00D67A22">
        <w:t>, but they are now very different, and the church has not yet recognized t</w:t>
      </w:r>
      <w:r>
        <w:t>hat its vocation is to embody a radically</w:t>
      </w:r>
      <w:r w:rsidRPr="00D67A22">
        <w:t xml:space="preserve"> alternative world. Something similar applies to our relationship with the Bible. The world of the book of Isaiah is a different world from our world, and I might see my aim </w:t>
      </w:r>
      <w:r>
        <w:t>in this book of mine</w:t>
      </w:r>
      <w:r w:rsidRPr="00D67A22">
        <w:t xml:space="preserve"> as to help people make the journey from our world to the world of </w:t>
      </w:r>
      <w:r>
        <w:t>the book of Isaiah. T</w:t>
      </w:r>
      <w:r w:rsidRPr="00D67A22">
        <w:t xml:space="preserve">hey </w:t>
      </w:r>
      <w:r>
        <w:t xml:space="preserve">indeed </w:t>
      </w:r>
      <w:r w:rsidRPr="00D67A22">
        <w:t>need to bring those two worlds together but there are advantages in focusing for a while on their stark difference.</w:t>
      </w:r>
    </w:p>
    <w:p w:rsidR="000D3D99" w:rsidRPr="00D67A22" w:rsidRDefault="000D3D99" w:rsidP="00AC48C0">
      <w:pPr>
        <w:pStyle w:val="NoSpacing"/>
      </w:pPr>
    </w:p>
    <w:p w:rsidR="00671BC1" w:rsidRPr="000D3D99" w:rsidRDefault="00A94F45" w:rsidP="00AC48C0">
      <w:pPr>
        <w:pStyle w:val="NoSpacing"/>
        <w:rPr>
          <w:rFonts w:eastAsia="Times New Roman" w:cs="Times New Roman"/>
        </w:rPr>
      </w:pPr>
      <w:r w:rsidRPr="00D67A22">
        <w:rPr>
          <w:rFonts w:eastAsiaTheme="minorHAnsi" w:cs="TimesNewRomanPSMT"/>
        </w:rPr>
        <w:t>I’</w:t>
      </w:r>
      <w:r w:rsidR="00F328FC" w:rsidRPr="00D67A22">
        <w:rPr>
          <w:rFonts w:eastAsiaTheme="minorHAnsi" w:cs="TimesNewRomanPSMT"/>
        </w:rPr>
        <w:t xml:space="preserve">m quite prepared to believe that Isaiah saw </w:t>
      </w:r>
      <w:r w:rsidR="006B5479" w:rsidRPr="00D67A22">
        <w:rPr>
          <w:rFonts w:eastAsiaTheme="minorHAnsi" w:cs="TimesNewRomanPSMT"/>
        </w:rPr>
        <w:t>Jesus</w:t>
      </w:r>
      <w:r w:rsidR="00F328FC" w:rsidRPr="00D67A22">
        <w:rPr>
          <w:rFonts w:eastAsiaTheme="minorHAnsi" w:cs="TimesNewRomanPSMT"/>
        </w:rPr>
        <w:t>. But it doesn’t look as if Isaiah knew he</w:t>
      </w:r>
      <w:r w:rsidR="00CB2E80" w:rsidRPr="00D67A22">
        <w:rPr>
          <w:rFonts w:eastAsiaTheme="minorHAnsi" w:cs="TimesNewRomanPSMT"/>
        </w:rPr>
        <w:t xml:space="preserve"> was seeing Jesus. If he did</w:t>
      </w:r>
      <w:r w:rsidR="00932938">
        <w:rPr>
          <w:rFonts w:eastAsiaTheme="minorHAnsi" w:cs="TimesNewRomanPSMT"/>
        </w:rPr>
        <w:t xml:space="preserve"> know</w:t>
      </w:r>
      <w:r w:rsidR="006B5479" w:rsidRPr="00D67A22">
        <w:rPr>
          <w:rFonts w:eastAsiaTheme="minorHAnsi" w:cs="TimesNewRomanPSMT"/>
        </w:rPr>
        <w:t>, the Holy Spirit didn’</w:t>
      </w:r>
      <w:r w:rsidR="00F328FC" w:rsidRPr="00D67A22">
        <w:rPr>
          <w:rFonts w:eastAsiaTheme="minorHAnsi" w:cs="TimesNewRomanPSMT"/>
        </w:rPr>
        <w:t>t inspire him to share that fact with the people to whom he was ministering when he gave hi</w:t>
      </w:r>
      <w:r w:rsidR="00671BC1">
        <w:rPr>
          <w:rFonts w:eastAsiaTheme="minorHAnsi" w:cs="TimesNewRomanPSMT"/>
        </w:rPr>
        <w:t>s testimony</w:t>
      </w:r>
      <w:r w:rsidR="006B5479" w:rsidRPr="00D67A22">
        <w:rPr>
          <w:rFonts w:eastAsiaTheme="minorHAnsi" w:cs="TimesNewRomanPSMT"/>
        </w:rPr>
        <w:t xml:space="preserve">. And </w:t>
      </w:r>
      <w:r w:rsidR="00CB2E80" w:rsidRPr="00D67A22">
        <w:rPr>
          <w:rFonts w:eastAsiaTheme="minorHAnsi" w:cs="TimesNewRomanPSMT"/>
        </w:rPr>
        <w:t>it’</w:t>
      </w:r>
      <w:r w:rsidR="00F328FC" w:rsidRPr="00D67A22">
        <w:rPr>
          <w:rFonts w:eastAsiaTheme="minorHAnsi" w:cs="TimesNewRomanPSMT"/>
        </w:rPr>
        <w:t xml:space="preserve">s </w:t>
      </w:r>
      <w:r w:rsidRPr="00D67A22">
        <w:rPr>
          <w:rFonts w:eastAsiaTheme="minorHAnsi" w:cs="TimesNewRomanPSMT"/>
        </w:rPr>
        <w:t>worth seeking to learn from</w:t>
      </w:r>
      <w:r w:rsidR="00F328FC" w:rsidRPr="00D67A22">
        <w:rPr>
          <w:rFonts w:eastAsiaTheme="minorHAnsi" w:cs="TimesNewRomanPSMT"/>
        </w:rPr>
        <w:t xml:space="preserve"> what God was communicating to his people through Isaiah and not having that obscured by insights that came later.</w:t>
      </w:r>
    </w:p>
    <w:p w:rsidR="000D3D99" w:rsidRDefault="000D3D99" w:rsidP="00AC48C0">
      <w:pPr>
        <w:pStyle w:val="NoSpacing"/>
      </w:pPr>
    </w:p>
    <w:p w:rsidR="00671BC1" w:rsidRPr="000D3D99" w:rsidRDefault="00AC48C0" w:rsidP="00AC48C0">
      <w:pPr>
        <w:pStyle w:val="NoSpacing"/>
      </w:pPr>
      <w:r>
        <w:rPr>
          <w:sz w:val="23"/>
          <w:szCs w:val="23"/>
        </w:rPr>
        <w:t>This</w:t>
      </w:r>
      <w:r w:rsidR="00671BC1">
        <w:rPr>
          <w:sz w:val="23"/>
          <w:szCs w:val="23"/>
        </w:rPr>
        <w:t xml:space="preserve"> comment implies an answer to Dr Davies’</w:t>
      </w:r>
      <w:r w:rsidR="0039475B">
        <w:rPr>
          <w:sz w:val="23"/>
          <w:szCs w:val="23"/>
        </w:rPr>
        <w:t>s</w:t>
      </w:r>
      <w:r w:rsidR="00671BC1">
        <w:rPr>
          <w:sz w:val="23"/>
          <w:szCs w:val="23"/>
        </w:rPr>
        <w:t xml:space="preserve"> question about why we should</w:t>
      </w:r>
      <w:r w:rsidR="0039475B">
        <w:rPr>
          <w:sz w:val="23"/>
          <w:szCs w:val="23"/>
        </w:rPr>
        <w:t xml:space="preserve"> </w:t>
      </w:r>
      <w:r w:rsidR="00671BC1" w:rsidRPr="00671BC1">
        <w:rPr>
          <w:sz w:val="23"/>
          <w:szCs w:val="23"/>
        </w:rPr>
        <w:t>bother with the historical context</w:t>
      </w:r>
      <w:r w:rsidR="0039475B">
        <w:rPr>
          <w:sz w:val="23"/>
          <w:szCs w:val="23"/>
        </w:rPr>
        <w:t xml:space="preserve"> of the material in Isaiah. T</w:t>
      </w:r>
      <w:r w:rsidR="00671BC1" w:rsidRPr="00671BC1">
        <w:rPr>
          <w:sz w:val="23"/>
          <w:szCs w:val="23"/>
        </w:rPr>
        <w:t xml:space="preserve">he Holy Spirit was speaking </w:t>
      </w:r>
      <w:r w:rsidR="00932938">
        <w:rPr>
          <w:sz w:val="23"/>
          <w:szCs w:val="23"/>
        </w:rPr>
        <w:t xml:space="preserve">via the prophet in a </w:t>
      </w:r>
      <w:r w:rsidR="00671BC1" w:rsidRPr="00671BC1">
        <w:rPr>
          <w:sz w:val="23"/>
          <w:szCs w:val="23"/>
        </w:rPr>
        <w:t xml:space="preserve">context, and knowing the context helps us understand what the Holy Spirit was communicating. This assumption does not exclude the way the Holy Spirit uses the same text to say different things </w:t>
      </w:r>
      <w:r w:rsidR="0039475B">
        <w:rPr>
          <w:sz w:val="23"/>
          <w:szCs w:val="23"/>
        </w:rPr>
        <w:t xml:space="preserve">in other contexts, but it </w:t>
      </w:r>
      <w:r w:rsidR="00671BC1" w:rsidRPr="00671BC1">
        <w:rPr>
          <w:sz w:val="23"/>
          <w:szCs w:val="23"/>
        </w:rPr>
        <w:t>seem</w:t>
      </w:r>
      <w:r w:rsidR="0039475B">
        <w:rPr>
          <w:sz w:val="23"/>
          <w:szCs w:val="23"/>
        </w:rPr>
        <w:t>s</w:t>
      </w:r>
      <w:r w:rsidR="00671BC1" w:rsidRPr="00671BC1">
        <w:rPr>
          <w:sz w:val="23"/>
          <w:szCs w:val="23"/>
        </w:rPr>
        <w:t xml:space="preserve"> a shame to ignore what the Spirit meant in that context.</w:t>
      </w:r>
      <w:r w:rsidR="00932938">
        <w:rPr>
          <w:sz w:val="23"/>
          <w:szCs w:val="23"/>
        </w:rPr>
        <w:t xml:space="preserve"> Sometimes</w:t>
      </w:r>
      <w:r w:rsidR="00B716B8">
        <w:rPr>
          <w:sz w:val="23"/>
          <w:szCs w:val="23"/>
        </w:rPr>
        <w:t xml:space="preserve"> we cannot know the precise historical context of the prophecies in Isaiah, but we can be confident about the materia</w:t>
      </w:r>
      <w:r w:rsidR="00932938">
        <w:rPr>
          <w:sz w:val="23"/>
          <w:szCs w:val="23"/>
        </w:rPr>
        <w:t xml:space="preserve">l’s broad relationship with </w:t>
      </w:r>
      <w:r w:rsidR="00B716B8">
        <w:rPr>
          <w:sz w:val="23"/>
          <w:szCs w:val="23"/>
        </w:rPr>
        <w:t>three periods</w:t>
      </w:r>
      <w:r w:rsidR="00932938">
        <w:rPr>
          <w:sz w:val="23"/>
          <w:szCs w:val="23"/>
        </w:rPr>
        <w:t>, first that</w:t>
      </w:r>
      <w:r w:rsidR="00B716B8">
        <w:rPr>
          <w:sz w:val="23"/>
          <w:szCs w:val="23"/>
        </w:rPr>
        <w:t xml:space="preserve"> of the ministry of Isaiah ben Amoz, then the time when Babylonian rule is </w:t>
      </w:r>
      <w:r w:rsidR="00932938">
        <w:rPr>
          <w:sz w:val="23"/>
          <w:szCs w:val="23"/>
        </w:rPr>
        <w:t>about to be terminated, and thirdly</w:t>
      </w:r>
      <w:r w:rsidR="00B716B8">
        <w:rPr>
          <w:sz w:val="23"/>
          <w:szCs w:val="23"/>
        </w:rPr>
        <w:t xml:space="preserve"> the subsequent time when God’s promises have been partly though not entirely fulfilled (</w:t>
      </w:r>
      <w:r w:rsidR="00932938">
        <w:rPr>
          <w:sz w:val="23"/>
          <w:szCs w:val="23"/>
        </w:rPr>
        <w:t xml:space="preserve">a </w:t>
      </w:r>
      <w:proofErr w:type="spellStart"/>
      <w:r w:rsidR="00932938">
        <w:rPr>
          <w:sz w:val="23"/>
          <w:szCs w:val="23"/>
        </w:rPr>
        <w:t>periodizing</w:t>
      </w:r>
      <w:proofErr w:type="spellEnd"/>
      <w:r w:rsidR="00932938">
        <w:rPr>
          <w:sz w:val="23"/>
          <w:szCs w:val="23"/>
        </w:rPr>
        <w:t xml:space="preserve"> </w:t>
      </w:r>
      <w:r w:rsidR="00B716B8">
        <w:rPr>
          <w:sz w:val="23"/>
          <w:szCs w:val="23"/>
        </w:rPr>
        <w:t>which in broad terms was accepted long before the rise of historical criticism</w:t>
      </w:r>
      <w:r w:rsidR="00932938">
        <w:rPr>
          <w:sz w:val="23"/>
          <w:szCs w:val="23"/>
        </w:rPr>
        <w:t xml:space="preserve"> and is thus not dependent on its changing theories). R</w:t>
      </w:r>
      <w:r w:rsidR="00B716B8">
        <w:rPr>
          <w:sz w:val="23"/>
          <w:szCs w:val="23"/>
        </w:rPr>
        <w:t>eading the book of Isaiah historically is not so impossible.</w:t>
      </w:r>
    </w:p>
    <w:p w:rsidR="000D3D99" w:rsidRDefault="000D3D99" w:rsidP="00AC48C0">
      <w:pPr>
        <w:pStyle w:val="NoSpacing"/>
      </w:pPr>
    </w:p>
    <w:p w:rsidR="009B0E66" w:rsidRPr="000D3D99" w:rsidRDefault="0039475B" w:rsidP="00AC48C0">
      <w:pPr>
        <w:pStyle w:val="NoSpacing"/>
        <w:rPr>
          <w:rFonts w:eastAsia="Times New Roman" w:cs="Times New Roman"/>
        </w:rPr>
      </w:pPr>
      <w:r>
        <w:rPr>
          <w:rFonts w:eastAsiaTheme="minorHAnsi" w:cs="TimesNewRomanPSMT"/>
        </w:rPr>
        <w:t>O</w:t>
      </w:r>
      <w:r w:rsidR="00A94F45" w:rsidRPr="00D67A22">
        <w:rPr>
          <w:rFonts w:eastAsiaTheme="minorHAnsi" w:cs="TimesNewRomanPSMT"/>
        </w:rPr>
        <w:t xml:space="preserve">ver the question what John meant by declaring that Isaiah </w:t>
      </w:r>
      <w:r w:rsidR="00CB2E80" w:rsidRPr="00D67A22">
        <w:rPr>
          <w:rFonts w:eastAsiaTheme="minorHAnsi" w:cs="TimesNewRomanPSMT"/>
        </w:rPr>
        <w:t xml:space="preserve">saw </w:t>
      </w:r>
      <w:r w:rsidR="00A94F45" w:rsidRPr="00D67A22">
        <w:rPr>
          <w:rFonts w:eastAsiaTheme="minorHAnsi" w:cs="TimesNewRomanPSMT"/>
        </w:rPr>
        <w:t>Jesus and what are the implications</w:t>
      </w:r>
      <w:r>
        <w:rPr>
          <w:rFonts w:eastAsiaTheme="minorHAnsi" w:cs="TimesNewRomanPSMT"/>
        </w:rPr>
        <w:t xml:space="preserve"> of that declaration</w:t>
      </w:r>
      <w:r w:rsidR="00A94F45" w:rsidRPr="00D67A22">
        <w:rPr>
          <w:rFonts w:eastAsiaTheme="minorHAnsi" w:cs="TimesNewRomanPSMT"/>
        </w:rPr>
        <w:t>, it’s</w:t>
      </w:r>
      <w:r w:rsidR="00F328FC" w:rsidRPr="00D67A22">
        <w:rPr>
          <w:rFonts w:eastAsiaTheme="minorHAnsi" w:cs="TimesNewRomanPSMT"/>
        </w:rPr>
        <w:t xml:space="preserve"> illuminating to compare what John says</w:t>
      </w:r>
      <w:r w:rsidR="00502036" w:rsidRPr="00D67A22">
        <w:rPr>
          <w:rFonts w:eastAsiaTheme="minorHAnsi" w:cs="TimesNewRomanPSMT"/>
        </w:rPr>
        <w:t xml:space="preserve"> about Isaiah 6 with some comments i</w:t>
      </w:r>
      <w:r w:rsidR="00A94F45" w:rsidRPr="00D67A22">
        <w:rPr>
          <w:rFonts w:eastAsiaTheme="minorHAnsi" w:cs="TimesNewRomanPSMT"/>
        </w:rPr>
        <w:t xml:space="preserve">n his previous chapter </w:t>
      </w:r>
      <w:r w:rsidR="00502036" w:rsidRPr="00D67A22">
        <w:rPr>
          <w:rFonts w:eastAsiaTheme="minorHAnsi" w:cs="TimesNewRomanPSMT"/>
        </w:rPr>
        <w:t xml:space="preserve">where he reports Caiaphas’s astonishing </w:t>
      </w:r>
      <w:r w:rsidR="00A94F45" w:rsidRPr="00D67A22">
        <w:rPr>
          <w:rFonts w:eastAsiaTheme="minorHAnsi" w:cs="TimesNewRomanPSMT"/>
        </w:rPr>
        <w:t>declaration that it’</w:t>
      </w:r>
      <w:r w:rsidR="00502036" w:rsidRPr="00D67A22">
        <w:rPr>
          <w:rFonts w:eastAsiaTheme="minorHAnsi" w:cs="TimesNewRomanPSMT"/>
        </w:rPr>
        <w:t>s better for Jesus to die than fo</w:t>
      </w:r>
      <w:r w:rsidR="00CB2E80" w:rsidRPr="00D67A22">
        <w:rPr>
          <w:rFonts w:eastAsiaTheme="minorHAnsi" w:cs="TimesNewRomanPSMT"/>
        </w:rPr>
        <w:t>r the whole nation to perish. Caiaphas</w:t>
      </w:r>
      <w:r w:rsidR="00502036" w:rsidRPr="00D67A22">
        <w:rPr>
          <w:rFonts w:eastAsiaTheme="minorHAnsi" w:cs="TimesNewRomanPSMT"/>
        </w:rPr>
        <w:t xml:space="preserve"> </w:t>
      </w:r>
      <w:r w:rsidR="0067183C" w:rsidRPr="00D67A22">
        <w:rPr>
          <w:rFonts w:eastAsiaTheme="minorHAnsi" w:cs="TimesNewRomanPSMT"/>
        </w:rPr>
        <w:t>“</w:t>
      </w:r>
      <w:r w:rsidR="00502036" w:rsidRPr="00D67A22">
        <w:rPr>
          <w:rFonts w:eastAsiaTheme="minorHAnsi" w:cs="TimesNewRomanPSMT"/>
        </w:rPr>
        <w:t>didn’t say this from himself,</w:t>
      </w:r>
      <w:r w:rsidR="0067183C" w:rsidRPr="00D67A22">
        <w:rPr>
          <w:rFonts w:eastAsiaTheme="minorHAnsi" w:cs="TimesNewRomanPSMT"/>
        </w:rPr>
        <w:t>”</w:t>
      </w:r>
      <w:r w:rsidR="00502036" w:rsidRPr="00D67A22">
        <w:rPr>
          <w:rFonts w:eastAsiaTheme="minorHAnsi" w:cs="TimesNewRomanPSMT"/>
        </w:rPr>
        <w:t xml:space="preserve"> John comments</w:t>
      </w:r>
      <w:r w:rsidR="009E4656">
        <w:rPr>
          <w:rFonts w:eastAsiaTheme="minorHAnsi" w:cs="TimesNewRomanPSMT"/>
        </w:rPr>
        <w:t xml:space="preserve"> (John 11:50)</w:t>
      </w:r>
      <w:r w:rsidR="00502036" w:rsidRPr="00D67A22">
        <w:rPr>
          <w:rFonts w:eastAsiaTheme="minorHAnsi" w:cs="TimesNewRomanPSMT"/>
        </w:rPr>
        <w:t>. He was prophesying that Jesus would indeed die for the nation</w:t>
      </w:r>
      <w:r w:rsidR="000E2F05">
        <w:rPr>
          <w:rFonts w:eastAsiaTheme="minorHAnsi" w:cs="TimesNewRomanPSMT"/>
        </w:rPr>
        <w:t>,</w:t>
      </w:r>
      <w:r w:rsidR="00502036" w:rsidRPr="00D67A22">
        <w:rPr>
          <w:rFonts w:eastAsiaTheme="minorHAnsi" w:cs="TimesNewRomanPSMT"/>
        </w:rPr>
        <w:t xml:space="preserve"> in a more profound sense</w:t>
      </w:r>
      <w:r w:rsidR="000E2F05">
        <w:rPr>
          <w:rFonts w:eastAsiaTheme="minorHAnsi" w:cs="TimesNewRomanPSMT"/>
        </w:rPr>
        <w:t xml:space="preserve"> than Caiaphas meant</w:t>
      </w:r>
      <w:r w:rsidR="00502036" w:rsidRPr="00D67A22">
        <w:rPr>
          <w:rFonts w:eastAsiaTheme="minorHAnsi" w:cs="TimesNewRomanPSMT"/>
        </w:rPr>
        <w:t xml:space="preserve">. “He didn’t say this from himself.” Well </w:t>
      </w:r>
      <w:r w:rsidR="0067183C" w:rsidRPr="00D67A22">
        <w:rPr>
          <w:rFonts w:eastAsiaTheme="minorHAnsi" w:cs="TimesNewRomanPSMT"/>
        </w:rPr>
        <w:t xml:space="preserve">in one sense </w:t>
      </w:r>
      <w:r w:rsidR="00502036" w:rsidRPr="00D67A22">
        <w:rPr>
          <w:rFonts w:eastAsiaTheme="minorHAnsi" w:cs="TimesNewRomanPSMT"/>
        </w:rPr>
        <w:t xml:space="preserve">of course he said it from himself. He decided to say it and he knew what he meant. </w:t>
      </w:r>
      <w:r w:rsidR="00A94F45" w:rsidRPr="00D67A22">
        <w:rPr>
          <w:rFonts w:eastAsiaTheme="minorHAnsi" w:cs="TimesNewRomanPSMT"/>
        </w:rPr>
        <w:t>He wasn’t like someone who has</w:t>
      </w:r>
      <w:r w:rsidR="0067183C" w:rsidRPr="00D67A22">
        <w:rPr>
          <w:rFonts w:eastAsiaTheme="minorHAnsi" w:cs="TimesNewRomanPSMT"/>
        </w:rPr>
        <w:t xml:space="preserve"> God put a </w:t>
      </w:r>
      <w:r w:rsidR="002D7FA7">
        <w:rPr>
          <w:rFonts w:eastAsiaTheme="minorHAnsi" w:cs="TimesNewRomanPSMT"/>
        </w:rPr>
        <w:t xml:space="preserve">prophetic </w:t>
      </w:r>
      <w:r w:rsidR="0067183C" w:rsidRPr="00D67A22">
        <w:rPr>
          <w:rFonts w:eastAsiaTheme="minorHAnsi" w:cs="TimesNewRomanPSMT"/>
        </w:rPr>
        <w:t>message on their lips in a way that m</w:t>
      </w:r>
      <w:r w:rsidR="002D7FA7">
        <w:rPr>
          <w:rFonts w:eastAsiaTheme="minorHAnsi" w:cs="TimesNewRomanPSMT"/>
        </w:rPr>
        <w:t>e</w:t>
      </w:r>
      <w:r w:rsidR="0067183C" w:rsidRPr="00D67A22">
        <w:rPr>
          <w:rFonts w:eastAsiaTheme="minorHAnsi" w:cs="TimesNewRomanPSMT"/>
        </w:rPr>
        <w:t xml:space="preserve">ans they don’t know </w:t>
      </w:r>
      <w:r w:rsidR="002D7FA7">
        <w:rPr>
          <w:rFonts w:eastAsiaTheme="minorHAnsi" w:cs="TimesNewRomanPSMT"/>
        </w:rPr>
        <w:t xml:space="preserve">what </w:t>
      </w:r>
      <w:r w:rsidR="0067183C" w:rsidRPr="00D67A22">
        <w:rPr>
          <w:rFonts w:eastAsiaTheme="minorHAnsi" w:cs="TimesNewRomanPSMT"/>
        </w:rPr>
        <w:t>it is until they listen</w:t>
      </w:r>
      <w:r w:rsidR="00A94F45" w:rsidRPr="00D67A22">
        <w:rPr>
          <w:rFonts w:eastAsiaTheme="minorHAnsi" w:cs="TimesNewRomanPSMT"/>
        </w:rPr>
        <w:t xml:space="preserve"> to th</w:t>
      </w:r>
      <w:r w:rsidR="0067183C" w:rsidRPr="00D67A22">
        <w:rPr>
          <w:rFonts w:eastAsiaTheme="minorHAnsi" w:cs="TimesNewRomanPSMT"/>
        </w:rPr>
        <w:t xml:space="preserve">e words </w:t>
      </w:r>
      <w:r w:rsidR="0067183C" w:rsidRPr="00D67A22">
        <w:rPr>
          <w:rFonts w:eastAsiaTheme="minorHAnsi" w:cs="TimesNewRomanPSMT"/>
        </w:rPr>
        <w:lastRenderedPageBreak/>
        <w:t>coming out of their</w:t>
      </w:r>
      <w:r w:rsidR="00A94F45" w:rsidRPr="00D67A22">
        <w:rPr>
          <w:rFonts w:eastAsiaTheme="minorHAnsi" w:cs="TimesNewRomanPSMT"/>
        </w:rPr>
        <w:t xml:space="preserve"> </w:t>
      </w:r>
      <w:r w:rsidR="002D7FA7">
        <w:rPr>
          <w:rFonts w:eastAsiaTheme="minorHAnsi" w:cs="TimesNewRomanPSMT"/>
        </w:rPr>
        <w:t xml:space="preserve">own </w:t>
      </w:r>
      <w:r w:rsidR="00A94F45" w:rsidRPr="00D67A22">
        <w:rPr>
          <w:rFonts w:eastAsiaTheme="minorHAnsi" w:cs="TimesNewRomanPSMT"/>
        </w:rPr>
        <w:t xml:space="preserve">mouth. </w:t>
      </w:r>
      <w:r w:rsidR="00502036" w:rsidRPr="00D67A22">
        <w:rPr>
          <w:rFonts w:eastAsiaTheme="minorHAnsi" w:cs="TimesNewRomanPSMT"/>
        </w:rPr>
        <w:t>I don’t imag</w:t>
      </w:r>
      <w:r w:rsidR="00A94F45" w:rsidRPr="00D67A22">
        <w:rPr>
          <w:rFonts w:eastAsiaTheme="minorHAnsi" w:cs="TimesNewRomanPSMT"/>
        </w:rPr>
        <w:t>ine John would dispute that Caiaphas said what he said because he worked out what to say and said it</w:t>
      </w:r>
      <w:r w:rsidR="00502036" w:rsidRPr="00D67A22">
        <w:rPr>
          <w:rFonts w:eastAsiaTheme="minorHAnsi" w:cs="TimesNewRomanPSMT"/>
        </w:rPr>
        <w:t>. But John knows there must have been more going on than C</w:t>
      </w:r>
      <w:r w:rsidR="0067183C" w:rsidRPr="00D67A22">
        <w:rPr>
          <w:rFonts w:eastAsiaTheme="minorHAnsi" w:cs="TimesNewRomanPSMT"/>
        </w:rPr>
        <w:t>aiaphas realized. I</w:t>
      </w:r>
      <w:r w:rsidR="00A94F45" w:rsidRPr="00D67A22">
        <w:rPr>
          <w:rFonts w:eastAsiaTheme="minorHAnsi" w:cs="TimesNewRomanPSMT"/>
        </w:rPr>
        <w:t>n Isaiah’s vision</w:t>
      </w:r>
      <w:r w:rsidR="0067183C" w:rsidRPr="00D67A22">
        <w:rPr>
          <w:rFonts w:eastAsiaTheme="minorHAnsi" w:cs="TimesNewRomanPSMT"/>
        </w:rPr>
        <w:t>,</w:t>
      </w:r>
      <w:r w:rsidR="00502036" w:rsidRPr="00D67A22">
        <w:rPr>
          <w:rFonts w:eastAsiaTheme="minorHAnsi" w:cs="TimesNewRomanPSMT"/>
        </w:rPr>
        <w:t xml:space="preserve"> </w:t>
      </w:r>
      <w:r w:rsidR="00A94F45" w:rsidRPr="00D67A22">
        <w:rPr>
          <w:rFonts w:eastAsiaTheme="minorHAnsi" w:cs="TimesNewRomanPSMT"/>
        </w:rPr>
        <w:t>too</w:t>
      </w:r>
      <w:r w:rsidR="0067183C" w:rsidRPr="00D67A22">
        <w:rPr>
          <w:rFonts w:eastAsiaTheme="minorHAnsi" w:cs="TimesNewRomanPSMT"/>
        </w:rPr>
        <w:t xml:space="preserve">, with hindsight John </w:t>
      </w:r>
      <w:r w:rsidR="002D7FA7">
        <w:rPr>
          <w:rFonts w:eastAsiaTheme="minorHAnsi" w:cs="TimesNewRomanPSMT"/>
        </w:rPr>
        <w:t xml:space="preserve">can see </w:t>
      </w:r>
      <w:r w:rsidR="0067183C" w:rsidRPr="00D67A22">
        <w:rPr>
          <w:rFonts w:eastAsiaTheme="minorHAnsi" w:cs="TimesNewRomanPSMT"/>
        </w:rPr>
        <w:t>that there was</w:t>
      </w:r>
      <w:r w:rsidR="00502036" w:rsidRPr="00D67A22">
        <w:rPr>
          <w:rFonts w:eastAsiaTheme="minorHAnsi" w:cs="TimesNewRomanPSMT"/>
        </w:rPr>
        <w:t xml:space="preserve"> more going on than Isaiah </w:t>
      </w:r>
      <w:r w:rsidR="0067183C" w:rsidRPr="00D67A22">
        <w:rPr>
          <w:rFonts w:eastAsiaTheme="minorHAnsi" w:cs="TimesNewRomanPSMT"/>
        </w:rPr>
        <w:t xml:space="preserve">may have </w:t>
      </w:r>
      <w:r w:rsidR="00502036" w:rsidRPr="00D67A22">
        <w:rPr>
          <w:rFonts w:eastAsiaTheme="minorHAnsi" w:cs="TimesNewRomanPSMT"/>
        </w:rPr>
        <w:t xml:space="preserve">realized, but it’s a shame for us to ignore what </w:t>
      </w:r>
      <w:proofErr w:type="gramStart"/>
      <w:r w:rsidR="00502036" w:rsidRPr="00D67A22">
        <w:rPr>
          <w:rFonts w:eastAsiaTheme="minorHAnsi" w:cs="TimesNewRomanPSMT"/>
        </w:rPr>
        <w:t>Isaiah</w:t>
      </w:r>
      <w:r w:rsidR="00A94F45" w:rsidRPr="00D67A22">
        <w:rPr>
          <w:rFonts w:eastAsiaTheme="minorHAnsi" w:cs="TimesNewRomanPSMT"/>
        </w:rPr>
        <w:t>’</w:t>
      </w:r>
      <w:r w:rsidR="00502036" w:rsidRPr="00D67A22">
        <w:rPr>
          <w:rFonts w:eastAsiaTheme="minorHAnsi" w:cs="TimesNewRomanPSMT"/>
        </w:rPr>
        <w:t>s words would mean</w:t>
      </w:r>
      <w:proofErr w:type="gramEnd"/>
      <w:r w:rsidR="00502036" w:rsidRPr="00D67A22">
        <w:rPr>
          <w:rFonts w:eastAsiaTheme="minorHAnsi" w:cs="TimesNewRomanPSMT"/>
        </w:rPr>
        <w:t xml:space="preserve"> in their context, because that was what God wanted </w:t>
      </w:r>
      <w:r w:rsidR="00A94F45" w:rsidRPr="00D67A22">
        <w:rPr>
          <w:rFonts w:eastAsiaTheme="minorHAnsi" w:cs="TimesNewRomanPSMT"/>
        </w:rPr>
        <w:t xml:space="preserve">his </w:t>
      </w:r>
      <w:r w:rsidR="00502036" w:rsidRPr="00D67A22">
        <w:rPr>
          <w:rFonts w:eastAsiaTheme="minorHAnsi" w:cs="TimesNewRomanPSMT"/>
        </w:rPr>
        <w:t xml:space="preserve">people to understand. </w:t>
      </w:r>
      <w:r w:rsidR="00503876" w:rsidRPr="00D67A22">
        <w:rPr>
          <w:rFonts w:eastAsiaTheme="minorHAnsi" w:cs="TimesNewRomanPSMT"/>
        </w:rPr>
        <w:t>We are privileged to listen in on God talking to his people. Isn’t that a terrific privilege?</w:t>
      </w:r>
      <w:r w:rsidR="00A94F45" w:rsidRPr="00D67A22">
        <w:rPr>
          <w:rFonts w:eastAsiaTheme="minorHAnsi" w:cs="TimesNewRomanPSMT"/>
        </w:rPr>
        <w:t xml:space="preserve"> Why forgo it?</w:t>
      </w:r>
    </w:p>
    <w:p w:rsidR="000D3D99" w:rsidRPr="002D7FA7" w:rsidRDefault="000D3D99" w:rsidP="00AC48C0">
      <w:pPr>
        <w:pStyle w:val="NoSpacing"/>
      </w:pPr>
    </w:p>
    <w:p w:rsidR="0040202A" w:rsidRDefault="0040202A" w:rsidP="00AC48C0">
      <w:pPr>
        <w:pStyle w:val="NoSpacing"/>
      </w:pPr>
      <w:r w:rsidRPr="00D67A22">
        <w:t xml:space="preserve">My desire to enable people to overhear God speaking though the </w:t>
      </w:r>
      <w:proofErr w:type="spellStart"/>
      <w:r w:rsidRPr="00D67A22">
        <w:t>Isaiahs</w:t>
      </w:r>
      <w:proofErr w:type="spellEnd"/>
      <w:r w:rsidRPr="00D67A22">
        <w:t xml:space="preserve"> </w:t>
      </w:r>
      <w:r w:rsidR="00033E99" w:rsidRPr="00D67A22">
        <w:t xml:space="preserve">provides an </w:t>
      </w:r>
      <w:r w:rsidR="00033E99" w:rsidRPr="00D67A22">
        <w:rPr>
          <w:i/>
        </w:rPr>
        <w:t>a posteriori</w:t>
      </w:r>
      <w:r w:rsidR="00033E99" w:rsidRPr="00D67A22">
        <w:t xml:space="preserve"> rationale for writing a book on the theology of Isaia</w:t>
      </w:r>
      <w:r w:rsidR="0067183C" w:rsidRPr="00D67A22">
        <w:t xml:space="preserve">h that stops where it does. </w:t>
      </w:r>
      <w:r w:rsidR="007F10BF" w:rsidRPr="00D67A22">
        <w:t>The practical reason why I stopped where I did was that I had the material for the book that I wrote and I had a window</w:t>
      </w:r>
      <w:r w:rsidR="0067183C" w:rsidRPr="00D67A22">
        <w:t xml:space="preserve"> of opportunity for writing it. </w:t>
      </w:r>
      <w:r w:rsidR="00C1674A">
        <w:t xml:space="preserve">Admittedly I think Dr </w:t>
      </w:r>
      <w:r w:rsidR="006445DB">
        <w:t>Grey</w:t>
      </w:r>
      <w:r w:rsidRPr="00D67A22">
        <w:t xml:space="preserve"> was clever to suggest that my willingness to include material on messianic interpretation of Isaiah ought to have meant that I was willing to say something about interpreting Isaiah in light of contemporary concern about justice and other ethical i</w:t>
      </w:r>
      <w:r w:rsidR="00C1674A">
        <w:t xml:space="preserve">ssues. I am annoyed that she is right and </w:t>
      </w:r>
      <w:r w:rsidRPr="00D67A22">
        <w:t>annoyed that I didn’t think of doing so</w:t>
      </w:r>
      <w:r w:rsidR="00C1674A">
        <w:t>,</w:t>
      </w:r>
      <w:r w:rsidRPr="00D67A22">
        <w:t xml:space="preserve"> because I have material </w:t>
      </w:r>
      <w:r w:rsidR="00C1674A">
        <w:t>I</w:t>
      </w:r>
      <w:r w:rsidR="008C5D57">
        <w:t xml:space="preserve"> could easily have used. So by the time these reflections appear in print I hope I shall have blogged on the subject a few times at johngoldingay.com.</w:t>
      </w:r>
    </w:p>
    <w:p w:rsidR="000D3D99" w:rsidRPr="00D67A22" w:rsidRDefault="000D3D99" w:rsidP="00AC48C0">
      <w:pPr>
        <w:pStyle w:val="NoSpacing"/>
      </w:pPr>
    </w:p>
    <w:p w:rsidR="001E3EED" w:rsidRDefault="0067183C" w:rsidP="00AC48C0">
      <w:pPr>
        <w:pStyle w:val="NoSpacing"/>
      </w:pPr>
      <w:r w:rsidRPr="00D67A22">
        <w:t>But</w:t>
      </w:r>
      <w:r w:rsidR="004376E9" w:rsidRPr="00D67A22">
        <w:t xml:space="preserve"> a further subconscious reason </w:t>
      </w:r>
      <w:r w:rsidR="0040202A" w:rsidRPr="00D67A22">
        <w:t xml:space="preserve">for writing the book I wrote </w:t>
      </w:r>
      <w:r w:rsidR="004376E9" w:rsidRPr="00D67A22">
        <w:t>was my conviction that the church needs to read the Old Testament itself</w:t>
      </w:r>
      <w:r w:rsidRPr="00D67A22">
        <w:t xml:space="preserve"> as God’s word to his people. </w:t>
      </w:r>
      <w:r w:rsidR="00C1674A">
        <w:t>If Dr Moore</w:t>
      </w:r>
      <w:r w:rsidR="00BA5238" w:rsidRPr="00D67A22">
        <w:t xml:space="preserve"> is right that “the net effect of John’s finding new ways to translate old terms is that, through this rhetorical tactic, he is constantly facilitating an encounter with the biblical text that is new, renewing, and true to the newness of the word that is alive in this text</w:t>
      </w:r>
      <w:r w:rsidR="00D23F38" w:rsidRPr="00D67A22">
        <w:t>,” then I’d say I have fulfilled my vocation and my passion</w:t>
      </w:r>
      <w:r w:rsidR="00C1674A">
        <w:t>,</w:t>
      </w:r>
      <w:r w:rsidR="00D23F38" w:rsidRPr="00D67A22">
        <w:t xml:space="preserve"> and given expression to my contribution to Christ’s body</w:t>
      </w:r>
      <w:r w:rsidR="00BA5238" w:rsidRPr="00D67A22">
        <w:t xml:space="preserve">.  </w:t>
      </w:r>
      <w:r w:rsidRPr="00D67A22">
        <w:t>Do you think it might be possible to</w:t>
      </w:r>
      <w:r w:rsidR="00760C0A" w:rsidRPr="00D67A22">
        <w:t xml:space="preserve"> have the spiritual gift of a theological exegete but not necessarily to have the spiritual gift of a prophetic interpreter</w:t>
      </w:r>
      <w:r w:rsidR="009E4656">
        <w:t xml:space="preserve"> or a systematic theologian</w:t>
      </w:r>
      <w:r w:rsidR="00760C0A" w:rsidRPr="00D67A22">
        <w:t xml:space="preserve">? </w:t>
      </w:r>
      <w:r w:rsidR="00C1674A">
        <w:t>Whereas Dr Green suggests that I ought to do</w:t>
      </w:r>
      <w:r w:rsidR="001E3EED" w:rsidRPr="00D67A22">
        <w:t xml:space="preserve"> biblical study in a way that corresponds to what interests him, to his vocation, to his spi</w:t>
      </w:r>
      <w:r w:rsidR="00C1674A">
        <w:t>ritual gifting, may I</w:t>
      </w:r>
      <w:r w:rsidR="001E3EED" w:rsidRPr="00D67A22">
        <w:t xml:space="preserve"> turn that sugge</w:t>
      </w:r>
      <w:r w:rsidR="00C1674A">
        <w:t xml:space="preserve">stion around and ask him </w:t>
      </w:r>
      <w:r w:rsidR="001E3EED" w:rsidRPr="00D67A22">
        <w:t>to believe that being a theological exegete in my sense might b</w:t>
      </w:r>
      <w:r w:rsidR="00C1674A">
        <w:t>e a charisma?</w:t>
      </w:r>
    </w:p>
    <w:p w:rsidR="000D3D99" w:rsidRPr="00D67A22" w:rsidRDefault="000D3D99" w:rsidP="00AC48C0">
      <w:pPr>
        <w:pStyle w:val="NoSpacing"/>
      </w:pPr>
    </w:p>
    <w:p w:rsidR="0040202A" w:rsidRDefault="00760C0A" w:rsidP="00AC48C0">
      <w:pPr>
        <w:pStyle w:val="NoSpacing"/>
      </w:pPr>
      <w:r w:rsidRPr="00D67A22">
        <w:t>O</w:t>
      </w:r>
      <w:r w:rsidR="0067183C" w:rsidRPr="00D67A22">
        <w:t xml:space="preserve">r </w:t>
      </w:r>
      <w:r w:rsidR="001E3EED" w:rsidRPr="00D67A22">
        <w:t xml:space="preserve">might is be the case </w:t>
      </w:r>
      <w:r w:rsidRPr="00D67A22">
        <w:t>that discerning the significance of the Scriptures for us is the vocation of the people of God indwelt by the Holy Spirit</w:t>
      </w:r>
      <w:r w:rsidR="001E3EED" w:rsidRPr="00D67A22">
        <w:t xml:space="preserve"> rather than of an individual exegete</w:t>
      </w:r>
      <w:r w:rsidRPr="00D67A22">
        <w:t>?</w:t>
      </w:r>
      <w:r w:rsidR="0040202A" w:rsidRPr="00D67A22">
        <w:t xml:space="preserve"> Once a month or so instead of preaching or having someone else preach, I sit</w:t>
      </w:r>
      <w:r w:rsidR="001E3EED" w:rsidRPr="00D67A22">
        <w:t xml:space="preserve"> in front of our</w:t>
      </w:r>
      <w:r w:rsidR="0040202A" w:rsidRPr="00D67A22">
        <w:t xml:space="preserve"> congregation (there are only thirty or so of us, so we can do something that you couldn’t do in a bigger church) and I ask them what stood out for them in the four passages from the Scriptures that we have just read together</w:t>
      </w:r>
      <w:r w:rsidR="009E4656">
        <w:t>,</w:t>
      </w:r>
      <w:r w:rsidR="001E3EED" w:rsidRPr="00D67A22">
        <w:t xml:space="preserve"> and how these Scriptures</w:t>
      </w:r>
      <w:r w:rsidR="0040202A" w:rsidRPr="00D67A22">
        <w:t xml:space="preserve"> might speak to us. It always issues in some significant sharing.</w:t>
      </w:r>
    </w:p>
    <w:p w:rsidR="000D3D99" w:rsidRPr="00D67A22" w:rsidRDefault="000D3D99" w:rsidP="00AC48C0">
      <w:pPr>
        <w:pStyle w:val="NoSpacing"/>
      </w:pPr>
    </w:p>
    <w:p w:rsidR="00006D30" w:rsidRDefault="00C1674A" w:rsidP="00AC48C0">
      <w:pPr>
        <w:pStyle w:val="NoSpacing"/>
      </w:pPr>
      <w:r>
        <w:t xml:space="preserve">Dr Green and Dr </w:t>
      </w:r>
      <w:r w:rsidR="006445DB">
        <w:t>Grey</w:t>
      </w:r>
      <w:r w:rsidR="00FD17BA" w:rsidRPr="00D67A22">
        <w:t xml:space="preserve"> both note my distinguishing between the meaning and the significance of texts. In making that distinction, I hold to an old-fashioned position on the nature of inter</w:t>
      </w:r>
      <w:r w:rsidR="009E4656">
        <w:t>pretation. Nowadays it’</w:t>
      </w:r>
      <w:r>
        <w:t xml:space="preserve">s </w:t>
      </w:r>
      <w:r w:rsidR="00FD17BA" w:rsidRPr="00D67A22">
        <w:t>common to say that meaning emerges in the interaction of text an</w:t>
      </w:r>
      <w:r w:rsidR="009E4656">
        <w:t>d interpreter. It’s the result</w:t>
      </w:r>
      <w:r w:rsidR="00FD17BA" w:rsidRPr="00D67A22">
        <w:t xml:space="preserve"> of that interaction that I would rather call significance. I assume that the reason why Isaiah and some of Isaiah’s hearers preserved some of his messages was because they knew they had significance beyond their immediate context, but they knew it was the case because they knew the </w:t>
      </w:r>
      <w:r w:rsidR="00FD17BA" w:rsidRPr="00C1674A">
        <w:rPr>
          <w:i/>
        </w:rPr>
        <w:t>meaning</w:t>
      </w:r>
      <w:r w:rsidR="00FD17BA" w:rsidRPr="00D67A22">
        <w:t xml:space="preserve"> of the messages. These messages began as acts of communication between God and his people, and their meaning derives from there. The</w:t>
      </w:r>
      <w:r w:rsidR="005242A6" w:rsidRPr="00D67A22">
        <w:t xml:space="preserve"> compilers of the </w:t>
      </w:r>
      <w:r w:rsidR="00D23F38" w:rsidRPr="00D67A22">
        <w:t>book of Isaiah recognized that they had much to say beyond that context. And 2 Timothy 3 helps us to think about the way that works, especially when set in the context of other New Testament references to the activity of the Holy Spirit in bringing the Scriptures into being.</w:t>
      </w:r>
      <w:r w:rsidR="00685FD0" w:rsidRPr="00D67A22">
        <w:t xml:space="preserve"> The writings that we call the Old Te</w:t>
      </w:r>
      <w:r w:rsidR="003B36A4">
        <w:t xml:space="preserve">stament were preserved and </w:t>
      </w:r>
      <w:r w:rsidR="00685FD0" w:rsidRPr="00D67A22">
        <w:t>became the Scriptures because the people who did the preserving and the acknowledging recognized that they had things to say beyond their original context.</w:t>
      </w:r>
      <w:r w:rsidR="00781230" w:rsidRPr="00D67A22">
        <w:t xml:space="preserve"> </w:t>
      </w:r>
      <w:r w:rsidR="001E3EED" w:rsidRPr="00D67A22">
        <w:t xml:space="preserve">Second Timothy formulates that fact in a direct way. I have sometimes </w:t>
      </w:r>
      <w:r w:rsidR="001E3EED" w:rsidRPr="00D67A22">
        <w:lastRenderedPageBreak/>
        <w:t xml:space="preserve">formulated the point in </w:t>
      </w:r>
      <w:r w:rsidR="009E4656">
        <w:t>terms of the Holy Spirit enabling</w:t>
      </w:r>
      <w:r w:rsidR="001E3EED" w:rsidRPr="00D67A22">
        <w:t xml:space="preserve"> us to see things that were in the back of the Holy Spirit’s mind in inspiring the text in the first place. But the reality and the i</w:t>
      </w:r>
      <w:r w:rsidR="003B36A4">
        <w:t xml:space="preserve">mportance of that dynamic </w:t>
      </w:r>
      <w:proofErr w:type="gramStart"/>
      <w:r w:rsidR="001E3EED" w:rsidRPr="00D67A22">
        <w:t>does</w:t>
      </w:r>
      <w:proofErr w:type="gramEnd"/>
      <w:r w:rsidR="001E3EED" w:rsidRPr="00D67A22">
        <w:t xml:space="preserve"> not mean that the things that were in the front of the Holy Spirit’s mind when the prophets spoke lose their importance.</w:t>
      </w:r>
    </w:p>
    <w:p w:rsidR="000D3D99" w:rsidRPr="00D67A22" w:rsidRDefault="000D3D99" w:rsidP="00AC48C0">
      <w:pPr>
        <w:pStyle w:val="NoSpacing"/>
      </w:pPr>
    </w:p>
    <w:p w:rsidR="00503876" w:rsidRPr="000D3D99" w:rsidRDefault="003B36A4" w:rsidP="00AC48C0">
      <w:pPr>
        <w:pStyle w:val="NoSpacing"/>
        <w:rPr>
          <w:rFonts w:eastAsia="Times New Roman" w:cs="Times New Roman"/>
        </w:rPr>
      </w:pPr>
      <w:r>
        <w:t>Dr Green</w:t>
      </w:r>
      <w:r w:rsidR="00503876" w:rsidRPr="00D67A22">
        <w:t xml:space="preserve"> asks whether my</w:t>
      </w:r>
      <w:r w:rsidR="00503876" w:rsidRPr="00D67A22">
        <w:rPr>
          <w:rFonts w:eastAsiaTheme="minorHAnsi" w:cs="TimesNewRomanPSMT"/>
        </w:rPr>
        <w:t xml:space="preserve"> theory of textual meaning predetermines for me what the biblical texts can </w:t>
      </w:r>
      <w:r w:rsidR="00116C16" w:rsidRPr="00D67A22">
        <w:rPr>
          <w:rFonts w:eastAsiaTheme="minorHAnsi" w:cs="TimesNewRomanPSMT"/>
        </w:rPr>
        <w:t>mean.</w:t>
      </w:r>
      <w:r w:rsidR="00685FD0" w:rsidRPr="00D67A22">
        <w:rPr>
          <w:rFonts w:eastAsiaTheme="minorHAnsi" w:cs="TimesNewRomanPSMT"/>
        </w:rPr>
        <w:t xml:space="preserve"> Or does my attempt to free the Old Testament</w:t>
      </w:r>
      <w:r w:rsidR="00503876" w:rsidRPr="00D67A22">
        <w:rPr>
          <w:rFonts w:eastAsiaTheme="minorHAnsi" w:cs="TimesNewRomanPSMT"/>
        </w:rPr>
        <w:t xml:space="preserve"> from Christian theology in</w:t>
      </w:r>
      <w:r w:rsidR="00503876" w:rsidRPr="00D67A22">
        <w:t xml:space="preserve"> </w:t>
      </w:r>
      <w:r w:rsidR="00503876" w:rsidRPr="00D67A22">
        <w:rPr>
          <w:rFonts w:eastAsiaTheme="minorHAnsi" w:cs="TimesNewRomanPSMT"/>
        </w:rPr>
        <w:t>effect muzzle its witness to Jesus? My answer to the first question is that it does the opposite. It frees the biblical text to say more. It doesn’</w:t>
      </w:r>
      <w:r w:rsidR="00685FD0" w:rsidRPr="00D67A22">
        <w:rPr>
          <w:rFonts w:eastAsiaTheme="minorHAnsi" w:cs="TimesNewRomanPSMT"/>
        </w:rPr>
        <w:t>t limit it by determined its meaning on the basis of the New Testament or of</w:t>
      </w:r>
      <w:r w:rsidR="00503876" w:rsidRPr="00D67A22">
        <w:rPr>
          <w:rFonts w:eastAsiaTheme="minorHAnsi" w:cs="TimesNewRomanPSMT"/>
        </w:rPr>
        <w:t xml:space="preserve"> Christian theology. My answer to the second question is then that it indeed lessens the extent to which the Old Testament text can witness to Jesus, for the very important reason that it frees the text to give its witness to God. Jesus is not all that God has to say. Jesus’</w:t>
      </w:r>
      <w:r w:rsidR="009E4656">
        <w:rPr>
          <w:rFonts w:eastAsiaTheme="minorHAnsi" w:cs="TimesNewRomanPSMT"/>
        </w:rPr>
        <w:t>s</w:t>
      </w:r>
      <w:r w:rsidR="00503876" w:rsidRPr="00D67A22">
        <w:rPr>
          <w:rFonts w:eastAsiaTheme="minorHAnsi" w:cs="TimesNewRomanPSMT"/>
        </w:rPr>
        <w:t xml:space="preserve"> aim is to hand over the kingdom to God the Father, so that God may be all in all. The Scriptures and Christian</w:t>
      </w:r>
      <w:r w:rsidR="00685FD0" w:rsidRPr="00D67A22">
        <w:rPr>
          <w:rFonts w:eastAsiaTheme="minorHAnsi" w:cs="TimesNewRomanPSMT"/>
        </w:rPr>
        <w:t xml:space="preserve"> faith are not </w:t>
      </w:r>
      <w:proofErr w:type="spellStart"/>
      <w:r w:rsidR="00685FD0" w:rsidRPr="00D67A22">
        <w:rPr>
          <w:rFonts w:eastAsiaTheme="minorHAnsi" w:cs="TimesNewRomanPSMT"/>
        </w:rPr>
        <w:t>christomonist</w:t>
      </w:r>
      <w:proofErr w:type="spellEnd"/>
      <w:r w:rsidR="00685FD0" w:rsidRPr="00D67A22">
        <w:rPr>
          <w:rFonts w:eastAsiaTheme="minorHAnsi" w:cs="TimesNewRomanPSMT"/>
        </w:rPr>
        <w:t>;</w:t>
      </w:r>
      <w:r w:rsidR="00503876" w:rsidRPr="00D67A22">
        <w:rPr>
          <w:rFonts w:eastAsiaTheme="minorHAnsi" w:cs="TimesNewRomanPSMT"/>
        </w:rPr>
        <w:t xml:space="preserve"> they are not even christocentric. They are theocentric. But </w:t>
      </w:r>
      <w:r>
        <w:rPr>
          <w:rFonts w:eastAsiaTheme="minorHAnsi" w:cs="TimesNewRomanPSMT"/>
        </w:rPr>
        <w:t xml:space="preserve">much of </w:t>
      </w:r>
      <w:r w:rsidR="00503876" w:rsidRPr="00D67A22">
        <w:rPr>
          <w:rFonts w:eastAsiaTheme="minorHAnsi" w:cs="TimesNewRomanPSMT"/>
        </w:rPr>
        <w:t xml:space="preserve">the church is christocentric </w:t>
      </w:r>
      <w:r>
        <w:rPr>
          <w:rFonts w:eastAsiaTheme="minorHAnsi" w:cs="TimesNewRomanPSMT"/>
        </w:rPr>
        <w:t xml:space="preserve">if not </w:t>
      </w:r>
      <w:proofErr w:type="spellStart"/>
      <w:r>
        <w:rPr>
          <w:rFonts w:eastAsiaTheme="minorHAnsi" w:cs="TimesNewRomanPSMT"/>
        </w:rPr>
        <w:t>christomonist</w:t>
      </w:r>
      <w:proofErr w:type="spellEnd"/>
      <w:r>
        <w:rPr>
          <w:rFonts w:eastAsiaTheme="minorHAnsi" w:cs="TimesNewRomanPSMT"/>
        </w:rPr>
        <w:t>. Dr Green</w:t>
      </w:r>
      <w:r w:rsidR="00006D30" w:rsidRPr="00D67A22">
        <w:rPr>
          <w:rFonts w:eastAsiaTheme="minorHAnsi" w:cs="TimesNewRomanPSMT"/>
        </w:rPr>
        <w:t xml:space="preserve"> distinguishes between </w:t>
      </w:r>
      <w:proofErr w:type="spellStart"/>
      <w:r w:rsidR="00006D30" w:rsidRPr="00D67A22">
        <w:rPr>
          <w:rFonts w:eastAsiaTheme="minorHAnsi" w:cs="TimesNewRomanPSMT"/>
        </w:rPr>
        <w:t>patrological</w:t>
      </w:r>
      <w:proofErr w:type="spellEnd"/>
      <w:r w:rsidR="00006D30" w:rsidRPr="00D67A22">
        <w:rPr>
          <w:rFonts w:eastAsiaTheme="minorHAnsi" w:cs="TimesNewRomanPSMT"/>
        </w:rPr>
        <w:t xml:space="preserve">, </w:t>
      </w:r>
      <w:proofErr w:type="spellStart"/>
      <w:r w:rsidR="00006D30" w:rsidRPr="00D67A22">
        <w:rPr>
          <w:rFonts w:eastAsiaTheme="minorHAnsi" w:cs="TimesNewRomanPSMT"/>
        </w:rPr>
        <w:t>christological</w:t>
      </w:r>
      <w:proofErr w:type="spellEnd"/>
      <w:r w:rsidR="00006D30" w:rsidRPr="00D67A22">
        <w:rPr>
          <w:rFonts w:eastAsiaTheme="minorHAnsi" w:cs="TimesNewRomanPSMT"/>
        </w:rPr>
        <w:t xml:space="preserve">, and </w:t>
      </w:r>
      <w:proofErr w:type="spellStart"/>
      <w:r w:rsidR="00006D30" w:rsidRPr="00D67A22">
        <w:rPr>
          <w:rFonts w:eastAsiaTheme="minorHAnsi" w:cs="TimesNewRomanPSMT"/>
        </w:rPr>
        <w:t>pneumatological</w:t>
      </w:r>
      <w:proofErr w:type="spellEnd"/>
      <w:r w:rsidR="00006D30" w:rsidRPr="00D67A22">
        <w:rPr>
          <w:rFonts w:eastAsiaTheme="minorHAnsi" w:cs="TimesNewRomanPSMT"/>
        </w:rPr>
        <w:t xml:space="preserve"> ways of speaking of God</w:t>
      </w:r>
      <w:r>
        <w:rPr>
          <w:rFonts w:eastAsiaTheme="minorHAnsi" w:cs="TimesNewRomanPSMT"/>
        </w:rPr>
        <w:t>,</w:t>
      </w:r>
      <w:r w:rsidR="00006D30" w:rsidRPr="00D67A22">
        <w:rPr>
          <w:rFonts w:eastAsiaTheme="minorHAnsi" w:cs="TimesNewRomanPSMT"/>
        </w:rPr>
        <w:t xml:space="preserve"> and sees the central one as holding the others</w:t>
      </w:r>
      <w:r w:rsidR="00685FD0" w:rsidRPr="00D67A22">
        <w:rPr>
          <w:rFonts w:eastAsiaTheme="minorHAnsi" w:cs="TimesNewRomanPSMT"/>
        </w:rPr>
        <w:t xml:space="preserve"> </w:t>
      </w:r>
      <w:r>
        <w:rPr>
          <w:rFonts w:eastAsiaTheme="minorHAnsi" w:cs="TimesNewRomanPSMT"/>
        </w:rPr>
        <w:t>together. T</w:t>
      </w:r>
      <w:r w:rsidR="00685FD0" w:rsidRPr="00D67A22">
        <w:rPr>
          <w:rFonts w:eastAsiaTheme="minorHAnsi" w:cs="TimesNewRomanPSMT"/>
        </w:rPr>
        <w:t xml:space="preserve">hat might be his and my </w:t>
      </w:r>
      <w:r w:rsidR="00006D30" w:rsidRPr="00D67A22">
        <w:rPr>
          <w:rFonts w:eastAsiaTheme="minorHAnsi" w:cs="TimesNewRomanPSMT"/>
        </w:rPr>
        <w:t>basic theological disagreement.</w:t>
      </w:r>
    </w:p>
    <w:p w:rsidR="000D3D99" w:rsidRPr="00D67A22" w:rsidRDefault="000D3D99" w:rsidP="00AC48C0">
      <w:pPr>
        <w:pStyle w:val="NoSpacing"/>
      </w:pPr>
    </w:p>
    <w:p w:rsidR="0067183C" w:rsidRDefault="005242A6" w:rsidP="00AC48C0">
      <w:pPr>
        <w:pStyle w:val="NoSpacing"/>
      </w:pPr>
      <w:r w:rsidRPr="00D67A22">
        <w:t xml:space="preserve">I don’t have any objection to systematic theologians looking for the significance of the book of Isaiah in our context—in fact I am enthusiastic about their doing so. But please don’t oppose attempts </w:t>
      </w:r>
      <w:r w:rsidR="001E3EED" w:rsidRPr="00D67A22">
        <w:t xml:space="preserve">by other people </w:t>
      </w:r>
      <w:r w:rsidRPr="00D67A22">
        <w:t>to discover the meaning of Isaiah in its own ri</w:t>
      </w:r>
      <w:r w:rsidR="001E3EED" w:rsidRPr="00D67A22">
        <w:t>ght, because learning to inhabit the world that the Holy Spirit inspired the prophets to portray could be wildly creative for our own day.</w:t>
      </w:r>
    </w:p>
    <w:p w:rsidR="00F61AE2" w:rsidRDefault="00F61AE2" w:rsidP="00F61AE2">
      <w:pPr>
        <w:pStyle w:val="Heading1"/>
      </w:pPr>
      <w:r>
        <w:t>Isaiah in the Pulpit</w:t>
      </w:r>
    </w:p>
    <w:p w:rsidR="00F61AE2" w:rsidRDefault="00F61AE2" w:rsidP="00F61AE2">
      <w:pPr>
        <w:pStyle w:val="ListParagraph"/>
        <w:ind w:left="360" w:firstLine="0"/>
        <w:rPr>
          <w:rFonts w:asciiTheme="minorHAnsi" w:hAnsiTheme="minorHAnsi"/>
          <w:szCs w:val="22"/>
        </w:rPr>
      </w:pPr>
    </w:p>
    <w:p w:rsidR="00F61AE2" w:rsidRDefault="00F61AE2" w:rsidP="009E4656">
      <w:pPr>
        <w:pStyle w:val="NoSpacing"/>
      </w:pPr>
      <w:r>
        <w:t>M</w:t>
      </w:r>
      <w:r w:rsidRPr="00D67A22">
        <w:t xml:space="preserve">ost Sunday mornings I preach twice. </w:t>
      </w:r>
      <w:r>
        <w:t>Dr Green</w:t>
      </w:r>
      <w:r w:rsidRPr="00D67A22">
        <w:t xml:space="preserve"> can’t see how I would preach on Isaiah if I approach the book the way I do, though he does refer to a published sermon of mine on Isaiah 53 which illustrates one aspect of the answer. Christians are inclined simply to assume that Isaiah 53 is a prophecy of Jesus. If one asks what the Holy Spirit was seeking to convey to people in </w:t>
      </w:r>
      <w:r>
        <w:t xml:space="preserve">the </w:t>
      </w:r>
      <w:r w:rsidR="009E4656">
        <w:t>context in which Isaiah 53</w:t>
      </w:r>
      <w:r w:rsidRPr="00D67A22">
        <w:t xml:space="preserve"> was written, that’s not the answer, though exegetes disagree abo</w:t>
      </w:r>
      <w:r>
        <w:t>ut what is the answer. I take Isaiah 53</w:t>
      </w:r>
      <w:r w:rsidRPr="00D67A22">
        <w:t xml:space="preserve"> to</w:t>
      </w:r>
      <w:r>
        <w:t xml:space="preserve"> be a third-person testimony,</w:t>
      </w:r>
      <w:r w:rsidRPr="00D67A22">
        <w:t xml:space="preserve"> the prophet’s </w:t>
      </w:r>
      <w:r>
        <w:t xml:space="preserve">own </w:t>
      </w:r>
      <w:r w:rsidRPr="00D67A22">
        <w:t>testimony to the price he has pa</w:t>
      </w:r>
      <w:r>
        <w:t>id for exercising his ministry. He speaks of</w:t>
      </w:r>
      <w:r w:rsidRPr="00D67A22">
        <w:t xml:space="preserve"> his accepting the challenge to turn his paying that price into an offering to God that might compensate for the rebe</w:t>
      </w:r>
      <w:r>
        <w:t>lliousness of his people, and he expresses</w:t>
      </w:r>
      <w:r w:rsidRPr="00D67A22">
        <w:t xml:space="preserve"> his confidence that God will restore him. In the sermon I relate </w:t>
      </w:r>
      <w:r>
        <w:t xml:space="preserve">the significance of </w:t>
      </w:r>
      <w:r w:rsidRPr="00D67A22">
        <w:t xml:space="preserve">that testimony </w:t>
      </w:r>
      <w:r>
        <w:t>in its context and then point out how the testimony</w:t>
      </w:r>
      <w:r w:rsidRPr="00D67A22">
        <w:t xml:space="preserve"> enables us to understand what Jesus was doing</w:t>
      </w:r>
      <w:r>
        <w:t>,</w:t>
      </w:r>
      <w:r w:rsidRPr="00D67A22">
        <w:t xml:space="preserve"> but also to understand what it means for us to be God’s servants—because the New Testament doesn’t just apply Isaiah 53 to Jesus, it applies it to the church.</w:t>
      </w:r>
      <w:r>
        <w:t xml:space="preserve"> (One could say that there is a typological rather than a prophetic relationship between the text and Jesus, and that this is the case with many texts where the New Testament’s appropriation of them looks odd to us, but in my view this explanation provides a modern rationale that satisfies us moderns rather than a rationale that underlies the text itself, and it’s a rationale that Pentecostals don’t need.)</w:t>
      </w:r>
    </w:p>
    <w:p w:rsidR="000D3D99" w:rsidRPr="00D67A22" w:rsidRDefault="000D3D99" w:rsidP="009E4656">
      <w:pPr>
        <w:pStyle w:val="NoSpacing"/>
      </w:pPr>
    </w:p>
    <w:p w:rsidR="00F61AE2" w:rsidRDefault="00F61AE2" w:rsidP="009E4656">
      <w:pPr>
        <w:pStyle w:val="NoSpacing"/>
      </w:pPr>
      <w:r w:rsidRPr="00D67A22">
        <w:t xml:space="preserve">Another sermon on my website </w:t>
      </w:r>
      <w:r>
        <w:t>expounds another testimony</w:t>
      </w:r>
      <w:r w:rsidRPr="00D67A22">
        <w:t xml:space="preserve"> by God’s serv</w:t>
      </w:r>
      <w:r>
        <w:t>ant, in Isaiah 49. I preached the sermon</w:t>
      </w:r>
      <w:r w:rsidRPr="00D67A22">
        <w:t xml:space="preserve"> at an ordination, and </w:t>
      </w:r>
      <w:r>
        <w:t xml:space="preserve">I </w:t>
      </w:r>
      <w:r w:rsidRPr="00D67A22">
        <w:t>took the testimony as a pattern to apply to the woman who was being ordained. She, I believed, had been called</w:t>
      </w:r>
      <w:r>
        <w:t xml:space="preserve"> by God before she was born.</w:t>
      </w:r>
      <w:r w:rsidRPr="00D67A22">
        <w:t xml:space="preserve"> God had been involved in all the tough experiences that had brought her to this point. God had given her a sharp sword to confront people—which in her case more often means declaring </w:t>
      </w:r>
      <w:r>
        <w:t xml:space="preserve">that </w:t>
      </w:r>
      <w:r w:rsidRPr="00D67A22">
        <w:t xml:space="preserve">there is hope even when it doesn’t </w:t>
      </w:r>
      <w:r w:rsidRPr="00D67A22">
        <w:lastRenderedPageBreak/>
        <w:t xml:space="preserve">look like it. She had been called to be a servant, and </w:t>
      </w:r>
      <w:r>
        <w:t xml:space="preserve">called </w:t>
      </w:r>
      <w:r w:rsidRPr="00D67A22">
        <w:t>to embody what it was supposed to mean to be Israel. She was challenged and invited to maintain hope where there was reason for discouragement. And it wouldn’t be surprising if she, like the prophet, eventually had a much bigger ministry than the one she envisaged at the moment.</w:t>
      </w:r>
    </w:p>
    <w:p w:rsidR="000D3D99" w:rsidRPr="00D67A22" w:rsidRDefault="000D3D99" w:rsidP="009E4656">
      <w:pPr>
        <w:pStyle w:val="NoSpacing"/>
      </w:pPr>
    </w:p>
    <w:p w:rsidR="00F61AE2" w:rsidRDefault="00F61AE2" w:rsidP="009E4656">
      <w:pPr>
        <w:pStyle w:val="NoSpacing"/>
      </w:pPr>
      <w:r w:rsidRPr="00D67A22">
        <w:t xml:space="preserve">At Baccalaureate three or four years ago I preached on the verses from Isaiah 57 and Isaiah 66 about God being high and holy but with the lowly. First I urged graduates to remember that God is not their buddy or someone with whom they partner or just someone who lives inside them. God is the high and holy one. What good news it is that God is not built to our scale! But then second, what further good news that God is with people who are crushed and low in spirit like those people in Jerusalem </w:t>
      </w:r>
      <w:r>
        <w:t xml:space="preserve">in the prophet’s day </w:t>
      </w:r>
      <w:r w:rsidRPr="00D67A22">
        <w:t>and l</w:t>
      </w:r>
      <w:r>
        <w:t xml:space="preserve">ike many seminary students. And </w:t>
      </w:r>
      <w:r w:rsidRPr="00D67A22">
        <w:t xml:space="preserve">God is </w:t>
      </w:r>
      <w:r>
        <w:t xml:space="preserve">also </w:t>
      </w:r>
      <w:r w:rsidRPr="00D67A22">
        <w:t>with people who t</w:t>
      </w:r>
      <w:r w:rsidR="009E4656">
        <w:t>remble at his word, either</w:t>
      </w:r>
      <w:r>
        <w:t xml:space="preserve"> </w:t>
      </w:r>
      <w:r w:rsidR="009E4656">
        <w:t xml:space="preserve">because </w:t>
      </w:r>
      <w:r>
        <w:t>his word is</w:t>
      </w:r>
      <w:r w:rsidRPr="00D67A22">
        <w:t xml:space="preserve"> tough, or maybe b</w:t>
      </w:r>
      <w:r>
        <w:t>ecause it’s hard to believe. Then</w:t>
      </w:r>
      <w:r w:rsidRPr="00D67A22">
        <w:t xml:space="preserve"> third, there is the further good news that you can’t build a house for God. Or to put it in our terms, you can’t build a kingdom for God. We love the idea that we build God’s kingdom. God rolls his eyes and shrugs his shoulders but stays the holy one who is with the people who are crushed and who tremble at his word.</w:t>
      </w:r>
    </w:p>
    <w:p w:rsidR="000D3D99" w:rsidRDefault="000D3D99" w:rsidP="009E4656">
      <w:pPr>
        <w:pStyle w:val="NoSpacing"/>
      </w:pPr>
    </w:p>
    <w:p w:rsidR="00F61AE2" w:rsidRPr="000D3D99" w:rsidRDefault="00F61AE2" w:rsidP="009E4656">
      <w:pPr>
        <w:pStyle w:val="NoSpacing"/>
      </w:pPr>
      <w:r w:rsidRPr="00AC17E5">
        <w:t xml:space="preserve">Those three sermons on Isaiah arose from unusual circumstances. The sermon on Isaiah 53 arose because that passage came up in the lectionary and I thought </w:t>
      </w:r>
      <w:r>
        <w:t xml:space="preserve">it was time I tried to give expression to </w:t>
      </w:r>
      <w:r w:rsidRPr="00AC17E5">
        <w:t xml:space="preserve">how to preach on the passage in light of my </w:t>
      </w:r>
      <w:r>
        <w:t xml:space="preserve">revisionist </w:t>
      </w:r>
      <w:r w:rsidRPr="00AC17E5">
        <w:t>understanding of its origin. The sermon on Isaiah 49 aro</w:t>
      </w:r>
      <w:r>
        <w:t xml:space="preserve">se because of an experience </w:t>
      </w:r>
      <w:r w:rsidRPr="00AC17E5">
        <w:t>a bit more like that of the New Testament writers in that I was asked to preach at the ordination, wondered what passage spoke to that context, and found Isaiah 49 coming to mind. The situation with the third sermon wa</w:t>
      </w:r>
      <w:r>
        <w:t>s similar; I told</w:t>
      </w:r>
      <w:r w:rsidRPr="00AC17E5">
        <w:t xml:space="preserve"> the congregation that each year as I’d listened to Baccalaureate sermons I’d wondered what on earth I might preach on if I were ever asked, and I’d never known what was the answer.  But of course I hadn’t needed that information in the past.  When the invitation came, I was working on those particular verses in Isaiah 56 – 66, and I knew immediately that they were the subject for me to take up.  </w:t>
      </w:r>
    </w:p>
    <w:p w:rsidR="000D3D99" w:rsidRPr="00AC17E5" w:rsidRDefault="000D3D99" w:rsidP="009E4656">
      <w:pPr>
        <w:pStyle w:val="NoSpacing"/>
      </w:pPr>
    </w:p>
    <w:p w:rsidR="00F61AE2" w:rsidRPr="000D3D99" w:rsidRDefault="00F61AE2" w:rsidP="009E4656">
      <w:pPr>
        <w:pStyle w:val="NoSpacing"/>
      </w:pPr>
      <w:r>
        <w:t>The more regular process whereby I seek to move between the text’s world and our world is as follows. Each week the lectionary blesses me with a selection of four passages from the Scriptures: Old Testament, Psalm, Epistle, and Gospel.  I let them roll around the back of my mind for a while, to open up the possibility that the Holy Spirit will generate a spark between a passage and something that happens in the world or in my life or something that someone says to me. (I should explain that I usually preach for five minutes after each of three of the passages rather than for fifteen minutes at the end of them, so I need three sparks, and I usually get them). I have no method for making this happen, but of key importance is the assumption that in Isaiah and elsewhere in the Old Testament and in the New, the God whom we know is relating to people like us in a way that is not so different from the way he does or could relate to us.</w:t>
      </w:r>
      <w:r w:rsidR="009E4656">
        <w:t xml:space="preserve"> They are different worlds, but they are the same world.</w:t>
      </w:r>
    </w:p>
    <w:p w:rsidR="000D3D99" w:rsidRPr="00AC17E5" w:rsidRDefault="000D3D99" w:rsidP="009E4656">
      <w:pPr>
        <w:pStyle w:val="NoSpacing"/>
      </w:pPr>
    </w:p>
    <w:p w:rsidR="007B47C0" w:rsidRDefault="007B47C0" w:rsidP="009E4656">
      <w:pPr>
        <w:pStyle w:val="NoSpacing"/>
      </w:pPr>
      <w:r>
        <w:t xml:space="preserve">In this connection there’s an aspect of Isaiah that I have found myself preaching on more than once and that relates to Dr Davies’s wondering how writing this book affected me. Actually, writing this particular book didn’t really affect me, because it was  a kind of distillation of material issuing from my teaching and research over a period, but I can say something about the effect of doing that work. Dr Moore has noted that I see Isaiah 40—55 as working in linear fashion and Isaiah 56—66 as working </w:t>
      </w:r>
      <w:proofErr w:type="spellStart"/>
      <w:r>
        <w:t>chiast</w:t>
      </w:r>
      <w:r w:rsidR="005C7F69">
        <w:t>ically</w:t>
      </w:r>
      <w:proofErr w:type="spellEnd"/>
      <w:r w:rsidR="005C7F69">
        <w:t>, going</w:t>
      </w:r>
      <w:r>
        <w:t xml:space="preserve"> round in circles. Isaiah 40—55 </w:t>
      </w:r>
      <w:proofErr w:type="gramStart"/>
      <w:r>
        <w:t>gives</w:t>
      </w:r>
      <w:proofErr w:type="gramEnd"/>
      <w:r>
        <w:t xml:space="preserve"> the impression that the consummation of God’s purpose is imminent. Isaiah 56—66 lives the other side of the historical events that Isaiah 40—55 her</w:t>
      </w:r>
      <w:r w:rsidR="005C7F69">
        <w:t>alded, but it knows that they had not brought</w:t>
      </w:r>
      <w:r>
        <w:t xml:space="preserve"> the consummation of God’s purpose. Further, Isaiah 40—55 had a basis within i</w:t>
      </w:r>
      <w:r w:rsidR="005C7F69">
        <w:t>ts purview for its announcement,</w:t>
      </w:r>
      <w:r>
        <w:t xml:space="preserve"> the imminent conquest of Babylon by Cyrus the Persian, who would indeed let the Judahites go home to rebuild the temple. Isaiah 56—66 </w:t>
      </w:r>
      <w:proofErr w:type="gramStart"/>
      <w:r>
        <w:t>has</w:t>
      </w:r>
      <w:proofErr w:type="gramEnd"/>
      <w:r>
        <w:t xml:space="preserve"> no such events </w:t>
      </w:r>
      <w:r>
        <w:lastRenderedPageBreak/>
        <w:t xml:space="preserve">within its purview. One cannot accuse the prophet or prophets whose work lies behind Isaiah 56—66 of some failure of nerve. There really were no such events for them to point to. So Isaiah 56—66 is prophecy for the time in which nothing is happening, in which all the prophet can do is reaffirm God’s promises and reaffirm God’s expectations and model the kind of prayer one prays in such a situation and </w:t>
      </w:r>
      <w:r w:rsidR="005C7F69">
        <w:t xml:space="preserve">thus seek to </w:t>
      </w:r>
      <w:r>
        <w:t>equip the people of God for the long haul.</w:t>
      </w:r>
    </w:p>
    <w:p w:rsidR="000D3D99" w:rsidRDefault="000D3D99" w:rsidP="009E4656">
      <w:pPr>
        <w:pStyle w:val="NoSpacing"/>
      </w:pPr>
    </w:p>
    <w:p w:rsidR="003B36A4" w:rsidRPr="00D67A22" w:rsidRDefault="007B47C0" w:rsidP="009E4656">
      <w:pPr>
        <w:pStyle w:val="NoSpacing"/>
      </w:pPr>
      <w:r>
        <w:t>In studying that ministry, its importance has come home to me as most significant for us in our context. Isaiah 1—39 promised the coming of a reign of peace and justice, and Isaiah 40—55 promised the consummation of God’s purpose, and the New Testament declares that in Jesus God has fulfilled those promises. Seven hundred years passed from the time of Isaiah ben Amoz to the coming of Jesus. Three times as many years have passed since the coming of Jesus, and (as 2 Peter 3:4 puts it) things continue as they were from the beginning of creation. Jesus’ coming has meant that a countless host all over the world has come into a relati</w:t>
      </w:r>
      <w:r w:rsidR="005C7F69">
        <w:t xml:space="preserve">onship with God and </w:t>
      </w:r>
      <w:proofErr w:type="gramStart"/>
      <w:r w:rsidR="005C7F69">
        <w:t>are</w:t>
      </w:r>
      <w:proofErr w:type="gramEnd"/>
      <w:r w:rsidR="005C7F69">
        <w:t xml:space="preserve"> </w:t>
      </w:r>
      <w:r>
        <w:t>citizens of the heavenly Jerusalem, but here in this world Jesus’ coming has made little difference. As Jesus put it, wars and rumors of wars continue. Slavery on a vast scale continues. Poverty on a vast scale continues. Isaiah 56—66 was designed for a time like our time. It reminds us to hold onto God’s promises, to recommit ourselves to God’s expectations, and not to give up on prayer like that of the woman troubling the unjust judge in Jesus’ parable.</w:t>
      </w:r>
      <w:r w:rsidR="005C7F69">
        <w:t xml:space="preserve"> That’s the big Isaianic idea that has come to mean a lot to me.</w:t>
      </w:r>
    </w:p>
    <w:sectPr w:rsidR="003B36A4" w:rsidRPr="00D67A22" w:rsidSect="007B47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8A" w:rsidRDefault="003D0D8A" w:rsidP="00753868">
      <w:r>
        <w:separator/>
      </w:r>
    </w:p>
  </w:endnote>
  <w:endnote w:type="continuationSeparator" w:id="0">
    <w:p w:rsidR="003D0D8A" w:rsidRDefault="003D0D8A" w:rsidP="0075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2" w:rsidRDefault="00F61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2" w:rsidRDefault="00F61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2" w:rsidRDefault="00F61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8A" w:rsidRDefault="003D0D8A" w:rsidP="00753868">
      <w:r>
        <w:separator/>
      </w:r>
    </w:p>
  </w:footnote>
  <w:footnote w:type="continuationSeparator" w:id="0">
    <w:p w:rsidR="003D0D8A" w:rsidRDefault="003D0D8A" w:rsidP="0075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2" w:rsidRDefault="00F61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34420"/>
      <w:docPartObj>
        <w:docPartGallery w:val="Page Numbers (Top of Page)"/>
        <w:docPartUnique/>
      </w:docPartObj>
    </w:sdtPr>
    <w:sdtEndPr>
      <w:rPr>
        <w:noProof/>
      </w:rPr>
    </w:sdtEndPr>
    <w:sdtContent>
      <w:p w:rsidR="00F61AE2" w:rsidRDefault="00F61AE2">
        <w:pPr>
          <w:pStyle w:val="Header"/>
          <w:jc w:val="right"/>
        </w:pPr>
        <w:r>
          <w:fldChar w:fldCharType="begin"/>
        </w:r>
        <w:r>
          <w:instrText xml:space="preserve"> PAGE   \* MERGEFORMAT </w:instrText>
        </w:r>
        <w:r>
          <w:fldChar w:fldCharType="separate"/>
        </w:r>
        <w:r w:rsidR="001D36BB">
          <w:rPr>
            <w:noProof/>
          </w:rPr>
          <w:t>1</w:t>
        </w:r>
        <w:r>
          <w:rPr>
            <w:noProof/>
          </w:rPr>
          <w:fldChar w:fldCharType="end"/>
        </w:r>
      </w:p>
    </w:sdtContent>
  </w:sdt>
  <w:p w:rsidR="00F61AE2" w:rsidRDefault="00F61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E2" w:rsidRDefault="00F6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01F"/>
    <w:multiLevelType w:val="hybridMultilevel"/>
    <w:tmpl w:val="2BFA5D6E"/>
    <w:lvl w:ilvl="0" w:tplc="AF04C07E">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F970A6"/>
    <w:multiLevelType w:val="hybridMultilevel"/>
    <w:tmpl w:val="E292AE7E"/>
    <w:lvl w:ilvl="0" w:tplc="14FA2CD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E"/>
    <w:rsid w:val="000000A8"/>
    <w:rsid w:val="00004878"/>
    <w:rsid w:val="00006D30"/>
    <w:rsid w:val="00012094"/>
    <w:rsid w:val="000121B2"/>
    <w:rsid w:val="00020247"/>
    <w:rsid w:val="00023CE3"/>
    <w:rsid w:val="00024960"/>
    <w:rsid w:val="000276AF"/>
    <w:rsid w:val="00031B76"/>
    <w:rsid w:val="0003248D"/>
    <w:rsid w:val="00033E99"/>
    <w:rsid w:val="00035983"/>
    <w:rsid w:val="00037263"/>
    <w:rsid w:val="00045842"/>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3401"/>
    <w:rsid w:val="000941B1"/>
    <w:rsid w:val="00095DFC"/>
    <w:rsid w:val="000A2CA9"/>
    <w:rsid w:val="000A5AA9"/>
    <w:rsid w:val="000B26A2"/>
    <w:rsid w:val="000B4468"/>
    <w:rsid w:val="000B5392"/>
    <w:rsid w:val="000B6921"/>
    <w:rsid w:val="000C2D0E"/>
    <w:rsid w:val="000D37E1"/>
    <w:rsid w:val="000D3D99"/>
    <w:rsid w:val="000D5005"/>
    <w:rsid w:val="000E0E78"/>
    <w:rsid w:val="000E0F4A"/>
    <w:rsid w:val="000E2F05"/>
    <w:rsid w:val="000E4585"/>
    <w:rsid w:val="000E6E11"/>
    <w:rsid w:val="000F6D97"/>
    <w:rsid w:val="0010052B"/>
    <w:rsid w:val="00100FC6"/>
    <w:rsid w:val="001027F2"/>
    <w:rsid w:val="00103E77"/>
    <w:rsid w:val="0010459A"/>
    <w:rsid w:val="00104E13"/>
    <w:rsid w:val="00116C16"/>
    <w:rsid w:val="0011772D"/>
    <w:rsid w:val="00124135"/>
    <w:rsid w:val="00124DB1"/>
    <w:rsid w:val="00133011"/>
    <w:rsid w:val="001340C3"/>
    <w:rsid w:val="00135A33"/>
    <w:rsid w:val="001419EA"/>
    <w:rsid w:val="0014614C"/>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D36BB"/>
    <w:rsid w:val="001E20DA"/>
    <w:rsid w:val="001E346C"/>
    <w:rsid w:val="001E3EED"/>
    <w:rsid w:val="001E5785"/>
    <w:rsid w:val="001F0113"/>
    <w:rsid w:val="001F5915"/>
    <w:rsid w:val="001F618F"/>
    <w:rsid w:val="001F6B86"/>
    <w:rsid w:val="00202C5F"/>
    <w:rsid w:val="00202EB7"/>
    <w:rsid w:val="00204974"/>
    <w:rsid w:val="00205100"/>
    <w:rsid w:val="00210636"/>
    <w:rsid w:val="00213CE4"/>
    <w:rsid w:val="00214E99"/>
    <w:rsid w:val="0021531A"/>
    <w:rsid w:val="0022051B"/>
    <w:rsid w:val="00220A58"/>
    <w:rsid w:val="00222B74"/>
    <w:rsid w:val="0022571F"/>
    <w:rsid w:val="0023084D"/>
    <w:rsid w:val="00233F41"/>
    <w:rsid w:val="00237A46"/>
    <w:rsid w:val="0024042F"/>
    <w:rsid w:val="002410D6"/>
    <w:rsid w:val="00241D45"/>
    <w:rsid w:val="002538AE"/>
    <w:rsid w:val="00253919"/>
    <w:rsid w:val="00254892"/>
    <w:rsid w:val="00261D72"/>
    <w:rsid w:val="00261D86"/>
    <w:rsid w:val="002627E3"/>
    <w:rsid w:val="002634D3"/>
    <w:rsid w:val="002670EC"/>
    <w:rsid w:val="00274A65"/>
    <w:rsid w:val="00276976"/>
    <w:rsid w:val="00276DF9"/>
    <w:rsid w:val="00281CC4"/>
    <w:rsid w:val="0028255B"/>
    <w:rsid w:val="00283732"/>
    <w:rsid w:val="00285021"/>
    <w:rsid w:val="002911D1"/>
    <w:rsid w:val="00294EB7"/>
    <w:rsid w:val="00295D4B"/>
    <w:rsid w:val="002B2366"/>
    <w:rsid w:val="002B4116"/>
    <w:rsid w:val="002C0CD6"/>
    <w:rsid w:val="002C5FF1"/>
    <w:rsid w:val="002C6813"/>
    <w:rsid w:val="002D209F"/>
    <w:rsid w:val="002D243D"/>
    <w:rsid w:val="002D4F18"/>
    <w:rsid w:val="002D7FA7"/>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9475B"/>
    <w:rsid w:val="003A1AEB"/>
    <w:rsid w:val="003A2E4B"/>
    <w:rsid w:val="003A36F1"/>
    <w:rsid w:val="003A4033"/>
    <w:rsid w:val="003B2D47"/>
    <w:rsid w:val="003B36A4"/>
    <w:rsid w:val="003B715E"/>
    <w:rsid w:val="003B7632"/>
    <w:rsid w:val="003B76DC"/>
    <w:rsid w:val="003B77E9"/>
    <w:rsid w:val="003B7E3E"/>
    <w:rsid w:val="003C1194"/>
    <w:rsid w:val="003C2B37"/>
    <w:rsid w:val="003C6C0B"/>
    <w:rsid w:val="003C6DC0"/>
    <w:rsid w:val="003D0D8A"/>
    <w:rsid w:val="003D3762"/>
    <w:rsid w:val="003D5F5F"/>
    <w:rsid w:val="003E304D"/>
    <w:rsid w:val="003E343D"/>
    <w:rsid w:val="003E3E61"/>
    <w:rsid w:val="003E58E8"/>
    <w:rsid w:val="003E7216"/>
    <w:rsid w:val="003F23A8"/>
    <w:rsid w:val="003F6682"/>
    <w:rsid w:val="0040202A"/>
    <w:rsid w:val="00423201"/>
    <w:rsid w:val="004234C0"/>
    <w:rsid w:val="004262D1"/>
    <w:rsid w:val="004272B1"/>
    <w:rsid w:val="00430520"/>
    <w:rsid w:val="00431D01"/>
    <w:rsid w:val="004326F1"/>
    <w:rsid w:val="0043499A"/>
    <w:rsid w:val="00434C87"/>
    <w:rsid w:val="00436965"/>
    <w:rsid w:val="004376E9"/>
    <w:rsid w:val="0044075D"/>
    <w:rsid w:val="00446BE3"/>
    <w:rsid w:val="00446E31"/>
    <w:rsid w:val="004478AF"/>
    <w:rsid w:val="004524C5"/>
    <w:rsid w:val="00452A87"/>
    <w:rsid w:val="0045367A"/>
    <w:rsid w:val="00457988"/>
    <w:rsid w:val="00461530"/>
    <w:rsid w:val="0046160A"/>
    <w:rsid w:val="004620AA"/>
    <w:rsid w:val="00464875"/>
    <w:rsid w:val="0047165E"/>
    <w:rsid w:val="00472169"/>
    <w:rsid w:val="00472A43"/>
    <w:rsid w:val="00474336"/>
    <w:rsid w:val="00481F16"/>
    <w:rsid w:val="00483119"/>
    <w:rsid w:val="00483E2F"/>
    <w:rsid w:val="00483FAA"/>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2036"/>
    <w:rsid w:val="005031FB"/>
    <w:rsid w:val="00503876"/>
    <w:rsid w:val="005061DC"/>
    <w:rsid w:val="00507451"/>
    <w:rsid w:val="00507574"/>
    <w:rsid w:val="00510F34"/>
    <w:rsid w:val="00511B37"/>
    <w:rsid w:val="0051457D"/>
    <w:rsid w:val="00523F4E"/>
    <w:rsid w:val="005242A6"/>
    <w:rsid w:val="005267AE"/>
    <w:rsid w:val="00526D1F"/>
    <w:rsid w:val="005326FD"/>
    <w:rsid w:val="00534304"/>
    <w:rsid w:val="005424A7"/>
    <w:rsid w:val="0055577E"/>
    <w:rsid w:val="00582FAD"/>
    <w:rsid w:val="00584AE6"/>
    <w:rsid w:val="0058658A"/>
    <w:rsid w:val="00587F8E"/>
    <w:rsid w:val="00590609"/>
    <w:rsid w:val="00597320"/>
    <w:rsid w:val="005A461A"/>
    <w:rsid w:val="005B0C2B"/>
    <w:rsid w:val="005B2C81"/>
    <w:rsid w:val="005B473F"/>
    <w:rsid w:val="005B66BF"/>
    <w:rsid w:val="005C1070"/>
    <w:rsid w:val="005C2C5D"/>
    <w:rsid w:val="005C337D"/>
    <w:rsid w:val="005C37E2"/>
    <w:rsid w:val="005C6C8C"/>
    <w:rsid w:val="005C7F69"/>
    <w:rsid w:val="005D4576"/>
    <w:rsid w:val="005E7BBB"/>
    <w:rsid w:val="005F3B2F"/>
    <w:rsid w:val="005F5ACB"/>
    <w:rsid w:val="00601995"/>
    <w:rsid w:val="00601A6A"/>
    <w:rsid w:val="00603440"/>
    <w:rsid w:val="00607DDE"/>
    <w:rsid w:val="00607EB2"/>
    <w:rsid w:val="006160B8"/>
    <w:rsid w:val="00622ACB"/>
    <w:rsid w:val="00624616"/>
    <w:rsid w:val="00624FAA"/>
    <w:rsid w:val="00633377"/>
    <w:rsid w:val="00642C63"/>
    <w:rsid w:val="006445DB"/>
    <w:rsid w:val="00644F48"/>
    <w:rsid w:val="006543CB"/>
    <w:rsid w:val="00655CA4"/>
    <w:rsid w:val="00656DC6"/>
    <w:rsid w:val="00663AEF"/>
    <w:rsid w:val="0066489C"/>
    <w:rsid w:val="0067183C"/>
    <w:rsid w:val="00671BC1"/>
    <w:rsid w:val="00675435"/>
    <w:rsid w:val="00677CDC"/>
    <w:rsid w:val="00677D38"/>
    <w:rsid w:val="00682793"/>
    <w:rsid w:val="00683943"/>
    <w:rsid w:val="00685FD0"/>
    <w:rsid w:val="00692061"/>
    <w:rsid w:val="006920E1"/>
    <w:rsid w:val="00694482"/>
    <w:rsid w:val="006955D3"/>
    <w:rsid w:val="00695F9B"/>
    <w:rsid w:val="006964F3"/>
    <w:rsid w:val="006A05F9"/>
    <w:rsid w:val="006A107C"/>
    <w:rsid w:val="006A1C91"/>
    <w:rsid w:val="006A2D8F"/>
    <w:rsid w:val="006B2D89"/>
    <w:rsid w:val="006B547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3584"/>
    <w:rsid w:val="007242A3"/>
    <w:rsid w:val="00726B5B"/>
    <w:rsid w:val="00737C1C"/>
    <w:rsid w:val="00744568"/>
    <w:rsid w:val="007452E5"/>
    <w:rsid w:val="0074553F"/>
    <w:rsid w:val="0075087F"/>
    <w:rsid w:val="0075208F"/>
    <w:rsid w:val="00752DC7"/>
    <w:rsid w:val="00753868"/>
    <w:rsid w:val="0075616C"/>
    <w:rsid w:val="00757AB8"/>
    <w:rsid w:val="00760C0A"/>
    <w:rsid w:val="00762A9E"/>
    <w:rsid w:val="00764ABA"/>
    <w:rsid w:val="007672A2"/>
    <w:rsid w:val="00770713"/>
    <w:rsid w:val="00771A74"/>
    <w:rsid w:val="00771C76"/>
    <w:rsid w:val="00772C15"/>
    <w:rsid w:val="00773D58"/>
    <w:rsid w:val="00781230"/>
    <w:rsid w:val="0079381D"/>
    <w:rsid w:val="00796A88"/>
    <w:rsid w:val="007A0257"/>
    <w:rsid w:val="007A2E23"/>
    <w:rsid w:val="007A6F87"/>
    <w:rsid w:val="007B2BF2"/>
    <w:rsid w:val="007B47C0"/>
    <w:rsid w:val="007B6C94"/>
    <w:rsid w:val="007B7122"/>
    <w:rsid w:val="007C0D6E"/>
    <w:rsid w:val="007C1915"/>
    <w:rsid w:val="007C2000"/>
    <w:rsid w:val="007D36EB"/>
    <w:rsid w:val="007D7059"/>
    <w:rsid w:val="007F10BF"/>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83704"/>
    <w:rsid w:val="0089374C"/>
    <w:rsid w:val="0089414B"/>
    <w:rsid w:val="00894BAE"/>
    <w:rsid w:val="00896232"/>
    <w:rsid w:val="008971C4"/>
    <w:rsid w:val="008A26D9"/>
    <w:rsid w:val="008A76BE"/>
    <w:rsid w:val="008B56AF"/>
    <w:rsid w:val="008B63C7"/>
    <w:rsid w:val="008B6FB0"/>
    <w:rsid w:val="008C1F81"/>
    <w:rsid w:val="008C55F4"/>
    <w:rsid w:val="008C5D13"/>
    <w:rsid w:val="008C5D57"/>
    <w:rsid w:val="008C6B07"/>
    <w:rsid w:val="008C6C3C"/>
    <w:rsid w:val="008C7092"/>
    <w:rsid w:val="008D3537"/>
    <w:rsid w:val="008D3F7E"/>
    <w:rsid w:val="008E354A"/>
    <w:rsid w:val="008E3C41"/>
    <w:rsid w:val="008E60CE"/>
    <w:rsid w:val="008F27D2"/>
    <w:rsid w:val="008F2E98"/>
    <w:rsid w:val="008F670E"/>
    <w:rsid w:val="00903821"/>
    <w:rsid w:val="00905A77"/>
    <w:rsid w:val="0091234C"/>
    <w:rsid w:val="0091250B"/>
    <w:rsid w:val="00913D9F"/>
    <w:rsid w:val="009203F5"/>
    <w:rsid w:val="00921D51"/>
    <w:rsid w:val="00921DAA"/>
    <w:rsid w:val="00923937"/>
    <w:rsid w:val="00923E14"/>
    <w:rsid w:val="00932938"/>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0E66"/>
    <w:rsid w:val="009B3934"/>
    <w:rsid w:val="009C21AF"/>
    <w:rsid w:val="009D148F"/>
    <w:rsid w:val="009D30F2"/>
    <w:rsid w:val="009E4656"/>
    <w:rsid w:val="009E5BA7"/>
    <w:rsid w:val="009E77F0"/>
    <w:rsid w:val="009F1C4A"/>
    <w:rsid w:val="009F5348"/>
    <w:rsid w:val="009F60B2"/>
    <w:rsid w:val="00A015C9"/>
    <w:rsid w:val="00A04074"/>
    <w:rsid w:val="00A07A26"/>
    <w:rsid w:val="00A11B47"/>
    <w:rsid w:val="00A25760"/>
    <w:rsid w:val="00A30211"/>
    <w:rsid w:val="00A35234"/>
    <w:rsid w:val="00A3535E"/>
    <w:rsid w:val="00A36BED"/>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21F1"/>
    <w:rsid w:val="00A7596C"/>
    <w:rsid w:val="00A84236"/>
    <w:rsid w:val="00A939D2"/>
    <w:rsid w:val="00A94F45"/>
    <w:rsid w:val="00A95A5B"/>
    <w:rsid w:val="00AA1128"/>
    <w:rsid w:val="00AA599F"/>
    <w:rsid w:val="00AA7016"/>
    <w:rsid w:val="00AB1428"/>
    <w:rsid w:val="00AB1D89"/>
    <w:rsid w:val="00AB20E2"/>
    <w:rsid w:val="00AB7B26"/>
    <w:rsid w:val="00AB7BC6"/>
    <w:rsid w:val="00AC17E5"/>
    <w:rsid w:val="00AC48C0"/>
    <w:rsid w:val="00AC48DD"/>
    <w:rsid w:val="00AC4EA5"/>
    <w:rsid w:val="00AD6516"/>
    <w:rsid w:val="00AE468B"/>
    <w:rsid w:val="00AF2F08"/>
    <w:rsid w:val="00AF5830"/>
    <w:rsid w:val="00AF6DFB"/>
    <w:rsid w:val="00B01502"/>
    <w:rsid w:val="00B02213"/>
    <w:rsid w:val="00B05C71"/>
    <w:rsid w:val="00B072B4"/>
    <w:rsid w:val="00B11999"/>
    <w:rsid w:val="00B2153C"/>
    <w:rsid w:val="00B21D47"/>
    <w:rsid w:val="00B22763"/>
    <w:rsid w:val="00B35346"/>
    <w:rsid w:val="00B4098B"/>
    <w:rsid w:val="00B4163D"/>
    <w:rsid w:val="00B41F38"/>
    <w:rsid w:val="00B43515"/>
    <w:rsid w:val="00B4587C"/>
    <w:rsid w:val="00B5092D"/>
    <w:rsid w:val="00B5478D"/>
    <w:rsid w:val="00B60416"/>
    <w:rsid w:val="00B639A7"/>
    <w:rsid w:val="00B66806"/>
    <w:rsid w:val="00B716B8"/>
    <w:rsid w:val="00B72545"/>
    <w:rsid w:val="00B735F7"/>
    <w:rsid w:val="00B73AD1"/>
    <w:rsid w:val="00B750A9"/>
    <w:rsid w:val="00B756E6"/>
    <w:rsid w:val="00B764CD"/>
    <w:rsid w:val="00B76902"/>
    <w:rsid w:val="00B85AD4"/>
    <w:rsid w:val="00B86D10"/>
    <w:rsid w:val="00BA0454"/>
    <w:rsid w:val="00BA2217"/>
    <w:rsid w:val="00BA5231"/>
    <w:rsid w:val="00BA5238"/>
    <w:rsid w:val="00BA55CF"/>
    <w:rsid w:val="00BA7342"/>
    <w:rsid w:val="00BA79C5"/>
    <w:rsid w:val="00BB044D"/>
    <w:rsid w:val="00BB095E"/>
    <w:rsid w:val="00BB386E"/>
    <w:rsid w:val="00BB3DC1"/>
    <w:rsid w:val="00BB6D8D"/>
    <w:rsid w:val="00BC1CEA"/>
    <w:rsid w:val="00BC4BF7"/>
    <w:rsid w:val="00BD2873"/>
    <w:rsid w:val="00BD3D36"/>
    <w:rsid w:val="00BD4709"/>
    <w:rsid w:val="00BD693B"/>
    <w:rsid w:val="00BD6B78"/>
    <w:rsid w:val="00BE2E3E"/>
    <w:rsid w:val="00BE55D4"/>
    <w:rsid w:val="00BF12B1"/>
    <w:rsid w:val="00BF2CC8"/>
    <w:rsid w:val="00BF2FB0"/>
    <w:rsid w:val="00BF364D"/>
    <w:rsid w:val="00BF5AF8"/>
    <w:rsid w:val="00C0782B"/>
    <w:rsid w:val="00C11FB6"/>
    <w:rsid w:val="00C1674A"/>
    <w:rsid w:val="00C168CD"/>
    <w:rsid w:val="00C2223F"/>
    <w:rsid w:val="00C244AD"/>
    <w:rsid w:val="00C307D7"/>
    <w:rsid w:val="00C31F9B"/>
    <w:rsid w:val="00C4691D"/>
    <w:rsid w:val="00C57B77"/>
    <w:rsid w:val="00C617D7"/>
    <w:rsid w:val="00C65433"/>
    <w:rsid w:val="00C65BA7"/>
    <w:rsid w:val="00C7051E"/>
    <w:rsid w:val="00C73F40"/>
    <w:rsid w:val="00C757AE"/>
    <w:rsid w:val="00C75CC6"/>
    <w:rsid w:val="00C807E5"/>
    <w:rsid w:val="00C80CD9"/>
    <w:rsid w:val="00C8146E"/>
    <w:rsid w:val="00C86A2D"/>
    <w:rsid w:val="00C86EE7"/>
    <w:rsid w:val="00C93FC9"/>
    <w:rsid w:val="00C96368"/>
    <w:rsid w:val="00CA3F89"/>
    <w:rsid w:val="00CB2E80"/>
    <w:rsid w:val="00CB727C"/>
    <w:rsid w:val="00CB7C53"/>
    <w:rsid w:val="00CC4898"/>
    <w:rsid w:val="00CC6EFC"/>
    <w:rsid w:val="00CD0AF0"/>
    <w:rsid w:val="00CD12BA"/>
    <w:rsid w:val="00CD6B53"/>
    <w:rsid w:val="00CD745E"/>
    <w:rsid w:val="00CD7B06"/>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23F38"/>
    <w:rsid w:val="00D32EB1"/>
    <w:rsid w:val="00D34F57"/>
    <w:rsid w:val="00D37B1B"/>
    <w:rsid w:val="00D4411D"/>
    <w:rsid w:val="00D546E9"/>
    <w:rsid w:val="00D5527A"/>
    <w:rsid w:val="00D56E50"/>
    <w:rsid w:val="00D63E30"/>
    <w:rsid w:val="00D64A59"/>
    <w:rsid w:val="00D67A22"/>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4C9"/>
    <w:rsid w:val="00E15C61"/>
    <w:rsid w:val="00E22EBE"/>
    <w:rsid w:val="00E23FAC"/>
    <w:rsid w:val="00E375FF"/>
    <w:rsid w:val="00E42C64"/>
    <w:rsid w:val="00E44804"/>
    <w:rsid w:val="00E460C7"/>
    <w:rsid w:val="00E46712"/>
    <w:rsid w:val="00E51B33"/>
    <w:rsid w:val="00E54BB2"/>
    <w:rsid w:val="00E55F0F"/>
    <w:rsid w:val="00E60298"/>
    <w:rsid w:val="00E610E8"/>
    <w:rsid w:val="00E71980"/>
    <w:rsid w:val="00E84339"/>
    <w:rsid w:val="00E87835"/>
    <w:rsid w:val="00E949DE"/>
    <w:rsid w:val="00EA13D2"/>
    <w:rsid w:val="00EA4396"/>
    <w:rsid w:val="00EB071E"/>
    <w:rsid w:val="00EB3394"/>
    <w:rsid w:val="00EB4507"/>
    <w:rsid w:val="00EB4D29"/>
    <w:rsid w:val="00EB6D3A"/>
    <w:rsid w:val="00EC5CCE"/>
    <w:rsid w:val="00EC756A"/>
    <w:rsid w:val="00EC7B0E"/>
    <w:rsid w:val="00ED0D78"/>
    <w:rsid w:val="00EE155F"/>
    <w:rsid w:val="00EE1C5F"/>
    <w:rsid w:val="00EE1EE7"/>
    <w:rsid w:val="00EE616D"/>
    <w:rsid w:val="00EE628C"/>
    <w:rsid w:val="00EE7259"/>
    <w:rsid w:val="00EF184E"/>
    <w:rsid w:val="00EF4AFF"/>
    <w:rsid w:val="00EF5F20"/>
    <w:rsid w:val="00F024E9"/>
    <w:rsid w:val="00F212FF"/>
    <w:rsid w:val="00F21675"/>
    <w:rsid w:val="00F24FAB"/>
    <w:rsid w:val="00F30C2E"/>
    <w:rsid w:val="00F328FC"/>
    <w:rsid w:val="00F34761"/>
    <w:rsid w:val="00F36700"/>
    <w:rsid w:val="00F43367"/>
    <w:rsid w:val="00F45E12"/>
    <w:rsid w:val="00F50EDA"/>
    <w:rsid w:val="00F54629"/>
    <w:rsid w:val="00F5535A"/>
    <w:rsid w:val="00F557A1"/>
    <w:rsid w:val="00F56255"/>
    <w:rsid w:val="00F61AE2"/>
    <w:rsid w:val="00F72BD4"/>
    <w:rsid w:val="00F738AF"/>
    <w:rsid w:val="00F75C84"/>
    <w:rsid w:val="00F76C0E"/>
    <w:rsid w:val="00F830E6"/>
    <w:rsid w:val="00F8505B"/>
    <w:rsid w:val="00F94075"/>
    <w:rsid w:val="00FA00E2"/>
    <w:rsid w:val="00FA18FB"/>
    <w:rsid w:val="00FA730E"/>
    <w:rsid w:val="00FC3E8A"/>
    <w:rsid w:val="00FC5973"/>
    <w:rsid w:val="00FD17BA"/>
    <w:rsid w:val="00FD3738"/>
    <w:rsid w:val="00FD7266"/>
    <w:rsid w:val="00FE29BE"/>
    <w:rsid w:val="00FE3852"/>
    <w:rsid w:val="00FE6275"/>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uiPriority w:val="9"/>
    <w:qFormat/>
    <w:rsid w:val="00045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paragraph" w:styleId="Title">
    <w:name w:val="Title"/>
    <w:basedOn w:val="Normal"/>
    <w:next w:val="Normal"/>
    <w:link w:val="TitleChar"/>
    <w:uiPriority w:val="10"/>
    <w:qFormat/>
    <w:rsid w:val="005557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77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3868"/>
    <w:pPr>
      <w:tabs>
        <w:tab w:val="center" w:pos="4680"/>
        <w:tab w:val="right" w:pos="9360"/>
      </w:tabs>
    </w:pPr>
  </w:style>
  <w:style w:type="character" w:customStyle="1" w:styleId="HeaderChar">
    <w:name w:val="Header Char"/>
    <w:basedOn w:val="DefaultParagraphFont"/>
    <w:link w:val="Header"/>
    <w:uiPriority w:val="99"/>
    <w:rsid w:val="00753868"/>
    <w:rPr>
      <w:rFonts w:eastAsiaTheme="minorEastAsia"/>
    </w:rPr>
  </w:style>
  <w:style w:type="paragraph" w:styleId="Footer">
    <w:name w:val="footer"/>
    <w:basedOn w:val="Normal"/>
    <w:link w:val="FooterChar"/>
    <w:uiPriority w:val="99"/>
    <w:unhideWhenUsed/>
    <w:rsid w:val="00753868"/>
    <w:pPr>
      <w:tabs>
        <w:tab w:val="center" w:pos="4680"/>
        <w:tab w:val="right" w:pos="9360"/>
      </w:tabs>
    </w:pPr>
  </w:style>
  <w:style w:type="character" w:customStyle="1" w:styleId="FooterChar">
    <w:name w:val="Footer Char"/>
    <w:basedOn w:val="DefaultParagraphFont"/>
    <w:link w:val="Footer"/>
    <w:uiPriority w:val="99"/>
    <w:rsid w:val="00753868"/>
    <w:rPr>
      <w:rFonts w:eastAsiaTheme="minorEastAsia"/>
    </w:rPr>
  </w:style>
  <w:style w:type="character" w:customStyle="1" w:styleId="Heading1Char">
    <w:name w:val="Heading 1 Char"/>
    <w:basedOn w:val="DefaultParagraphFont"/>
    <w:link w:val="Heading1"/>
    <w:uiPriority w:val="9"/>
    <w:rsid w:val="0004584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E2F05"/>
    <w:rPr>
      <w:i/>
      <w:iCs/>
    </w:rPr>
  </w:style>
  <w:style w:type="character" w:styleId="LineNumber">
    <w:name w:val="line number"/>
    <w:basedOn w:val="DefaultParagraphFont"/>
    <w:uiPriority w:val="99"/>
    <w:semiHidden/>
    <w:unhideWhenUsed/>
    <w:rsid w:val="007B4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uiPriority w:val="9"/>
    <w:qFormat/>
    <w:rsid w:val="00045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paragraph" w:styleId="Title">
    <w:name w:val="Title"/>
    <w:basedOn w:val="Normal"/>
    <w:next w:val="Normal"/>
    <w:link w:val="TitleChar"/>
    <w:uiPriority w:val="10"/>
    <w:qFormat/>
    <w:rsid w:val="005557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77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3868"/>
    <w:pPr>
      <w:tabs>
        <w:tab w:val="center" w:pos="4680"/>
        <w:tab w:val="right" w:pos="9360"/>
      </w:tabs>
    </w:pPr>
  </w:style>
  <w:style w:type="character" w:customStyle="1" w:styleId="HeaderChar">
    <w:name w:val="Header Char"/>
    <w:basedOn w:val="DefaultParagraphFont"/>
    <w:link w:val="Header"/>
    <w:uiPriority w:val="99"/>
    <w:rsid w:val="00753868"/>
    <w:rPr>
      <w:rFonts w:eastAsiaTheme="minorEastAsia"/>
    </w:rPr>
  </w:style>
  <w:style w:type="paragraph" w:styleId="Footer">
    <w:name w:val="footer"/>
    <w:basedOn w:val="Normal"/>
    <w:link w:val="FooterChar"/>
    <w:uiPriority w:val="99"/>
    <w:unhideWhenUsed/>
    <w:rsid w:val="00753868"/>
    <w:pPr>
      <w:tabs>
        <w:tab w:val="center" w:pos="4680"/>
        <w:tab w:val="right" w:pos="9360"/>
      </w:tabs>
    </w:pPr>
  </w:style>
  <w:style w:type="character" w:customStyle="1" w:styleId="FooterChar">
    <w:name w:val="Footer Char"/>
    <w:basedOn w:val="DefaultParagraphFont"/>
    <w:link w:val="Footer"/>
    <w:uiPriority w:val="99"/>
    <w:rsid w:val="00753868"/>
    <w:rPr>
      <w:rFonts w:eastAsiaTheme="minorEastAsia"/>
    </w:rPr>
  </w:style>
  <w:style w:type="character" w:customStyle="1" w:styleId="Heading1Char">
    <w:name w:val="Heading 1 Char"/>
    <w:basedOn w:val="DefaultParagraphFont"/>
    <w:link w:val="Heading1"/>
    <w:uiPriority w:val="9"/>
    <w:rsid w:val="0004584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E2F05"/>
    <w:rPr>
      <w:i/>
      <w:iCs/>
    </w:rPr>
  </w:style>
  <w:style w:type="character" w:styleId="LineNumber">
    <w:name w:val="line number"/>
    <w:basedOn w:val="DefaultParagraphFont"/>
    <w:uiPriority w:val="99"/>
    <w:semiHidden/>
    <w:unhideWhenUsed/>
    <w:rsid w:val="007B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9</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15</cp:revision>
  <dcterms:created xsi:type="dcterms:W3CDTF">2015-11-17T19:26:00Z</dcterms:created>
  <dcterms:modified xsi:type="dcterms:W3CDTF">2015-12-08T02:35:00Z</dcterms:modified>
</cp:coreProperties>
</file>