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C2B" w:rsidRDefault="00AE462B" w:rsidP="005E4721">
      <w:pPr>
        <w:pStyle w:val="Heading2"/>
        <w:rPr>
          <w:sz w:val="24"/>
          <w:szCs w:val="24"/>
        </w:rPr>
      </w:pPr>
      <w:r>
        <w:rPr>
          <w:sz w:val="24"/>
          <w:szCs w:val="24"/>
        </w:rPr>
        <w:t>Allusion and</w:t>
      </w:r>
      <w:r w:rsidR="00152C2B" w:rsidRPr="00C54EC7">
        <w:rPr>
          <w:sz w:val="24"/>
          <w:szCs w:val="24"/>
        </w:rPr>
        <w:t xml:space="preserve"> the Psalms</w:t>
      </w:r>
      <w:r w:rsidR="00DA512D">
        <w:rPr>
          <w:sz w:val="24"/>
          <w:szCs w:val="24"/>
        </w:rPr>
        <w:t>: A Response to Papers at SBL 2011</w:t>
      </w:r>
      <w:r w:rsidR="00685B82">
        <w:rPr>
          <w:sz w:val="24"/>
          <w:szCs w:val="24"/>
        </w:rPr>
        <w:t xml:space="preserve">by Beth Tanner, Benjamin Sommer, </w:t>
      </w:r>
      <w:r w:rsidR="005E4721">
        <w:rPr>
          <w:sz w:val="24"/>
          <w:szCs w:val="24"/>
        </w:rPr>
        <w:t xml:space="preserve">Jeff Leonard, and </w:t>
      </w:r>
      <w:proofErr w:type="spellStart"/>
      <w:r w:rsidR="005E4721">
        <w:rPr>
          <w:sz w:val="24"/>
          <w:szCs w:val="24"/>
        </w:rPr>
        <w:t>Hee</w:t>
      </w:r>
      <w:proofErr w:type="spellEnd"/>
      <w:r w:rsidR="005E4721">
        <w:rPr>
          <w:sz w:val="24"/>
          <w:szCs w:val="24"/>
        </w:rPr>
        <w:t xml:space="preserve"> </w:t>
      </w:r>
      <w:proofErr w:type="spellStart"/>
      <w:r w:rsidR="005E4721">
        <w:rPr>
          <w:sz w:val="24"/>
          <w:szCs w:val="24"/>
        </w:rPr>
        <w:t>Suk</w:t>
      </w:r>
      <w:proofErr w:type="spellEnd"/>
      <w:r w:rsidR="005E4721">
        <w:rPr>
          <w:sz w:val="24"/>
          <w:szCs w:val="24"/>
        </w:rPr>
        <w:t xml:space="preserve"> Kim</w:t>
      </w:r>
    </w:p>
    <w:p w:rsidR="005E4721" w:rsidRPr="005E4721" w:rsidRDefault="005E4721" w:rsidP="005E4721"/>
    <w:p w:rsidR="00BB210D" w:rsidRPr="00C54EC7" w:rsidRDefault="00BB210D" w:rsidP="005E4721">
      <w:pPr>
        <w:pStyle w:val="Heading2"/>
        <w:rPr>
          <w:sz w:val="24"/>
          <w:szCs w:val="24"/>
        </w:rPr>
      </w:pPr>
      <w:r w:rsidRPr="00C54EC7">
        <w:rPr>
          <w:sz w:val="24"/>
          <w:szCs w:val="24"/>
        </w:rPr>
        <w:t>John Goldingay</w:t>
      </w:r>
    </w:p>
    <w:p w:rsidR="00152C2B" w:rsidRPr="00C54EC7" w:rsidRDefault="00152C2B" w:rsidP="005E4721">
      <w:pPr>
        <w:rPr>
          <w:sz w:val="24"/>
          <w:szCs w:val="24"/>
        </w:rPr>
      </w:pPr>
    </w:p>
    <w:p w:rsidR="00A84540" w:rsidRPr="00C54EC7" w:rsidRDefault="00C217B4" w:rsidP="005E4721">
      <w:pPr>
        <w:rPr>
          <w:sz w:val="24"/>
          <w:szCs w:val="24"/>
        </w:rPr>
      </w:pPr>
      <w:r w:rsidRPr="00C54EC7">
        <w:rPr>
          <w:sz w:val="24"/>
          <w:szCs w:val="24"/>
        </w:rPr>
        <w:t xml:space="preserve">To begin with Beth: </w:t>
      </w:r>
      <w:r w:rsidR="00152C2B" w:rsidRPr="00C54EC7">
        <w:rPr>
          <w:sz w:val="24"/>
          <w:szCs w:val="24"/>
        </w:rPr>
        <w:t>In confess that when I wrote a commentary on Psalm 22, I did not notice that it had the word “roaring” in common with Psalm 38 and Job 3, though I did notice this fact when I came to Psalm 38.</w:t>
      </w:r>
      <w:r w:rsidR="005E4721">
        <w:rPr>
          <w:rStyle w:val="FootnoteReference"/>
          <w:sz w:val="24"/>
          <w:szCs w:val="24"/>
        </w:rPr>
        <w:footnoteReference w:id="1"/>
      </w:r>
      <w:r w:rsidR="00781A45" w:rsidRPr="00C54EC7">
        <w:rPr>
          <w:sz w:val="24"/>
          <w:szCs w:val="24"/>
        </w:rPr>
        <w:t xml:space="preserve">  </w:t>
      </w:r>
      <w:r w:rsidR="00A84540" w:rsidRPr="00C54EC7">
        <w:rPr>
          <w:sz w:val="24"/>
          <w:szCs w:val="24"/>
        </w:rPr>
        <w:t>Such an experience coheres with some of Beth’s warnings.  Her</w:t>
      </w:r>
      <w:r w:rsidR="00152C2B" w:rsidRPr="00C54EC7">
        <w:rPr>
          <w:sz w:val="24"/>
          <w:szCs w:val="24"/>
        </w:rPr>
        <w:t xml:space="preserve"> study of allusion</w:t>
      </w:r>
      <w:r w:rsidR="003C1CA2" w:rsidRPr="00C54EC7">
        <w:rPr>
          <w:sz w:val="24"/>
          <w:szCs w:val="24"/>
        </w:rPr>
        <w:t>s</w:t>
      </w:r>
      <w:r w:rsidR="00152C2B" w:rsidRPr="00C54EC7">
        <w:rPr>
          <w:sz w:val="24"/>
          <w:szCs w:val="24"/>
        </w:rPr>
        <w:t xml:space="preserve"> to Psalm 22 in </w:t>
      </w:r>
      <w:r w:rsidR="00685B82">
        <w:rPr>
          <w:sz w:val="24"/>
          <w:szCs w:val="24"/>
        </w:rPr>
        <w:t>the Gospels made me think about</w:t>
      </w:r>
      <w:r w:rsidR="00152C2B" w:rsidRPr="00C54EC7">
        <w:rPr>
          <w:sz w:val="24"/>
          <w:szCs w:val="24"/>
        </w:rPr>
        <w:t xml:space="preserve"> the </w:t>
      </w:r>
      <w:r w:rsidR="00A84540" w:rsidRPr="00C54EC7">
        <w:rPr>
          <w:sz w:val="24"/>
          <w:szCs w:val="24"/>
        </w:rPr>
        <w:t xml:space="preserve">New Testament’s </w:t>
      </w:r>
      <w:r w:rsidR="00152C2B" w:rsidRPr="00C54EC7">
        <w:rPr>
          <w:sz w:val="24"/>
          <w:szCs w:val="24"/>
        </w:rPr>
        <w:t>further significant allus</w:t>
      </w:r>
      <w:r w:rsidR="00685B82">
        <w:rPr>
          <w:sz w:val="24"/>
          <w:szCs w:val="24"/>
        </w:rPr>
        <w:t>ion to P</w:t>
      </w:r>
      <w:r w:rsidR="00A84540" w:rsidRPr="00C54EC7">
        <w:rPr>
          <w:sz w:val="24"/>
          <w:szCs w:val="24"/>
        </w:rPr>
        <w:t>salm</w:t>
      </w:r>
      <w:r w:rsidR="00685B82">
        <w:rPr>
          <w:sz w:val="24"/>
          <w:szCs w:val="24"/>
        </w:rPr>
        <w:t xml:space="preserve"> 22</w:t>
      </w:r>
      <w:r w:rsidR="00152C2B" w:rsidRPr="00C54EC7">
        <w:rPr>
          <w:sz w:val="24"/>
          <w:szCs w:val="24"/>
        </w:rPr>
        <w:t xml:space="preserve">, in Hebrews </w:t>
      </w:r>
      <w:r w:rsidR="00685B82">
        <w:rPr>
          <w:sz w:val="24"/>
          <w:szCs w:val="24"/>
        </w:rPr>
        <w:t>2:12.  There Hebrews</w:t>
      </w:r>
      <w:r w:rsidR="00BD4148" w:rsidRPr="00C54EC7">
        <w:rPr>
          <w:sz w:val="24"/>
          <w:szCs w:val="24"/>
        </w:rPr>
        <w:t xml:space="preserve"> imagines Jesus </w:t>
      </w:r>
      <w:r w:rsidR="00A84540" w:rsidRPr="00C54EC7">
        <w:rPr>
          <w:sz w:val="24"/>
          <w:szCs w:val="24"/>
        </w:rPr>
        <w:t xml:space="preserve">taking up the psalm in addressing </w:t>
      </w:r>
      <w:r w:rsidR="00BD4148" w:rsidRPr="00C54EC7">
        <w:rPr>
          <w:sz w:val="24"/>
          <w:szCs w:val="24"/>
        </w:rPr>
        <w:t xml:space="preserve">people who share with him the position of </w:t>
      </w:r>
      <w:r w:rsidR="00A84540" w:rsidRPr="00C54EC7">
        <w:rPr>
          <w:sz w:val="24"/>
          <w:szCs w:val="24"/>
        </w:rPr>
        <w:t>God’s sons and daughters.  The words from the psalm are,</w:t>
      </w:r>
      <w:r w:rsidR="00BD4148" w:rsidRPr="00C54EC7">
        <w:rPr>
          <w:sz w:val="24"/>
          <w:szCs w:val="24"/>
        </w:rPr>
        <w:t xml:space="preserve"> “I will declare your name to my brothers, in the midst of the congregation I will sing your praise.”  </w:t>
      </w:r>
      <w:r w:rsidR="00685B82">
        <w:rPr>
          <w:sz w:val="24"/>
          <w:szCs w:val="24"/>
        </w:rPr>
        <w:t xml:space="preserve">Those become Jesus’ words.  </w:t>
      </w:r>
      <w:r w:rsidR="00A84540" w:rsidRPr="00C54EC7">
        <w:rPr>
          <w:sz w:val="24"/>
          <w:szCs w:val="24"/>
        </w:rPr>
        <w:t>By turning the psalm’s words into a saying of the risen Christ, Hebrews takes them off the lips of the ordinary person or the ordinary leader, the place where the psalm itself locates them.</w:t>
      </w:r>
      <w:r w:rsidR="00685B82">
        <w:rPr>
          <w:sz w:val="24"/>
          <w:szCs w:val="24"/>
        </w:rPr>
        <w:t xml:space="preserve">  </w:t>
      </w:r>
      <w:r w:rsidR="00685B82" w:rsidRPr="00C54EC7">
        <w:rPr>
          <w:sz w:val="24"/>
          <w:szCs w:val="24"/>
        </w:rPr>
        <w:t>One could imagine Harold Bloom ca</w:t>
      </w:r>
      <w:r w:rsidR="00685B82">
        <w:rPr>
          <w:sz w:val="24"/>
          <w:szCs w:val="24"/>
        </w:rPr>
        <w:t xml:space="preserve">lling the allusion in Hebrews </w:t>
      </w:r>
      <w:r w:rsidR="00685B82" w:rsidRPr="00C54EC7">
        <w:rPr>
          <w:sz w:val="24"/>
          <w:szCs w:val="24"/>
        </w:rPr>
        <w:t>a strong rereading of the psalm.</w:t>
      </w:r>
      <w:r w:rsidR="00685B82" w:rsidRPr="00C54EC7">
        <w:rPr>
          <w:rStyle w:val="FootnoteReference"/>
          <w:iCs/>
          <w:sz w:val="24"/>
          <w:szCs w:val="24"/>
        </w:rPr>
        <w:footnoteReference w:id="2"/>
      </w:r>
      <w:r w:rsidR="00685B82" w:rsidRPr="00C54EC7">
        <w:rPr>
          <w:sz w:val="24"/>
          <w:szCs w:val="24"/>
        </w:rPr>
        <w:t xml:space="preserve">  </w:t>
      </w:r>
    </w:p>
    <w:p w:rsidR="00B4158F" w:rsidRPr="00C54EC7" w:rsidRDefault="00B4158F" w:rsidP="005E4721">
      <w:pPr>
        <w:rPr>
          <w:sz w:val="24"/>
          <w:szCs w:val="24"/>
        </w:rPr>
      </w:pPr>
    </w:p>
    <w:p w:rsidR="003803C2" w:rsidRPr="00C54EC7" w:rsidRDefault="00BD4148" w:rsidP="005E4721">
      <w:pPr>
        <w:rPr>
          <w:sz w:val="24"/>
          <w:szCs w:val="24"/>
        </w:rPr>
      </w:pPr>
      <w:r w:rsidRPr="00C54EC7">
        <w:rPr>
          <w:sz w:val="24"/>
          <w:szCs w:val="24"/>
        </w:rPr>
        <w:t xml:space="preserve">One interesting aspect of this allusion </w:t>
      </w:r>
      <w:r w:rsidR="00A84540" w:rsidRPr="00C54EC7">
        <w:rPr>
          <w:sz w:val="24"/>
          <w:szCs w:val="24"/>
        </w:rPr>
        <w:t xml:space="preserve">in Hebrews 2 </w:t>
      </w:r>
      <w:r w:rsidRPr="00C54EC7">
        <w:rPr>
          <w:sz w:val="24"/>
          <w:szCs w:val="24"/>
        </w:rPr>
        <w:t xml:space="preserve">is that it is quite unannounced; the epistle gives no clue to the fact that it is a citation from the Scriptures.  </w:t>
      </w:r>
      <w:r w:rsidR="003803C2" w:rsidRPr="00C54EC7">
        <w:rPr>
          <w:sz w:val="24"/>
          <w:szCs w:val="24"/>
        </w:rPr>
        <w:t>In this</w:t>
      </w:r>
      <w:r w:rsidR="00A84540" w:rsidRPr="00C54EC7">
        <w:rPr>
          <w:sz w:val="24"/>
          <w:szCs w:val="24"/>
        </w:rPr>
        <w:t xml:space="preserve"> respect it parallels allusions</w:t>
      </w:r>
      <w:r w:rsidR="003803C2" w:rsidRPr="00C54EC7">
        <w:rPr>
          <w:sz w:val="24"/>
          <w:szCs w:val="24"/>
        </w:rPr>
        <w:t xml:space="preserve"> </w:t>
      </w:r>
      <w:r w:rsidR="003C1CA2" w:rsidRPr="00C54EC7">
        <w:rPr>
          <w:sz w:val="24"/>
          <w:szCs w:val="24"/>
        </w:rPr>
        <w:t>in the S</w:t>
      </w:r>
      <w:r w:rsidR="00A84540" w:rsidRPr="00C54EC7">
        <w:rPr>
          <w:sz w:val="24"/>
          <w:szCs w:val="24"/>
        </w:rPr>
        <w:t xml:space="preserve">ynoptic Gospels </w:t>
      </w:r>
      <w:r w:rsidR="003803C2" w:rsidRPr="00C54EC7">
        <w:rPr>
          <w:sz w:val="24"/>
          <w:szCs w:val="24"/>
        </w:rPr>
        <w:t>to which Beth alludes</w:t>
      </w:r>
      <w:r w:rsidR="00A84540" w:rsidRPr="00C54EC7">
        <w:rPr>
          <w:sz w:val="24"/>
          <w:szCs w:val="24"/>
        </w:rPr>
        <w:t>.  In contrast to these, John 19:24</w:t>
      </w:r>
      <w:r w:rsidR="003803C2" w:rsidRPr="00C54EC7">
        <w:rPr>
          <w:sz w:val="24"/>
          <w:szCs w:val="24"/>
        </w:rPr>
        <w:t xml:space="preserve"> specifically </w:t>
      </w:r>
      <w:proofErr w:type="gramStart"/>
      <w:r w:rsidR="003803C2" w:rsidRPr="00C54EC7">
        <w:rPr>
          <w:sz w:val="24"/>
          <w:szCs w:val="24"/>
        </w:rPr>
        <w:t>indi</w:t>
      </w:r>
      <w:r w:rsidR="00A84540" w:rsidRPr="00C54EC7">
        <w:rPr>
          <w:sz w:val="24"/>
          <w:szCs w:val="24"/>
        </w:rPr>
        <w:t>cates</w:t>
      </w:r>
      <w:proofErr w:type="gramEnd"/>
      <w:r w:rsidR="00A84540" w:rsidRPr="00C54EC7">
        <w:rPr>
          <w:sz w:val="24"/>
          <w:szCs w:val="24"/>
        </w:rPr>
        <w:t xml:space="preserve"> that the event to which it refers</w:t>
      </w:r>
      <w:r w:rsidR="003803C2" w:rsidRPr="00C54EC7">
        <w:rPr>
          <w:sz w:val="24"/>
          <w:szCs w:val="24"/>
        </w:rPr>
        <w:t xml:space="preserve">, the sharing </w:t>
      </w:r>
      <w:r w:rsidR="00A84540" w:rsidRPr="00C54EC7">
        <w:rPr>
          <w:sz w:val="24"/>
          <w:szCs w:val="24"/>
        </w:rPr>
        <w:t xml:space="preserve">out </w:t>
      </w:r>
      <w:r w:rsidR="003803C2" w:rsidRPr="00C54EC7">
        <w:rPr>
          <w:sz w:val="24"/>
          <w:szCs w:val="24"/>
        </w:rPr>
        <w:t>of Jesus’ clothes, happens in o</w:t>
      </w:r>
      <w:r w:rsidR="00A84540" w:rsidRPr="00C54EC7">
        <w:rPr>
          <w:sz w:val="24"/>
          <w:szCs w:val="24"/>
        </w:rPr>
        <w:t xml:space="preserve">rder to fulfill Scripture.  It is </w:t>
      </w:r>
      <w:r w:rsidR="003C1CA2" w:rsidRPr="00C54EC7">
        <w:rPr>
          <w:sz w:val="24"/>
          <w:szCs w:val="24"/>
        </w:rPr>
        <w:t xml:space="preserve">in </w:t>
      </w:r>
      <w:r w:rsidR="00A84540" w:rsidRPr="00C54EC7">
        <w:rPr>
          <w:sz w:val="24"/>
          <w:szCs w:val="24"/>
        </w:rPr>
        <w:t>this connection that John also explicitly marks the</w:t>
      </w:r>
      <w:r w:rsidR="003C1CA2" w:rsidRPr="00C54EC7">
        <w:rPr>
          <w:sz w:val="24"/>
          <w:szCs w:val="24"/>
        </w:rPr>
        <w:t xml:space="preserve"> words</w:t>
      </w:r>
      <w:r w:rsidR="003803C2" w:rsidRPr="00C54EC7">
        <w:rPr>
          <w:sz w:val="24"/>
          <w:szCs w:val="24"/>
        </w:rPr>
        <w:t xml:space="preserve"> from the psalm as a qu</w:t>
      </w:r>
      <w:r w:rsidR="00A84540" w:rsidRPr="00C54EC7">
        <w:rPr>
          <w:sz w:val="24"/>
          <w:szCs w:val="24"/>
        </w:rPr>
        <w:t>otation.  I wonder whether</w:t>
      </w:r>
      <w:r w:rsidR="003803C2" w:rsidRPr="00C54EC7">
        <w:rPr>
          <w:sz w:val="24"/>
          <w:szCs w:val="24"/>
        </w:rPr>
        <w:t xml:space="preserve"> </w:t>
      </w:r>
      <w:r w:rsidR="00A84540" w:rsidRPr="00C54EC7">
        <w:rPr>
          <w:sz w:val="24"/>
          <w:szCs w:val="24"/>
        </w:rPr>
        <w:t xml:space="preserve">Hebrews’ </w:t>
      </w:r>
      <w:r w:rsidR="003803C2" w:rsidRPr="00C54EC7">
        <w:rPr>
          <w:sz w:val="24"/>
          <w:szCs w:val="24"/>
        </w:rPr>
        <w:t xml:space="preserve">omitting to mark a quotation as a quotation </w:t>
      </w:r>
      <w:r w:rsidR="00A84540" w:rsidRPr="00C54EC7">
        <w:rPr>
          <w:sz w:val="24"/>
          <w:szCs w:val="24"/>
        </w:rPr>
        <w:t xml:space="preserve">conversely </w:t>
      </w:r>
      <w:r w:rsidR="003803C2" w:rsidRPr="00C54EC7">
        <w:rPr>
          <w:sz w:val="24"/>
          <w:szCs w:val="24"/>
        </w:rPr>
        <w:t>indicates</w:t>
      </w:r>
      <w:r w:rsidR="00A84540" w:rsidRPr="00C54EC7">
        <w:rPr>
          <w:sz w:val="24"/>
          <w:szCs w:val="24"/>
        </w:rPr>
        <w:t xml:space="preserve"> lack of interest in the idea of fulfillment, because a</w:t>
      </w:r>
      <w:r w:rsidR="003803C2" w:rsidRPr="00C54EC7">
        <w:rPr>
          <w:sz w:val="24"/>
          <w:szCs w:val="24"/>
        </w:rPr>
        <w:t xml:space="preserve">llusion fulfills a different purpose.  </w:t>
      </w:r>
      <w:r w:rsidR="00B4158F" w:rsidRPr="00C54EC7">
        <w:rPr>
          <w:sz w:val="24"/>
          <w:szCs w:val="24"/>
        </w:rPr>
        <w:t xml:space="preserve">It is often assumed that the point about scriptural quotations is to prove that Jesus fulfills Scripture and therefore is the Messiah, </w:t>
      </w:r>
      <w:r w:rsidR="00685B82">
        <w:rPr>
          <w:sz w:val="24"/>
          <w:szCs w:val="24"/>
        </w:rPr>
        <w:t>but the use of Scripture in that</w:t>
      </w:r>
      <w:r w:rsidR="00B4158F" w:rsidRPr="00C54EC7">
        <w:rPr>
          <w:sz w:val="24"/>
          <w:szCs w:val="24"/>
        </w:rPr>
        <w:t xml:space="preserve"> connection is more characteristic of later</w:t>
      </w:r>
      <w:r w:rsidR="00A84540" w:rsidRPr="00C54EC7">
        <w:rPr>
          <w:sz w:val="24"/>
          <w:szCs w:val="24"/>
        </w:rPr>
        <w:t xml:space="preserve"> Christian use</w:t>
      </w:r>
      <w:r w:rsidR="00B4158F" w:rsidRPr="00C54EC7">
        <w:rPr>
          <w:sz w:val="24"/>
          <w:szCs w:val="24"/>
        </w:rPr>
        <w:t xml:space="preserve"> than of use within the</w:t>
      </w:r>
      <w:r w:rsidR="00A84540" w:rsidRPr="00C54EC7">
        <w:rPr>
          <w:sz w:val="24"/>
          <w:szCs w:val="24"/>
        </w:rPr>
        <w:t xml:space="preserve"> New Testament</w:t>
      </w:r>
      <w:r w:rsidR="00B4158F" w:rsidRPr="00C54EC7">
        <w:rPr>
          <w:sz w:val="24"/>
          <w:szCs w:val="24"/>
        </w:rPr>
        <w:t xml:space="preserve">.  Within the New Testament, the function of the Scriptures is </w:t>
      </w:r>
      <w:r w:rsidR="00A84540" w:rsidRPr="00C54EC7">
        <w:rPr>
          <w:sz w:val="24"/>
          <w:szCs w:val="24"/>
        </w:rPr>
        <w:t xml:space="preserve">more commonly </w:t>
      </w:r>
      <w:r w:rsidR="00B4158F" w:rsidRPr="00C54EC7">
        <w:rPr>
          <w:sz w:val="24"/>
          <w:szCs w:val="24"/>
        </w:rPr>
        <w:t>to enable understanding on the part of people who already believe</w:t>
      </w:r>
      <w:r w:rsidR="00685B82">
        <w:rPr>
          <w:sz w:val="24"/>
          <w:szCs w:val="24"/>
        </w:rPr>
        <w:t>,</w:t>
      </w:r>
      <w:r w:rsidR="00B4158F" w:rsidRPr="00C54EC7">
        <w:rPr>
          <w:sz w:val="24"/>
          <w:szCs w:val="24"/>
        </w:rPr>
        <w:t xml:space="preserve"> rather than to convince people who do not believe.</w:t>
      </w:r>
    </w:p>
    <w:p w:rsidR="00045706" w:rsidRPr="00C54EC7" w:rsidRDefault="00045706" w:rsidP="005E4721">
      <w:pPr>
        <w:rPr>
          <w:sz w:val="24"/>
          <w:szCs w:val="24"/>
        </w:rPr>
      </w:pPr>
    </w:p>
    <w:p w:rsidR="00152C2B" w:rsidRPr="00C54EC7" w:rsidRDefault="00B4158F" w:rsidP="005E4721">
      <w:pPr>
        <w:rPr>
          <w:sz w:val="24"/>
          <w:szCs w:val="24"/>
        </w:rPr>
      </w:pPr>
      <w:r w:rsidRPr="00C54EC7">
        <w:rPr>
          <w:sz w:val="24"/>
          <w:szCs w:val="24"/>
        </w:rPr>
        <w:t xml:space="preserve">Hebrews’ referring to Psalm 22 without making the allusion overt is a common feature of Hebrews, and </w:t>
      </w:r>
      <w:r w:rsidR="00685B82">
        <w:rPr>
          <w:sz w:val="24"/>
          <w:szCs w:val="24"/>
        </w:rPr>
        <w:t xml:space="preserve">I wonder if </w:t>
      </w:r>
      <w:r w:rsidRPr="00C54EC7">
        <w:rPr>
          <w:sz w:val="24"/>
          <w:szCs w:val="24"/>
        </w:rPr>
        <w:t xml:space="preserve">the </w:t>
      </w:r>
      <w:r w:rsidR="003C1CA2" w:rsidRPr="00C54EC7">
        <w:rPr>
          <w:sz w:val="24"/>
          <w:szCs w:val="24"/>
        </w:rPr>
        <w:t xml:space="preserve">general </w:t>
      </w:r>
      <w:r w:rsidRPr="00C54EC7">
        <w:rPr>
          <w:sz w:val="24"/>
          <w:szCs w:val="24"/>
        </w:rPr>
        <w:t xml:space="preserve">reason for </w:t>
      </w:r>
      <w:r w:rsidR="00685B82">
        <w:rPr>
          <w:sz w:val="24"/>
          <w:szCs w:val="24"/>
        </w:rPr>
        <w:t>the allusiveness of the allusion</w:t>
      </w:r>
      <w:r w:rsidRPr="00C54EC7">
        <w:rPr>
          <w:sz w:val="24"/>
          <w:szCs w:val="24"/>
        </w:rPr>
        <w:t xml:space="preserve"> lies in the function of the allusion as interpretative rather than apologet</w:t>
      </w:r>
      <w:r w:rsidR="00685B82">
        <w:rPr>
          <w:sz w:val="24"/>
          <w:szCs w:val="24"/>
        </w:rPr>
        <w:t>ic.  Perhaps</w:t>
      </w:r>
      <w:r w:rsidR="00BD4148" w:rsidRPr="00C54EC7">
        <w:rPr>
          <w:sz w:val="24"/>
          <w:szCs w:val="24"/>
        </w:rPr>
        <w:t xml:space="preserve"> the author rather hoped that the audience w</w:t>
      </w:r>
      <w:r w:rsidR="002124F1" w:rsidRPr="00C54EC7">
        <w:rPr>
          <w:sz w:val="24"/>
          <w:szCs w:val="24"/>
        </w:rPr>
        <w:t>ould recognize the quotation and</w:t>
      </w:r>
      <w:r w:rsidR="00BD4148" w:rsidRPr="00C54EC7">
        <w:rPr>
          <w:sz w:val="24"/>
          <w:szCs w:val="24"/>
        </w:rPr>
        <w:t xml:space="preserve"> assumed that there was a fair chance that they would do so, but was not too troubled if they did not.</w:t>
      </w:r>
      <w:r w:rsidR="002124F1" w:rsidRPr="00C54EC7">
        <w:rPr>
          <w:sz w:val="24"/>
          <w:szCs w:val="24"/>
        </w:rPr>
        <w:t xml:space="preserve">  It would be significant for the author to be able</w:t>
      </w:r>
      <w:r w:rsidR="003803C2" w:rsidRPr="00C54EC7">
        <w:rPr>
          <w:sz w:val="24"/>
          <w:szCs w:val="24"/>
        </w:rPr>
        <w:t xml:space="preserve"> </w:t>
      </w:r>
      <w:r w:rsidR="002124F1" w:rsidRPr="00C54EC7">
        <w:rPr>
          <w:sz w:val="24"/>
          <w:szCs w:val="24"/>
        </w:rPr>
        <w:t>to link a</w:t>
      </w:r>
      <w:r w:rsidR="003803C2" w:rsidRPr="00C54EC7">
        <w:rPr>
          <w:sz w:val="24"/>
          <w:szCs w:val="24"/>
        </w:rPr>
        <w:t xml:space="preserve"> statement about Jes</w:t>
      </w:r>
      <w:r w:rsidR="002124F1" w:rsidRPr="00C54EC7">
        <w:rPr>
          <w:sz w:val="24"/>
          <w:szCs w:val="24"/>
        </w:rPr>
        <w:t>us to the Scriptures; but</w:t>
      </w:r>
      <w:r w:rsidR="003803C2" w:rsidRPr="00C54EC7">
        <w:rPr>
          <w:sz w:val="24"/>
          <w:szCs w:val="24"/>
        </w:rPr>
        <w:t xml:space="preserve"> </w:t>
      </w:r>
      <w:r w:rsidR="002124F1" w:rsidRPr="00C54EC7">
        <w:rPr>
          <w:sz w:val="24"/>
          <w:szCs w:val="24"/>
        </w:rPr>
        <w:t>more interest attached to</w:t>
      </w:r>
      <w:r w:rsidR="003803C2" w:rsidRPr="00C54EC7">
        <w:rPr>
          <w:sz w:val="24"/>
          <w:szCs w:val="24"/>
        </w:rPr>
        <w:t xml:space="preserve"> the substanc</w:t>
      </w:r>
      <w:r w:rsidR="002124F1" w:rsidRPr="00C54EC7">
        <w:rPr>
          <w:sz w:val="24"/>
          <w:szCs w:val="24"/>
        </w:rPr>
        <w:t xml:space="preserve">e of what the psalm said than to </w:t>
      </w:r>
      <w:r w:rsidR="00685B82">
        <w:rPr>
          <w:sz w:val="24"/>
          <w:szCs w:val="24"/>
        </w:rPr>
        <w:t xml:space="preserve">the </w:t>
      </w:r>
      <w:r w:rsidR="002124F1" w:rsidRPr="00C54EC7">
        <w:rPr>
          <w:sz w:val="24"/>
          <w:szCs w:val="24"/>
        </w:rPr>
        <w:t>scriptural origin of the words</w:t>
      </w:r>
      <w:r w:rsidR="003803C2" w:rsidRPr="00C54EC7">
        <w:rPr>
          <w:sz w:val="24"/>
          <w:szCs w:val="24"/>
        </w:rPr>
        <w:t>.</w:t>
      </w:r>
    </w:p>
    <w:p w:rsidR="003803C2" w:rsidRPr="00C54EC7" w:rsidRDefault="003803C2" w:rsidP="005E4721">
      <w:pPr>
        <w:rPr>
          <w:sz w:val="24"/>
          <w:szCs w:val="24"/>
        </w:rPr>
      </w:pPr>
    </w:p>
    <w:p w:rsidR="00045706" w:rsidRPr="00C54EC7" w:rsidRDefault="002124F1" w:rsidP="005E4721">
      <w:pPr>
        <w:rPr>
          <w:sz w:val="24"/>
          <w:szCs w:val="24"/>
        </w:rPr>
      </w:pPr>
      <w:r w:rsidRPr="00C54EC7">
        <w:rPr>
          <w:sz w:val="24"/>
          <w:szCs w:val="24"/>
        </w:rPr>
        <w:lastRenderedPageBreak/>
        <w:t>A further interesting aspect to the</w:t>
      </w:r>
      <w:r w:rsidR="003803C2" w:rsidRPr="00C54EC7">
        <w:rPr>
          <w:sz w:val="24"/>
          <w:szCs w:val="24"/>
        </w:rPr>
        <w:t xml:space="preserve"> allusion </w:t>
      </w:r>
      <w:r w:rsidRPr="00C54EC7">
        <w:rPr>
          <w:sz w:val="24"/>
          <w:szCs w:val="24"/>
        </w:rPr>
        <w:t>in Hebrews 2 emerges from the part of P</w:t>
      </w:r>
      <w:r w:rsidR="003803C2" w:rsidRPr="00C54EC7">
        <w:rPr>
          <w:sz w:val="24"/>
          <w:szCs w:val="24"/>
        </w:rPr>
        <w:t xml:space="preserve">salm </w:t>
      </w:r>
      <w:r w:rsidRPr="00C54EC7">
        <w:rPr>
          <w:sz w:val="24"/>
          <w:szCs w:val="24"/>
        </w:rPr>
        <w:t xml:space="preserve">22 </w:t>
      </w:r>
      <w:r w:rsidR="003803C2" w:rsidRPr="00C54EC7">
        <w:rPr>
          <w:sz w:val="24"/>
          <w:szCs w:val="24"/>
        </w:rPr>
        <w:t xml:space="preserve">from which it comes.  It is the first line in the anticipatory praise </w:t>
      </w:r>
      <w:r w:rsidR="00685B82">
        <w:rPr>
          <w:sz w:val="24"/>
          <w:szCs w:val="24"/>
        </w:rPr>
        <w:t>that occupies</w:t>
      </w:r>
      <w:r w:rsidR="003803C2" w:rsidRPr="00C54EC7">
        <w:rPr>
          <w:sz w:val="24"/>
          <w:szCs w:val="24"/>
        </w:rPr>
        <w:t xml:space="preserve"> the last third of the psalm.  </w:t>
      </w:r>
      <w:r w:rsidRPr="00C54EC7">
        <w:rPr>
          <w:sz w:val="24"/>
          <w:szCs w:val="24"/>
        </w:rPr>
        <w:t>I agree with Beth that it would be unwise to base too much on the idea that quoting</w:t>
      </w:r>
      <w:r w:rsidR="003803C2" w:rsidRPr="00C54EC7">
        <w:rPr>
          <w:sz w:val="24"/>
          <w:szCs w:val="24"/>
        </w:rPr>
        <w:t xml:space="preserve"> “My God, my God, why have you abandoned me” implies a reference to the </w:t>
      </w:r>
      <w:r w:rsidRPr="00C54EC7">
        <w:rPr>
          <w:sz w:val="24"/>
          <w:szCs w:val="24"/>
        </w:rPr>
        <w:t>whole psalm.  But</w:t>
      </w:r>
      <w:r w:rsidR="003803C2" w:rsidRPr="00C54EC7">
        <w:rPr>
          <w:sz w:val="24"/>
          <w:szCs w:val="24"/>
        </w:rPr>
        <w:t xml:space="preserve"> in combination with the references in the Gospels</w:t>
      </w:r>
      <w:r w:rsidRPr="00C54EC7">
        <w:rPr>
          <w:sz w:val="24"/>
          <w:szCs w:val="24"/>
        </w:rPr>
        <w:t>, this allusion in Hebrews 2 does mean</w:t>
      </w:r>
      <w:r w:rsidR="003803C2" w:rsidRPr="00C54EC7">
        <w:rPr>
          <w:sz w:val="24"/>
          <w:szCs w:val="24"/>
        </w:rPr>
        <w:t xml:space="preserve"> that the New Testament as a w</w:t>
      </w:r>
      <w:r w:rsidRPr="00C54EC7">
        <w:rPr>
          <w:sz w:val="24"/>
          <w:szCs w:val="24"/>
        </w:rPr>
        <w:t xml:space="preserve">hole </w:t>
      </w:r>
      <w:r w:rsidR="003803C2" w:rsidRPr="00C54EC7">
        <w:rPr>
          <w:sz w:val="24"/>
          <w:szCs w:val="24"/>
        </w:rPr>
        <w:t>refer</w:t>
      </w:r>
      <w:r w:rsidRPr="00C54EC7">
        <w:rPr>
          <w:sz w:val="24"/>
          <w:szCs w:val="24"/>
        </w:rPr>
        <w:t>s</w:t>
      </w:r>
      <w:r w:rsidR="003803C2" w:rsidRPr="00C54EC7">
        <w:rPr>
          <w:sz w:val="24"/>
          <w:szCs w:val="24"/>
        </w:rPr>
        <w:t xml:space="preserve"> to both major parts of the whole psalm.</w:t>
      </w:r>
    </w:p>
    <w:p w:rsidR="000C55D8" w:rsidRPr="00C54EC7" w:rsidRDefault="000C55D8" w:rsidP="005E4721">
      <w:pPr>
        <w:rPr>
          <w:sz w:val="24"/>
          <w:szCs w:val="24"/>
        </w:rPr>
      </w:pPr>
    </w:p>
    <w:p w:rsidR="000C55D8" w:rsidRPr="00C54EC7" w:rsidRDefault="000C55D8" w:rsidP="005E4721">
      <w:pPr>
        <w:rPr>
          <w:sz w:val="24"/>
          <w:szCs w:val="24"/>
        </w:rPr>
      </w:pPr>
      <w:r w:rsidRPr="00C54EC7">
        <w:rPr>
          <w:sz w:val="24"/>
          <w:szCs w:val="24"/>
        </w:rPr>
        <w:t xml:space="preserve">As Beth notes, it is particular interesting to consider </w:t>
      </w:r>
      <w:r w:rsidR="00685B82">
        <w:rPr>
          <w:sz w:val="24"/>
          <w:szCs w:val="24"/>
        </w:rPr>
        <w:t xml:space="preserve">later </w:t>
      </w:r>
      <w:r w:rsidRPr="00C54EC7">
        <w:rPr>
          <w:sz w:val="24"/>
          <w:szCs w:val="24"/>
        </w:rPr>
        <w:t xml:space="preserve">Christian linking of </w:t>
      </w:r>
      <w:r w:rsidR="002124F1" w:rsidRPr="00C54EC7">
        <w:rPr>
          <w:sz w:val="24"/>
          <w:szCs w:val="24"/>
        </w:rPr>
        <w:t xml:space="preserve">verse 18 [17] in Psalm 22 </w:t>
      </w:r>
      <w:r w:rsidRPr="00C54EC7">
        <w:rPr>
          <w:sz w:val="24"/>
          <w:szCs w:val="24"/>
        </w:rPr>
        <w:t xml:space="preserve">to Jesus’ crucifixion, </w:t>
      </w:r>
      <w:r w:rsidR="00685B82">
        <w:rPr>
          <w:sz w:val="24"/>
          <w:szCs w:val="24"/>
        </w:rPr>
        <w:t xml:space="preserve">the line commonly translated to refer to “piercing” hands and feet, </w:t>
      </w:r>
      <w:r w:rsidRPr="00C54EC7">
        <w:rPr>
          <w:sz w:val="24"/>
          <w:szCs w:val="24"/>
        </w:rPr>
        <w:t>especially because the New Testament does not make the link that has seemed obvious to Christian readers since the second century.  One aspect of the significance of this instance is that it illustrates the feedback effect of</w:t>
      </w:r>
      <w:r w:rsidR="00685B82">
        <w:rPr>
          <w:sz w:val="24"/>
          <w:szCs w:val="24"/>
        </w:rPr>
        <w:t xml:space="preserve"> allusion.  An exampl</w:t>
      </w:r>
      <w:r w:rsidR="002124F1" w:rsidRPr="00C54EC7">
        <w:rPr>
          <w:sz w:val="24"/>
          <w:szCs w:val="24"/>
        </w:rPr>
        <w:t>e within the New Testament is the way Matthew 2 turns</w:t>
      </w:r>
      <w:r w:rsidRPr="00C54EC7">
        <w:rPr>
          <w:sz w:val="24"/>
          <w:szCs w:val="24"/>
        </w:rPr>
        <w:t xml:space="preserve"> Micah’s “</w:t>
      </w:r>
      <w:r w:rsidR="002124F1" w:rsidRPr="00C54EC7">
        <w:rPr>
          <w:sz w:val="24"/>
          <w:szCs w:val="24"/>
        </w:rPr>
        <w:t>insignificant Bethlehem” into</w:t>
      </w:r>
      <w:r w:rsidRPr="00C54EC7">
        <w:rPr>
          <w:sz w:val="24"/>
          <w:szCs w:val="24"/>
        </w:rPr>
        <w:t xml:space="preserve"> “by no means insig</w:t>
      </w:r>
      <w:r w:rsidR="002124F1" w:rsidRPr="00C54EC7">
        <w:rPr>
          <w:sz w:val="24"/>
          <w:szCs w:val="24"/>
        </w:rPr>
        <w:t>nificant Bethlehem</w:t>
      </w:r>
      <w:r w:rsidRPr="00C54EC7">
        <w:rPr>
          <w:sz w:val="24"/>
          <w:szCs w:val="24"/>
        </w:rPr>
        <w:t>.</w:t>
      </w:r>
      <w:r w:rsidR="002124F1" w:rsidRPr="00C54EC7">
        <w:rPr>
          <w:sz w:val="24"/>
          <w:szCs w:val="24"/>
        </w:rPr>
        <w:t>”</w:t>
      </w:r>
      <w:r w:rsidRPr="00C54EC7">
        <w:rPr>
          <w:sz w:val="24"/>
          <w:szCs w:val="24"/>
        </w:rPr>
        <w:t xml:space="preserve">  There is a sense in which allusion by definition involves rewriting as well as rereading, but it is a particularly striking phenomenon when it involves directly rewriting the parent text.  </w:t>
      </w:r>
      <w:r w:rsidR="00AF5DD5" w:rsidRPr="00C54EC7">
        <w:rPr>
          <w:sz w:val="24"/>
          <w:szCs w:val="24"/>
        </w:rPr>
        <w:t>At</w:t>
      </w:r>
      <w:r w:rsidRPr="00C54EC7">
        <w:rPr>
          <w:sz w:val="24"/>
          <w:szCs w:val="24"/>
        </w:rPr>
        <w:t xml:space="preserve"> Psalm 22</w:t>
      </w:r>
      <w:r w:rsidR="00AF5DD5" w:rsidRPr="00C54EC7">
        <w:rPr>
          <w:sz w:val="24"/>
          <w:szCs w:val="24"/>
        </w:rPr>
        <w:t xml:space="preserve"> 18</w:t>
      </w:r>
      <w:r w:rsidR="00685B82">
        <w:rPr>
          <w:sz w:val="24"/>
          <w:szCs w:val="24"/>
        </w:rPr>
        <w:t xml:space="preserve"> [17]</w:t>
      </w:r>
      <w:r w:rsidR="00AF5DD5" w:rsidRPr="00C54EC7">
        <w:rPr>
          <w:sz w:val="24"/>
          <w:szCs w:val="24"/>
        </w:rPr>
        <w:t>, did</w:t>
      </w:r>
      <w:r w:rsidRPr="00C54EC7">
        <w:rPr>
          <w:sz w:val="24"/>
          <w:szCs w:val="24"/>
        </w:rPr>
        <w:t xml:space="preserve"> Christian re</w:t>
      </w:r>
      <w:r w:rsidR="002C4F9E" w:rsidRPr="00C54EC7">
        <w:rPr>
          <w:sz w:val="24"/>
          <w:szCs w:val="24"/>
        </w:rPr>
        <w:t xml:space="preserve">aders rewrite the text?  Or does the enigmatic </w:t>
      </w:r>
      <w:proofErr w:type="spellStart"/>
      <w:r w:rsidR="002C4F9E" w:rsidRPr="00C54EC7">
        <w:rPr>
          <w:sz w:val="24"/>
          <w:szCs w:val="24"/>
        </w:rPr>
        <w:t>Masoretic</w:t>
      </w:r>
      <w:proofErr w:type="spellEnd"/>
      <w:r w:rsidR="002C4F9E" w:rsidRPr="00C54EC7">
        <w:rPr>
          <w:sz w:val="24"/>
          <w:szCs w:val="24"/>
        </w:rPr>
        <w:t xml:space="preserve"> Text reflect a rewriting of a text that was too amenable to Christian appropriation?</w:t>
      </w:r>
    </w:p>
    <w:p w:rsidR="00B4158F" w:rsidRPr="00C54EC7" w:rsidRDefault="00B4158F" w:rsidP="005E4721">
      <w:pPr>
        <w:rPr>
          <w:sz w:val="24"/>
          <w:szCs w:val="24"/>
        </w:rPr>
      </w:pPr>
    </w:p>
    <w:p w:rsidR="002241F1" w:rsidRPr="00C54EC7" w:rsidRDefault="00B4158F" w:rsidP="005E4721">
      <w:pPr>
        <w:rPr>
          <w:sz w:val="24"/>
          <w:szCs w:val="24"/>
        </w:rPr>
      </w:pPr>
      <w:r w:rsidRPr="00C54EC7">
        <w:rPr>
          <w:sz w:val="24"/>
          <w:szCs w:val="24"/>
        </w:rPr>
        <w:t>Bet</w:t>
      </w:r>
      <w:r w:rsidR="002241F1" w:rsidRPr="00C54EC7">
        <w:rPr>
          <w:sz w:val="24"/>
          <w:szCs w:val="24"/>
        </w:rPr>
        <w:t xml:space="preserve">h’s study made me </w:t>
      </w:r>
      <w:r w:rsidR="00287AE3" w:rsidRPr="00C54EC7">
        <w:rPr>
          <w:sz w:val="24"/>
          <w:szCs w:val="24"/>
        </w:rPr>
        <w:t xml:space="preserve">also </w:t>
      </w:r>
      <w:r w:rsidR="00AF5DD5" w:rsidRPr="00C54EC7">
        <w:rPr>
          <w:sz w:val="24"/>
          <w:szCs w:val="24"/>
        </w:rPr>
        <w:t xml:space="preserve">reflect on </w:t>
      </w:r>
      <w:r w:rsidRPr="00C54EC7">
        <w:rPr>
          <w:sz w:val="24"/>
          <w:szCs w:val="24"/>
        </w:rPr>
        <w:t xml:space="preserve">allusions </w:t>
      </w:r>
      <w:r w:rsidRPr="00C54EC7">
        <w:rPr>
          <w:i/>
          <w:sz w:val="24"/>
          <w:szCs w:val="24"/>
        </w:rPr>
        <w:t>to</w:t>
      </w:r>
      <w:r w:rsidRPr="00C54EC7">
        <w:rPr>
          <w:sz w:val="24"/>
          <w:szCs w:val="24"/>
        </w:rPr>
        <w:t xml:space="preserve"> </w:t>
      </w:r>
      <w:r w:rsidR="00287AE3" w:rsidRPr="00C54EC7">
        <w:rPr>
          <w:sz w:val="24"/>
          <w:szCs w:val="24"/>
        </w:rPr>
        <w:t>P</w:t>
      </w:r>
      <w:r w:rsidR="002241F1" w:rsidRPr="00C54EC7">
        <w:rPr>
          <w:sz w:val="24"/>
          <w:szCs w:val="24"/>
        </w:rPr>
        <w:t xml:space="preserve">salm </w:t>
      </w:r>
      <w:r w:rsidR="00287AE3" w:rsidRPr="00C54EC7">
        <w:rPr>
          <w:sz w:val="24"/>
          <w:szCs w:val="24"/>
        </w:rPr>
        <w:t xml:space="preserve">8, </w:t>
      </w:r>
      <w:r w:rsidR="00AF5DD5" w:rsidRPr="00C54EC7">
        <w:rPr>
          <w:sz w:val="24"/>
          <w:szCs w:val="24"/>
        </w:rPr>
        <w:t xml:space="preserve">the psalm </w:t>
      </w:r>
      <w:r w:rsidR="00287AE3" w:rsidRPr="00C54EC7">
        <w:rPr>
          <w:sz w:val="24"/>
          <w:szCs w:val="24"/>
        </w:rPr>
        <w:t>on which Ben focused</w:t>
      </w:r>
      <w:r w:rsidR="002241F1" w:rsidRPr="00C54EC7">
        <w:rPr>
          <w:sz w:val="24"/>
          <w:szCs w:val="24"/>
        </w:rPr>
        <w:t xml:space="preserve">.  In Ben’s paper, I appreciated the way he made links with Genesis 2 – 3 as well as with Genesis 1, though </w:t>
      </w:r>
      <w:r w:rsidR="00287AE3" w:rsidRPr="00C54EC7">
        <w:rPr>
          <w:sz w:val="24"/>
          <w:szCs w:val="24"/>
        </w:rPr>
        <w:t>he rightly notes</w:t>
      </w:r>
      <w:r w:rsidR="002241F1" w:rsidRPr="00C54EC7">
        <w:rPr>
          <w:sz w:val="24"/>
          <w:szCs w:val="24"/>
        </w:rPr>
        <w:t xml:space="preserve"> that only the links with Genesis 1 really count as allusions.  I appreciated his comment that noting allusions helps us perceive the meaning of the text in question.  I would add that noting allusions can help us perceive the meaning of the parent text, as Ben shows in his comments on Genesis 1 – 2.  Paradoxically, it may do so </w:t>
      </w:r>
      <w:r w:rsidR="002241F1" w:rsidRPr="00C54EC7">
        <w:rPr>
          <w:i/>
          <w:sz w:val="24"/>
          <w:szCs w:val="24"/>
        </w:rPr>
        <w:t>both</w:t>
      </w:r>
      <w:r w:rsidR="002241F1" w:rsidRPr="00C54EC7">
        <w:rPr>
          <w:sz w:val="24"/>
          <w:szCs w:val="24"/>
        </w:rPr>
        <w:t xml:space="preserve"> where it takes up the parent text’s own meaning </w:t>
      </w:r>
      <w:r w:rsidR="002241F1" w:rsidRPr="00C54EC7">
        <w:rPr>
          <w:i/>
          <w:sz w:val="24"/>
          <w:szCs w:val="24"/>
        </w:rPr>
        <w:t>and</w:t>
      </w:r>
      <w:r w:rsidR="002241F1" w:rsidRPr="00C54EC7">
        <w:rPr>
          <w:sz w:val="24"/>
          <w:szCs w:val="24"/>
        </w:rPr>
        <w:t xml:space="preserve"> where it ascribes new significance to the parent text</w:t>
      </w:r>
      <w:r w:rsidR="00AF5DD5" w:rsidRPr="00C54EC7">
        <w:rPr>
          <w:sz w:val="24"/>
          <w:szCs w:val="24"/>
        </w:rPr>
        <w:t>; it then functions heuristically</w:t>
      </w:r>
      <w:r w:rsidR="002241F1" w:rsidRPr="00C54EC7">
        <w:rPr>
          <w:sz w:val="24"/>
          <w:szCs w:val="24"/>
        </w:rPr>
        <w:t>.  The New Testament’s use of allusion</w:t>
      </w:r>
      <w:r w:rsidR="00AF5DD5" w:rsidRPr="00C54EC7">
        <w:rPr>
          <w:sz w:val="24"/>
          <w:szCs w:val="24"/>
        </w:rPr>
        <w:t xml:space="preserve"> to the Scriptures can have </w:t>
      </w:r>
      <w:r w:rsidR="002241F1" w:rsidRPr="00C54EC7">
        <w:rPr>
          <w:sz w:val="24"/>
          <w:szCs w:val="24"/>
        </w:rPr>
        <w:t>th</w:t>
      </w:r>
      <w:r w:rsidR="00287AE3" w:rsidRPr="00C54EC7">
        <w:rPr>
          <w:sz w:val="24"/>
          <w:szCs w:val="24"/>
        </w:rPr>
        <w:t>is effect</w:t>
      </w:r>
      <w:r w:rsidR="002241F1" w:rsidRPr="00C54EC7">
        <w:rPr>
          <w:sz w:val="24"/>
          <w:szCs w:val="24"/>
        </w:rPr>
        <w:t>.</w:t>
      </w:r>
    </w:p>
    <w:p w:rsidR="002241F1" w:rsidRPr="00C54EC7" w:rsidRDefault="002241F1" w:rsidP="005E4721">
      <w:pPr>
        <w:rPr>
          <w:sz w:val="24"/>
          <w:szCs w:val="24"/>
        </w:rPr>
      </w:pPr>
    </w:p>
    <w:p w:rsidR="00B4158F" w:rsidRPr="00C54EC7" w:rsidRDefault="002241F1" w:rsidP="005E4721">
      <w:pPr>
        <w:rPr>
          <w:sz w:val="24"/>
          <w:szCs w:val="24"/>
        </w:rPr>
      </w:pPr>
      <w:r w:rsidRPr="00C54EC7">
        <w:rPr>
          <w:sz w:val="24"/>
          <w:szCs w:val="24"/>
        </w:rPr>
        <w:t>As Ben notes in his commentary, allusions to Psalm 8 already appear</w:t>
      </w:r>
      <w:r w:rsidR="00B4158F" w:rsidRPr="00C54EC7">
        <w:rPr>
          <w:sz w:val="24"/>
          <w:szCs w:val="24"/>
        </w:rPr>
        <w:t xml:space="preserve"> in Psalm 144 and Job.  Psalm 144:3 asks </w:t>
      </w:r>
      <w:r w:rsidR="00273A44" w:rsidRPr="00C54EC7">
        <w:rPr>
          <w:sz w:val="24"/>
          <w:szCs w:val="24"/>
        </w:rPr>
        <w:t>a similar question to Psalm 8:</w:t>
      </w:r>
      <w:r w:rsidR="00AF5DD5" w:rsidRPr="00C54EC7">
        <w:rPr>
          <w:sz w:val="24"/>
          <w:szCs w:val="24"/>
        </w:rPr>
        <w:t>5 [</w:t>
      </w:r>
      <w:r w:rsidR="00273A44" w:rsidRPr="00C54EC7">
        <w:rPr>
          <w:sz w:val="24"/>
          <w:szCs w:val="24"/>
        </w:rPr>
        <w:t>4</w:t>
      </w:r>
      <w:r w:rsidR="00AF5DD5" w:rsidRPr="00C54EC7">
        <w:rPr>
          <w:sz w:val="24"/>
          <w:szCs w:val="24"/>
        </w:rPr>
        <w:t>]</w:t>
      </w:r>
      <w:r w:rsidR="00273A44" w:rsidRPr="00C54EC7">
        <w:rPr>
          <w:sz w:val="24"/>
          <w:szCs w:val="24"/>
        </w:rPr>
        <w:t>:</w:t>
      </w:r>
    </w:p>
    <w:p w:rsidR="00273A44" w:rsidRPr="00C54EC7" w:rsidRDefault="00273A44" w:rsidP="005E4721">
      <w:pPr>
        <w:rPr>
          <w:sz w:val="24"/>
          <w:szCs w:val="24"/>
        </w:rPr>
      </w:pPr>
    </w:p>
    <w:p w:rsidR="00273A44" w:rsidRPr="00C54EC7" w:rsidRDefault="00273A44" w:rsidP="005E4721">
      <w:pPr>
        <w:rPr>
          <w:sz w:val="24"/>
          <w:szCs w:val="24"/>
        </w:rPr>
      </w:pPr>
      <w:r w:rsidRPr="00C54EC7">
        <w:rPr>
          <w:sz w:val="24"/>
          <w:szCs w:val="24"/>
        </w:rPr>
        <w:tab/>
      </w:r>
      <w:proofErr w:type="gramStart"/>
      <w:r w:rsidRPr="00C54EC7">
        <w:rPr>
          <w:sz w:val="24"/>
          <w:szCs w:val="24"/>
        </w:rPr>
        <w:t>Yhwh</w:t>
      </w:r>
      <w:proofErr w:type="gramEnd"/>
      <w:r w:rsidRPr="00C54EC7">
        <w:rPr>
          <w:sz w:val="24"/>
          <w:szCs w:val="24"/>
        </w:rPr>
        <w:t xml:space="preserve">, what is a human being that you should acknowledge him,  </w:t>
      </w:r>
    </w:p>
    <w:p w:rsidR="00273A44" w:rsidRPr="00C54EC7" w:rsidRDefault="00273A44" w:rsidP="005E4721">
      <w:pPr>
        <w:ind w:left="720" w:firstLine="720"/>
        <w:rPr>
          <w:sz w:val="24"/>
          <w:szCs w:val="24"/>
        </w:rPr>
      </w:pPr>
      <w:proofErr w:type="gramStart"/>
      <w:r w:rsidRPr="00C54EC7">
        <w:rPr>
          <w:sz w:val="24"/>
          <w:szCs w:val="24"/>
        </w:rPr>
        <w:t>a</w:t>
      </w:r>
      <w:proofErr w:type="gramEnd"/>
      <w:r w:rsidRPr="00C54EC7">
        <w:rPr>
          <w:sz w:val="24"/>
          <w:szCs w:val="24"/>
        </w:rPr>
        <w:t xml:space="preserve"> mortal that you should think of him,</w:t>
      </w:r>
    </w:p>
    <w:p w:rsidR="00273A44" w:rsidRPr="00C54EC7" w:rsidRDefault="00873D3F" w:rsidP="005E4721">
      <w:pPr>
        <w:rPr>
          <w:sz w:val="24"/>
          <w:szCs w:val="24"/>
        </w:rPr>
      </w:pPr>
      <w:r w:rsidRPr="00C54EC7">
        <w:rPr>
          <w:sz w:val="24"/>
          <w:szCs w:val="24"/>
        </w:rPr>
        <w:tab/>
        <w:t>A human being who resembles</w:t>
      </w:r>
      <w:r w:rsidR="00273A44" w:rsidRPr="00C54EC7">
        <w:rPr>
          <w:sz w:val="24"/>
          <w:szCs w:val="24"/>
        </w:rPr>
        <w:t xml:space="preserve"> a breath,</w:t>
      </w:r>
    </w:p>
    <w:p w:rsidR="00273A44" w:rsidRPr="00C54EC7" w:rsidRDefault="00273A44" w:rsidP="005E4721">
      <w:pPr>
        <w:rPr>
          <w:sz w:val="24"/>
          <w:szCs w:val="24"/>
        </w:rPr>
      </w:pPr>
      <w:r w:rsidRPr="00C54EC7">
        <w:rPr>
          <w:sz w:val="24"/>
          <w:szCs w:val="24"/>
        </w:rPr>
        <w:tab/>
      </w:r>
      <w:r w:rsidRPr="00C54EC7">
        <w:rPr>
          <w:sz w:val="24"/>
          <w:szCs w:val="24"/>
        </w:rPr>
        <w:tab/>
      </w:r>
      <w:proofErr w:type="gramStart"/>
      <w:r w:rsidRPr="00C54EC7">
        <w:rPr>
          <w:sz w:val="24"/>
          <w:szCs w:val="24"/>
        </w:rPr>
        <w:t>his</w:t>
      </w:r>
      <w:proofErr w:type="gramEnd"/>
      <w:r w:rsidRPr="00C54EC7">
        <w:rPr>
          <w:sz w:val="24"/>
          <w:szCs w:val="24"/>
        </w:rPr>
        <w:t xml:space="preserve"> days like a passing shadow?</w:t>
      </w:r>
    </w:p>
    <w:p w:rsidR="00273A44" w:rsidRPr="00C54EC7" w:rsidRDefault="00273A44" w:rsidP="005E4721">
      <w:pPr>
        <w:rPr>
          <w:sz w:val="24"/>
          <w:szCs w:val="24"/>
        </w:rPr>
      </w:pPr>
    </w:p>
    <w:p w:rsidR="00DD3C94" w:rsidRPr="00C54EC7" w:rsidRDefault="00273A44" w:rsidP="005E4721">
      <w:pPr>
        <w:rPr>
          <w:sz w:val="24"/>
          <w:szCs w:val="24"/>
        </w:rPr>
      </w:pPr>
      <w:r w:rsidRPr="00C54EC7">
        <w:rPr>
          <w:sz w:val="24"/>
          <w:szCs w:val="24"/>
        </w:rPr>
        <w:t xml:space="preserve">Whereas Psalm 8 expresses astonishment at </w:t>
      </w:r>
      <w:proofErr w:type="gramStart"/>
      <w:r w:rsidRPr="00C54EC7">
        <w:rPr>
          <w:sz w:val="24"/>
          <w:szCs w:val="24"/>
        </w:rPr>
        <w:t>Yhwh’s</w:t>
      </w:r>
      <w:proofErr w:type="gramEnd"/>
      <w:r w:rsidRPr="00C54EC7">
        <w:rPr>
          <w:sz w:val="24"/>
          <w:szCs w:val="24"/>
        </w:rPr>
        <w:t xml:space="preserve"> mindfulness of and attention to human beings in general, Palm. 144 is expressing a </w:t>
      </w:r>
      <w:r w:rsidRPr="00685B82">
        <w:rPr>
          <w:i/>
          <w:sz w:val="24"/>
          <w:szCs w:val="24"/>
        </w:rPr>
        <w:t>leader’s</w:t>
      </w:r>
      <w:r w:rsidRPr="00C54EC7">
        <w:rPr>
          <w:sz w:val="24"/>
          <w:szCs w:val="24"/>
        </w:rPr>
        <w:t xml:space="preserve"> astonishment at </w:t>
      </w:r>
      <w:proofErr w:type="gramStart"/>
      <w:r w:rsidRPr="00C54EC7">
        <w:rPr>
          <w:sz w:val="24"/>
          <w:szCs w:val="24"/>
        </w:rPr>
        <w:t>Yhwh’s</w:t>
      </w:r>
      <w:proofErr w:type="gramEnd"/>
      <w:r w:rsidRPr="00C54EC7">
        <w:rPr>
          <w:sz w:val="24"/>
          <w:szCs w:val="24"/>
        </w:rPr>
        <w:t xml:space="preserve"> acknowledgement of and thinking about him </w:t>
      </w:r>
      <w:r w:rsidR="00873D3F" w:rsidRPr="00C54EC7">
        <w:rPr>
          <w:sz w:val="24"/>
          <w:szCs w:val="24"/>
        </w:rPr>
        <w:t xml:space="preserve">personally </w:t>
      </w:r>
      <w:r w:rsidRPr="00C54EC7">
        <w:rPr>
          <w:sz w:val="24"/>
          <w:szCs w:val="24"/>
        </w:rPr>
        <w:t xml:space="preserve">as a human being. </w:t>
      </w:r>
      <w:r w:rsidR="00AF5DD5" w:rsidRPr="00C54EC7">
        <w:rPr>
          <w:sz w:val="24"/>
          <w:szCs w:val="24"/>
        </w:rPr>
        <w:t xml:space="preserve"> Why should </w:t>
      </w:r>
      <w:proofErr w:type="gramStart"/>
      <w:r w:rsidR="00AF5DD5" w:rsidRPr="00C54EC7">
        <w:rPr>
          <w:sz w:val="24"/>
          <w:szCs w:val="24"/>
        </w:rPr>
        <w:t>Yhwh</w:t>
      </w:r>
      <w:proofErr w:type="gramEnd"/>
      <w:r w:rsidR="00AF5DD5" w:rsidRPr="00C54EC7">
        <w:rPr>
          <w:sz w:val="24"/>
          <w:szCs w:val="24"/>
        </w:rPr>
        <w:t xml:space="preserve"> be training the leader’s</w:t>
      </w:r>
      <w:r w:rsidRPr="00C54EC7">
        <w:rPr>
          <w:sz w:val="24"/>
          <w:szCs w:val="24"/>
        </w:rPr>
        <w:t xml:space="preserve"> fingers when Yhwh’s own fingers have undertaken a much bigger project than this</w:t>
      </w:r>
      <w:r w:rsidR="00873D3F" w:rsidRPr="00C54EC7">
        <w:rPr>
          <w:sz w:val="24"/>
          <w:szCs w:val="24"/>
        </w:rPr>
        <w:t xml:space="preserve"> leader could ever dream of (compare verse </w:t>
      </w:r>
      <w:r w:rsidR="00AF5DD5" w:rsidRPr="00C54EC7">
        <w:rPr>
          <w:sz w:val="24"/>
          <w:szCs w:val="24"/>
        </w:rPr>
        <w:t>4 [3</w:t>
      </w:r>
      <w:r w:rsidR="00873D3F" w:rsidRPr="00C54EC7">
        <w:rPr>
          <w:sz w:val="24"/>
          <w:szCs w:val="24"/>
        </w:rPr>
        <w:t>] in Psalm 8</w:t>
      </w:r>
      <w:r w:rsidRPr="00C54EC7">
        <w:rPr>
          <w:sz w:val="24"/>
          <w:szCs w:val="24"/>
        </w:rPr>
        <w:t xml:space="preserve">)?  Further, in Psalm 8 the implicit rationale for its rhetorical question lies in the contrast between the immensity of creation over against the lowliness of humanity.  Psalm 144 implies a different rationale.  </w:t>
      </w:r>
      <w:proofErr w:type="gramStart"/>
      <w:r w:rsidRPr="00C54EC7">
        <w:rPr>
          <w:sz w:val="24"/>
          <w:szCs w:val="24"/>
        </w:rPr>
        <w:t>Yhwh’s</w:t>
      </w:r>
      <w:proofErr w:type="gramEnd"/>
      <w:r w:rsidRPr="00C54EC7">
        <w:rPr>
          <w:sz w:val="24"/>
          <w:szCs w:val="24"/>
        </w:rPr>
        <w:t xml:space="preserve"> being goes back as far as one could imagine and will go on as far as one</w:t>
      </w:r>
      <w:r w:rsidR="00685B82">
        <w:rPr>
          <w:sz w:val="24"/>
          <w:szCs w:val="24"/>
        </w:rPr>
        <w:t xml:space="preserve"> could imagine.  The human person</w:t>
      </w:r>
      <w:r w:rsidRPr="00C54EC7">
        <w:rPr>
          <w:sz w:val="24"/>
          <w:szCs w:val="24"/>
        </w:rPr>
        <w:t xml:space="preserve"> </w:t>
      </w:r>
      <w:r w:rsidRPr="00C54EC7">
        <w:rPr>
          <w:sz w:val="24"/>
          <w:szCs w:val="24"/>
        </w:rPr>
        <w:lastRenderedPageBreak/>
        <w:t xml:space="preserve">who speaks in the psalm, like all others, is as short-lived as a breath and lives for only a day.  Why should </w:t>
      </w:r>
      <w:proofErr w:type="gramStart"/>
      <w:r w:rsidRPr="00C54EC7">
        <w:rPr>
          <w:sz w:val="24"/>
          <w:szCs w:val="24"/>
        </w:rPr>
        <w:t>Yhwh</w:t>
      </w:r>
      <w:proofErr w:type="gramEnd"/>
      <w:r w:rsidRPr="00C54EC7">
        <w:rPr>
          <w:sz w:val="24"/>
          <w:szCs w:val="24"/>
        </w:rPr>
        <w:t xml:space="preserve"> bother?  Yet </w:t>
      </w:r>
      <w:proofErr w:type="gramStart"/>
      <w:r w:rsidRPr="00C54EC7">
        <w:rPr>
          <w:sz w:val="24"/>
          <w:szCs w:val="24"/>
        </w:rPr>
        <w:t>Yhwh</w:t>
      </w:r>
      <w:proofErr w:type="gramEnd"/>
      <w:r w:rsidRPr="00C54EC7">
        <w:rPr>
          <w:sz w:val="24"/>
          <w:szCs w:val="24"/>
        </w:rPr>
        <w:t xml:space="preserve"> does so</w:t>
      </w:r>
      <w:r w:rsidR="00DD3C94" w:rsidRPr="00C54EC7">
        <w:rPr>
          <w:sz w:val="24"/>
          <w:szCs w:val="24"/>
        </w:rPr>
        <w:t>.</w:t>
      </w:r>
    </w:p>
    <w:p w:rsidR="00DD3C94" w:rsidRPr="00C54EC7" w:rsidRDefault="00DD3C94" w:rsidP="005E4721">
      <w:pPr>
        <w:rPr>
          <w:sz w:val="24"/>
          <w:szCs w:val="24"/>
        </w:rPr>
      </w:pPr>
    </w:p>
    <w:p w:rsidR="00DD3C94" w:rsidRPr="00C54EC7" w:rsidRDefault="00DD3C94" w:rsidP="005E4721">
      <w:pPr>
        <w:rPr>
          <w:sz w:val="24"/>
          <w:szCs w:val="24"/>
        </w:rPr>
      </w:pPr>
      <w:r w:rsidRPr="00C54EC7">
        <w:rPr>
          <w:sz w:val="24"/>
          <w:szCs w:val="24"/>
        </w:rPr>
        <w:t>Job 7:17-18 is very different.  Job asks,</w:t>
      </w:r>
    </w:p>
    <w:p w:rsidR="00DD3C94" w:rsidRPr="00C54EC7" w:rsidRDefault="00DD3C94" w:rsidP="005E4721">
      <w:pPr>
        <w:rPr>
          <w:sz w:val="24"/>
          <w:szCs w:val="24"/>
        </w:rPr>
      </w:pPr>
    </w:p>
    <w:p w:rsidR="00273A44" w:rsidRPr="00C54EC7" w:rsidRDefault="00DD3C94" w:rsidP="005E4721">
      <w:pPr>
        <w:ind w:firstLine="720"/>
        <w:rPr>
          <w:sz w:val="24"/>
          <w:szCs w:val="24"/>
        </w:rPr>
      </w:pPr>
      <w:r w:rsidRPr="00C54EC7">
        <w:rPr>
          <w:sz w:val="24"/>
          <w:szCs w:val="24"/>
        </w:rPr>
        <w:t xml:space="preserve">What is a human being that you make him </w:t>
      </w:r>
      <w:proofErr w:type="gramStart"/>
      <w:r w:rsidRPr="00C54EC7">
        <w:rPr>
          <w:sz w:val="24"/>
          <w:szCs w:val="24"/>
        </w:rPr>
        <w:t>great</w:t>
      </w:r>
      <w:proofErr w:type="gramEnd"/>
    </w:p>
    <w:p w:rsidR="00DD3C94" w:rsidRPr="00C54EC7" w:rsidRDefault="00873D3F" w:rsidP="005E4721">
      <w:pPr>
        <w:ind w:firstLine="720"/>
        <w:rPr>
          <w:sz w:val="24"/>
          <w:szCs w:val="24"/>
        </w:rPr>
      </w:pPr>
      <w:r w:rsidRPr="00C54EC7">
        <w:rPr>
          <w:sz w:val="24"/>
          <w:szCs w:val="24"/>
        </w:rPr>
        <w:tab/>
      </w:r>
      <w:proofErr w:type="gramStart"/>
      <w:r w:rsidRPr="00C54EC7">
        <w:rPr>
          <w:sz w:val="24"/>
          <w:szCs w:val="24"/>
        </w:rPr>
        <w:t>and</w:t>
      </w:r>
      <w:proofErr w:type="gramEnd"/>
      <w:r w:rsidRPr="00C54EC7">
        <w:rPr>
          <w:sz w:val="24"/>
          <w:szCs w:val="24"/>
        </w:rPr>
        <w:t xml:space="preserve"> that you apply your mind to</w:t>
      </w:r>
      <w:r w:rsidR="00DD3C94" w:rsidRPr="00C54EC7">
        <w:rPr>
          <w:sz w:val="24"/>
          <w:szCs w:val="24"/>
        </w:rPr>
        <w:t xml:space="preserve"> him?</w:t>
      </w:r>
    </w:p>
    <w:p w:rsidR="00DD3C94" w:rsidRPr="00C54EC7" w:rsidRDefault="00DD3C94" w:rsidP="005E4721">
      <w:pPr>
        <w:ind w:firstLine="720"/>
        <w:rPr>
          <w:sz w:val="24"/>
          <w:szCs w:val="24"/>
        </w:rPr>
      </w:pPr>
      <w:r w:rsidRPr="00C54EC7">
        <w:rPr>
          <w:sz w:val="24"/>
          <w:szCs w:val="24"/>
        </w:rPr>
        <w:t>You attend to him morning by morning,</w:t>
      </w:r>
    </w:p>
    <w:p w:rsidR="00DD3C94" w:rsidRPr="00C54EC7" w:rsidRDefault="00DD3C94" w:rsidP="005E4721">
      <w:pPr>
        <w:ind w:firstLine="720"/>
        <w:rPr>
          <w:sz w:val="24"/>
          <w:szCs w:val="24"/>
        </w:rPr>
      </w:pPr>
      <w:r w:rsidRPr="00C54EC7">
        <w:rPr>
          <w:sz w:val="24"/>
          <w:szCs w:val="24"/>
        </w:rPr>
        <w:tab/>
      </w:r>
      <w:proofErr w:type="gramStart"/>
      <w:r w:rsidRPr="00C54EC7">
        <w:rPr>
          <w:sz w:val="24"/>
          <w:szCs w:val="24"/>
        </w:rPr>
        <w:t>moment</w:t>
      </w:r>
      <w:proofErr w:type="gramEnd"/>
      <w:r w:rsidRPr="00C54EC7">
        <w:rPr>
          <w:sz w:val="24"/>
          <w:szCs w:val="24"/>
        </w:rPr>
        <w:t xml:space="preserve"> by moment you examine him.</w:t>
      </w:r>
    </w:p>
    <w:p w:rsidR="00DD3C94" w:rsidRPr="00C54EC7" w:rsidRDefault="00DD3C94" w:rsidP="005E4721">
      <w:pPr>
        <w:rPr>
          <w:sz w:val="24"/>
          <w:szCs w:val="24"/>
        </w:rPr>
      </w:pPr>
    </w:p>
    <w:p w:rsidR="00DD3C94" w:rsidRPr="00C54EC7" w:rsidRDefault="00873D3F" w:rsidP="005E4721">
      <w:pPr>
        <w:rPr>
          <w:sz w:val="24"/>
          <w:szCs w:val="24"/>
        </w:rPr>
      </w:pPr>
      <w:r w:rsidRPr="00C54EC7">
        <w:rPr>
          <w:sz w:val="24"/>
          <w:szCs w:val="24"/>
        </w:rPr>
        <w:t xml:space="preserve">Like Psalm 144, Job speaks of “a human being” but it is his </w:t>
      </w:r>
      <w:r w:rsidR="00685B82">
        <w:rPr>
          <w:sz w:val="24"/>
          <w:szCs w:val="24"/>
        </w:rPr>
        <w:t xml:space="preserve">own </w:t>
      </w:r>
      <w:r w:rsidRPr="00C54EC7">
        <w:rPr>
          <w:sz w:val="24"/>
          <w:szCs w:val="24"/>
        </w:rPr>
        <w:t>personal human experience that he refers to; on the other hand, the issue raised for him by the question is quite different.  On the usual understanding of Job’s words, he</w:t>
      </w:r>
      <w:r w:rsidR="00DD3C94" w:rsidRPr="00C54EC7">
        <w:rPr>
          <w:sz w:val="24"/>
          <w:szCs w:val="24"/>
        </w:rPr>
        <w:t xml:space="preserve"> is taking up the phrasing of Psalm </w:t>
      </w:r>
      <w:r w:rsidRPr="00C54EC7">
        <w:rPr>
          <w:sz w:val="24"/>
          <w:szCs w:val="24"/>
        </w:rPr>
        <w:t xml:space="preserve">8 </w:t>
      </w:r>
      <w:r w:rsidR="00DD3C94" w:rsidRPr="00C54EC7">
        <w:rPr>
          <w:sz w:val="24"/>
          <w:szCs w:val="24"/>
        </w:rPr>
        <w:t>and pushing its rh</w:t>
      </w:r>
      <w:r w:rsidRPr="00C54EC7">
        <w:rPr>
          <w:sz w:val="24"/>
          <w:szCs w:val="24"/>
        </w:rPr>
        <w:t>etorical question in a contrary</w:t>
      </w:r>
      <w:r w:rsidR="00DD3C94" w:rsidRPr="00C54EC7">
        <w:rPr>
          <w:sz w:val="24"/>
          <w:szCs w:val="24"/>
        </w:rPr>
        <w:t xml:space="preserve"> direction, a skeptical one rather than a wondering one.</w:t>
      </w:r>
      <w:r w:rsidR="001A6006" w:rsidRPr="00C54EC7">
        <w:rPr>
          <w:sz w:val="24"/>
          <w:szCs w:val="24"/>
        </w:rPr>
        <w:t xml:space="preserve">  </w:t>
      </w:r>
      <w:proofErr w:type="gramStart"/>
      <w:r w:rsidR="001A6006" w:rsidRPr="00C54EC7">
        <w:rPr>
          <w:sz w:val="24"/>
          <w:szCs w:val="24"/>
        </w:rPr>
        <w:t>Yhwh’s</w:t>
      </w:r>
      <w:proofErr w:type="gramEnd"/>
      <w:r w:rsidR="001A6006" w:rsidRPr="00C54EC7">
        <w:rPr>
          <w:sz w:val="24"/>
          <w:szCs w:val="24"/>
        </w:rPr>
        <w:t xml:space="preserve"> attending to Job has only negative implications.  Certainly this is a very strong rereading of the psalm.</w:t>
      </w:r>
    </w:p>
    <w:p w:rsidR="00DD3C94" w:rsidRPr="00C54EC7" w:rsidRDefault="00DD3C94" w:rsidP="005E4721">
      <w:pPr>
        <w:rPr>
          <w:sz w:val="24"/>
          <w:szCs w:val="24"/>
        </w:rPr>
      </w:pPr>
    </w:p>
    <w:p w:rsidR="002C4F9E" w:rsidRPr="00C54EC7" w:rsidRDefault="00873D3F" w:rsidP="005E4721">
      <w:pPr>
        <w:rPr>
          <w:sz w:val="24"/>
          <w:szCs w:val="24"/>
        </w:rPr>
      </w:pPr>
      <w:r w:rsidRPr="00C54EC7">
        <w:rPr>
          <w:sz w:val="24"/>
          <w:szCs w:val="24"/>
        </w:rPr>
        <w:t>In connection with her study of Psalm 22, Beth suggest</w:t>
      </w:r>
      <w:r w:rsidR="002C4F9E" w:rsidRPr="00C54EC7">
        <w:rPr>
          <w:sz w:val="24"/>
          <w:szCs w:val="24"/>
        </w:rPr>
        <w:t>s that we must give up definitions of allusion that are diachronic and author-centered or text-centered in favor of definitions that are reader-centered.  I can see how we might be wise to do so i</w:t>
      </w:r>
      <w:r w:rsidRPr="00C54EC7">
        <w:rPr>
          <w:sz w:val="24"/>
          <w:szCs w:val="24"/>
        </w:rPr>
        <w:t>n connection with Psalm 22, but</w:t>
      </w:r>
      <w:r w:rsidR="002C4F9E" w:rsidRPr="00C54EC7">
        <w:rPr>
          <w:sz w:val="24"/>
          <w:szCs w:val="24"/>
        </w:rPr>
        <w:t xml:space="preserve"> a</w:t>
      </w:r>
      <w:r w:rsidRPr="00C54EC7">
        <w:rPr>
          <w:sz w:val="24"/>
          <w:szCs w:val="24"/>
        </w:rPr>
        <w:t>n example such as Job 7 suggests</w:t>
      </w:r>
      <w:r w:rsidR="002C4F9E" w:rsidRPr="00C54EC7">
        <w:rPr>
          <w:sz w:val="24"/>
          <w:szCs w:val="24"/>
        </w:rPr>
        <w:t xml:space="preserve"> that an author-centered or text-centered u</w:t>
      </w:r>
      <w:r w:rsidRPr="00C54EC7">
        <w:rPr>
          <w:sz w:val="24"/>
          <w:szCs w:val="24"/>
        </w:rPr>
        <w:t>nderstanding can be profitable.  One has to be prepared to approach the question differently with different texts.</w:t>
      </w:r>
      <w:r w:rsidR="002C4F9E" w:rsidRPr="00C54EC7">
        <w:rPr>
          <w:sz w:val="24"/>
          <w:szCs w:val="24"/>
        </w:rPr>
        <w:t xml:space="preserve">  </w:t>
      </w:r>
    </w:p>
    <w:p w:rsidR="002C4F9E" w:rsidRPr="00C54EC7" w:rsidRDefault="002C4F9E" w:rsidP="005E4721">
      <w:pPr>
        <w:rPr>
          <w:sz w:val="24"/>
          <w:szCs w:val="24"/>
        </w:rPr>
      </w:pPr>
    </w:p>
    <w:p w:rsidR="00DD3C94" w:rsidRPr="00C54EC7" w:rsidRDefault="00DD3C94" w:rsidP="005E4721">
      <w:pPr>
        <w:rPr>
          <w:sz w:val="24"/>
          <w:szCs w:val="24"/>
        </w:rPr>
      </w:pPr>
      <w:r w:rsidRPr="00C54EC7">
        <w:rPr>
          <w:sz w:val="24"/>
          <w:szCs w:val="24"/>
        </w:rPr>
        <w:t xml:space="preserve">In the New Testament, </w:t>
      </w:r>
      <w:r w:rsidR="000C5AB4" w:rsidRPr="00C54EC7">
        <w:rPr>
          <w:sz w:val="24"/>
          <w:szCs w:val="24"/>
        </w:rPr>
        <w:t xml:space="preserve">oddly enough </w:t>
      </w:r>
      <w:r w:rsidRPr="00C54EC7">
        <w:rPr>
          <w:sz w:val="24"/>
          <w:szCs w:val="24"/>
        </w:rPr>
        <w:t>Hebrews 2 takes up Psalm 8:</w:t>
      </w:r>
      <w:r w:rsidR="00AF5DD5" w:rsidRPr="00C54EC7">
        <w:rPr>
          <w:sz w:val="24"/>
          <w:szCs w:val="24"/>
        </w:rPr>
        <w:t>5-7 [</w:t>
      </w:r>
      <w:r w:rsidRPr="00C54EC7">
        <w:rPr>
          <w:sz w:val="24"/>
          <w:szCs w:val="24"/>
        </w:rPr>
        <w:t>4-6</w:t>
      </w:r>
      <w:r w:rsidR="00AF5DD5" w:rsidRPr="00C54EC7">
        <w:rPr>
          <w:sz w:val="24"/>
          <w:szCs w:val="24"/>
        </w:rPr>
        <w:t>]</w:t>
      </w:r>
      <w:r w:rsidR="000C5AB4" w:rsidRPr="00C54EC7">
        <w:rPr>
          <w:sz w:val="24"/>
          <w:szCs w:val="24"/>
        </w:rPr>
        <w:t xml:space="preserve"> as well as Psalm 22; indeed,</w:t>
      </w:r>
      <w:r w:rsidR="00AF5DD5" w:rsidRPr="00C54EC7">
        <w:rPr>
          <w:sz w:val="24"/>
          <w:szCs w:val="24"/>
        </w:rPr>
        <w:t xml:space="preserve"> its</w:t>
      </w:r>
      <w:r w:rsidRPr="00C54EC7">
        <w:rPr>
          <w:sz w:val="24"/>
          <w:szCs w:val="24"/>
        </w:rPr>
        <w:t xml:space="preserve"> quotation </w:t>
      </w:r>
      <w:r w:rsidR="000C5AB4" w:rsidRPr="00C54EC7">
        <w:rPr>
          <w:sz w:val="24"/>
          <w:szCs w:val="24"/>
        </w:rPr>
        <w:t xml:space="preserve">from Psalm 8 </w:t>
      </w:r>
      <w:r w:rsidRPr="00C54EC7">
        <w:rPr>
          <w:sz w:val="24"/>
          <w:szCs w:val="24"/>
        </w:rPr>
        <w:t xml:space="preserve">immediately precedes that from Psalm 22.  </w:t>
      </w:r>
      <w:r w:rsidR="00AF5DD5" w:rsidRPr="00C54EC7">
        <w:rPr>
          <w:sz w:val="24"/>
          <w:szCs w:val="24"/>
        </w:rPr>
        <w:t>In contrast to the</w:t>
      </w:r>
      <w:r w:rsidR="000C5AB4" w:rsidRPr="00C54EC7">
        <w:rPr>
          <w:sz w:val="24"/>
          <w:szCs w:val="24"/>
        </w:rPr>
        <w:t xml:space="preserve"> quotation from Psalm 22, Hebrews does introduce</w:t>
      </w:r>
      <w:r w:rsidRPr="00C54EC7">
        <w:rPr>
          <w:sz w:val="24"/>
          <w:szCs w:val="24"/>
        </w:rPr>
        <w:t xml:space="preserve"> the lines as a quotation</w:t>
      </w:r>
      <w:r w:rsidR="000C5AB4" w:rsidRPr="00C54EC7">
        <w:rPr>
          <w:sz w:val="24"/>
          <w:szCs w:val="24"/>
        </w:rPr>
        <w:t>,</w:t>
      </w:r>
      <w:r w:rsidRPr="00C54EC7">
        <w:rPr>
          <w:sz w:val="24"/>
          <w:szCs w:val="24"/>
        </w:rPr>
        <w:t xml:space="preserve"> but </w:t>
      </w:r>
      <w:r w:rsidR="000C5AB4" w:rsidRPr="00C54EC7">
        <w:rPr>
          <w:sz w:val="24"/>
          <w:szCs w:val="24"/>
        </w:rPr>
        <w:t xml:space="preserve">it </w:t>
      </w:r>
      <w:r w:rsidR="00DC7330" w:rsidRPr="00C54EC7">
        <w:rPr>
          <w:sz w:val="24"/>
          <w:szCs w:val="24"/>
        </w:rPr>
        <w:t xml:space="preserve">does </w:t>
      </w:r>
      <w:r w:rsidR="000C5AB4" w:rsidRPr="00C54EC7">
        <w:rPr>
          <w:sz w:val="24"/>
          <w:szCs w:val="24"/>
        </w:rPr>
        <w:t xml:space="preserve">so in a way that does </w:t>
      </w:r>
      <w:r w:rsidR="00DC7330" w:rsidRPr="00C54EC7">
        <w:rPr>
          <w:sz w:val="24"/>
          <w:szCs w:val="24"/>
        </w:rPr>
        <w:t xml:space="preserve">not identify the </w:t>
      </w:r>
      <w:r w:rsidR="000C5AB4" w:rsidRPr="00C54EC7">
        <w:rPr>
          <w:sz w:val="24"/>
          <w:szCs w:val="24"/>
        </w:rPr>
        <w:t xml:space="preserve">quotation’s </w:t>
      </w:r>
      <w:r w:rsidR="00DC7330" w:rsidRPr="00C54EC7">
        <w:rPr>
          <w:sz w:val="24"/>
          <w:szCs w:val="24"/>
        </w:rPr>
        <w:t>source</w:t>
      </w:r>
      <w:r w:rsidRPr="00C54EC7">
        <w:rPr>
          <w:sz w:val="24"/>
          <w:szCs w:val="24"/>
        </w:rPr>
        <w:t>: “It has been testified somewhere</w:t>
      </w:r>
      <w:r w:rsidR="00DC7330" w:rsidRPr="00C54EC7">
        <w:rPr>
          <w:sz w:val="24"/>
          <w:szCs w:val="24"/>
        </w:rPr>
        <w:t>,” Hebrew says.</w:t>
      </w:r>
      <w:r w:rsidR="00AF5DD5" w:rsidRPr="00C54EC7">
        <w:rPr>
          <w:sz w:val="24"/>
          <w:szCs w:val="24"/>
        </w:rPr>
        <w:t xml:space="preserve">  Perhaps the implication is</w:t>
      </w:r>
      <w:r w:rsidR="000C5AB4" w:rsidRPr="00C54EC7">
        <w:rPr>
          <w:sz w:val="24"/>
          <w:szCs w:val="24"/>
        </w:rPr>
        <w:t xml:space="preserve"> that</w:t>
      </w:r>
      <w:r w:rsidR="003A3037" w:rsidRPr="00C54EC7">
        <w:rPr>
          <w:sz w:val="24"/>
          <w:szCs w:val="24"/>
        </w:rPr>
        <w:t xml:space="preserve"> the human author does not matter too much; it is the supra-human implications of the words that are of interest.</w:t>
      </w:r>
    </w:p>
    <w:p w:rsidR="00DC7330" w:rsidRPr="00C54EC7" w:rsidRDefault="00DC7330" w:rsidP="005E4721">
      <w:pPr>
        <w:rPr>
          <w:sz w:val="24"/>
          <w:szCs w:val="24"/>
        </w:rPr>
      </w:pPr>
    </w:p>
    <w:p w:rsidR="00613A79" w:rsidRPr="00C54EC7" w:rsidRDefault="00DC7330" w:rsidP="005E4721">
      <w:pPr>
        <w:rPr>
          <w:sz w:val="24"/>
          <w:szCs w:val="24"/>
        </w:rPr>
      </w:pPr>
      <w:r w:rsidRPr="00C54EC7">
        <w:rPr>
          <w:sz w:val="24"/>
          <w:szCs w:val="24"/>
        </w:rPr>
        <w:t xml:space="preserve">Like its quotation from Psalm 22, </w:t>
      </w:r>
      <w:r w:rsidR="00AF5DD5" w:rsidRPr="00C54EC7">
        <w:rPr>
          <w:sz w:val="24"/>
          <w:szCs w:val="24"/>
        </w:rPr>
        <w:t xml:space="preserve">it uses </w:t>
      </w:r>
      <w:r w:rsidRPr="00C54EC7">
        <w:rPr>
          <w:sz w:val="24"/>
          <w:szCs w:val="24"/>
        </w:rPr>
        <w:t xml:space="preserve">the lines </w:t>
      </w:r>
      <w:r w:rsidR="00AF5DD5" w:rsidRPr="00C54EC7">
        <w:rPr>
          <w:sz w:val="24"/>
          <w:szCs w:val="24"/>
        </w:rPr>
        <w:t xml:space="preserve">from Psalm 8 </w:t>
      </w:r>
      <w:r w:rsidR="000C5AB4" w:rsidRPr="00C54EC7">
        <w:rPr>
          <w:sz w:val="24"/>
          <w:szCs w:val="24"/>
        </w:rPr>
        <w:t>to illumin</w:t>
      </w:r>
      <w:r w:rsidRPr="00C54EC7">
        <w:rPr>
          <w:sz w:val="24"/>
          <w:szCs w:val="24"/>
        </w:rPr>
        <w:t xml:space="preserve">e the significance of Jesus.  </w:t>
      </w:r>
      <w:r w:rsidR="00781A45" w:rsidRPr="00C54EC7">
        <w:rPr>
          <w:sz w:val="24"/>
          <w:szCs w:val="24"/>
        </w:rPr>
        <w:t xml:space="preserve">Hebrews </w:t>
      </w:r>
      <w:r w:rsidR="00045706" w:rsidRPr="00C54EC7">
        <w:rPr>
          <w:sz w:val="24"/>
          <w:szCs w:val="24"/>
        </w:rPr>
        <w:t>thus goes in for</w:t>
      </w:r>
      <w:r w:rsidR="00781A45" w:rsidRPr="00C54EC7">
        <w:rPr>
          <w:sz w:val="24"/>
          <w:szCs w:val="24"/>
        </w:rPr>
        <w:t xml:space="preserve"> a</w:t>
      </w:r>
      <w:r w:rsidR="000C5AB4" w:rsidRPr="00C54EC7">
        <w:rPr>
          <w:sz w:val="24"/>
          <w:szCs w:val="24"/>
        </w:rPr>
        <w:t xml:space="preserve">nother </w:t>
      </w:r>
      <w:r w:rsidR="00781A45" w:rsidRPr="00C54EC7">
        <w:rPr>
          <w:sz w:val="24"/>
          <w:szCs w:val="24"/>
        </w:rPr>
        <w:t>strong re</w:t>
      </w:r>
      <w:r w:rsidR="000C5AB4" w:rsidRPr="00C54EC7">
        <w:rPr>
          <w:sz w:val="24"/>
          <w:szCs w:val="24"/>
        </w:rPr>
        <w:t xml:space="preserve">reading of the psalm.  Psalm </w:t>
      </w:r>
      <w:proofErr w:type="gramStart"/>
      <w:r w:rsidR="000C5AB4" w:rsidRPr="00C54EC7">
        <w:rPr>
          <w:sz w:val="24"/>
          <w:szCs w:val="24"/>
        </w:rPr>
        <w:t>8 itself</w:t>
      </w:r>
      <w:proofErr w:type="gramEnd"/>
      <w:r w:rsidR="00781A45" w:rsidRPr="00C54EC7">
        <w:rPr>
          <w:sz w:val="24"/>
          <w:szCs w:val="24"/>
        </w:rPr>
        <w:t xml:space="preserve"> does not look forward to a new age: it has a vision that belongs to this age.  It shows us what humanity is, and </w:t>
      </w:r>
      <w:r w:rsidR="00AF5DD5" w:rsidRPr="00C54EC7">
        <w:rPr>
          <w:sz w:val="24"/>
          <w:szCs w:val="24"/>
        </w:rPr>
        <w:t>it invites us to recognize</w:t>
      </w:r>
      <w:r w:rsidR="00781A45" w:rsidRPr="00C54EC7">
        <w:rPr>
          <w:sz w:val="24"/>
          <w:szCs w:val="24"/>
        </w:rPr>
        <w:t xml:space="preserve"> that</w:t>
      </w:r>
      <w:r w:rsidR="00AF5DD5" w:rsidRPr="00C54EC7">
        <w:rPr>
          <w:sz w:val="24"/>
          <w:szCs w:val="24"/>
        </w:rPr>
        <w:t xml:space="preserve"> we can kno</w:t>
      </w:r>
      <w:r w:rsidR="00613A79" w:rsidRPr="00C54EC7">
        <w:rPr>
          <w:sz w:val="24"/>
          <w:szCs w:val="24"/>
        </w:rPr>
        <w:t>w what human beings are</w:t>
      </w:r>
      <w:r w:rsidR="00AF5DD5" w:rsidRPr="00C54EC7">
        <w:rPr>
          <w:sz w:val="24"/>
          <w:szCs w:val="24"/>
        </w:rPr>
        <w:t xml:space="preserve"> only </w:t>
      </w:r>
      <w:r w:rsidR="00781A45" w:rsidRPr="00C54EC7">
        <w:rPr>
          <w:sz w:val="24"/>
          <w:szCs w:val="24"/>
        </w:rPr>
        <w:t xml:space="preserve">when we have looked at them in light of God’s creation and </w:t>
      </w:r>
      <w:r w:rsidR="000C5AB4" w:rsidRPr="00C54EC7">
        <w:rPr>
          <w:sz w:val="24"/>
          <w:szCs w:val="24"/>
        </w:rPr>
        <w:t xml:space="preserve">of </w:t>
      </w:r>
      <w:r w:rsidR="00781A45" w:rsidRPr="00C54EC7">
        <w:rPr>
          <w:sz w:val="24"/>
          <w:szCs w:val="24"/>
        </w:rPr>
        <w:t xml:space="preserve">God’s purpose in relation to the </w:t>
      </w:r>
      <w:r w:rsidR="00613A79" w:rsidRPr="00C54EC7">
        <w:rPr>
          <w:sz w:val="24"/>
          <w:szCs w:val="24"/>
        </w:rPr>
        <w:t xml:space="preserve">created </w:t>
      </w:r>
      <w:r w:rsidR="00781A45" w:rsidRPr="00C54EC7">
        <w:rPr>
          <w:sz w:val="24"/>
          <w:szCs w:val="24"/>
        </w:rPr>
        <w:t xml:space="preserve">world.  It does not refer to the Messiah but places a responsibility on </w:t>
      </w:r>
      <w:r w:rsidR="000C5AB4" w:rsidRPr="00C54EC7">
        <w:rPr>
          <w:sz w:val="24"/>
          <w:szCs w:val="24"/>
        </w:rPr>
        <w:t xml:space="preserve">humanity </w:t>
      </w:r>
      <w:r w:rsidR="00781A45" w:rsidRPr="00C54EC7">
        <w:rPr>
          <w:sz w:val="24"/>
          <w:szCs w:val="24"/>
        </w:rPr>
        <w:t>and makes a promise to humanity.  Further, if Hebrews sees human beings as almost like gods only “for a little while” rather than “by a little”</w:t>
      </w:r>
      <w:r w:rsidR="00685B82">
        <w:rPr>
          <w:sz w:val="24"/>
          <w:szCs w:val="24"/>
        </w:rPr>
        <w:t xml:space="preserve"> (so NRSV), this understanding</w:t>
      </w:r>
      <w:r w:rsidR="00781A45" w:rsidRPr="00C54EC7">
        <w:rPr>
          <w:sz w:val="24"/>
          <w:szCs w:val="24"/>
        </w:rPr>
        <w:t xml:space="preserve"> could imply that we were in that position only for the short period before disobedience caused us to lose </w:t>
      </w:r>
      <w:r w:rsidR="000C5AB4" w:rsidRPr="00C54EC7">
        <w:rPr>
          <w:sz w:val="24"/>
          <w:szCs w:val="24"/>
        </w:rPr>
        <w:t>our sovereignty in the world.  It is as</w:t>
      </w:r>
      <w:r w:rsidR="00781A45" w:rsidRPr="00C54EC7">
        <w:rPr>
          <w:sz w:val="24"/>
          <w:szCs w:val="24"/>
        </w:rPr>
        <w:t xml:space="preserve"> if the world “fell” because humanity “fell.”  In contrast, the psalm manifests</w:t>
      </w:r>
      <w:r w:rsidR="00045706" w:rsidRPr="00C54EC7">
        <w:rPr>
          <w:sz w:val="24"/>
          <w:szCs w:val="24"/>
        </w:rPr>
        <w:t xml:space="preserve"> </w:t>
      </w:r>
      <w:r w:rsidR="000C5AB4" w:rsidRPr="00C54EC7">
        <w:rPr>
          <w:sz w:val="24"/>
          <w:szCs w:val="24"/>
        </w:rPr>
        <w:t xml:space="preserve">what Erhard </w:t>
      </w:r>
      <w:proofErr w:type="spellStart"/>
      <w:r w:rsidR="000C5AB4" w:rsidRPr="00C54EC7">
        <w:rPr>
          <w:sz w:val="24"/>
          <w:szCs w:val="24"/>
        </w:rPr>
        <w:t>Gerstenberger</w:t>
      </w:r>
      <w:proofErr w:type="spellEnd"/>
      <w:r w:rsidR="000C5AB4" w:rsidRPr="00C54EC7">
        <w:rPr>
          <w:sz w:val="24"/>
          <w:szCs w:val="24"/>
        </w:rPr>
        <w:t xml:space="preserve"> calls</w:t>
      </w:r>
      <w:r w:rsidR="00781A45" w:rsidRPr="00C54EC7">
        <w:rPr>
          <w:sz w:val="24"/>
          <w:szCs w:val="24"/>
        </w:rPr>
        <w:t xml:space="preserve"> an “unrestrained cultural optimism</w:t>
      </w:r>
      <w:r w:rsidR="000C5AB4" w:rsidRPr="00C54EC7">
        <w:rPr>
          <w:sz w:val="24"/>
          <w:szCs w:val="24"/>
        </w:rPr>
        <w:t>.</w:t>
      </w:r>
      <w:r w:rsidR="00045706" w:rsidRPr="00C54EC7">
        <w:rPr>
          <w:sz w:val="24"/>
          <w:szCs w:val="24"/>
        </w:rPr>
        <w:t>”</w:t>
      </w:r>
      <w:r w:rsidR="000C5AB4" w:rsidRPr="00C54EC7">
        <w:rPr>
          <w:rStyle w:val="FootnoteReference"/>
          <w:sz w:val="24"/>
          <w:szCs w:val="24"/>
        </w:rPr>
        <w:footnoteReference w:id="3"/>
      </w:r>
      <w:r w:rsidR="00045706" w:rsidRPr="00C54EC7">
        <w:rPr>
          <w:i/>
          <w:sz w:val="24"/>
          <w:szCs w:val="24"/>
        </w:rPr>
        <w:t xml:space="preserve">  </w:t>
      </w:r>
      <w:r w:rsidR="000C5AB4" w:rsidRPr="00C54EC7">
        <w:rPr>
          <w:sz w:val="24"/>
          <w:szCs w:val="24"/>
        </w:rPr>
        <w:t xml:space="preserve"> </w:t>
      </w:r>
      <w:r w:rsidR="00685B82">
        <w:rPr>
          <w:sz w:val="24"/>
          <w:szCs w:val="24"/>
        </w:rPr>
        <w:t xml:space="preserve">Ben suggested that Genesis 1 is tempered by Genesis 2, but as I see it </w:t>
      </w:r>
      <w:r w:rsidR="000C5AB4" w:rsidRPr="00C54EC7">
        <w:rPr>
          <w:sz w:val="24"/>
          <w:szCs w:val="24"/>
        </w:rPr>
        <w:t>Psalm 8</w:t>
      </w:r>
      <w:r w:rsidR="00685B82">
        <w:rPr>
          <w:sz w:val="24"/>
          <w:szCs w:val="24"/>
        </w:rPr>
        <w:t>, at least,</w:t>
      </w:r>
      <w:r w:rsidR="00045706" w:rsidRPr="00C54EC7">
        <w:rPr>
          <w:sz w:val="24"/>
          <w:szCs w:val="24"/>
        </w:rPr>
        <w:t xml:space="preserve"> </w:t>
      </w:r>
      <w:r w:rsidR="00685B82">
        <w:rPr>
          <w:sz w:val="24"/>
          <w:szCs w:val="24"/>
        </w:rPr>
        <w:t>does not imply</w:t>
      </w:r>
      <w:r w:rsidR="00045706" w:rsidRPr="00C54EC7">
        <w:rPr>
          <w:sz w:val="24"/>
          <w:szCs w:val="24"/>
        </w:rPr>
        <w:t xml:space="preserve"> that </w:t>
      </w:r>
      <w:r w:rsidR="00685B82">
        <w:rPr>
          <w:sz w:val="24"/>
          <w:szCs w:val="24"/>
        </w:rPr>
        <w:t xml:space="preserve">the divine intention </w:t>
      </w:r>
      <w:r w:rsidR="005E4721">
        <w:rPr>
          <w:sz w:val="24"/>
          <w:szCs w:val="24"/>
        </w:rPr>
        <w:lastRenderedPageBreak/>
        <w:t xml:space="preserve">laid out </w:t>
      </w:r>
      <w:r w:rsidR="00685B82">
        <w:rPr>
          <w:sz w:val="24"/>
          <w:szCs w:val="24"/>
        </w:rPr>
        <w:t xml:space="preserve">in </w:t>
      </w:r>
      <w:r w:rsidR="00045706" w:rsidRPr="00C54EC7">
        <w:rPr>
          <w:sz w:val="24"/>
          <w:szCs w:val="24"/>
        </w:rPr>
        <w:t>Genesis</w:t>
      </w:r>
      <w:r w:rsidR="00685B82">
        <w:rPr>
          <w:sz w:val="24"/>
          <w:szCs w:val="24"/>
        </w:rPr>
        <w:t xml:space="preserve"> 1 was</w:t>
      </w:r>
      <w:r w:rsidR="005E4721">
        <w:rPr>
          <w:sz w:val="24"/>
          <w:szCs w:val="24"/>
        </w:rPr>
        <w:t xml:space="preserve"> devastatingly undone by the subsequent</w:t>
      </w:r>
      <w:r w:rsidR="00781A45" w:rsidRPr="00C54EC7">
        <w:rPr>
          <w:sz w:val="24"/>
          <w:szCs w:val="24"/>
        </w:rPr>
        <w:t xml:space="preserve"> human failure.  Human disobedience did not undo God’s placing the animate world under humanity’s authority any more than it eliminated the </w:t>
      </w:r>
      <w:r w:rsidR="00045706" w:rsidRPr="00C54EC7">
        <w:rPr>
          <w:sz w:val="24"/>
          <w:szCs w:val="24"/>
        </w:rPr>
        <w:t>divine image from humanity (</w:t>
      </w:r>
      <w:r w:rsidR="000C5AB4" w:rsidRPr="00C54EC7">
        <w:rPr>
          <w:sz w:val="24"/>
          <w:szCs w:val="24"/>
        </w:rPr>
        <w:t xml:space="preserve">see </w:t>
      </w:r>
      <w:r w:rsidR="00045706" w:rsidRPr="00C54EC7">
        <w:rPr>
          <w:sz w:val="24"/>
          <w:szCs w:val="24"/>
        </w:rPr>
        <w:t>Genesis</w:t>
      </w:r>
      <w:r w:rsidR="000C5AB4" w:rsidRPr="00C54EC7">
        <w:rPr>
          <w:sz w:val="24"/>
          <w:szCs w:val="24"/>
        </w:rPr>
        <w:t xml:space="preserve"> 5 and Genesis 9</w:t>
      </w:r>
      <w:r w:rsidR="00781A45" w:rsidRPr="00C54EC7">
        <w:rPr>
          <w:sz w:val="24"/>
          <w:szCs w:val="24"/>
        </w:rPr>
        <w:t>).  The psalm does not have a hidden eschatological sense</w:t>
      </w:r>
      <w:r w:rsidR="00045706" w:rsidRPr="00C54EC7">
        <w:rPr>
          <w:sz w:val="24"/>
          <w:szCs w:val="24"/>
        </w:rPr>
        <w:t>, as Kraus suggests</w:t>
      </w:r>
      <w:r w:rsidR="00781A45" w:rsidRPr="00C54EC7">
        <w:rPr>
          <w:sz w:val="24"/>
          <w:szCs w:val="24"/>
        </w:rPr>
        <w:t>.</w:t>
      </w:r>
      <w:r w:rsidR="000C5AB4" w:rsidRPr="00C54EC7">
        <w:rPr>
          <w:rStyle w:val="FootnoteReference"/>
          <w:sz w:val="24"/>
          <w:szCs w:val="24"/>
        </w:rPr>
        <w:footnoteReference w:id="4"/>
      </w:r>
      <w:r w:rsidR="00781A45" w:rsidRPr="00C54EC7">
        <w:rPr>
          <w:sz w:val="24"/>
          <w:szCs w:val="24"/>
        </w:rPr>
        <w:t xml:space="preserve">  It has an open sense for this age.  It links creation and present experience and </w:t>
      </w:r>
      <w:r w:rsidR="005E4721">
        <w:rPr>
          <w:sz w:val="24"/>
          <w:szCs w:val="24"/>
        </w:rPr>
        <w:t xml:space="preserve">it </w:t>
      </w:r>
      <w:r w:rsidR="00781A45" w:rsidRPr="00C54EC7">
        <w:rPr>
          <w:sz w:val="24"/>
          <w:szCs w:val="24"/>
        </w:rPr>
        <w:t>promises that this link still holds.  What God intended humanity to be, God still intends humanity to be.  If we look one way, at the extraordinary nature of the cosmos as a whole, we can be overwhelmed by our insignificance.  God bids us look the other way, at the earthly creation project that God still intends to complete, and in which we have a significant role.  Our vocati</w:t>
      </w:r>
      <w:r w:rsidR="000C5AB4" w:rsidRPr="00C54EC7">
        <w:rPr>
          <w:sz w:val="24"/>
          <w:szCs w:val="24"/>
        </w:rPr>
        <w:t>on is to work for the completion</w:t>
      </w:r>
      <w:r w:rsidR="00781A45" w:rsidRPr="00C54EC7">
        <w:rPr>
          <w:sz w:val="24"/>
          <w:szCs w:val="24"/>
        </w:rPr>
        <w:t xml:space="preserve"> of God’s creation project instead of its frustration by </w:t>
      </w:r>
      <w:r w:rsidR="005E4721">
        <w:rPr>
          <w:sz w:val="24"/>
          <w:szCs w:val="24"/>
        </w:rPr>
        <w:t>acting in a way that threatens to spoil</w:t>
      </w:r>
      <w:r w:rsidR="00781A45" w:rsidRPr="00C54EC7">
        <w:rPr>
          <w:sz w:val="24"/>
          <w:szCs w:val="24"/>
        </w:rPr>
        <w:t xml:space="preserve"> God’s world, as nations in general </w:t>
      </w:r>
      <w:r w:rsidR="005E4721">
        <w:rPr>
          <w:sz w:val="24"/>
          <w:szCs w:val="24"/>
        </w:rPr>
        <w:t xml:space="preserve">often </w:t>
      </w:r>
      <w:r w:rsidR="000C5AB4" w:rsidRPr="00C54EC7">
        <w:rPr>
          <w:sz w:val="24"/>
          <w:szCs w:val="24"/>
        </w:rPr>
        <w:t xml:space="preserve">do </w:t>
      </w:r>
      <w:r w:rsidR="00781A45" w:rsidRPr="00C54EC7">
        <w:rPr>
          <w:sz w:val="24"/>
          <w:szCs w:val="24"/>
        </w:rPr>
        <w:t>(and</w:t>
      </w:r>
      <w:r w:rsidR="000C5AB4" w:rsidRPr="00C54EC7">
        <w:rPr>
          <w:sz w:val="24"/>
          <w:szCs w:val="24"/>
        </w:rPr>
        <w:t xml:space="preserve"> not least Christian nations)</w:t>
      </w:r>
      <w:r w:rsidR="00781A45" w:rsidRPr="00C54EC7">
        <w:rPr>
          <w:sz w:val="24"/>
          <w:szCs w:val="24"/>
        </w:rPr>
        <w:t>.  We can give ourselves to this implausible project knowing that we are working with the grain of God’s creation purpose.  We can do it knowing that the cry of suffering children came up to God and made God determined to set up strong barriers that stop opposition powers overcoming that purpose</w:t>
      </w:r>
      <w:r w:rsidR="005E4721">
        <w:rPr>
          <w:sz w:val="24"/>
          <w:szCs w:val="24"/>
        </w:rPr>
        <w:t xml:space="preserve"> (which is my understanding of the line about babies)</w:t>
      </w:r>
      <w:r w:rsidR="00781A45" w:rsidRPr="00C54EC7">
        <w:rPr>
          <w:sz w:val="24"/>
          <w:szCs w:val="24"/>
        </w:rPr>
        <w:t xml:space="preserve">.  We say by faith that God still holds majestic power in all the earth. </w:t>
      </w:r>
      <w:r w:rsidR="000C5AB4" w:rsidRPr="00C54EC7">
        <w:rPr>
          <w:sz w:val="24"/>
          <w:szCs w:val="24"/>
        </w:rPr>
        <w:t xml:space="preserve">  </w:t>
      </w:r>
    </w:p>
    <w:p w:rsidR="00613A79" w:rsidRPr="00C54EC7" w:rsidRDefault="00613A79" w:rsidP="005E4721">
      <w:pPr>
        <w:rPr>
          <w:sz w:val="24"/>
          <w:szCs w:val="24"/>
        </w:rPr>
      </w:pPr>
    </w:p>
    <w:p w:rsidR="00D35122" w:rsidRPr="00C54EC7" w:rsidRDefault="00613A79" w:rsidP="005E4721">
      <w:pPr>
        <w:rPr>
          <w:sz w:val="24"/>
          <w:szCs w:val="24"/>
        </w:rPr>
      </w:pPr>
      <w:r w:rsidRPr="00C54EC7">
        <w:rPr>
          <w:sz w:val="24"/>
          <w:szCs w:val="24"/>
        </w:rPr>
        <w:t>T</w:t>
      </w:r>
      <w:r w:rsidR="000C5AB4" w:rsidRPr="00C54EC7">
        <w:rPr>
          <w:sz w:val="24"/>
          <w:szCs w:val="24"/>
        </w:rPr>
        <w:t xml:space="preserve">he allusion in Hebrews 2 is </w:t>
      </w:r>
      <w:r w:rsidRPr="00C54EC7">
        <w:rPr>
          <w:sz w:val="24"/>
          <w:szCs w:val="24"/>
        </w:rPr>
        <w:t xml:space="preserve">thus </w:t>
      </w:r>
      <w:r w:rsidR="000C5AB4" w:rsidRPr="00C54EC7">
        <w:rPr>
          <w:sz w:val="24"/>
          <w:szCs w:val="24"/>
        </w:rPr>
        <w:t xml:space="preserve">significant for an understanding of Psalm 8 by virtue of its strong </w:t>
      </w:r>
      <w:r w:rsidRPr="00C54EC7">
        <w:rPr>
          <w:sz w:val="24"/>
          <w:szCs w:val="24"/>
        </w:rPr>
        <w:t>re</w:t>
      </w:r>
      <w:r w:rsidR="000C5AB4" w:rsidRPr="00C54EC7">
        <w:rPr>
          <w:sz w:val="24"/>
          <w:szCs w:val="24"/>
        </w:rPr>
        <w:t>reading, which draws our attention to the psalm’s own meaning by contrast</w:t>
      </w:r>
      <w:r w:rsidR="005E4721">
        <w:rPr>
          <w:sz w:val="24"/>
          <w:szCs w:val="24"/>
        </w:rPr>
        <w:t>ing</w:t>
      </w:r>
      <w:r w:rsidR="000C5AB4" w:rsidRPr="00C54EC7">
        <w:rPr>
          <w:sz w:val="24"/>
          <w:szCs w:val="24"/>
        </w:rPr>
        <w:t xml:space="preserve"> with it.</w:t>
      </w:r>
      <w:r w:rsidR="00D35122" w:rsidRPr="00C54EC7">
        <w:rPr>
          <w:sz w:val="24"/>
          <w:szCs w:val="24"/>
        </w:rPr>
        <w:t xml:space="preserve">  Similar considerations emerge from Paul’s quotation from the psalm in 1 Corinthians 15:27, where it becomes a statement of the destiny of Jesus to have everything put under his feet.</w:t>
      </w:r>
    </w:p>
    <w:p w:rsidR="00D35122" w:rsidRPr="00C54EC7" w:rsidRDefault="00D35122" w:rsidP="005E4721">
      <w:pPr>
        <w:rPr>
          <w:b/>
          <w:sz w:val="24"/>
          <w:szCs w:val="24"/>
        </w:rPr>
      </w:pPr>
    </w:p>
    <w:p w:rsidR="004472A6" w:rsidRPr="00C54EC7" w:rsidRDefault="00613A79" w:rsidP="005E4721">
      <w:pPr>
        <w:rPr>
          <w:sz w:val="24"/>
          <w:szCs w:val="24"/>
        </w:rPr>
      </w:pPr>
      <w:r w:rsidRPr="00C54EC7">
        <w:rPr>
          <w:sz w:val="24"/>
          <w:szCs w:val="24"/>
        </w:rPr>
        <w:t>The observation</w:t>
      </w:r>
      <w:r w:rsidR="00D35122" w:rsidRPr="00C54EC7">
        <w:rPr>
          <w:sz w:val="24"/>
          <w:szCs w:val="24"/>
        </w:rPr>
        <w:t xml:space="preserve"> that the study of allusion helps us understand both the text in which the allusion comes and the parent text </w:t>
      </w:r>
      <w:r w:rsidR="003468A4" w:rsidRPr="00C54EC7">
        <w:rPr>
          <w:sz w:val="24"/>
          <w:szCs w:val="24"/>
        </w:rPr>
        <w:t xml:space="preserve">gives me </w:t>
      </w:r>
      <w:proofErr w:type="gramStart"/>
      <w:r w:rsidR="003468A4" w:rsidRPr="00C54EC7">
        <w:rPr>
          <w:sz w:val="24"/>
          <w:szCs w:val="24"/>
        </w:rPr>
        <w:t>a segue</w:t>
      </w:r>
      <w:proofErr w:type="gramEnd"/>
      <w:r w:rsidR="003468A4" w:rsidRPr="00C54EC7">
        <w:rPr>
          <w:sz w:val="24"/>
          <w:szCs w:val="24"/>
        </w:rPr>
        <w:t xml:space="preserve"> into Jeff’s paper.  </w:t>
      </w:r>
      <w:r w:rsidR="004472A6" w:rsidRPr="00C54EC7">
        <w:rPr>
          <w:sz w:val="24"/>
          <w:szCs w:val="24"/>
        </w:rPr>
        <w:t>Jeff notes that the nature of traditional historiography is to use</w:t>
      </w:r>
      <w:r w:rsidR="005E4721">
        <w:rPr>
          <w:sz w:val="24"/>
          <w:szCs w:val="24"/>
        </w:rPr>
        <w:t xml:space="preserve"> earlier traditions, and</w:t>
      </w:r>
      <w:r w:rsidR="004472A6" w:rsidRPr="00C54EC7">
        <w:rPr>
          <w:sz w:val="24"/>
          <w:szCs w:val="24"/>
        </w:rPr>
        <w:t xml:space="preserve"> a narrative psalm</w:t>
      </w:r>
      <w:r w:rsidR="005E4721">
        <w:rPr>
          <w:sz w:val="24"/>
          <w:szCs w:val="24"/>
        </w:rPr>
        <w:t xml:space="preserve"> such as Psalm 78</w:t>
      </w:r>
      <w:r w:rsidR="004472A6" w:rsidRPr="00C54EC7">
        <w:rPr>
          <w:sz w:val="24"/>
          <w:szCs w:val="24"/>
        </w:rPr>
        <w:t xml:space="preserve"> does so.  Further,</w:t>
      </w:r>
      <w:r w:rsidR="00287AE3" w:rsidRPr="00C54EC7">
        <w:rPr>
          <w:sz w:val="24"/>
          <w:szCs w:val="24"/>
        </w:rPr>
        <w:t xml:space="preserve"> like Israel’s prose historie</w:t>
      </w:r>
      <w:r w:rsidR="004472A6" w:rsidRPr="00C54EC7">
        <w:rPr>
          <w:sz w:val="24"/>
          <w:szCs w:val="24"/>
        </w:rPr>
        <w:t>s, it does more than simply repeat earlier traditions. On the contrary, the psalmist carefully evaluates, reorders, and explains these traditions, in the course of directing them toward the overarching goal th</w:t>
      </w:r>
      <w:r w:rsidR="005E4721">
        <w:rPr>
          <w:sz w:val="24"/>
          <w:szCs w:val="24"/>
        </w:rPr>
        <w:t xml:space="preserve">at is particular to the </w:t>
      </w:r>
      <w:r w:rsidR="00287AE3" w:rsidRPr="00C54EC7">
        <w:rPr>
          <w:sz w:val="24"/>
          <w:szCs w:val="24"/>
        </w:rPr>
        <w:t>psalm.  Study of allusion, Jeff</w:t>
      </w:r>
      <w:r w:rsidR="004472A6" w:rsidRPr="00C54EC7">
        <w:rPr>
          <w:sz w:val="24"/>
          <w:szCs w:val="24"/>
        </w:rPr>
        <w:t xml:space="preserve"> comments, helps us study the history of Israel’s historical traditions in the Pentateuch and subsequently.</w:t>
      </w:r>
      <w:r w:rsidR="00D55103" w:rsidRPr="00C54EC7">
        <w:rPr>
          <w:sz w:val="24"/>
          <w:szCs w:val="24"/>
        </w:rPr>
        <w:t xml:space="preserve">  </w:t>
      </w:r>
      <w:r w:rsidR="004472A6" w:rsidRPr="00C54EC7">
        <w:rPr>
          <w:sz w:val="24"/>
          <w:szCs w:val="24"/>
        </w:rPr>
        <w:t xml:space="preserve">Precisely by </w:t>
      </w:r>
      <w:r w:rsidR="00D35122" w:rsidRPr="00C54EC7">
        <w:rPr>
          <w:sz w:val="24"/>
          <w:szCs w:val="24"/>
        </w:rPr>
        <w:t>its rereading, the psalm</w:t>
      </w:r>
      <w:r w:rsidR="004472A6" w:rsidRPr="00C54EC7">
        <w:rPr>
          <w:sz w:val="24"/>
          <w:szCs w:val="24"/>
        </w:rPr>
        <w:t xml:space="preserve"> draws our attention to the aspects of the parent version that it changes.</w:t>
      </w:r>
      <w:r w:rsidR="00D55103" w:rsidRPr="00C54EC7">
        <w:rPr>
          <w:sz w:val="24"/>
          <w:szCs w:val="24"/>
        </w:rPr>
        <w:t xml:space="preserve">  </w:t>
      </w:r>
      <w:r w:rsidR="00D35122" w:rsidRPr="00C54EC7">
        <w:rPr>
          <w:sz w:val="24"/>
          <w:szCs w:val="24"/>
        </w:rPr>
        <w:t xml:space="preserve">On the macro scale, whereas the </w:t>
      </w:r>
      <w:r w:rsidR="00D55103" w:rsidRPr="00C54EC7">
        <w:rPr>
          <w:sz w:val="24"/>
          <w:szCs w:val="24"/>
        </w:rPr>
        <w:t xml:space="preserve">narrative from Exodus to 1 Samuel is </w:t>
      </w:r>
      <w:r w:rsidR="00287AE3" w:rsidRPr="00C54EC7">
        <w:rPr>
          <w:sz w:val="24"/>
          <w:szCs w:val="24"/>
        </w:rPr>
        <w:t>not explicit</w:t>
      </w:r>
      <w:r w:rsidR="00D35122" w:rsidRPr="00C54EC7">
        <w:rPr>
          <w:sz w:val="24"/>
          <w:szCs w:val="24"/>
        </w:rPr>
        <w:t xml:space="preserve"> about what people</w:t>
      </w:r>
      <w:r w:rsidR="00D55103" w:rsidRPr="00C54EC7">
        <w:rPr>
          <w:sz w:val="24"/>
          <w:szCs w:val="24"/>
        </w:rPr>
        <w:t xml:space="preserve"> are supposed to learn from it, Psalm 78 is m</w:t>
      </w:r>
      <w:r w:rsidR="00287AE3" w:rsidRPr="00C54EC7">
        <w:rPr>
          <w:sz w:val="24"/>
          <w:szCs w:val="24"/>
        </w:rPr>
        <w:t xml:space="preserve">ore explicit.  </w:t>
      </w:r>
      <w:r w:rsidR="00D35122" w:rsidRPr="00C54EC7">
        <w:rPr>
          <w:sz w:val="24"/>
          <w:szCs w:val="24"/>
        </w:rPr>
        <w:t>It sees t</w:t>
      </w:r>
      <w:r w:rsidR="00287AE3" w:rsidRPr="00C54EC7">
        <w:rPr>
          <w:sz w:val="24"/>
          <w:szCs w:val="24"/>
        </w:rPr>
        <w:t>he story</w:t>
      </w:r>
      <w:r w:rsidR="00D55103" w:rsidRPr="00C54EC7">
        <w:rPr>
          <w:sz w:val="24"/>
          <w:szCs w:val="24"/>
        </w:rPr>
        <w:t xml:space="preserve"> </w:t>
      </w:r>
      <w:r w:rsidR="00D35122" w:rsidRPr="00C54EC7">
        <w:rPr>
          <w:sz w:val="24"/>
          <w:szCs w:val="24"/>
        </w:rPr>
        <w:t>as comprising</w:t>
      </w:r>
      <w:r w:rsidR="00D55103" w:rsidRPr="00C54EC7">
        <w:rPr>
          <w:sz w:val="24"/>
          <w:szCs w:val="24"/>
        </w:rPr>
        <w:t xml:space="preserve"> an exhortation to faithfulness and obedience rather than rebellion a</w:t>
      </w:r>
      <w:r w:rsidR="00287AE3" w:rsidRPr="00C54EC7">
        <w:rPr>
          <w:sz w:val="24"/>
          <w:szCs w:val="24"/>
        </w:rPr>
        <w:t>nd defiance.  In this respect the psalm’s approach to the story</w:t>
      </w:r>
      <w:r w:rsidR="00D55103" w:rsidRPr="00C54EC7">
        <w:rPr>
          <w:sz w:val="24"/>
          <w:szCs w:val="24"/>
        </w:rPr>
        <w:t xml:space="preserve"> compa</w:t>
      </w:r>
      <w:r w:rsidR="00D35122" w:rsidRPr="00C54EC7">
        <w:rPr>
          <w:sz w:val="24"/>
          <w:szCs w:val="24"/>
        </w:rPr>
        <w:t>res with the</w:t>
      </w:r>
      <w:r w:rsidR="00287AE3" w:rsidRPr="00C54EC7">
        <w:rPr>
          <w:sz w:val="24"/>
          <w:szCs w:val="24"/>
        </w:rPr>
        <w:t xml:space="preserve"> approach </w:t>
      </w:r>
      <w:r w:rsidR="00D35122" w:rsidRPr="00C54EC7">
        <w:rPr>
          <w:sz w:val="24"/>
          <w:szCs w:val="24"/>
        </w:rPr>
        <w:t>Paul takes in</w:t>
      </w:r>
      <w:r w:rsidR="00BB210D" w:rsidRPr="00C54EC7">
        <w:rPr>
          <w:sz w:val="24"/>
          <w:szCs w:val="24"/>
        </w:rPr>
        <w:t xml:space="preserve"> </w:t>
      </w:r>
      <w:r w:rsidRPr="00C54EC7">
        <w:rPr>
          <w:sz w:val="24"/>
          <w:szCs w:val="24"/>
        </w:rPr>
        <w:t xml:space="preserve">1 </w:t>
      </w:r>
      <w:r w:rsidR="00BB210D" w:rsidRPr="00C54EC7">
        <w:rPr>
          <w:sz w:val="24"/>
          <w:szCs w:val="24"/>
        </w:rPr>
        <w:t xml:space="preserve">Corinthians 10 when he makes a series of concrete allusions </w:t>
      </w:r>
      <w:r w:rsidR="00287AE3" w:rsidRPr="00C54EC7">
        <w:rPr>
          <w:sz w:val="24"/>
          <w:szCs w:val="24"/>
        </w:rPr>
        <w:t>to the</w:t>
      </w:r>
      <w:r w:rsidR="00D55103" w:rsidRPr="00C54EC7">
        <w:rPr>
          <w:sz w:val="24"/>
          <w:szCs w:val="24"/>
        </w:rPr>
        <w:t xml:space="preserve"> narrative </w:t>
      </w:r>
      <w:r w:rsidR="00D35122" w:rsidRPr="00C54EC7">
        <w:rPr>
          <w:sz w:val="24"/>
          <w:szCs w:val="24"/>
        </w:rPr>
        <w:t xml:space="preserve">in </w:t>
      </w:r>
      <w:r w:rsidR="00BB210D" w:rsidRPr="00C54EC7">
        <w:rPr>
          <w:sz w:val="24"/>
          <w:szCs w:val="24"/>
        </w:rPr>
        <w:t>Exodus and Numbers</w:t>
      </w:r>
      <w:r w:rsidR="00D55103" w:rsidRPr="00C54EC7">
        <w:rPr>
          <w:sz w:val="24"/>
          <w:szCs w:val="24"/>
        </w:rPr>
        <w:t>.</w:t>
      </w:r>
    </w:p>
    <w:p w:rsidR="004472A6" w:rsidRPr="00C54EC7" w:rsidRDefault="004472A6" w:rsidP="005E4721">
      <w:pPr>
        <w:rPr>
          <w:sz w:val="24"/>
          <w:szCs w:val="24"/>
        </w:rPr>
      </w:pPr>
    </w:p>
    <w:p w:rsidR="0031744F" w:rsidRPr="00C54EC7" w:rsidRDefault="00BB210D" w:rsidP="005E4721">
      <w:pPr>
        <w:rPr>
          <w:sz w:val="24"/>
          <w:szCs w:val="24"/>
        </w:rPr>
      </w:pPr>
      <w:r w:rsidRPr="00C54EC7">
        <w:rPr>
          <w:sz w:val="24"/>
          <w:szCs w:val="24"/>
        </w:rPr>
        <w:t>T</w:t>
      </w:r>
      <w:r w:rsidR="00D55103" w:rsidRPr="00C54EC7">
        <w:rPr>
          <w:sz w:val="24"/>
          <w:szCs w:val="24"/>
        </w:rPr>
        <w:t>he</w:t>
      </w:r>
      <w:r w:rsidR="00613A79" w:rsidRPr="00C54EC7">
        <w:rPr>
          <w:sz w:val="24"/>
          <w:szCs w:val="24"/>
        </w:rPr>
        <w:t xml:space="preserve"> comparison of the Psalm and Exodus </w:t>
      </w:r>
      <w:r w:rsidR="00D55103" w:rsidRPr="00C54EC7">
        <w:rPr>
          <w:sz w:val="24"/>
          <w:szCs w:val="24"/>
        </w:rPr>
        <w:t>rais</w:t>
      </w:r>
      <w:r w:rsidR="003E4FBF" w:rsidRPr="00C54EC7">
        <w:rPr>
          <w:sz w:val="24"/>
          <w:szCs w:val="24"/>
        </w:rPr>
        <w:t xml:space="preserve">es </w:t>
      </w:r>
      <w:r w:rsidR="00613A79" w:rsidRPr="00C54EC7">
        <w:rPr>
          <w:sz w:val="24"/>
          <w:szCs w:val="24"/>
        </w:rPr>
        <w:t xml:space="preserve">an issue that </w:t>
      </w:r>
      <w:r w:rsidR="005E4721">
        <w:rPr>
          <w:sz w:val="24"/>
          <w:szCs w:val="24"/>
        </w:rPr>
        <w:t xml:space="preserve">links with a point </w:t>
      </w:r>
      <w:r w:rsidR="003E4FBF" w:rsidRPr="00C54EC7">
        <w:rPr>
          <w:sz w:val="24"/>
          <w:szCs w:val="24"/>
        </w:rPr>
        <w:t xml:space="preserve">Beth </w:t>
      </w:r>
      <w:r w:rsidRPr="00C54EC7">
        <w:rPr>
          <w:sz w:val="24"/>
          <w:szCs w:val="24"/>
        </w:rPr>
        <w:t xml:space="preserve">again </w:t>
      </w:r>
      <w:r w:rsidR="003E4FBF" w:rsidRPr="00C54EC7">
        <w:rPr>
          <w:sz w:val="24"/>
          <w:szCs w:val="24"/>
        </w:rPr>
        <w:t>hints at</w:t>
      </w:r>
      <w:r w:rsidR="00D55103" w:rsidRPr="00C54EC7">
        <w:rPr>
          <w:sz w:val="24"/>
          <w:szCs w:val="24"/>
        </w:rPr>
        <w:t xml:space="preserve">.  Jeff argues that the psalm bases itself on the JE version of the Exodus narrative.  </w:t>
      </w:r>
      <w:r w:rsidR="00613A79" w:rsidRPr="00C54EC7">
        <w:rPr>
          <w:sz w:val="24"/>
          <w:szCs w:val="24"/>
        </w:rPr>
        <w:t>But other scholars argue</w:t>
      </w:r>
      <w:r w:rsidR="00A4656C" w:rsidRPr="00C54EC7">
        <w:rPr>
          <w:sz w:val="24"/>
          <w:szCs w:val="24"/>
        </w:rPr>
        <w:t xml:space="preserve"> that it is based on the Torah as we have it, or alternatively that the Torah narrative is later t</w:t>
      </w:r>
      <w:r w:rsidR="00287AE3" w:rsidRPr="00C54EC7">
        <w:rPr>
          <w:sz w:val="24"/>
          <w:szCs w:val="24"/>
        </w:rPr>
        <w:t>han the psalm and is based on the psalm.</w:t>
      </w:r>
      <w:r w:rsidRPr="00C54EC7">
        <w:rPr>
          <w:sz w:val="24"/>
          <w:szCs w:val="24"/>
        </w:rPr>
        <w:t xml:space="preserve">  This raises the question</w:t>
      </w:r>
      <w:r w:rsidR="00287AE3" w:rsidRPr="00C54EC7">
        <w:rPr>
          <w:sz w:val="24"/>
          <w:szCs w:val="24"/>
        </w:rPr>
        <w:t xml:space="preserve"> whether</w:t>
      </w:r>
      <w:r w:rsidR="00A4656C" w:rsidRPr="00C54EC7">
        <w:rPr>
          <w:sz w:val="24"/>
          <w:szCs w:val="24"/>
        </w:rPr>
        <w:t xml:space="preserve"> the framework of </w:t>
      </w:r>
      <w:proofErr w:type="spellStart"/>
      <w:r w:rsidR="00A4656C" w:rsidRPr="00C54EC7">
        <w:rPr>
          <w:sz w:val="24"/>
          <w:szCs w:val="24"/>
        </w:rPr>
        <w:t>intertextuality</w:t>
      </w:r>
      <w:proofErr w:type="spellEnd"/>
      <w:r w:rsidR="00A4656C" w:rsidRPr="00C54EC7">
        <w:rPr>
          <w:sz w:val="24"/>
          <w:szCs w:val="24"/>
        </w:rPr>
        <w:t xml:space="preserve"> is a more promising one for considering the relationship </w:t>
      </w:r>
      <w:r w:rsidR="00A4656C" w:rsidRPr="00C54EC7">
        <w:rPr>
          <w:sz w:val="24"/>
          <w:szCs w:val="24"/>
        </w:rPr>
        <w:lastRenderedPageBreak/>
        <w:t>between (say) Psal</w:t>
      </w:r>
      <w:r w:rsidRPr="00C54EC7">
        <w:rPr>
          <w:sz w:val="24"/>
          <w:szCs w:val="24"/>
        </w:rPr>
        <w:t xml:space="preserve">m 78 and the Torah.  </w:t>
      </w:r>
      <w:r w:rsidR="00A4656C" w:rsidRPr="00C54EC7">
        <w:rPr>
          <w:sz w:val="24"/>
          <w:szCs w:val="24"/>
        </w:rPr>
        <w:t xml:space="preserve">I subscribe to the deviant view that we are never going to be able to resolve questions about the history of the traditions in the Pentateuch; more than a century of intense study has produced no clear results and it is unlikely that another century’s study will do better.  But in terms of </w:t>
      </w:r>
      <w:r w:rsidR="00613A79" w:rsidRPr="00C54EC7">
        <w:rPr>
          <w:sz w:val="24"/>
          <w:szCs w:val="24"/>
        </w:rPr>
        <w:t xml:space="preserve">understanding the thesis </w:t>
      </w:r>
      <w:r w:rsidR="00287AE3" w:rsidRPr="00C54EC7">
        <w:rPr>
          <w:sz w:val="24"/>
          <w:szCs w:val="24"/>
        </w:rPr>
        <w:t>expound</w:t>
      </w:r>
      <w:r w:rsidR="00613A79" w:rsidRPr="00C54EC7">
        <w:rPr>
          <w:sz w:val="24"/>
          <w:szCs w:val="24"/>
        </w:rPr>
        <w:t xml:space="preserve">ed in the Torah and the one </w:t>
      </w:r>
      <w:r w:rsidR="00A4656C" w:rsidRPr="00C54EC7">
        <w:rPr>
          <w:sz w:val="24"/>
          <w:szCs w:val="24"/>
        </w:rPr>
        <w:t xml:space="preserve">expounded in the psalm, </w:t>
      </w:r>
      <w:r w:rsidR="005E4721">
        <w:rPr>
          <w:sz w:val="24"/>
          <w:szCs w:val="24"/>
        </w:rPr>
        <w:t xml:space="preserve">their respective “agenda,” </w:t>
      </w:r>
      <w:r w:rsidR="00A4656C" w:rsidRPr="00C54EC7">
        <w:rPr>
          <w:sz w:val="24"/>
          <w:szCs w:val="24"/>
        </w:rPr>
        <w:t xml:space="preserve">we do not need to know in which direction any dependence lies.  Comparing the two can still illuminate each of them.  Even if Jeff’s account of the way the psalm has worked with JE cannot be proved, the insight it generates on the nature of both does not disappear.  </w:t>
      </w:r>
    </w:p>
    <w:p w:rsidR="00961860" w:rsidRPr="00C54EC7" w:rsidRDefault="00961860" w:rsidP="005E4721">
      <w:pPr>
        <w:rPr>
          <w:sz w:val="24"/>
          <w:szCs w:val="24"/>
        </w:rPr>
      </w:pPr>
    </w:p>
    <w:p w:rsidR="005E4721" w:rsidRPr="00C54EC7" w:rsidRDefault="005E4721" w:rsidP="005E4721">
      <w:pPr>
        <w:rPr>
          <w:sz w:val="24"/>
          <w:szCs w:val="24"/>
        </w:rPr>
      </w:pPr>
      <w:r>
        <w:rPr>
          <w:sz w:val="24"/>
          <w:szCs w:val="24"/>
        </w:rPr>
        <w:t xml:space="preserve">I’m glad that </w:t>
      </w:r>
      <w:proofErr w:type="spellStart"/>
      <w:r>
        <w:rPr>
          <w:sz w:val="24"/>
          <w:szCs w:val="24"/>
        </w:rPr>
        <w:t>Hee</w:t>
      </w:r>
      <w:proofErr w:type="spellEnd"/>
      <w:r>
        <w:rPr>
          <w:sz w:val="24"/>
          <w:szCs w:val="24"/>
        </w:rPr>
        <w:t xml:space="preserve"> </w:t>
      </w:r>
      <w:proofErr w:type="spellStart"/>
      <w:r>
        <w:rPr>
          <w:sz w:val="24"/>
          <w:szCs w:val="24"/>
        </w:rPr>
        <w:t>S</w:t>
      </w:r>
      <w:r w:rsidR="00961860" w:rsidRPr="00C54EC7">
        <w:rPr>
          <w:sz w:val="24"/>
          <w:szCs w:val="24"/>
        </w:rPr>
        <w:t>uk</w:t>
      </w:r>
      <w:proofErr w:type="spellEnd"/>
      <w:r w:rsidR="00961860" w:rsidRPr="00C54EC7">
        <w:rPr>
          <w:sz w:val="24"/>
          <w:szCs w:val="24"/>
        </w:rPr>
        <w:t xml:space="preserve"> took up the use of Exodus 34:6 as there is hardly a passage in the Scriptures that generates a more interesting complex</w:t>
      </w:r>
      <w:r w:rsidR="005977F2" w:rsidRPr="00C54EC7">
        <w:rPr>
          <w:sz w:val="24"/>
          <w:szCs w:val="24"/>
        </w:rPr>
        <w:t xml:space="preserve"> of allusions</w:t>
      </w:r>
      <w:r w:rsidR="00613A79" w:rsidRPr="00C54EC7">
        <w:rPr>
          <w:sz w:val="24"/>
          <w:szCs w:val="24"/>
        </w:rPr>
        <w:t xml:space="preserve"> than this one</w:t>
      </w:r>
      <w:r w:rsidR="005977F2" w:rsidRPr="00C54EC7">
        <w:rPr>
          <w:sz w:val="24"/>
          <w:szCs w:val="24"/>
        </w:rPr>
        <w:t xml:space="preserve">.  </w:t>
      </w:r>
      <w:r w:rsidRPr="00C54EC7">
        <w:rPr>
          <w:sz w:val="24"/>
          <w:szCs w:val="24"/>
        </w:rPr>
        <w:t xml:space="preserve">As is the case with Psalm 8 and Psalm 22, </w:t>
      </w:r>
      <w:r>
        <w:rPr>
          <w:sz w:val="24"/>
          <w:szCs w:val="24"/>
        </w:rPr>
        <w:t xml:space="preserve">then, </w:t>
      </w:r>
      <w:r w:rsidRPr="00C54EC7">
        <w:rPr>
          <w:sz w:val="24"/>
          <w:szCs w:val="24"/>
        </w:rPr>
        <w:t xml:space="preserve">considerable interest attaches to the use of the parent text </w:t>
      </w:r>
      <w:r>
        <w:rPr>
          <w:sz w:val="24"/>
          <w:szCs w:val="24"/>
        </w:rPr>
        <w:t xml:space="preserve">of </w:t>
      </w:r>
      <w:proofErr w:type="spellStart"/>
      <w:r>
        <w:rPr>
          <w:sz w:val="24"/>
          <w:szCs w:val="24"/>
        </w:rPr>
        <w:t>Hee</w:t>
      </w:r>
      <w:proofErr w:type="spellEnd"/>
      <w:r>
        <w:rPr>
          <w:sz w:val="24"/>
          <w:szCs w:val="24"/>
        </w:rPr>
        <w:t xml:space="preserve"> </w:t>
      </w:r>
      <w:proofErr w:type="spellStart"/>
      <w:r>
        <w:rPr>
          <w:sz w:val="24"/>
          <w:szCs w:val="24"/>
        </w:rPr>
        <w:t>S</w:t>
      </w:r>
      <w:r w:rsidRPr="00C54EC7">
        <w:rPr>
          <w:sz w:val="24"/>
          <w:szCs w:val="24"/>
        </w:rPr>
        <w:t>uk’s</w:t>
      </w:r>
      <w:proofErr w:type="spellEnd"/>
      <w:r w:rsidRPr="00C54EC7">
        <w:rPr>
          <w:sz w:val="24"/>
          <w:szCs w:val="24"/>
        </w:rPr>
        <w:t xml:space="preserve"> three psalms, the Exodus 34 passage, elsewhere in the Scriptures.  It would be illuminating to extend the study of the allusions to the passage here with the diverse allusions in Numbers 14; Joel 2; Jonah 4; Nahum 1; and Nehemiah 9.</w:t>
      </w:r>
    </w:p>
    <w:p w:rsidR="005E4721" w:rsidRPr="00C54EC7" w:rsidRDefault="005E4721" w:rsidP="005E4721">
      <w:pPr>
        <w:rPr>
          <w:sz w:val="24"/>
          <w:szCs w:val="24"/>
        </w:rPr>
      </w:pPr>
    </w:p>
    <w:p w:rsidR="00961860" w:rsidRPr="00C54EC7" w:rsidRDefault="005E4721" w:rsidP="005E4721">
      <w:pPr>
        <w:rPr>
          <w:sz w:val="24"/>
          <w:szCs w:val="24"/>
        </w:rPr>
      </w:pPr>
      <w:r>
        <w:rPr>
          <w:sz w:val="24"/>
          <w:szCs w:val="24"/>
        </w:rPr>
        <w:t xml:space="preserve">I am grateful to </w:t>
      </w:r>
      <w:proofErr w:type="spellStart"/>
      <w:r>
        <w:rPr>
          <w:sz w:val="24"/>
          <w:szCs w:val="24"/>
        </w:rPr>
        <w:t>Hee</w:t>
      </w:r>
      <w:proofErr w:type="spellEnd"/>
      <w:r>
        <w:rPr>
          <w:sz w:val="24"/>
          <w:szCs w:val="24"/>
        </w:rPr>
        <w:t xml:space="preserve"> </w:t>
      </w:r>
      <w:proofErr w:type="spellStart"/>
      <w:r>
        <w:rPr>
          <w:sz w:val="24"/>
          <w:szCs w:val="24"/>
        </w:rPr>
        <w:t>Suk</w:t>
      </w:r>
      <w:proofErr w:type="spellEnd"/>
      <w:r w:rsidR="005977F2" w:rsidRPr="00C54EC7">
        <w:rPr>
          <w:sz w:val="24"/>
          <w:szCs w:val="24"/>
        </w:rPr>
        <w:t xml:space="preserve"> for dra</w:t>
      </w:r>
      <w:r w:rsidR="00961860" w:rsidRPr="00C54EC7">
        <w:rPr>
          <w:sz w:val="24"/>
          <w:szCs w:val="24"/>
        </w:rPr>
        <w:t>w</w:t>
      </w:r>
      <w:r w:rsidR="005977F2" w:rsidRPr="00C54EC7">
        <w:rPr>
          <w:sz w:val="24"/>
          <w:szCs w:val="24"/>
        </w:rPr>
        <w:t>ing</w:t>
      </w:r>
      <w:r w:rsidR="00961860" w:rsidRPr="00C54EC7">
        <w:rPr>
          <w:sz w:val="24"/>
          <w:szCs w:val="24"/>
        </w:rPr>
        <w:t xml:space="preserve"> our attention to Childs’s comment that Exodus applies this divine commitment to the community rather than to the individual, but that Psalm 86 is an “I” psalm.  If the “I” is the people’s leader</w:t>
      </w:r>
      <w:r w:rsidR="005977F2" w:rsidRPr="00C54EC7">
        <w:rPr>
          <w:sz w:val="24"/>
          <w:szCs w:val="24"/>
        </w:rPr>
        <w:t>, this leader</w:t>
      </w:r>
      <w:r w:rsidR="00961860" w:rsidRPr="00C54EC7">
        <w:rPr>
          <w:sz w:val="24"/>
          <w:szCs w:val="24"/>
        </w:rPr>
        <w:t xml:space="preserve"> perhaps appeals to Yahweh as representative of the people, but it would not be surprising if the psalm were used by individuals</w:t>
      </w:r>
      <w:r w:rsidR="00613A79" w:rsidRPr="00C54EC7">
        <w:rPr>
          <w:sz w:val="24"/>
          <w:szCs w:val="24"/>
        </w:rPr>
        <w:t>,</w:t>
      </w:r>
      <w:r w:rsidR="00961860" w:rsidRPr="00C54EC7">
        <w:rPr>
          <w:sz w:val="24"/>
          <w:szCs w:val="24"/>
        </w:rPr>
        <w:t xml:space="preserve"> like other prayer psalms.  And this </w:t>
      </w:r>
      <w:r w:rsidR="00613A79" w:rsidRPr="00C54EC7">
        <w:rPr>
          <w:sz w:val="24"/>
          <w:szCs w:val="24"/>
        </w:rPr>
        <w:t xml:space="preserve">use </w:t>
      </w:r>
      <w:r w:rsidR="00961860" w:rsidRPr="00C54EC7">
        <w:rPr>
          <w:sz w:val="24"/>
          <w:szCs w:val="24"/>
        </w:rPr>
        <w:t>would suggest a kind of individualization of the divine revelation in Exodus 34.</w:t>
      </w:r>
      <w:r w:rsidR="00C46211" w:rsidRPr="00C54EC7">
        <w:rPr>
          <w:sz w:val="24"/>
          <w:szCs w:val="24"/>
        </w:rPr>
        <w:t xml:space="preserve">  There are </w:t>
      </w:r>
      <w:r w:rsidR="00613A79" w:rsidRPr="00C54EC7">
        <w:rPr>
          <w:sz w:val="24"/>
          <w:szCs w:val="24"/>
        </w:rPr>
        <w:t>thus overlaps and differences with</w:t>
      </w:r>
      <w:r w:rsidR="00C46211" w:rsidRPr="00C54EC7">
        <w:rPr>
          <w:sz w:val="24"/>
          <w:szCs w:val="24"/>
        </w:rPr>
        <w:t xml:space="preserve"> the allusion in Psalm 103, which starts by referring to an individual but goes on to speak of the c</w:t>
      </w:r>
      <w:r w:rsidR="005977F2" w:rsidRPr="00C54EC7">
        <w:rPr>
          <w:sz w:val="24"/>
          <w:szCs w:val="24"/>
        </w:rPr>
        <w:t>ommunity and indeed, of the who</w:t>
      </w:r>
      <w:r w:rsidR="00C46211" w:rsidRPr="00C54EC7">
        <w:rPr>
          <w:sz w:val="24"/>
          <w:szCs w:val="24"/>
        </w:rPr>
        <w:t>l</w:t>
      </w:r>
      <w:r w:rsidR="005977F2" w:rsidRPr="00C54EC7">
        <w:rPr>
          <w:sz w:val="24"/>
          <w:szCs w:val="24"/>
        </w:rPr>
        <w:t>e</w:t>
      </w:r>
      <w:r w:rsidR="00C46211" w:rsidRPr="00C54EC7">
        <w:rPr>
          <w:sz w:val="24"/>
          <w:szCs w:val="24"/>
        </w:rPr>
        <w:t xml:space="preserve"> world.  </w:t>
      </w:r>
      <w:r w:rsidR="005977F2" w:rsidRPr="00C54EC7">
        <w:rPr>
          <w:sz w:val="24"/>
          <w:szCs w:val="24"/>
        </w:rPr>
        <w:t>Psalm 145</w:t>
      </w:r>
      <w:r w:rsidR="00613A79" w:rsidRPr="00C54EC7">
        <w:rPr>
          <w:sz w:val="24"/>
          <w:szCs w:val="24"/>
        </w:rPr>
        <w:t>, too,</w:t>
      </w:r>
      <w:r w:rsidR="005977F2" w:rsidRPr="00C54EC7">
        <w:rPr>
          <w:sz w:val="24"/>
          <w:szCs w:val="24"/>
        </w:rPr>
        <w:t xml:space="preserve"> is dominated by the speech of an “I” but its content would make one naturally think of the whole congregation using it.  </w:t>
      </w:r>
      <w:r>
        <w:rPr>
          <w:sz w:val="24"/>
          <w:szCs w:val="24"/>
        </w:rPr>
        <w:t>Ye</w:t>
      </w:r>
      <w:r w:rsidR="00C46211" w:rsidRPr="00C54EC7">
        <w:rPr>
          <w:sz w:val="24"/>
          <w:szCs w:val="24"/>
        </w:rPr>
        <w:t xml:space="preserve">t the uncertainty about the speakers </w:t>
      </w:r>
      <w:r w:rsidR="00613A79" w:rsidRPr="00C54EC7">
        <w:rPr>
          <w:sz w:val="24"/>
          <w:szCs w:val="24"/>
        </w:rPr>
        <w:t xml:space="preserve">that </w:t>
      </w:r>
      <w:r w:rsidR="00C46211" w:rsidRPr="00C54EC7">
        <w:rPr>
          <w:sz w:val="24"/>
          <w:szCs w:val="24"/>
        </w:rPr>
        <w:t>the psalms directly envisaged reminds us again of the difficulty of an author-centered approach to th</w:t>
      </w:r>
      <w:r w:rsidR="00613A79" w:rsidRPr="00C54EC7">
        <w:rPr>
          <w:sz w:val="24"/>
          <w:szCs w:val="24"/>
        </w:rPr>
        <w:t>e Psalms</w:t>
      </w:r>
      <w:r w:rsidR="005977F2" w:rsidRPr="00C54EC7">
        <w:rPr>
          <w:sz w:val="24"/>
          <w:szCs w:val="24"/>
        </w:rPr>
        <w:t>.</w:t>
      </w:r>
      <w:r w:rsidR="00C54EC7" w:rsidRPr="00C54EC7">
        <w:rPr>
          <w:sz w:val="24"/>
          <w:szCs w:val="24"/>
        </w:rPr>
        <w:t xml:space="preserve">  </w:t>
      </w:r>
      <w:proofErr w:type="gramStart"/>
      <w:r w:rsidR="00C54EC7" w:rsidRPr="00C54EC7">
        <w:rPr>
          <w:sz w:val="24"/>
          <w:szCs w:val="24"/>
        </w:rPr>
        <w:t xml:space="preserve">Which links with the point at which I part company with </w:t>
      </w:r>
      <w:proofErr w:type="spellStart"/>
      <w:r w:rsidR="00C54EC7" w:rsidRPr="00C54EC7">
        <w:rPr>
          <w:sz w:val="24"/>
          <w:szCs w:val="24"/>
        </w:rPr>
        <w:t>Hee</w:t>
      </w:r>
      <w:proofErr w:type="spellEnd"/>
      <w:r w:rsidR="00C54EC7" w:rsidRPr="00C54EC7">
        <w:rPr>
          <w:sz w:val="24"/>
          <w:szCs w:val="24"/>
        </w:rPr>
        <w:t>-</w:t>
      </w:r>
      <w:proofErr w:type="spellStart"/>
      <w:r w:rsidR="00C54EC7" w:rsidRPr="00C54EC7">
        <w:rPr>
          <w:sz w:val="24"/>
          <w:szCs w:val="24"/>
        </w:rPr>
        <w:t>suk</w:t>
      </w:r>
      <w:proofErr w:type="spellEnd"/>
      <w:r w:rsidR="00C54EC7" w:rsidRPr="00C54EC7">
        <w:rPr>
          <w:sz w:val="24"/>
          <w:szCs w:val="24"/>
        </w:rPr>
        <w:t xml:space="preserve"> in his affirmation of approaches to the Psalter that focus on the composition of the five books and the message that might be built into them.</w:t>
      </w:r>
      <w:proofErr w:type="gramEnd"/>
      <w:r w:rsidR="00C54EC7" w:rsidRPr="00C54EC7">
        <w:rPr>
          <w:sz w:val="24"/>
          <w:szCs w:val="24"/>
        </w:rPr>
        <w:t xml:space="preserve">  I think this study involves too much constructing a picture out of too few dots.  But that conviction leaves me out of step, and for the many Psalms scholars who take this approach, </w:t>
      </w:r>
      <w:proofErr w:type="spellStart"/>
      <w:r w:rsidR="00C54EC7" w:rsidRPr="00C54EC7">
        <w:rPr>
          <w:sz w:val="24"/>
          <w:szCs w:val="24"/>
        </w:rPr>
        <w:t>Hee-suk’s</w:t>
      </w:r>
      <w:proofErr w:type="spellEnd"/>
      <w:r w:rsidR="00C54EC7" w:rsidRPr="00C54EC7">
        <w:rPr>
          <w:sz w:val="24"/>
          <w:szCs w:val="24"/>
        </w:rPr>
        <w:t xml:space="preserve"> paper will be especially interesting.</w:t>
      </w:r>
    </w:p>
    <w:p w:rsidR="005977F2" w:rsidRPr="00C54EC7" w:rsidRDefault="005977F2" w:rsidP="005E4721">
      <w:pPr>
        <w:rPr>
          <w:sz w:val="24"/>
          <w:szCs w:val="24"/>
        </w:rPr>
      </w:pPr>
    </w:p>
    <w:p w:rsidR="00C217B4" w:rsidRPr="00C54EC7" w:rsidRDefault="00C217B4" w:rsidP="005E4721">
      <w:pPr>
        <w:rPr>
          <w:sz w:val="24"/>
          <w:szCs w:val="24"/>
        </w:rPr>
      </w:pPr>
      <w:r w:rsidRPr="00C54EC7">
        <w:rPr>
          <w:sz w:val="24"/>
          <w:szCs w:val="24"/>
        </w:rPr>
        <w:t xml:space="preserve">I am grateful for the stimulus of the four papers, for the different approaches they take, and for the way they </w:t>
      </w:r>
      <w:r w:rsidR="00C54EC7" w:rsidRPr="00C54EC7">
        <w:rPr>
          <w:sz w:val="24"/>
          <w:szCs w:val="24"/>
        </w:rPr>
        <w:t xml:space="preserve">have </w:t>
      </w:r>
      <w:r w:rsidRPr="00C54EC7">
        <w:rPr>
          <w:sz w:val="24"/>
          <w:szCs w:val="24"/>
        </w:rPr>
        <w:t>focus</w:t>
      </w:r>
      <w:r w:rsidR="00C54EC7" w:rsidRPr="00C54EC7">
        <w:rPr>
          <w:sz w:val="24"/>
          <w:szCs w:val="24"/>
        </w:rPr>
        <w:t>ed</w:t>
      </w:r>
      <w:r w:rsidRPr="00C54EC7">
        <w:rPr>
          <w:sz w:val="24"/>
          <w:szCs w:val="24"/>
        </w:rPr>
        <w:t xml:space="preserve"> on individua</w:t>
      </w:r>
      <w:r w:rsidR="00C54EC7" w:rsidRPr="00C54EC7">
        <w:rPr>
          <w:sz w:val="24"/>
          <w:szCs w:val="24"/>
        </w:rPr>
        <w:t>l passages, which preserves the papers</w:t>
      </w:r>
      <w:r w:rsidRPr="00C54EC7">
        <w:rPr>
          <w:sz w:val="24"/>
          <w:szCs w:val="24"/>
        </w:rPr>
        <w:t xml:space="preserve"> from too much abstraction.  </w:t>
      </w:r>
    </w:p>
    <w:sectPr w:rsidR="00C217B4" w:rsidRPr="00C54EC7" w:rsidSect="00137EA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5FA4" w:rsidRDefault="00FF5FA4" w:rsidP="00781A45">
      <w:r>
        <w:separator/>
      </w:r>
    </w:p>
  </w:endnote>
  <w:endnote w:type="continuationSeparator" w:id="0">
    <w:p w:rsidR="00FF5FA4" w:rsidRDefault="00FF5FA4" w:rsidP="00781A4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399F" w:rsidRDefault="00D6399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399F" w:rsidRDefault="00D6399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399F" w:rsidRDefault="00D6399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5FA4" w:rsidRDefault="00FF5FA4" w:rsidP="00781A45">
      <w:r>
        <w:separator/>
      </w:r>
    </w:p>
  </w:footnote>
  <w:footnote w:type="continuationSeparator" w:id="0">
    <w:p w:rsidR="00FF5FA4" w:rsidRDefault="00FF5FA4" w:rsidP="00781A45">
      <w:r>
        <w:continuationSeparator/>
      </w:r>
    </w:p>
  </w:footnote>
  <w:footnote w:id="1">
    <w:p w:rsidR="005E4721" w:rsidRPr="005E4721" w:rsidRDefault="005E4721">
      <w:pPr>
        <w:pStyle w:val="FootnoteText"/>
      </w:pPr>
      <w:r>
        <w:rPr>
          <w:rStyle w:val="FootnoteReference"/>
        </w:rPr>
        <w:footnoteRef/>
      </w:r>
      <w:r>
        <w:t xml:space="preserve"> See John Goldingay, </w:t>
      </w:r>
      <w:r>
        <w:rPr>
          <w:i/>
        </w:rPr>
        <w:t>Psalms</w:t>
      </w:r>
      <w:r>
        <w:t xml:space="preserve"> (3 </w:t>
      </w:r>
      <w:proofErr w:type="spellStart"/>
      <w:r>
        <w:t>vols</w:t>
      </w:r>
      <w:proofErr w:type="spellEnd"/>
      <w:r>
        <w:t>; Grand Rapids: Baker, 2006, 2007, 2008); at a number of points this response takes up points made in the commentary.</w:t>
      </w:r>
    </w:p>
  </w:footnote>
  <w:footnote w:id="2">
    <w:p w:rsidR="00685B82" w:rsidRPr="00A7544F" w:rsidRDefault="00685B82" w:rsidP="00685B82">
      <w:pPr>
        <w:pStyle w:val="FootnoteText"/>
      </w:pPr>
      <w:r>
        <w:rPr>
          <w:rStyle w:val="FootnoteReference"/>
          <w:rFonts w:eastAsiaTheme="majorEastAsia"/>
        </w:rPr>
        <w:footnoteRef/>
      </w:r>
      <w:r>
        <w:t xml:space="preserve"> See </w:t>
      </w:r>
      <w:r>
        <w:rPr>
          <w:i/>
        </w:rPr>
        <w:t>The Anxiety of Influence</w:t>
      </w:r>
      <w:r>
        <w:t xml:space="preserve"> (revised ed., Oxford/New York: OUP, 1997)</w:t>
      </w:r>
    </w:p>
  </w:footnote>
  <w:footnote w:id="3">
    <w:p w:rsidR="000C5AB4" w:rsidRDefault="000C5AB4">
      <w:pPr>
        <w:pStyle w:val="FootnoteText"/>
      </w:pPr>
      <w:r>
        <w:rPr>
          <w:rStyle w:val="FootnoteReference"/>
        </w:rPr>
        <w:footnoteRef/>
      </w:r>
      <w:r>
        <w:t xml:space="preserve"> </w:t>
      </w:r>
      <w:r>
        <w:rPr>
          <w:i/>
        </w:rPr>
        <w:t>Psalms 1</w:t>
      </w:r>
      <w:r>
        <w:t>, p. 70.</w:t>
      </w:r>
    </w:p>
  </w:footnote>
  <w:footnote w:id="4">
    <w:p w:rsidR="000C5AB4" w:rsidRDefault="000C5AB4">
      <w:pPr>
        <w:pStyle w:val="FootnoteText"/>
      </w:pPr>
      <w:r>
        <w:rPr>
          <w:rStyle w:val="FootnoteReference"/>
        </w:rPr>
        <w:footnoteRef/>
      </w:r>
      <w:r>
        <w:t xml:space="preserve"> </w:t>
      </w:r>
      <w:r>
        <w:rPr>
          <w:i/>
        </w:rPr>
        <w:t xml:space="preserve">Psalms </w:t>
      </w:r>
      <w:r>
        <w:t>1:186.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399F" w:rsidRDefault="00D6399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373960"/>
      <w:docPartObj>
        <w:docPartGallery w:val="Page Numbers (Top of Page)"/>
        <w:docPartUnique/>
      </w:docPartObj>
    </w:sdtPr>
    <w:sdtContent>
      <w:p w:rsidR="00D6399F" w:rsidRDefault="00810884">
        <w:pPr>
          <w:pStyle w:val="Header"/>
          <w:jc w:val="right"/>
        </w:pPr>
        <w:fldSimple w:instr=" PAGE   \* MERGEFORMAT ">
          <w:r w:rsidR="00AE462B">
            <w:rPr>
              <w:noProof/>
            </w:rPr>
            <w:t>1</w:t>
          </w:r>
        </w:fldSimple>
      </w:p>
    </w:sdtContent>
  </w:sdt>
  <w:p w:rsidR="00D6399F" w:rsidRDefault="00D6399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399F" w:rsidRDefault="00D6399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footnotePr>
    <w:footnote w:id="-1"/>
    <w:footnote w:id="0"/>
  </w:footnotePr>
  <w:endnotePr>
    <w:endnote w:id="-1"/>
    <w:endnote w:id="0"/>
  </w:endnotePr>
  <w:compat/>
  <w:rsids>
    <w:rsidRoot w:val="00A83F31"/>
    <w:rsid w:val="00000AEC"/>
    <w:rsid w:val="000076FB"/>
    <w:rsid w:val="00042CAA"/>
    <w:rsid w:val="00045706"/>
    <w:rsid w:val="000835CE"/>
    <w:rsid w:val="000B12D1"/>
    <w:rsid w:val="000C0F6D"/>
    <w:rsid w:val="000C55D8"/>
    <w:rsid w:val="000C5AB4"/>
    <w:rsid w:val="000D47C0"/>
    <w:rsid w:val="000E2F4C"/>
    <w:rsid w:val="000F4CEA"/>
    <w:rsid w:val="00137EA9"/>
    <w:rsid w:val="00152C2B"/>
    <w:rsid w:val="00170E53"/>
    <w:rsid w:val="001811E8"/>
    <w:rsid w:val="00182AB7"/>
    <w:rsid w:val="001A6006"/>
    <w:rsid w:val="001D73EC"/>
    <w:rsid w:val="001E71E4"/>
    <w:rsid w:val="002124F1"/>
    <w:rsid w:val="0021649A"/>
    <w:rsid w:val="002241F1"/>
    <w:rsid w:val="00253E7D"/>
    <w:rsid w:val="00273A44"/>
    <w:rsid w:val="00287AE3"/>
    <w:rsid w:val="002C4F9E"/>
    <w:rsid w:val="002D7CCF"/>
    <w:rsid w:val="002E60AE"/>
    <w:rsid w:val="00306ED9"/>
    <w:rsid w:val="0031744F"/>
    <w:rsid w:val="003404DF"/>
    <w:rsid w:val="003468A4"/>
    <w:rsid w:val="003742DB"/>
    <w:rsid w:val="003803C2"/>
    <w:rsid w:val="003A3037"/>
    <w:rsid w:val="003C1CA2"/>
    <w:rsid w:val="003C707B"/>
    <w:rsid w:val="003E4FBF"/>
    <w:rsid w:val="00415188"/>
    <w:rsid w:val="0044400A"/>
    <w:rsid w:val="00447195"/>
    <w:rsid w:val="004472A6"/>
    <w:rsid w:val="004751BA"/>
    <w:rsid w:val="004A650B"/>
    <w:rsid w:val="0051459E"/>
    <w:rsid w:val="00555803"/>
    <w:rsid w:val="00574115"/>
    <w:rsid w:val="0057457F"/>
    <w:rsid w:val="005977F2"/>
    <w:rsid w:val="005E4721"/>
    <w:rsid w:val="00613A79"/>
    <w:rsid w:val="006201B7"/>
    <w:rsid w:val="006451F6"/>
    <w:rsid w:val="006611CD"/>
    <w:rsid w:val="00661A9F"/>
    <w:rsid w:val="00685B82"/>
    <w:rsid w:val="006A469C"/>
    <w:rsid w:val="006B2FED"/>
    <w:rsid w:val="006D622D"/>
    <w:rsid w:val="0075477F"/>
    <w:rsid w:val="00764461"/>
    <w:rsid w:val="00781A45"/>
    <w:rsid w:val="0078482F"/>
    <w:rsid w:val="00810884"/>
    <w:rsid w:val="0083070D"/>
    <w:rsid w:val="00837815"/>
    <w:rsid w:val="00856A9C"/>
    <w:rsid w:val="00873D3F"/>
    <w:rsid w:val="00882870"/>
    <w:rsid w:val="00893253"/>
    <w:rsid w:val="008D7DAD"/>
    <w:rsid w:val="00930E04"/>
    <w:rsid w:val="00961860"/>
    <w:rsid w:val="009B4BCA"/>
    <w:rsid w:val="009D0075"/>
    <w:rsid w:val="00A0340F"/>
    <w:rsid w:val="00A052E8"/>
    <w:rsid w:val="00A4656C"/>
    <w:rsid w:val="00A5549E"/>
    <w:rsid w:val="00A83F31"/>
    <w:rsid w:val="00A84540"/>
    <w:rsid w:val="00A868FB"/>
    <w:rsid w:val="00A870A9"/>
    <w:rsid w:val="00A94CD9"/>
    <w:rsid w:val="00A94F24"/>
    <w:rsid w:val="00A9549F"/>
    <w:rsid w:val="00A97E33"/>
    <w:rsid w:val="00AC4BAF"/>
    <w:rsid w:val="00AE462B"/>
    <w:rsid w:val="00AF5DD5"/>
    <w:rsid w:val="00B03D17"/>
    <w:rsid w:val="00B17C69"/>
    <w:rsid w:val="00B23555"/>
    <w:rsid w:val="00B4158F"/>
    <w:rsid w:val="00B60D10"/>
    <w:rsid w:val="00B6136A"/>
    <w:rsid w:val="00B8193C"/>
    <w:rsid w:val="00B846B5"/>
    <w:rsid w:val="00B867FB"/>
    <w:rsid w:val="00BB210D"/>
    <w:rsid w:val="00BC1751"/>
    <w:rsid w:val="00BD4148"/>
    <w:rsid w:val="00BD452D"/>
    <w:rsid w:val="00BF12D9"/>
    <w:rsid w:val="00C217B4"/>
    <w:rsid w:val="00C45B7A"/>
    <w:rsid w:val="00C46211"/>
    <w:rsid w:val="00C54EC7"/>
    <w:rsid w:val="00CC449C"/>
    <w:rsid w:val="00CD1FCD"/>
    <w:rsid w:val="00CF6776"/>
    <w:rsid w:val="00D150BE"/>
    <w:rsid w:val="00D325F9"/>
    <w:rsid w:val="00D35122"/>
    <w:rsid w:val="00D539BF"/>
    <w:rsid w:val="00D55103"/>
    <w:rsid w:val="00D6399F"/>
    <w:rsid w:val="00D96264"/>
    <w:rsid w:val="00DA512D"/>
    <w:rsid w:val="00DC7330"/>
    <w:rsid w:val="00DD3C94"/>
    <w:rsid w:val="00DE589E"/>
    <w:rsid w:val="00E05AEB"/>
    <w:rsid w:val="00E413E8"/>
    <w:rsid w:val="00E5007E"/>
    <w:rsid w:val="00EC72C4"/>
    <w:rsid w:val="00ED2B0D"/>
    <w:rsid w:val="00F01DE6"/>
    <w:rsid w:val="00F141C7"/>
    <w:rsid w:val="00FD69BC"/>
    <w:rsid w:val="00FF5F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2B0D"/>
    <w:pPr>
      <w:spacing w:after="0" w:line="240" w:lineRule="auto"/>
      <w:contextualSpacing/>
    </w:pPr>
  </w:style>
  <w:style w:type="paragraph" w:styleId="Heading2">
    <w:name w:val="heading 2"/>
    <w:basedOn w:val="Normal"/>
    <w:next w:val="Normal"/>
    <w:link w:val="Heading2Char"/>
    <w:uiPriority w:val="9"/>
    <w:unhideWhenUsed/>
    <w:qFormat/>
    <w:rsid w:val="00C217B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unhideWhenUsed/>
    <w:rsid w:val="00152C2B"/>
    <w:rPr>
      <w:rFonts w:ascii="Tahoma" w:hAnsi="Tahoma" w:cs="Tahoma"/>
      <w:sz w:val="16"/>
      <w:szCs w:val="16"/>
    </w:rPr>
  </w:style>
  <w:style w:type="character" w:customStyle="1" w:styleId="DocumentMapChar">
    <w:name w:val="Document Map Char"/>
    <w:basedOn w:val="DefaultParagraphFont"/>
    <w:link w:val="DocumentMap"/>
    <w:uiPriority w:val="99"/>
    <w:semiHidden/>
    <w:rsid w:val="00152C2B"/>
    <w:rPr>
      <w:rFonts w:ascii="Tahoma" w:hAnsi="Tahoma" w:cs="Tahoma"/>
      <w:sz w:val="16"/>
      <w:szCs w:val="16"/>
    </w:rPr>
  </w:style>
  <w:style w:type="paragraph" w:styleId="FootnoteText">
    <w:name w:val="footnote text"/>
    <w:basedOn w:val="Normal"/>
    <w:link w:val="FootnoteTextChar"/>
    <w:autoRedefine/>
    <w:uiPriority w:val="99"/>
    <w:rsid w:val="00781A45"/>
    <w:pPr>
      <w:contextualSpacing w:val="0"/>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781A45"/>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rsid w:val="00781A45"/>
    <w:rPr>
      <w:vertAlign w:val="superscript"/>
    </w:rPr>
  </w:style>
  <w:style w:type="character" w:customStyle="1" w:styleId="Heading2Char">
    <w:name w:val="Heading 2 Char"/>
    <w:basedOn w:val="DefaultParagraphFont"/>
    <w:link w:val="Heading2"/>
    <w:uiPriority w:val="9"/>
    <w:rsid w:val="00C217B4"/>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D6399F"/>
    <w:pPr>
      <w:tabs>
        <w:tab w:val="center" w:pos="4680"/>
        <w:tab w:val="right" w:pos="9360"/>
      </w:tabs>
    </w:pPr>
  </w:style>
  <w:style w:type="character" w:customStyle="1" w:styleId="HeaderChar">
    <w:name w:val="Header Char"/>
    <w:basedOn w:val="DefaultParagraphFont"/>
    <w:link w:val="Header"/>
    <w:uiPriority w:val="99"/>
    <w:rsid w:val="00D6399F"/>
  </w:style>
  <w:style w:type="paragraph" w:styleId="Footer">
    <w:name w:val="footer"/>
    <w:basedOn w:val="Normal"/>
    <w:link w:val="FooterChar"/>
    <w:uiPriority w:val="99"/>
    <w:semiHidden/>
    <w:unhideWhenUsed/>
    <w:rsid w:val="00D6399F"/>
    <w:pPr>
      <w:tabs>
        <w:tab w:val="center" w:pos="4680"/>
        <w:tab w:val="right" w:pos="9360"/>
      </w:tabs>
    </w:pPr>
  </w:style>
  <w:style w:type="character" w:customStyle="1" w:styleId="FooterChar">
    <w:name w:val="Footer Char"/>
    <w:basedOn w:val="DefaultParagraphFont"/>
    <w:link w:val="Footer"/>
    <w:uiPriority w:val="99"/>
    <w:semiHidden/>
    <w:rsid w:val="00D6399F"/>
  </w:style>
  <w:style w:type="character" w:styleId="CommentReference">
    <w:name w:val="annotation reference"/>
    <w:basedOn w:val="DefaultParagraphFont"/>
    <w:uiPriority w:val="99"/>
    <w:semiHidden/>
    <w:unhideWhenUsed/>
    <w:rsid w:val="005E4721"/>
    <w:rPr>
      <w:sz w:val="16"/>
      <w:szCs w:val="16"/>
    </w:rPr>
  </w:style>
  <w:style w:type="paragraph" w:styleId="CommentText">
    <w:name w:val="annotation text"/>
    <w:basedOn w:val="Normal"/>
    <w:link w:val="CommentTextChar"/>
    <w:uiPriority w:val="99"/>
    <w:semiHidden/>
    <w:unhideWhenUsed/>
    <w:rsid w:val="005E4721"/>
    <w:rPr>
      <w:sz w:val="20"/>
      <w:szCs w:val="20"/>
    </w:rPr>
  </w:style>
  <w:style w:type="character" w:customStyle="1" w:styleId="CommentTextChar">
    <w:name w:val="Comment Text Char"/>
    <w:basedOn w:val="DefaultParagraphFont"/>
    <w:link w:val="CommentText"/>
    <w:uiPriority w:val="99"/>
    <w:semiHidden/>
    <w:rsid w:val="005E4721"/>
    <w:rPr>
      <w:sz w:val="20"/>
      <w:szCs w:val="20"/>
    </w:rPr>
  </w:style>
  <w:style w:type="paragraph" w:styleId="CommentSubject">
    <w:name w:val="annotation subject"/>
    <w:basedOn w:val="CommentText"/>
    <w:next w:val="CommentText"/>
    <w:link w:val="CommentSubjectChar"/>
    <w:uiPriority w:val="99"/>
    <w:semiHidden/>
    <w:unhideWhenUsed/>
    <w:rsid w:val="005E4721"/>
    <w:rPr>
      <w:b/>
      <w:bCs/>
    </w:rPr>
  </w:style>
  <w:style w:type="character" w:customStyle="1" w:styleId="CommentSubjectChar">
    <w:name w:val="Comment Subject Char"/>
    <w:basedOn w:val="CommentTextChar"/>
    <w:link w:val="CommentSubject"/>
    <w:uiPriority w:val="99"/>
    <w:semiHidden/>
    <w:rsid w:val="005E4721"/>
    <w:rPr>
      <w:b/>
      <w:bCs/>
    </w:rPr>
  </w:style>
  <w:style w:type="paragraph" w:styleId="BalloonText">
    <w:name w:val="Balloon Text"/>
    <w:basedOn w:val="Normal"/>
    <w:link w:val="BalloonTextChar"/>
    <w:uiPriority w:val="99"/>
    <w:semiHidden/>
    <w:unhideWhenUsed/>
    <w:rsid w:val="005E4721"/>
    <w:rPr>
      <w:rFonts w:ascii="Tahoma" w:hAnsi="Tahoma" w:cs="Tahoma"/>
      <w:sz w:val="16"/>
      <w:szCs w:val="16"/>
    </w:rPr>
  </w:style>
  <w:style w:type="character" w:customStyle="1" w:styleId="BalloonTextChar">
    <w:name w:val="Balloon Text Char"/>
    <w:basedOn w:val="DefaultParagraphFont"/>
    <w:link w:val="BalloonText"/>
    <w:uiPriority w:val="99"/>
    <w:semiHidden/>
    <w:rsid w:val="005E472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742</TotalTime>
  <Pages>5</Pages>
  <Words>2343</Words>
  <Characters>13361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Fuller Theologcial Seminary</Company>
  <LinksUpToDate>false</LinksUpToDate>
  <CharactersWithSpaces>15673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john_goldingay</dc:creator>
  <cp:lastModifiedBy>john_goldingay</cp:lastModifiedBy>
  <cp:revision>16</cp:revision>
  <dcterms:created xsi:type="dcterms:W3CDTF">2011-10-31T20:47:00Z</dcterms:created>
  <dcterms:modified xsi:type="dcterms:W3CDTF">2011-11-29T00:12:00Z</dcterms:modified>
</cp:coreProperties>
</file>