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34" w:rsidRDefault="00E75C34" w:rsidP="00E75C34">
      <w:pPr>
        <w:pStyle w:val="PlainText"/>
      </w:pPr>
      <w:r w:rsidRPr="00E75C34">
        <w:t xml:space="preserve">ISRAEL. </w:t>
      </w:r>
    </w:p>
    <w:p w:rsidR="00E75C34" w:rsidRDefault="00E75C34" w:rsidP="00E75C34">
      <w:pPr>
        <w:pStyle w:val="PlainText"/>
      </w:pPr>
    </w:p>
    <w:p w:rsidR="00E75C34" w:rsidRPr="00E75C34" w:rsidRDefault="00E75C34" w:rsidP="00E75C34">
      <w:pPr>
        <w:pStyle w:val="PlainText"/>
      </w:pPr>
      <w:r w:rsidRPr="00E75C34">
        <w:t xml:space="preserve">Israel's coming into being has to </w:t>
      </w:r>
      <w:proofErr w:type="gramStart"/>
      <w:r w:rsidRPr="00E75C34">
        <w:t>be  seen</w:t>
      </w:r>
      <w:proofErr w:type="gramEnd"/>
      <w:r w:rsidRPr="00E75C34">
        <w:t xml:space="preserve">  against  the  background  of the opening chapters of Scripture. God's purposes for the world are frustrated by humanity’s rebellion, and the world sits under his curse instead of his blessing. He begins again by reaffirming his creation promises to a particular family who in time become ‘Israel.’, Israel is thus that people through whom God’s purpose to bless the world is to be fulfilled; this significance </w:t>
      </w:r>
      <w:proofErr w:type="gramStart"/>
      <w:r w:rsidRPr="00E75C34">
        <w:t>of  Israel</w:t>
      </w:r>
      <w:proofErr w:type="gramEnd"/>
      <w:r w:rsidRPr="00E75C34">
        <w:t xml:space="preserve">  is  reaffirmed at various points in the OT (e.g. Isa 2:1-4), and  is the theological context in which the OT’s preoccupation with the destiny of Israel has to be seen, even where the focus seems to be on Israel for its own sake.</w:t>
      </w:r>
    </w:p>
    <w:p w:rsidR="00E75C34" w:rsidRDefault="00E75C34" w:rsidP="00E75C34">
      <w:pPr>
        <w:pStyle w:val="PlainText"/>
      </w:pPr>
    </w:p>
    <w:p w:rsidR="00E75C34" w:rsidRPr="00E75C34" w:rsidRDefault="00E75C34" w:rsidP="00E75C34">
      <w:pPr>
        <w:pStyle w:val="PlainText"/>
      </w:pPr>
      <w:r w:rsidRPr="00E75C34">
        <w:t xml:space="preserve">As this story of Israel unfolds, various facets of what it means to be the people of God emerge. In the time of the ancestors, it is a family, brought into existence by God's   sovereignty, power and grace; a people on the way, living between promise and   fulfillment; a brotherhood in which conflict is overcome by </w:t>
      </w:r>
      <w:r w:rsidRPr="00E75C34">
        <w:rPr>
          <w:szCs w:val="18"/>
        </w:rPr>
        <w:t xml:space="preserve">reconciliation. From Moses to the Judges </w:t>
      </w:r>
      <w:proofErr w:type="spellStart"/>
      <w:r w:rsidRPr="00E75C34">
        <w:rPr>
          <w:szCs w:val="18"/>
        </w:rPr>
        <w:t>ir</w:t>
      </w:r>
      <w:proofErr w:type="spellEnd"/>
      <w:r w:rsidRPr="00E75C34">
        <w:rPr>
          <w:szCs w:val="18"/>
        </w:rPr>
        <w:t xml:space="preserve"> is a theocratic nation, directly led by God, committed to a life of detailed obedience to his will, with human leadership structures not allowed to obscure his kingship; it experiences and in its life testifies to the blessing that comes to the people that is dependent on nothing but God's promises. From Saul to the exile it is an institutional state, rejecting the kingship of Yahweh for human kingship, yet continuing to prove the grace of God, now as the one who condescends to carve out for his people an alternative way if it will not have his highest one; it is open to learn from the world as well as to attract the world, but easily finds that the style of the nations becomes the style of the people God.  With the exile, it becomes an afflicted remnant, its waywardness proving that God’s ultimate purpose cannot be fulfilled even through it, yet its affliction also becoming the context of the insight that God can turn the affliction that comes from confronting the world into the means of bridging the gulf between the world and God. After the relative disappointment of the return from exile, it has to be a people that lives in the present dedicated to th</w:t>
      </w:r>
      <w:r w:rsidRPr="00E75C34">
        <w:t>e praise of God for what he has done in the past, yet also to hope in him for what he is yet to do in the future.</w:t>
      </w:r>
    </w:p>
    <w:p w:rsidR="00E75C34" w:rsidRDefault="00E75C34" w:rsidP="00E75C34">
      <w:pPr>
        <w:pStyle w:val="PlainText"/>
      </w:pPr>
    </w:p>
    <w:p w:rsidR="0014791D" w:rsidRDefault="00E75C34" w:rsidP="0014791D">
      <w:pPr>
        <w:pStyle w:val="PlainText"/>
        <w:rPr>
          <w:color w:val="000000"/>
          <w:spacing w:val="9"/>
        </w:rPr>
      </w:pPr>
      <w:r>
        <w:t>When Jesus</w:t>
      </w:r>
      <w:r w:rsidRPr="00E75C34">
        <w:t xml:space="preserve"> comes, it is to restore and renew Israel, but he is rejected as Messiah. He declares that Israel has forfeited its place as the people of God. God will exercise his</w:t>
      </w:r>
      <w:r w:rsidR="0014791D">
        <w:t xml:space="preserve"> c</w:t>
      </w:r>
      <w:r w:rsidR="0014791D">
        <w:rPr>
          <w:color w:val="000000"/>
          <w:spacing w:val="4"/>
        </w:rPr>
        <w:t xml:space="preserve">apacity to raise up new children for Abraham </w:t>
      </w:r>
      <w:proofErr w:type="spellStart"/>
      <w:r w:rsidR="0014791D">
        <w:rPr>
          <w:color w:val="000000"/>
          <w:spacing w:val="6"/>
        </w:rPr>
        <w:t>i</w:t>
      </w:r>
      <w:proofErr w:type="spellEnd"/>
      <w:r w:rsidR="0014791D">
        <w:rPr>
          <w:color w:val="000000"/>
          <w:spacing w:val="6"/>
        </w:rPr>
        <w:t xml:space="preserve"> mm the nations (Matt 21:33—22:10). Paul </w:t>
      </w:r>
      <w:r w:rsidR="0014791D">
        <w:rPr>
          <w:color w:val="000000"/>
        </w:rPr>
        <w:t xml:space="preserve">speaks in similar terms (Phil 3:2-3; 1 </w:t>
      </w:r>
      <w:proofErr w:type="spellStart"/>
      <w:r w:rsidR="0014791D">
        <w:rPr>
          <w:color w:val="000000"/>
        </w:rPr>
        <w:t>Thes</w:t>
      </w:r>
      <w:proofErr w:type="spellEnd"/>
      <w:r w:rsidR="0014791D">
        <w:rPr>
          <w:color w:val="000000"/>
        </w:rPr>
        <w:t xml:space="preserve"> 2</w:t>
      </w:r>
      <w:r w:rsidR="0014791D">
        <w:rPr>
          <w:color w:val="000000"/>
          <w:spacing w:val="23"/>
        </w:rPr>
        <w:t>:</w:t>
      </w:r>
      <w:proofErr w:type="gramStart"/>
      <w:r w:rsidR="0014791D">
        <w:rPr>
          <w:color w:val="000000"/>
          <w:spacing w:val="23"/>
        </w:rPr>
        <w:t>!4b</w:t>
      </w:r>
      <w:proofErr w:type="gramEnd"/>
      <w:r w:rsidR="0014791D">
        <w:rPr>
          <w:color w:val="000000"/>
          <w:spacing w:val="23"/>
        </w:rPr>
        <w:t>-</w:t>
      </w:r>
      <w:r w:rsidR="0014791D">
        <w:rPr>
          <w:color w:val="000000"/>
          <w:spacing w:val="1"/>
        </w:rPr>
        <w:t xml:space="preserve">16). The early Christians thus see </w:t>
      </w:r>
      <w:r w:rsidR="0014791D">
        <w:rPr>
          <w:color w:val="000000"/>
          <w:spacing w:val="13"/>
        </w:rPr>
        <w:t xml:space="preserve">themselves as heirs of Israel's position as </w:t>
      </w:r>
      <w:r w:rsidR="0014791D">
        <w:rPr>
          <w:color w:val="000000"/>
          <w:spacing w:val="9"/>
        </w:rPr>
        <w:t>God's people (Phil 3:3; 1 Peter 2:9-10).</w:t>
      </w:r>
    </w:p>
    <w:p w:rsidR="00025991" w:rsidRDefault="00025991" w:rsidP="0014791D">
      <w:pPr>
        <w:pStyle w:val="PlainText"/>
        <w:rPr>
          <w:color w:val="000000"/>
          <w:spacing w:val="9"/>
        </w:rPr>
      </w:pPr>
    </w:p>
    <w:p w:rsidR="00025991" w:rsidRDefault="0014791D" w:rsidP="00025991">
      <w:pPr>
        <w:pStyle w:val="PlainText"/>
        <w:rPr>
          <w:color w:val="000000"/>
          <w:spacing w:val="28"/>
          <w:szCs w:val="22"/>
        </w:rPr>
      </w:pPr>
      <w:r>
        <w:rPr>
          <w:color w:val="000000"/>
          <w:spacing w:val="13"/>
        </w:rPr>
        <w:t xml:space="preserve">It might seem that the NT is thereby </w:t>
      </w:r>
      <w:r>
        <w:rPr>
          <w:color w:val="000000"/>
          <w:spacing w:val="5"/>
        </w:rPr>
        <w:t>declaring that God has cast off Israel as such. Yet</w:t>
      </w:r>
      <w:r>
        <w:rPr>
          <w:color w:val="000000"/>
          <w:spacing w:val="4"/>
        </w:rPr>
        <w:t xml:space="preserve"> within OT times prophets have already spoken as radically, as if Israel was now cast </w:t>
      </w:r>
      <w:r>
        <w:rPr>
          <w:color w:val="000000"/>
          <w:spacing w:val="37"/>
        </w:rPr>
        <w:t>off</w:t>
      </w:r>
      <w:r>
        <w:rPr>
          <w:color w:val="000000"/>
        </w:rPr>
        <w:t xml:space="preserve"> </w:t>
      </w:r>
      <w:r>
        <w:rPr>
          <w:color w:val="000000"/>
          <w:spacing w:val="10"/>
        </w:rPr>
        <w:t xml:space="preserve">(Isa 5:1-7 lies behind Matt 21:33-44; see </w:t>
      </w:r>
      <w:r>
        <w:rPr>
          <w:color w:val="000000"/>
          <w:spacing w:val="5"/>
        </w:rPr>
        <w:t>also Amos 9:7); yet this was evidently not a fina</w:t>
      </w:r>
      <w:r>
        <w:rPr>
          <w:color w:val="000000"/>
          <w:spacing w:val="37"/>
        </w:rPr>
        <w:t>l</w:t>
      </w:r>
      <w:r>
        <w:rPr>
          <w:color w:val="000000"/>
        </w:rPr>
        <w:t xml:space="preserve"> </w:t>
      </w:r>
      <w:r>
        <w:rPr>
          <w:color w:val="000000"/>
          <w:spacing w:val="9"/>
        </w:rPr>
        <w:t xml:space="preserve">rejection. Furthermore, other NT </w:t>
      </w:r>
      <w:r>
        <w:rPr>
          <w:color w:val="000000"/>
          <w:spacing w:val="6"/>
        </w:rPr>
        <w:t xml:space="preserve">material presents another perspective. The </w:t>
      </w:r>
      <w:r>
        <w:rPr>
          <w:color w:val="000000"/>
          <w:spacing w:val="5"/>
        </w:rPr>
        <w:t>matter is most systematically treated in Romans 9—</w:t>
      </w:r>
      <w:r>
        <w:rPr>
          <w:color w:val="000000"/>
          <w:spacing w:val="7"/>
        </w:rPr>
        <w:t xml:space="preserve">11. Here Paul assumes that, though the </w:t>
      </w:r>
      <w:r>
        <w:rPr>
          <w:color w:val="000000"/>
          <w:spacing w:val="32"/>
        </w:rPr>
        <w:t>bulk</w:t>
      </w:r>
      <w:r>
        <w:rPr>
          <w:color w:val="000000"/>
        </w:rPr>
        <w:t xml:space="preserve"> </w:t>
      </w:r>
      <w:r>
        <w:rPr>
          <w:color w:val="000000"/>
          <w:spacing w:val="4"/>
        </w:rPr>
        <w:t xml:space="preserve">of contemporary Israel </w:t>
      </w:r>
      <w:proofErr w:type="gramStart"/>
      <w:r>
        <w:rPr>
          <w:color w:val="000000"/>
          <w:spacing w:val="4"/>
        </w:rPr>
        <w:t>have</w:t>
      </w:r>
      <w:proofErr w:type="gramEnd"/>
      <w:r>
        <w:rPr>
          <w:color w:val="000000"/>
          <w:spacing w:val="4"/>
        </w:rPr>
        <w:t xml:space="preserve"> forfeited </w:t>
      </w:r>
      <w:r>
        <w:rPr>
          <w:color w:val="000000"/>
          <w:spacing w:val="1"/>
        </w:rPr>
        <w:t xml:space="preserve">their place in Israel, God has not cast off Israel </w:t>
      </w:r>
      <w:r>
        <w:rPr>
          <w:color w:val="000000"/>
          <w:spacing w:val="3"/>
        </w:rPr>
        <w:t xml:space="preserve">itself. How could he do so without being </w:t>
      </w:r>
      <w:r>
        <w:rPr>
          <w:color w:val="000000"/>
          <w:spacing w:val="14"/>
        </w:rPr>
        <w:t xml:space="preserve">unfaithful to himself (11:29)? On the </w:t>
      </w:r>
      <w:r>
        <w:rPr>
          <w:color w:val="000000"/>
          <w:spacing w:val="5"/>
        </w:rPr>
        <w:t xml:space="preserve">contrary, God will restore it; it will come </w:t>
      </w:r>
      <w:r>
        <w:rPr>
          <w:color w:val="000000"/>
          <w:spacing w:val="3"/>
        </w:rPr>
        <w:t>to faith in Jesus as Messiah. 'All Israel will be sa</w:t>
      </w:r>
      <w:r>
        <w:rPr>
          <w:color w:val="000000"/>
          <w:spacing w:val="7"/>
        </w:rPr>
        <w:t xml:space="preserve">ved' (11:26; as is the case each time 'Israel' </w:t>
      </w:r>
      <w:r>
        <w:rPr>
          <w:color w:val="000000"/>
          <w:spacing w:val="3"/>
        </w:rPr>
        <w:t xml:space="preserve">appears in these chapters, the reference must </w:t>
      </w:r>
      <w:r>
        <w:rPr>
          <w:color w:val="000000"/>
          <w:spacing w:val="10"/>
        </w:rPr>
        <w:t xml:space="preserve">be to Israel itself, not to the church). The </w:t>
      </w:r>
      <w:r>
        <w:rPr>
          <w:color w:val="000000"/>
          <w:spacing w:val="4"/>
        </w:rPr>
        <w:t xml:space="preserve">rejection that comes through Israel's response </w:t>
      </w:r>
      <w:r>
        <w:rPr>
          <w:color w:val="000000"/>
          <w:spacing w:val="3"/>
        </w:rPr>
        <w:t xml:space="preserve">In Jesus and to the preaching of the gospel is </w:t>
      </w:r>
      <w:r>
        <w:rPr>
          <w:color w:val="000000"/>
          <w:spacing w:val="11"/>
        </w:rPr>
        <w:t xml:space="preserve">only a rejection of that generation, such </w:t>
      </w:r>
      <w:r w:rsidRPr="00025991">
        <w:rPr>
          <w:color w:val="000000"/>
          <w:spacing w:val="11"/>
          <w:szCs w:val="22"/>
        </w:rPr>
        <w:t xml:space="preserve">as </w:t>
      </w:r>
      <w:r w:rsidRPr="00025991">
        <w:rPr>
          <w:color w:val="000000"/>
          <w:spacing w:val="8"/>
          <w:szCs w:val="22"/>
        </w:rPr>
        <w:t xml:space="preserve">had happened in OT times. It has a place </w:t>
      </w:r>
      <w:r w:rsidRPr="00025991">
        <w:rPr>
          <w:color w:val="000000"/>
          <w:spacing w:val="11"/>
          <w:szCs w:val="22"/>
        </w:rPr>
        <w:t xml:space="preserve">within God's purpose, to turn attention to </w:t>
      </w:r>
      <w:r w:rsidRPr="00025991">
        <w:rPr>
          <w:color w:val="000000"/>
          <w:spacing w:val="13"/>
          <w:szCs w:val="22"/>
        </w:rPr>
        <w:t>preaching to the Gentiles, who share with Jews</w:t>
      </w:r>
      <w:r w:rsidRPr="00025991">
        <w:rPr>
          <w:b/>
          <w:bCs/>
          <w:color w:val="000000"/>
          <w:spacing w:val="5"/>
          <w:szCs w:val="22"/>
        </w:rPr>
        <w:t xml:space="preserve"> </w:t>
      </w:r>
      <w:r w:rsidRPr="00025991">
        <w:rPr>
          <w:color w:val="000000"/>
          <w:spacing w:val="5"/>
          <w:szCs w:val="22"/>
        </w:rPr>
        <w:t>(they do not replace them) in the bless</w:t>
      </w:r>
      <w:r w:rsidRPr="00025991">
        <w:rPr>
          <w:color w:val="000000"/>
          <w:spacing w:val="7"/>
          <w:szCs w:val="22"/>
        </w:rPr>
        <w:t>ings of the gospel in the context of membership of th</w:t>
      </w:r>
      <w:r w:rsidRPr="00025991">
        <w:rPr>
          <w:color w:val="000000"/>
          <w:spacing w:val="10"/>
          <w:szCs w:val="22"/>
        </w:rPr>
        <w:t xml:space="preserve">e renewed Israel. In keeping with </w:t>
      </w:r>
      <w:proofErr w:type="spellStart"/>
      <w:r w:rsidRPr="00025991">
        <w:rPr>
          <w:color w:val="000000"/>
          <w:spacing w:val="10"/>
          <w:szCs w:val="22"/>
        </w:rPr>
        <w:t>histeachi</w:t>
      </w:r>
      <w:r w:rsidRPr="00025991">
        <w:rPr>
          <w:color w:val="000000"/>
          <w:spacing w:val="11"/>
          <w:szCs w:val="22"/>
        </w:rPr>
        <w:t>ng</w:t>
      </w:r>
      <w:proofErr w:type="spellEnd"/>
      <w:r w:rsidRPr="00025991">
        <w:rPr>
          <w:color w:val="000000"/>
          <w:spacing w:val="11"/>
          <w:szCs w:val="22"/>
        </w:rPr>
        <w:t xml:space="preserve"> in Romans 9—11, Paul prays for God's mercy</w:t>
      </w:r>
      <w:r w:rsidRPr="00025991">
        <w:rPr>
          <w:color w:val="000000"/>
          <w:spacing w:val="9"/>
          <w:szCs w:val="22"/>
        </w:rPr>
        <w:t xml:space="preserve"> on 'the Israel of God' in Galatians 6: 16 (cf. KJV, NEB, GNB; </w:t>
      </w:r>
      <w:r w:rsidRPr="00025991">
        <w:rPr>
          <w:color w:val="000000"/>
          <w:spacing w:val="4"/>
          <w:szCs w:val="22"/>
        </w:rPr>
        <w:t xml:space="preserve">it  is less </w:t>
      </w:r>
      <w:r w:rsidRPr="00025991">
        <w:rPr>
          <w:color w:val="000000"/>
          <w:spacing w:val="30"/>
          <w:szCs w:val="22"/>
        </w:rPr>
        <w:t>likely</w:t>
      </w:r>
      <w:r w:rsidRPr="00025991">
        <w:rPr>
          <w:color w:val="000000"/>
          <w:spacing w:val="4"/>
          <w:szCs w:val="22"/>
        </w:rPr>
        <w:t xml:space="preserve"> that  here </w:t>
      </w:r>
      <w:r w:rsidRPr="00025991">
        <w:rPr>
          <w:color w:val="000000"/>
          <w:spacing w:val="18"/>
          <w:szCs w:val="22"/>
        </w:rPr>
        <w:t>'the</w:t>
      </w:r>
      <w:r w:rsidRPr="00025991">
        <w:rPr>
          <w:color w:val="000000"/>
          <w:szCs w:val="22"/>
        </w:rPr>
        <w:t xml:space="preserve"> </w:t>
      </w:r>
      <w:r w:rsidRPr="00025991">
        <w:rPr>
          <w:color w:val="000000"/>
          <w:spacing w:val="4"/>
          <w:szCs w:val="22"/>
        </w:rPr>
        <w:t xml:space="preserve">Israel  of  God'  is a  term  for  the </w:t>
      </w:r>
      <w:r w:rsidR="00025991" w:rsidRPr="00025991">
        <w:rPr>
          <w:color w:val="000000"/>
          <w:spacing w:val="41"/>
          <w:szCs w:val="22"/>
        </w:rPr>
        <w:t>church (so RSV</w:t>
      </w:r>
      <w:r w:rsidR="00025991" w:rsidRPr="00025991">
        <w:rPr>
          <w:color w:val="000000"/>
          <w:spacing w:val="11"/>
          <w:szCs w:val="22"/>
        </w:rPr>
        <w:t xml:space="preserve">,   </w:t>
      </w:r>
      <w:r w:rsidR="00025991" w:rsidRPr="00025991">
        <w:rPr>
          <w:color w:val="000000"/>
          <w:spacing w:val="11"/>
          <w:szCs w:val="22"/>
        </w:rPr>
        <w:lastRenderedPageBreak/>
        <w:t xml:space="preserve">NIV)—the church is not </w:t>
      </w:r>
      <w:r w:rsidRPr="00025991">
        <w:rPr>
          <w:color w:val="000000"/>
          <w:spacing w:val="11"/>
          <w:szCs w:val="22"/>
        </w:rPr>
        <w:t>elsewhere</w:t>
      </w:r>
      <w:r w:rsidR="00025991" w:rsidRPr="00025991">
        <w:rPr>
          <w:color w:val="000000"/>
          <w:spacing w:val="11"/>
          <w:szCs w:val="22"/>
        </w:rPr>
        <w:t xml:space="preserve"> described a</w:t>
      </w:r>
      <w:r w:rsidRPr="00025991">
        <w:rPr>
          <w:color w:val="000000"/>
          <w:spacing w:val="15"/>
          <w:szCs w:val="22"/>
        </w:rPr>
        <w:t>s</w:t>
      </w:r>
      <w:r w:rsidRPr="00025991">
        <w:rPr>
          <w:color w:val="000000"/>
          <w:szCs w:val="22"/>
        </w:rPr>
        <w:t xml:space="preserve"> </w:t>
      </w:r>
      <w:r w:rsidRPr="00025991">
        <w:rPr>
          <w:color w:val="000000"/>
          <w:spacing w:val="4"/>
          <w:szCs w:val="22"/>
        </w:rPr>
        <w:t>'Israel'</w:t>
      </w:r>
      <w:r w:rsidR="00025991" w:rsidRPr="00025991">
        <w:rPr>
          <w:color w:val="000000"/>
          <w:spacing w:val="4"/>
          <w:szCs w:val="22"/>
        </w:rPr>
        <w:t xml:space="preserve"> or</w:t>
      </w:r>
      <w:r w:rsidRPr="00025991">
        <w:rPr>
          <w:color w:val="000000"/>
          <w:spacing w:val="4"/>
          <w:szCs w:val="22"/>
        </w:rPr>
        <w:t xml:space="preserve"> </w:t>
      </w:r>
      <w:r w:rsidR="00025991" w:rsidRPr="00025991">
        <w:rPr>
          <w:color w:val="000000"/>
          <w:spacing w:val="31"/>
          <w:szCs w:val="22"/>
        </w:rPr>
        <w:t>'th</w:t>
      </w:r>
      <w:r w:rsidRPr="00025991">
        <w:rPr>
          <w:color w:val="000000"/>
          <w:spacing w:val="31"/>
          <w:szCs w:val="22"/>
        </w:rPr>
        <w:t>e</w:t>
      </w:r>
      <w:r w:rsidRPr="00025991">
        <w:rPr>
          <w:color w:val="000000"/>
          <w:spacing w:val="4"/>
          <w:szCs w:val="22"/>
        </w:rPr>
        <w:t xml:space="preserve"> new  </w:t>
      </w:r>
      <w:r w:rsidRPr="00025991">
        <w:rPr>
          <w:color w:val="000000"/>
          <w:spacing w:val="28"/>
          <w:szCs w:val="22"/>
        </w:rPr>
        <w:t>I</w:t>
      </w:r>
      <w:r w:rsidR="00025991" w:rsidRPr="00025991">
        <w:rPr>
          <w:color w:val="000000"/>
          <w:spacing w:val="28"/>
          <w:szCs w:val="22"/>
        </w:rPr>
        <w:t>srael’ in the NT).</w:t>
      </w:r>
    </w:p>
    <w:p w:rsidR="00025991" w:rsidRDefault="00025991" w:rsidP="00025991">
      <w:pPr>
        <w:pStyle w:val="PlainText"/>
        <w:rPr>
          <w:color w:val="000000"/>
          <w:spacing w:val="28"/>
          <w:szCs w:val="22"/>
        </w:rPr>
      </w:pPr>
    </w:p>
    <w:p w:rsidR="00025991" w:rsidRDefault="00025991" w:rsidP="00025991">
      <w:pPr>
        <w:pStyle w:val="PlainText"/>
        <w:rPr>
          <w:color w:val="000000"/>
          <w:spacing w:val="6"/>
        </w:rPr>
      </w:pPr>
      <w:r>
        <w:rPr>
          <w:color w:val="000000"/>
          <w:spacing w:val="9"/>
        </w:rPr>
        <w:t xml:space="preserve">In contemporary discussion, the question of the theological significance of Israel arises in two further contexts. The first is that of the theological significance of Judaism. In the context of Jewish-Christian dialogue, some Christians, repenting of the history of Christian attitudes to the Jews as wholly cast off </w:t>
      </w:r>
      <w:r>
        <w:rPr>
          <w:color w:val="000000"/>
          <w:spacing w:val="8"/>
        </w:rPr>
        <w:t xml:space="preserve">by God for crucifying the Messiah, have </w:t>
      </w:r>
      <w:r>
        <w:rPr>
          <w:color w:val="000000"/>
          <w:spacing w:val="3"/>
        </w:rPr>
        <w:t>explored the possibility of Judaism and Chris</w:t>
      </w:r>
      <w:r>
        <w:rPr>
          <w:color w:val="000000"/>
          <w:spacing w:val="3"/>
        </w:rPr>
        <w:softHyphen/>
      </w:r>
      <w:r>
        <w:rPr>
          <w:color w:val="000000"/>
          <w:spacing w:val="7"/>
        </w:rPr>
        <w:t xml:space="preserve">tianity being alternative ways of salvation, </w:t>
      </w:r>
      <w:r>
        <w:rPr>
          <w:color w:val="000000"/>
          <w:spacing w:val="6"/>
        </w:rPr>
        <w:t>both being the result of covenant relation</w:t>
      </w:r>
      <w:r>
        <w:rPr>
          <w:color w:val="000000"/>
          <w:spacing w:val="6"/>
        </w:rPr>
        <w:softHyphen/>
      </w:r>
      <w:r>
        <w:rPr>
          <w:color w:val="000000"/>
          <w:spacing w:val="10"/>
        </w:rPr>
        <w:t xml:space="preserve">ships entered into by God with different </w:t>
      </w:r>
      <w:r>
        <w:rPr>
          <w:color w:val="000000"/>
          <w:spacing w:val="9"/>
        </w:rPr>
        <w:t xml:space="preserve">groups. This is difficult to reconcile with </w:t>
      </w:r>
      <w:r>
        <w:rPr>
          <w:color w:val="000000"/>
          <w:spacing w:val="2"/>
        </w:rPr>
        <w:t xml:space="preserve">Paul's handling of the issue in Romans 9 — 11. </w:t>
      </w:r>
      <w:r>
        <w:rPr>
          <w:color w:val="000000"/>
          <w:spacing w:val="4"/>
        </w:rPr>
        <w:t xml:space="preserve">God's faithfulness to Israel on the basis of the </w:t>
      </w:r>
      <w:r>
        <w:rPr>
          <w:color w:val="000000"/>
          <w:spacing w:val="5"/>
        </w:rPr>
        <w:t xml:space="preserve">commitment he made to it under the old </w:t>
      </w:r>
      <w:r>
        <w:rPr>
          <w:color w:val="000000"/>
          <w:spacing w:val="17"/>
        </w:rPr>
        <w:t xml:space="preserve">covenant does not mean that the new </w:t>
      </w:r>
      <w:r>
        <w:rPr>
          <w:color w:val="000000"/>
          <w:spacing w:val="4"/>
        </w:rPr>
        <w:t xml:space="preserve">covenant need not apply to it. The argument </w:t>
      </w:r>
      <w:r>
        <w:rPr>
          <w:color w:val="000000"/>
          <w:spacing w:val="2"/>
        </w:rPr>
        <w:t xml:space="preserve">of Romans 9 — 11 works the opposite way: it is </w:t>
      </w:r>
      <w:r>
        <w:rPr>
          <w:color w:val="000000"/>
          <w:spacing w:val="7"/>
        </w:rPr>
        <w:t xml:space="preserve">that commitment which guarantees that the </w:t>
      </w:r>
      <w:r>
        <w:rPr>
          <w:color w:val="000000"/>
          <w:spacing w:val="4"/>
        </w:rPr>
        <w:t xml:space="preserve">new covenant also belongs to Israel and that it </w:t>
      </w:r>
      <w:r>
        <w:rPr>
          <w:color w:val="000000"/>
          <w:spacing w:val="3"/>
        </w:rPr>
        <w:t xml:space="preserve">will come to Jesus to find the forgiveness that </w:t>
      </w:r>
      <w:r>
        <w:rPr>
          <w:color w:val="000000"/>
          <w:spacing w:val="6"/>
        </w:rPr>
        <w:t>it, like the Gentile world, needs.</w:t>
      </w:r>
    </w:p>
    <w:p w:rsidR="00025991" w:rsidRDefault="00025991" w:rsidP="00025991">
      <w:pPr>
        <w:pStyle w:val="PlainText"/>
        <w:rPr>
          <w:color w:val="000000"/>
          <w:spacing w:val="6"/>
        </w:rPr>
      </w:pPr>
    </w:p>
    <w:p w:rsidR="00025991" w:rsidRDefault="00025991" w:rsidP="00025991">
      <w:pPr>
        <w:pStyle w:val="PlainText"/>
        <w:rPr>
          <w:color w:val="000000"/>
          <w:spacing w:val="3"/>
        </w:rPr>
      </w:pPr>
      <w:r>
        <w:rPr>
          <w:color w:val="000000"/>
          <w:spacing w:val="2"/>
        </w:rPr>
        <w:t>The second is the question of the theological significance of the return of some Jews to Pal</w:t>
      </w:r>
      <w:r>
        <w:rPr>
          <w:color w:val="000000"/>
          <w:spacing w:val="2"/>
        </w:rPr>
        <w:softHyphen/>
      </w:r>
      <w:r>
        <w:rPr>
          <w:color w:val="000000"/>
          <w:spacing w:val="4"/>
        </w:rPr>
        <w:t xml:space="preserve">estine and of the establishment of the modern </w:t>
      </w:r>
      <w:r>
        <w:rPr>
          <w:color w:val="000000"/>
          <w:spacing w:val="5"/>
        </w:rPr>
        <w:t xml:space="preserve">state of Israel. It is hard not to see this return </w:t>
      </w:r>
      <w:r>
        <w:rPr>
          <w:color w:val="000000"/>
          <w:spacing w:val="4"/>
        </w:rPr>
        <w:t xml:space="preserve">as a sign of God's further fulfillment of his </w:t>
      </w:r>
      <w:r>
        <w:rPr>
          <w:color w:val="000000"/>
          <w:spacing w:val="5"/>
        </w:rPr>
        <w:t xml:space="preserve">promises to Israel. Yet this affirmation needs </w:t>
      </w:r>
      <w:r>
        <w:rPr>
          <w:color w:val="000000"/>
          <w:spacing w:val="3"/>
        </w:rPr>
        <w:t xml:space="preserve">to avoid implying that the Arab peoples (many </w:t>
      </w:r>
      <w:r>
        <w:rPr>
          <w:color w:val="000000"/>
          <w:spacing w:val="5"/>
        </w:rPr>
        <w:t xml:space="preserve">of them Christians) are outside God's direct </w:t>
      </w:r>
      <w:r>
        <w:rPr>
          <w:color w:val="000000"/>
          <w:spacing w:val="4"/>
        </w:rPr>
        <w:t>concern, to avoid forgetting that it is the world</w:t>
      </w:r>
      <w:r>
        <w:rPr>
          <w:color w:val="000000"/>
          <w:spacing w:val="4"/>
        </w:rPr>
        <w:softHyphen/>
      </w:r>
      <w:r>
        <w:rPr>
          <w:color w:val="000000"/>
          <w:spacing w:val="5"/>
        </w:rPr>
        <w:t xml:space="preserve">wide Jewish people, not just those Jews who </w:t>
      </w:r>
      <w:r>
        <w:rPr>
          <w:color w:val="000000"/>
          <w:spacing w:val="3"/>
        </w:rPr>
        <w:t xml:space="preserve">live in Palestine, who constitute the 'physical' </w:t>
      </w:r>
      <w:r>
        <w:rPr>
          <w:color w:val="000000"/>
          <w:spacing w:val="6"/>
        </w:rPr>
        <w:t xml:space="preserve">Israel, and to avoid inferring that Christians </w:t>
      </w:r>
      <w:r>
        <w:rPr>
          <w:color w:val="000000"/>
          <w:spacing w:val="2"/>
        </w:rPr>
        <w:t xml:space="preserve">(perhaps salving their consciences for attitudes </w:t>
      </w:r>
      <w:r>
        <w:rPr>
          <w:color w:val="000000"/>
          <w:spacing w:val="4"/>
        </w:rPr>
        <w:t xml:space="preserve">to Jews in the past) should offer unequivocal </w:t>
      </w:r>
      <w:r>
        <w:rPr>
          <w:color w:val="000000"/>
          <w:spacing w:val="9"/>
        </w:rPr>
        <w:t xml:space="preserve">support for the policies of the modern state </w:t>
      </w:r>
      <w:r>
        <w:rPr>
          <w:color w:val="000000"/>
          <w:spacing w:val="4"/>
        </w:rPr>
        <w:t xml:space="preserve">of Israel, which arguably has no particular </w:t>
      </w:r>
      <w:r>
        <w:rPr>
          <w:color w:val="000000"/>
          <w:spacing w:val="3"/>
        </w:rPr>
        <w:t>theological significance.</w:t>
      </w:r>
    </w:p>
    <w:p w:rsidR="00025991" w:rsidRDefault="00025991" w:rsidP="00025991">
      <w:pPr>
        <w:pStyle w:val="PlainText"/>
        <w:rPr>
          <w:color w:val="000000"/>
          <w:spacing w:val="3"/>
        </w:rPr>
      </w:pPr>
    </w:p>
    <w:p w:rsidR="00025991" w:rsidRDefault="00025991" w:rsidP="00025991">
      <w:pPr>
        <w:pStyle w:val="PlainText"/>
        <w:rPr>
          <w:color w:val="000000"/>
          <w:spacing w:val="4"/>
        </w:rPr>
      </w:pPr>
      <w:r>
        <w:rPr>
          <w:color w:val="000000"/>
          <w:spacing w:val="4"/>
        </w:rPr>
        <w:t>Bibliography</w:t>
      </w:r>
    </w:p>
    <w:p w:rsidR="00025991" w:rsidRDefault="00025991" w:rsidP="00025991">
      <w:pPr>
        <w:pStyle w:val="PlainText"/>
        <w:rPr>
          <w:color w:val="000000"/>
          <w:spacing w:val="4"/>
        </w:rPr>
      </w:pPr>
    </w:p>
    <w:p w:rsidR="00025991" w:rsidRPr="00025991" w:rsidRDefault="00025991" w:rsidP="00025991">
      <w:pPr>
        <w:pStyle w:val="PlainText"/>
        <w:rPr>
          <w:color w:val="000000"/>
          <w:spacing w:val="28"/>
          <w:szCs w:val="22"/>
        </w:rPr>
      </w:pPr>
      <w:r>
        <w:rPr>
          <w:color w:val="000000"/>
          <w:spacing w:val="4"/>
        </w:rPr>
        <w:t xml:space="preserve">K. Barth, </w:t>
      </w:r>
      <w:r w:rsidRPr="00025991">
        <w:rPr>
          <w:i/>
          <w:color w:val="000000"/>
          <w:spacing w:val="4"/>
        </w:rPr>
        <w:t>CD</w:t>
      </w:r>
      <w:r>
        <w:rPr>
          <w:color w:val="000000"/>
          <w:spacing w:val="4"/>
        </w:rPr>
        <w:t xml:space="preserve"> II. 2, pp. 195-305; C. E. B. </w:t>
      </w:r>
      <w:proofErr w:type="spellStart"/>
      <w:r>
        <w:rPr>
          <w:color w:val="000000"/>
          <w:spacing w:val="4"/>
        </w:rPr>
        <w:t>Cranfield</w:t>
      </w:r>
      <w:proofErr w:type="spellEnd"/>
      <w:r>
        <w:rPr>
          <w:color w:val="000000"/>
          <w:spacing w:val="4"/>
        </w:rPr>
        <w:t xml:space="preserve">, </w:t>
      </w:r>
      <w:r>
        <w:rPr>
          <w:i/>
          <w:iCs/>
          <w:color w:val="000000"/>
          <w:spacing w:val="4"/>
        </w:rPr>
        <w:t xml:space="preserve">The Epistle to the Romans, </w:t>
      </w:r>
      <w:r>
        <w:rPr>
          <w:color w:val="000000"/>
          <w:spacing w:val="4"/>
        </w:rPr>
        <w:t>vol. 2 (Edinburgh, 1979); J. Goldingay, 'The Chris</w:t>
      </w:r>
      <w:r>
        <w:rPr>
          <w:color w:val="000000"/>
          <w:spacing w:val="4"/>
        </w:rPr>
        <w:softHyphen/>
      </w:r>
      <w:r>
        <w:rPr>
          <w:color w:val="000000"/>
          <w:spacing w:val="5"/>
        </w:rPr>
        <w:t xml:space="preserve">tian Church and Israel', </w:t>
      </w:r>
      <w:r>
        <w:rPr>
          <w:i/>
          <w:iCs/>
          <w:color w:val="000000"/>
          <w:spacing w:val="5"/>
        </w:rPr>
        <w:t xml:space="preserve">Theological Renewal </w:t>
      </w:r>
      <w:r>
        <w:rPr>
          <w:color w:val="000000"/>
          <w:spacing w:val="4"/>
        </w:rPr>
        <w:t xml:space="preserve">23 (1983), pp. 4-19; </w:t>
      </w:r>
      <w:r>
        <w:rPr>
          <w:i/>
          <w:iCs/>
          <w:color w:val="000000"/>
          <w:spacing w:val="4"/>
        </w:rPr>
        <w:t>idem, Theological Diver</w:t>
      </w:r>
      <w:r>
        <w:rPr>
          <w:i/>
          <w:iCs/>
          <w:color w:val="000000"/>
          <w:spacing w:val="4"/>
        </w:rPr>
        <w:softHyphen/>
      </w:r>
      <w:r>
        <w:rPr>
          <w:i/>
          <w:iCs/>
          <w:color w:val="000000"/>
          <w:spacing w:val="6"/>
        </w:rPr>
        <w:t xml:space="preserve">sity and the Authority of the Old Testament </w:t>
      </w:r>
      <w:r>
        <w:rPr>
          <w:color w:val="000000"/>
          <w:spacing w:val="8"/>
        </w:rPr>
        <w:t xml:space="preserve">(Grand Rapids, MI, 1987); P. Richardson, </w:t>
      </w:r>
      <w:proofErr w:type="spellStart"/>
      <w:r>
        <w:rPr>
          <w:i/>
          <w:iCs/>
          <w:color w:val="000000"/>
          <w:spacing w:val="11"/>
        </w:rPr>
        <w:t>lsrael</w:t>
      </w:r>
      <w:proofErr w:type="spellEnd"/>
      <w:r>
        <w:rPr>
          <w:i/>
          <w:iCs/>
          <w:color w:val="000000"/>
          <w:spacing w:val="11"/>
        </w:rPr>
        <w:t xml:space="preserve"> in the Apostolic Church </w:t>
      </w:r>
      <w:r>
        <w:rPr>
          <w:color w:val="000000"/>
          <w:spacing w:val="11"/>
        </w:rPr>
        <w:t xml:space="preserve">(London, </w:t>
      </w:r>
      <w:r>
        <w:rPr>
          <w:color w:val="000000"/>
          <w:spacing w:val="7"/>
        </w:rPr>
        <w:t xml:space="preserve">1969); D. W. Torrance (ed.), </w:t>
      </w:r>
      <w:r>
        <w:rPr>
          <w:i/>
          <w:iCs/>
          <w:color w:val="000000"/>
          <w:spacing w:val="7"/>
        </w:rPr>
        <w:t xml:space="preserve">The Witness of </w:t>
      </w:r>
      <w:r>
        <w:rPr>
          <w:i/>
          <w:iCs/>
          <w:color w:val="000000"/>
          <w:spacing w:val="-2"/>
        </w:rPr>
        <w:t>the Jews to God</w:t>
      </w:r>
      <w:r>
        <w:rPr>
          <w:color w:val="000000"/>
          <w:spacing w:val="-2"/>
        </w:rPr>
        <w:t xml:space="preserve"> (Edinburgh, 1982).</w:t>
      </w:r>
    </w:p>
    <w:sectPr w:rsidR="00025991" w:rsidRPr="00025991"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75C34"/>
    <w:rsid w:val="00000AEC"/>
    <w:rsid w:val="000020BC"/>
    <w:rsid w:val="00002194"/>
    <w:rsid w:val="00006248"/>
    <w:rsid w:val="00006E05"/>
    <w:rsid w:val="000076FB"/>
    <w:rsid w:val="00010C92"/>
    <w:rsid w:val="00012AF7"/>
    <w:rsid w:val="00013B5B"/>
    <w:rsid w:val="00017FD8"/>
    <w:rsid w:val="00022AED"/>
    <w:rsid w:val="00025991"/>
    <w:rsid w:val="00030C69"/>
    <w:rsid w:val="00037B5E"/>
    <w:rsid w:val="0004056A"/>
    <w:rsid w:val="00042CAA"/>
    <w:rsid w:val="00043D6C"/>
    <w:rsid w:val="00045513"/>
    <w:rsid w:val="0004632B"/>
    <w:rsid w:val="0005302B"/>
    <w:rsid w:val="00054875"/>
    <w:rsid w:val="00054A9D"/>
    <w:rsid w:val="00057FC8"/>
    <w:rsid w:val="00071463"/>
    <w:rsid w:val="0007185E"/>
    <w:rsid w:val="000756CA"/>
    <w:rsid w:val="0007664A"/>
    <w:rsid w:val="0008334F"/>
    <w:rsid w:val="000835CE"/>
    <w:rsid w:val="0008596D"/>
    <w:rsid w:val="00085B28"/>
    <w:rsid w:val="00086FAF"/>
    <w:rsid w:val="00087E49"/>
    <w:rsid w:val="00093860"/>
    <w:rsid w:val="00094CA3"/>
    <w:rsid w:val="000A268D"/>
    <w:rsid w:val="000A79C4"/>
    <w:rsid w:val="000B12D1"/>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E40"/>
    <w:rsid w:val="00112F07"/>
    <w:rsid w:val="00115B1B"/>
    <w:rsid w:val="00117160"/>
    <w:rsid w:val="00120DFF"/>
    <w:rsid w:val="0012452C"/>
    <w:rsid w:val="00125DD1"/>
    <w:rsid w:val="00137EA9"/>
    <w:rsid w:val="0014023B"/>
    <w:rsid w:val="001432A7"/>
    <w:rsid w:val="0014791D"/>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058E"/>
    <w:rsid w:val="001A5506"/>
    <w:rsid w:val="001A59ED"/>
    <w:rsid w:val="001B5D46"/>
    <w:rsid w:val="001C50E5"/>
    <w:rsid w:val="001C67F5"/>
    <w:rsid w:val="001D73EC"/>
    <w:rsid w:val="001E3A29"/>
    <w:rsid w:val="001E3BA7"/>
    <w:rsid w:val="001E71E4"/>
    <w:rsid w:val="001E7E5B"/>
    <w:rsid w:val="00201E0A"/>
    <w:rsid w:val="002024B3"/>
    <w:rsid w:val="002062E4"/>
    <w:rsid w:val="002076C9"/>
    <w:rsid w:val="00210747"/>
    <w:rsid w:val="002113D9"/>
    <w:rsid w:val="00212032"/>
    <w:rsid w:val="00214EBF"/>
    <w:rsid w:val="0021649A"/>
    <w:rsid w:val="002216ED"/>
    <w:rsid w:val="002321EE"/>
    <w:rsid w:val="00240391"/>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4802"/>
    <w:rsid w:val="002C6C62"/>
    <w:rsid w:val="002D091E"/>
    <w:rsid w:val="002D5F35"/>
    <w:rsid w:val="002D7CCF"/>
    <w:rsid w:val="002E60AE"/>
    <w:rsid w:val="002E7A0F"/>
    <w:rsid w:val="002F0DC1"/>
    <w:rsid w:val="002F1933"/>
    <w:rsid w:val="002F6318"/>
    <w:rsid w:val="002F63F2"/>
    <w:rsid w:val="0030447F"/>
    <w:rsid w:val="00305B98"/>
    <w:rsid w:val="00306ED9"/>
    <w:rsid w:val="00307FF9"/>
    <w:rsid w:val="00312158"/>
    <w:rsid w:val="003123EA"/>
    <w:rsid w:val="00313D7E"/>
    <w:rsid w:val="0032379F"/>
    <w:rsid w:val="00326F6B"/>
    <w:rsid w:val="00330F6E"/>
    <w:rsid w:val="003321E6"/>
    <w:rsid w:val="00333C7B"/>
    <w:rsid w:val="00337438"/>
    <w:rsid w:val="003404DF"/>
    <w:rsid w:val="003514D3"/>
    <w:rsid w:val="00360DAA"/>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A33BD"/>
    <w:rsid w:val="003A4E88"/>
    <w:rsid w:val="003B5741"/>
    <w:rsid w:val="003B6DB7"/>
    <w:rsid w:val="003C1790"/>
    <w:rsid w:val="003C49B8"/>
    <w:rsid w:val="003C5C50"/>
    <w:rsid w:val="003C707B"/>
    <w:rsid w:val="003D004F"/>
    <w:rsid w:val="003D27BC"/>
    <w:rsid w:val="003D531A"/>
    <w:rsid w:val="003D57EB"/>
    <w:rsid w:val="003D6B67"/>
    <w:rsid w:val="003E6ED3"/>
    <w:rsid w:val="003F1067"/>
    <w:rsid w:val="003F6BCB"/>
    <w:rsid w:val="0040215B"/>
    <w:rsid w:val="004062F6"/>
    <w:rsid w:val="00412E2B"/>
    <w:rsid w:val="00415188"/>
    <w:rsid w:val="0042614E"/>
    <w:rsid w:val="0043073F"/>
    <w:rsid w:val="004340DC"/>
    <w:rsid w:val="004369A3"/>
    <w:rsid w:val="00440D2D"/>
    <w:rsid w:val="00447195"/>
    <w:rsid w:val="00460910"/>
    <w:rsid w:val="00462E11"/>
    <w:rsid w:val="00467406"/>
    <w:rsid w:val="004709F1"/>
    <w:rsid w:val="00472C32"/>
    <w:rsid w:val="004746A8"/>
    <w:rsid w:val="004751BA"/>
    <w:rsid w:val="00475DD9"/>
    <w:rsid w:val="004824E2"/>
    <w:rsid w:val="00482FFC"/>
    <w:rsid w:val="00493AEA"/>
    <w:rsid w:val="004A0908"/>
    <w:rsid w:val="004A4B69"/>
    <w:rsid w:val="004B045B"/>
    <w:rsid w:val="004B4A81"/>
    <w:rsid w:val="004B4E38"/>
    <w:rsid w:val="004C5F35"/>
    <w:rsid w:val="004C5F3D"/>
    <w:rsid w:val="004D0A8E"/>
    <w:rsid w:val="004D673D"/>
    <w:rsid w:val="004E350E"/>
    <w:rsid w:val="004E39AC"/>
    <w:rsid w:val="004F4F0E"/>
    <w:rsid w:val="005054D4"/>
    <w:rsid w:val="00506C91"/>
    <w:rsid w:val="005115C1"/>
    <w:rsid w:val="005124D2"/>
    <w:rsid w:val="00512C3B"/>
    <w:rsid w:val="00524701"/>
    <w:rsid w:val="00526301"/>
    <w:rsid w:val="00526BFA"/>
    <w:rsid w:val="00526CF1"/>
    <w:rsid w:val="005354F3"/>
    <w:rsid w:val="00536AF5"/>
    <w:rsid w:val="005377EA"/>
    <w:rsid w:val="00543013"/>
    <w:rsid w:val="005431B5"/>
    <w:rsid w:val="00543BF7"/>
    <w:rsid w:val="00545551"/>
    <w:rsid w:val="00551372"/>
    <w:rsid w:val="005528E8"/>
    <w:rsid w:val="00552B94"/>
    <w:rsid w:val="00557E63"/>
    <w:rsid w:val="00561DBE"/>
    <w:rsid w:val="00565332"/>
    <w:rsid w:val="00570450"/>
    <w:rsid w:val="00571E83"/>
    <w:rsid w:val="0057457F"/>
    <w:rsid w:val="00575FB6"/>
    <w:rsid w:val="005775C1"/>
    <w:rsid w:val="00577E2A"/>
    <w:rsid w:val="00586AFB"/>
    <w:rsid w:val="00593299"/>
    <w:rsid w:val="0059331C"/>
    <w:rsid w:val="005969AF"/>
    <w:rsid w:val="005A7DE6"/>
    <w:rsid w:val="005B02D8"/>
    <w:rsid w:val="005B3621"/>
    <w:rsid w:val="005C0104"/>
    <w:rsid w:val="005C70A8"/>
    <w:rsid w:val="005D0F75"/>
    <w:rsid w:val="005E03A9"/>
    <w:rsid w:val="005E1A7F"/>
    <w:rsid w:val="005E385F"/>
    <w:rsid w:val="005E53EC"/>
    <w:rsid w:val="00601466"/>
    <w:rsid w:val="00601E17"/>
    <w:rsid w:val="00606627"/>
    <w:rsid w:val="0061123A"/>
    <w:rsid w:val="00613706"/>
    <w:rsid w:val="006263FD"/>
    <w:rsid w:val="00627A96"/>
    <w:rsid w:val="00631972"/>
    <w:rsid w:val="00634332"/>
    <w:rsid w:val="006354CB"/>
    <w:rsid w:val="00637CF1"/>
    <w:rsid w:val="006451F6"/>
    <w:rsid w:val="00647CFA"/>
    <w:rsid w:val="0065381E"/>
    <w:rsid w:val="006656A6"/>
    <w:rsid w:val="00666627"/>
    <w:rsid w:val="00667C63"/>
    <w:rsid w:val="00670FF9"/>
    <w:rsid w:val="00674F85"/>
    <w:rsid w:val="00675A5C"/>
    <w:rsid w:val="00684470"/>
    <w:rsid w:val="00686339"/>
    <w:rsid w:val="00686DCE"/>
    <w:rsid w:val="00687D02"/>
    <w:rsid w:val="00694E89"/>
    <w:rsid w:val="006A20BD"/>
    <w:rsid w:val="006A3F83"/>
    <w:rsid w:val="006A429B"/>
    <w:rsid w:val="006A469C"/>
    <w:rsid w:val="006B2730"/>
    <w:rsid w:val="006B2FED"/>
    <w:rsid w:val="006B661D"/>
    <w:rsid w:val="006B7907"/>
    <w:rsid w:val="006C5412"/>
    <w:rsid w:val="006C5975"/>
    <w:rsid w:val="006D589F"/>
    <w:rsid w:val="006D611A"/>
    <w:rsid w:val="006D622D"/>
    <w:rsid w:val="006E4410"/>
    <w:rsid w:val="006E4D06"/>
    <w:rsid w:val="006F0A3D"/>
    <w:rsid w:val="006F1865"/>
    <w:rsid w:val="006F2BC3"/>
    <w:rsid w:val="00702953"/>
    <w:rsid w:val="00711DB5"/>
    <w:rsid w:val="00720161"/>
    <w:rsid w:val="00727432"/>
    <w:rsid w:val="007303F0"/>
    <w:rsid w:val="00730D7E"/>
    <w:rsid w:val="0073194B"/>
    <w:rsid w:val="00740137"/>
    <w:rsid w:val="007416B6"/>
    <w:rsid w:val="00745B68"/>
    <w:rsid w:val="007464B5"/>
    <w:rsid w:val="00747E9E"/>
    <w:rsid w:val="00750F72"/>
    <w:rsid w:val="00750F9C"/>
    <w:rsid w:val="0075296B"/>
    <w:rsid w:val="00754439"/>
    <w:rsid w:val="007548A9"/>
    <w:rsid w:val="00755AE5"/>
    <w:rsid w:val="00755EFD"/>
    <w:rsid w:val="00757D05"/>
    <w:rsid w:val="00764461"/>
    <w:rsid w:val="007734DA"/>
    <w:rsid w:val="00774E53"/>
    <w:rsid w:val="00780164"/>
    <w:rsid w:val="00782E1A"/>
    <w:rsid w:val="007943F7"/>
    <w:rsid w:val="007A0633"/>
    <w:rsid w:val="007A0B0C"/>
    <w:rsid w:val="007A1823"/>
    <w:rsid w:val="007A1F6B"/>
    <w:rsid w:val="007A215F"/>
    <w:rsid w:val="007A66A7"/>
    <w:rsid w:val="007B4B71"/>
    <w:rsid w:val="007B74CF"/>
    <w:rsid w:val="007B7619"/>
    <w:rsid w:val="007C0DD7"/>
    <w:rsid w:val="007C27B4"/>
    <w:rsid w:val="007D0359"/>
    <w:rsid w:val="007D7691"/>
    <w:rsid w:val="007E0338"/>
    <w:rsid w:val="007E450F"/>
    <w:rsid w:val="007F4177"/>
    <w:rsid w:val="007F688B"/>
    <w:rsid w:val="007F6EA6"/>
    <w:rsid w:val="00821680"/>
    <w:rsid w:val="008225B0"/>
    <w:rsid w:val="00826EFE"/>
    <w:rsid w:val="00827DEF"/>
    <w:rsid w:val="00840E4C"/>
    <w:rsid w:val="00841FCB"/>
    <w:rsid w:val="00842B1E"/>
    <w:rsid w:val="00842FA8"/>
    <w:rsid w:val="008476E9"/>
    <w:rsid w:val="00853BB8"/>
    <w:rsid w:val="00855602"/>
    <w:rsid w:val="00856132"/>
    <w:rsid w:val="00856A9C"/>
    <w:rsid w:val="0085751E"/>
    <w:rsid w:val="00861BB5"/>
    <w:rsid w:val="0086371F"/>
    <w:rsid w:val="00871F96"/>
    <w:rsid w:val="00874918"/>
    <w:rsid w:val="008776B5"/>
    <w:rsid w:val="00877D54"/>
    <w:rsid w:val="00877ECB"/>
    <w:rsid w:val="008807F9"/>
    <w:rsid w:val="00882870"/>
    <w:rsid w:val="00884126"/>
    <w:rsid w:val="00884438"/>
    <w:rsid w:val="00890D85"/>
    <w:rsid w:val="00890FA1"/>
    <w:rsid w:val="00893253"/>
    <w:rsid w:val="0089483C"/>
    <w:rsid w:val="00894C16"/>
    <w:rsid w:val="00895B95"/>
    <w:rsid w:val="008A1C05"/>
    <w:rsid w:val="008A3623"/>
    <w:rsid w:val="008B222D"/>
    <w:rsid w:val="008B22F2"/>
    <w:rsid w:val="008B33AF"/>
    <w:rsid w:val="008B3DD6"/>
    <w:rsid w:val="008B741A"/>
    <w:rsid w:val="008C0B23"/>
    <w:rsid w:val="008C3BA5"/>
    <w:rsid w:val="008C4557"/>
    <w:rsid w:val="008C5D12"/>
    <w:rsid w:val="008C6A86"/>
    <w:rsid w:val="008D02E7"/>
    <w:rsid w:val="008D7CBE"/>
    <w:rsid w:val="008D7DAD"/>
    <w:rsid w:val="008E2D46"/>
    <w:rsid w:val="008E6606"/>
    <w:rsid w:val="008F042F"/>
    <w:rsid w:val="008F592A"/>
    <w:rsid w:val="008F5E1D"/>
    <w:rsid w:val="00905926"/>
    <w:rsid w:val="009132BD"/>
    <w:rsid w:val="00924702"/>
    <w:rsid w:val="00931603"/>
    <w:rsid w:val="00934000"/>
    <w:rsid w:val="00941140"/>
    <w:rsid w:val="00941F3A"/>
    <w:rsid w:val="00947886"/>
    <w:rsid w:val="00952A8A"/>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A42"/>
    <w:rsid w:val="0099084C"/>
    <w:rsid w:val="00991397"/>
    <w:rsid w:val="00995666"/>
    <w:rsid w:val="00995780"/>
    <w:rsid w:val="009A0281"/>
    <w:rsid w:val="009A49F6"/>
    <w:rsid w:val="009A7135"/>
    <w:rsid w:val="009A7604"/>
    <w:rsid w:val="009B215F"/>
    <w:rsid w:val="009B2571"/>
    <w:rsid w:val="009B2A5C"/>
    <w:rsid w:val="009B4BCA"/>
    <w:rsid w:val="009C059B"/>
    <w:rsid w:val="009C267D"/>
    <w:rsid w:val="009D0075"/>
    <w:rsid w:val="009D31DD"/>
    <w:rsid w:val="009D3A65"/>
    <w:rsid w:val="009E0526"/>
    <w:rsid w:val="009E124E"/>
    <w:rsid w:val="009E4CBF"/>
    <w:rsid w:val="009F196A"/>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808FE"/>
    <w:rsid w:val="00A84067"/>
    <w:rsid w:val="00A84F04"/>
    <w:rsid w:val="00A868FB"/>
    <w:rsid w:val="00A870A9"/>
    <w:rsid w:val="00A9154B"/>
    <w:rsid w:val="00A94CD9"/>
    <w:rsid w:val="00A952D5"/>
    <w:rsid w:val="00A967BC"/>
    <w:rsid w:val="00A968A1"/>
    <w:rsid w:val="00A97E33"/>
    <w:rsid w:val="00AA0758"/>
    <w:rsid w:val="00AA11DB"/>
    <w:rsid w:val="00AB0DDA"/>
    <w:rsid w:val="00AD135D"/>
    <w:rsid w:val="00AE1CDC"/>
    <w:rsid w:val="00AE5254"/>
    <w:rsid w:val="00B03985"/>
    <w:rsid w:val="00B03D17"/>
    <w:rsid w:val="00B04291"/>
    <w:rsid w:val="00B06626"/>
    <w:rsid w:val="00B10992"/>
    <w:rsid w:val="00B155D0"/>
    <w:rsid w:val="00B20299"/>
    <w:rsid w:val="00B216E3"/>
    <w:rsid w:val="00B2417F"/>
    <w:rsid w:val="00B267C7"/>
    <w:rsid w:val="00B27A55"/>
    <w:rsid w:val="00B31EA2"/>
    <w:rsid w:val="00B3205C"/>
    <w:rsid w:val="00B33799"/>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8193C"/>
    <w:rsid w:val="00B8384D"/>
    <w:rsid w:val="00B846B5"/>
    <w:rsid w:val="00B91DF8"/>
    <w:rsid w:val="00BA255D"/>
    <w:rsid w:val="00BA4487"/>
    <w:rsid w:val="00BB3B22"/>
    <w:rsid w:val="00BB67F2"/>
    <w:rsid w:val="00BB6A55"/>
    <w:rsid w:val="00BC1751"/>
    <w:rsid w:val="00BC2005"/>
    <w:rsid w:val="00BC2CB4"/>
    <w:rsid w:val="00BC4838"/>
    <w:rsid w:val="00BC642F"/>
    <w:rsid w:val="00BD070A"/>
    <w:rsid w:val="00BD2FA2"/>
    <w:rsid w:val="00BD3D9F"/>
    <w:rsid w:val="00BD6F71"/>
    <w:rsid w:val="00BE1FFA"/>
    <w:rsid w:val="00BE2096"/>
    <w:rsid w:val="00BE22D6"/>
    <w:rsid w:val="00BE2635"/>
    <w:rsid w:val="00BE350F"/>
    <w:rsid w:val="00BE5CAE"/>
    <w:rsid w:val="00BE669A"/>
    <w:rsid w:val="00BF12D9"/>
    <w:rsid w:val="00BF1991"/>
    <w:rsid w:val="00BF1E32"/>
    <w:rsid w:val="00BF74E8"/>
    <w:rsid w:val="00C002A0"/>
    <w:rsid w:val="00C0329A"/>
    <w:rsid w:val="00C0399E"/>
    <w:rsid w:val="00C03DE4"/>
    <w:rsid w:val="00C04A31"/>
    <w:rsid w:val="00C070F4"/>
    <w:rsid w:val="00C21B6D"/>
    <w:rsid w:val="00C22A11"/>
    <w:rsid w:val="00C25724"/>
    <w:rsid w:val="00C27E7E"/>
    <w:rsid w:val="00C32314"/>
    <w:rsid w:val="00C32708"/>
    <w:rsid w:val="00C35F7D"/>
    <w:rsid w:val="00C36782"/>
    <w:rsid w:val="00C44E96"/>
    <w:rsid w:val="00C5264A"/>
    <w:rsid w:val="00C56DD2"/>
    <w:rsid w:val="00C62230"/>
    <w:rsid w:val="00C67583"/>
    <w:rsid w:val="00C7552D"/>
    <w:rsid w:val="00C7661D"/>
    <w:rsid w:val="00C76E6F"/>
    <w:rsid w:val="00C80707"/>
    <w:rsid w:val="00C83FFA"/>
    <w:rsid w:val="00C85373"/>
    <w:rsid w:val="00C87E36"/>
    <w:rsid w:val="00C91228"/>
    <w:rsid w:val="00C92017"/>
    <w:rsid w:val="00C92968"/>
    <w:rsid w:val="00CA2A86"/>
    <w:rsid w:val="00CC158A"/>
    <w:rsid w:val="00CC3E39"/>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1BB4"/>
    <w:rsid w:val="00D163BF"/>
    <w:rsid w:val="00D17C38"/>
    <w:rsid w:val="00D17F67"/>
    <w:rsid w:val="00D224D7"/>
    <w:rsid w:val="00D30CD9"/>
    <w:rsid w:val="00D31B00"/>
    <w:rsid w:val="00D325F9"/>
    <w:rsid w:val="00D34466"/>
    <w:rsid w:val="00D34490"/>
    <w:rsid w:val="00D42A9A"/>
    <w:rsid w:val="00D46AA3"/>
    <w:rsid w:val="00D5059E"/>
    <w:rsid w:val="00D50625"/>
    <w:rsid w:val="00D51A98"/>
    <w:rsid w:val="00D520B7"/>
    <w:rsid w:val="00D539BF"/>
    <w:rsid w:val="00D54973"/>
    <w:rsid w:val="00D57D85"/>
    <w:rsid w:val="00D61255"/>
    <w:rsid w:val="00D63440"/>
    <w:rsid w:val="00D715AA"/>
    <w:rsid w:val="00D7264B"/>
    <w:rsid w:val="00D7403C"/>
    <w:rsid w:val="00D74466"/>
    <w:rsid w:val="00D81340"/>
    <w:rsid w:val="00D82766"/>
    <w:rsid w:val="00D82785"/>
    <w:rsid w:val="00D842E1"/>
    <w:rsid w:val="00D8433D"/>
    <w:rsid w:val="00D84B45"/>
    <w:rsid w:val="00D8566B"/>
    <w:rsid w:val="00D87FF1"/>
    <w:rsid w:val="00D92460"/>
    <w:rsid w:val="00D96264"/>
    <w:rsid w:val="00D96429"/>
    <w:rsid w:val="00D97AC6"/>
    <w:rsid w:val="00DA12E8"/>
    <w:rsid w:val="00DA7308"/>
    <w:rsid w:val="00DC0D86"/>
    <w:rsid w:val="00DC1A35"/>
    <w:rsid w:val="00DC298B"/>
    <w:rsid w:val="00DC2BC0"/>
    <w:rsid w:val="00DC4C08"/>
    <w:rsid w:val="00DD0247"/>
    <w:rsid w:val="00DD222B"/>
    <w:rsid w:val="00DD4657"/>
    <w:rsid w:val="00DD4C33"/>
    <w:rsid w:val="00DE1A08"/>
    <w:rsid w:val="00DE46D8"/>
    <w:rsid w:val="00DE589E"/>
    <w:rsid w:val="00DF2727"/>
    <w:rsid w:val="00DF3722"/>
    <w:rsid w:val="00DF5C5B"/>
    <w:rsid w:val="00E05649"/>
    <w:rsid w:val="00E13350"/>
    <w:rsid w:val="00E14521"/>
    <w:rsid w:val="00E146E4"/>
    <w:rsid w:val="00E17444"/>
    <w:rsid w:val="00E22573"/>
    <w:rsid w:val="00E23027"/>
    <w:rsid w:val="00E270AD"/>
    <w:rsid w:val="00E31BB8"/>
    <w:rsid w:val="00E36188"/>
    <w:rsid w:val="00E37EA8"/>
    <w:rsid w:val="00E413E8"/>
    <w:rsid w:val="00E452D2"/>
    <w:rsid w:val="00E475FE"/>
    <w:rsid w:val="00E5007E"/>
    <w:rsid w:val="00E51454"/>
    <w:rsid w:val="00E5196C"/>
    <w:rsid w:val="00E632BC"/>
    <w:rsid w:val="00E649ED"/>
    <w:rsid w:val="00E65810"/>
    <w:rsid w:val="00E65C08"/>
    <w:rsid w:val="00E6702A"/>
    <w:rsid w:val="00E67474"/>
    <w:rsid w:val="00E7247E"/>
    <w:rsid w:val="00E759D2"/>
    <w:rsid w:val="00E75C34"/>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6E8F"/>
    <w:rsid w:val="00ED2B0D"/>
    <w:rsid w:val="00ED350D"/>
    <w:rsid w:val="00ED43EB"/>
    <w:rsid w:val="00ED4DC7"/>
    <w:rsid w:val="00ED4EAE"/>
    <w:rsid w:val="00ED7282"/>
    <w:rsid w:val="00EE011D"/>
    <w:rsid w:val="00EE039F"/>
    <w:rsid w:val="00EE41A8"/>
    <w:rsid w:val="00EE69D3"/>
    <w:rsid w:val="00EF1E0A"/>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3912"/>
    <w:rsid w:val="00F53A2A"/>
    <w:rsid w:val="00F622DE"/>
    <w:rsid w:val="00F6570D"/>
    <w:rsid w:val="00F72263"/>
    <w:rsid w:val="00F72B68"/>
    <w:rsid w:val="00F812BE"/>
    <w:rsid w:val="00F81786"/>
    <w:rsid w:val="00F8379B"/>
    <w:rsid w:val="00F906DA"/>
    <w:rsid w:val="00F9078B"/>
    <w:rsid w:val="00F92F28"/>
    <w:rsid w:val="00F94D10"/>
    <w:rsid w:val="00FA41B9"/>
    <w:rsid w:val="00FB1127"/>
    <w:rsid w:val="00FB2338"/>
    <w:rsid w:val="00FB3790"/>
    <w:rsid w:val="00FB4B83"/>
    <w:rsid w:val="00FB5971"/>
    <w:rsid w:val="00FC0CE0"/>
    <w:rsid w:val="00FC0FD9"/>
    <w:rsid w:val="00FC201C"/>
    <w:rsid w:val="00FC5045"/>
    <w:rsid w:val="00FC59D2"/>
    <w:rsid w:val="00FC62E0"/>
    <w:rsid w:val="00FC73D5"/>
    <w:rsid w:val="00FD38A2"/>
    <w:rsid w:val="00FD4DF3"/>
    <w:rsid w:val="00FD588A"/>
    <w:rsid w:val="00FD6493"/>
    <w:rsid w:val="00FD69BC"/>
    <w:rsid w:val="00FD74F1"/>
    <w:rsid w:val="00FD7C52"/>
    <w:rsid w:val="00FE09F1"/>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3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ind w:firstLine="72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rPr>
      <w:rFonts w:asciiTheme="minorHAnsi" w:eastAsia="Times New Roman" w:hAnsiTheme="minorHAnsi"/>
      <w:sz w:val="22"/>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sz w:val="22"/>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Cs w:val="22"/>
    </w:rPr>
  </w:style>
  <w:style w:type="paragraph" w:styleId="Quote">
    <w:name w:val="Quote"/>
    <w:basedOn w:val="Normal"/>
    <w:next w:val="Normal"/>
    <w:link w:val="QuoteChar"/>
    <w:autoRedefine/>
    <w:uiPriority w:val="29"/>
    <w:qFormat/>
    <w:rsid w:val="008476E9"/>
    <w:pPr>
      <w:ind w:left="720"/>
    </w:pPr>
    <w:rPr>
      <w:rFonts w:asciiTheme="minorHAnsi" w:hAnsiTheme="minorHAnsi"/>
      <w:iCs/>
      <w:color w:val="000000" w:themeColor="text1"/>
      <w:sz w:val="22"/>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character" w:styleId="Emphasis">
    <w:name w:val="Emphasis"/>
    <w:basedOn w:val="DefaultParagraphFont"/>
    <w:uiPriority w:val="20"/>
    <w:qFormat/>
    <w:rsid w:val="00E75C3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2013-03-10T23:44:00Z</dcterms:created>
  <dcterms:modified xsi:type="dcterms:W3CDTF">2013-03-11T02:48:00Z</dcterms:modified>
</cp:coreProperties>
</file>