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60C" w:rsidRDefault="0024660C" w:rsidP="00486273">
      <w:pPr>
        <w:spacing w:line="480" w:lineRule="auto"/>
        <w:ind w:firstLine="0"/>
      </w:pPr>
      <w:r>
        <w:t xml:space="preserve">This article has not been published elsewhere and is not being submitted elsewhere. I have not asked the book publisher for permission for quotations; I assume that question is being handled centrally. I think that the requirement to transfer copyright to the publisher </w:t>
      </w:r>
      <w:r w:rsidR="002C4DB0">
        <w:t xml:space="preserve">(and pay a charge if you want it on open access!) </w:t>
      </w:r>
      <w:r>
        <w:t>is unreasonable and unethical</w:t>
      </w:r>
      <w:r w:rsidR="00660843">
        <w:t xml:space="preserve"> but I am prepared to </w:t>
      </w:r>
      <w:r w:rsidR="002C4DB0">
        <w:t>transfer copyright</w:t>
      </w:r>
      <w:r w:rsidR="00660843">
        <w:t xml:space="preserve"> in this case. </w:t>
      </w:r>
    </w:p>
    <w:p w:rsidR="002C4DB0" w:rsidRDefault="002C4DB0" w:rsidP="00486273">
      <w:pPr>
        <w:spacing w:line="480" w:lineRule="auto"/>
      </w:pPr>
    </w:p>
    <w:p w:rsidR="002C4DB0" w:rsidRDefault="002C4DB0" w:rsidP="00486273">
      <w:pPr>
        <w:spacing w:line="480" w:lineRule="auto"/>
      </w:pPr>
      <w:r>
        <w:rPr>
          <w:noProof/>
        </w:rPr>
        <w:drawing>
          <wp:inline distT="0" distB="0" distL="0" distR="0">
            <wp:extent cx="2144268" cy="714756"/>
            <wp:effectExtent l="19050" t="0" r="8382" b="0"/>
            <wp:docPr id="1" name="Picture 0" descr="0 Golding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Goldingay Signature.jpg"/>
                    <pic:cNvPicPr/>
                  </pic:nvPicPr>
                  <pic:blipFill>
                    <a:blip r:embed="rId7" cstate="print"/>
                    <a:stretch>
                      <a:fillRect/>
                    </a:stretch>
                  </pic:blipFill>
                  <pic:spPr>
                    <a:xfrm>
                      <a:off x="0" y="0"/>
                      <a:ext cx="2144268" cy="714756"/>
                    </a:xfrm>
                    <a:prstGeom prst="rect">
                      <a:avLst/>
                    </a:prstGeom>
                  </pic:spPr>
                </pic:pic>
              </a:graphicData>
            </a:graphic>
          </wp:inline>
        </w:drawing>
      </w:r>
    </w:p>
    <w:p w:rsidR="00660843" w:rsidRDefault="00660843" w:rsidP="00486273">
      <w:pPr>
        <w:spacing w:line="480" w:lineRule="auto"/>
        <w:ind w:firstLine="0"/>
      </w:pPr>
    </w:p>
    <w:p w:rsidR="00660843" w:rsidRDefault="00660843" w:rsidP="00486273">
      <w:pPr>
        <w:spacing w:line="480" w:lineRule="auto"/>
        <w:ind w:firstLine="0"/>
      </w:pPr>
      <w:r>
        <w:t>Short title: Remembering Ann</w:t>
      </w:r>
    </w:p>
    <w:p w:rsidR="00660843" w:rsidRDefault="00660843" w:rsidP="00486273">
      <w:pPr>
        <w:spacing w:line="480" w:lineRule="auto"/>
        <w:ind w:firstLine="0"/>
      </w:pPr>
    </w:p>
    <w:p w:rsidR="00660843" w:rsidRDefault="00660843" w:rsidP="00486273">
      <w:pPr>
        <w:spacing w:line="480" w:lineRule="auto"/>
        <w:ind w:firstLine="0"/>
      </w:pPr>
      <w:r>
        <w:t xml:space="preserve">Abstract: The article reflects on the significance of </w:t>
      </w:r>
      <w:r>
        <w:rPr>
          <w:i/>
        </w:rPr>
        <w:t>Disability in the Christian Tradition</w:t>
      </w:r>
      <w:r>
        <w:t xml:space="preserve"> in light of the experience of a forty-three years’ relationship with someone who had multiple sclerosis and was eventually totally disabled and mentally impaired.</w:t>
      </w:r>
    </w:p>
    <w:p w:rsidR="00660843" w:rsidRDefault="00660843" w:rsidP="00486273">
      <w:pPr>
        <w:spacing w:line="480" w:lineRule="auto"/>
        <w:ind w:firstLine="0"/>
      </w:pPr>
    </w:p>
    <w:p w:rsidR="00660843" w:rsidRDefault="00660843" w:rsidP="00486273">
      <w:pPr>
        <w:spacing w:line="480" w:lineRule="auto"/>
        <w:ind w:firstLine="0"/>
      </w:pPr>
      <w:r>
        <w:t>Keywords: disability, multiple sclerosis, theodicy, humanness</w:t>
      </w:r>
    </w:p>
    <w:p w:rsidR="00660843" w:rsidRDefault="00660843" w:rsidP="00486273">
      <w:pPr>
        <w:spacing w:line="480" w:lineRule="auto"/>
        <w:ind w:firstLine="0"/>
      </w:pPr>
    </w:p>
    <w:p w:rsidR="00660843" w:rsidRDefault="00660843" w:rsidP="00486273">
      <w:pPr>
        <w:spacing w:line="480" w:lineRule="auto"/>
        <w:ind w:firstLine="0"/>
      </w:pPr>
      <w:r>
        <w:t xml:space="preserve">John Goldingay </w:t>
      </w:r>
      <w:r w:rsidR="002C4DB0">
        <w:t xml:space="preserve">looked after his first wife, </w:t>
      </w:r>
      <w:r w:rsidR="00EA2043">
        <w:t>Ann, who had multiple sclerosis; she</w:t>
      </w:r>
      <w:r w:rsidR="002C4DB0">
        <w:t xml:space="preserve"> </w:t>
      </w:r>
      <w:r w:rsidR="00EA2043">
        <w:t>was eventually totally disabled</w:t>
      </w:r>
      <w:r w:rsidR="002C4DB0">
        <w:t xml:space="preserve"> and died in</w:t>
      </w:r>
      <w:r w:rsidR="00EA2043">
        <w:t xml:space="preserve"> 2010. He is David Allan Hubbard P</w:t>
      </w:r>
      <w:r w:rsidR="002C4DB0">
        <w:t>rofessor of Old Testament at Fuller Theological Seminary in Pasadena, California</w:t>
      </w:r>
      <w:r w:rsidR="00EA2043">
        <w:t xml:space="preserve"> and Priest-in-charge of St Barnabas Church, Pasadena. He</w:t>
      </w:r>
      <w:r w:rsidR="002C4DB0">
        <w:t xml:space="preserve"> is now married to Kathleen Scott.</w:t>
      </w:r>
    </w:p>
    <w:p w:rsidR="002C4DB0" w:rsidRDefault="002C4DB0" w:rsidP="00486273">
      <w:pPr>
        <w:spacing w:line="480" w:lineRule="auto"/>
        <w:ind w:firstLine="0"/>
      </w:pPr>
    </w:p>
    <w:p w:rsidR="006D6D75" w:rsidRPr="00486273" w:rsidRDefault="002C4DB0" w:rsidP="00486273">
      <w:pPr>
        <w:spacing w:line="480" w:lineRule="auto"/>
        <w:ind w:firstLine="0"/>
      </w:pPr>
      <w:proofErr w:type="gramStart"/>
      <w:r>
        <w:t xml:space="preserve">John Goldingay, D.D. 111 South Orange Grove </w:t>
      </w:r>
      <w:proofErr w:type="spellStart"/>
      <w:r>
        <w:t>Bvd</w:t>
      </w:r>
      <w:proofErr w:type="spellEnd"/>
      <w:r>
        <w:t>, Unit 108, Pasadena, CA 91105.</w:t>
      </w:r>
      <w:proofErr w:type="gramEnd"/>
      <w:r>
        <w:t xml:space="preserve"> johngold@fuller.edu</w:t>
      </w:r>
      <w:r w:rsidR="006D6D75">
        <w:br w:type="page"/>
      </w:r>
    </w:p>
    <w:p w:rsidR="00B32211" w:rsidRDefault="00970CD3" w:rsidP="00486273">
      <w:pPr>
        <w:pStyle w:val="Heading1"/>
        <w:spacing w:line="480" w:lineRule="auto"/>
        <w:ind w:right="720"/>
      </w:pPr>
      <w:r>
        <w:lastRenderedPageBreak/>
        <w:t>Remembering Ann</w:t>
      </w:r>
    </w:p>
    <w:p w:rsidR="00B32211" w:rsidRDefault="00B32211" w:rsidP="00486273">
      <w:pPr>
        <w:spacing w:line="480" w:lineRule="auto"/>
        <w:ind w:right="720"/>
      </w:pPr>
      <w:r>
        <w:t xml:space="preserve"> </w:t>
      </w:r>
    </w:p>
    <w:p w:rsidR="00E868B2" w:rsidRDefault="00B32211" w:rsidP="00486273">
      <w:pPr>
        <w:spacing w:line="480" w:lineRule="auto"/>
        <w:ind w:right="720"/>
      </w:pPr>
      <w:r>
        <w:t xml:space="preserve"> </w:t>
      </w:r>
      <w:r w:rsidR="00722D6C">
        <w:t>My first wife, Ann, lived for fort</w:t>
      </w:r>
      <w:r w:rsidR="00446066">
        <w:t>y</w:t>
      </w:r>
      <w:r w:rsidR="00722D6C">
        <w:t xml:space="preserve">-three years with multiple sclerosis.  For </w:t>
      </w:r>
      <w:r w:rsidR="007F4714">
        <w:t xml:space="preserve">her last years she </w:t>
      </w:r>
      <w:r w:rsidR="00722D6C">
        <w:t>was wheelchair-bound</w:t>
      </w:r>
      <w:r w:rsidR="007F4714">
        <w:t xml:space="preserve">, unable to do anything for herself, and </w:t>
      </w:r>
      <w:r w:rsidR="00722D6C">
        <w:t xml:space="preserve">unable to speak </w:t>
      </w:r>
      <w:r w:rsidR="007F4714">
        <w:t>– not bec</w:t>
      </w:r>
      <w:r w:rsidR="004A1E98">
        <w:t>ause she couldn’t move her lips</w:t>
      </w:r>
      <w:r w:rsidR="007F4714">
        <w:t xml:space="preserve"> but because she couldn’t work out what she wanted to say</w:t>
      </w:r>
      <w:r w:rsidR="00722D6C">
        <w:t xml:space="preserve">.  </w:t>
      </w:r>
      <w:r w:rsidR="004A1E98">
        <w:t xml:space="preserve"> </w:t>
      </w:r>
      <w:r w:rsidR="00DF4DD4">
        <w:t>H</w:t>
      </w:r>
      <w:r w:rsidR="00722D6C">
        <w:t>er life made me think about disability, and the angle from whic</w:t>
      </w:r>
      <w:r w:rsidR="006D6D75">
        <w:t xml:space="preserve">h I have approached </w:t>
      </w:r>
      <w:r w:rsidR="00DF4DD4">
        <w:rPr>
          <w:i/>
        </w:rPr>
        <w:t>Disability in the Christian Tradition</w:t>
      </w:r>
      <w:r w:rsidR="00722D6C">
        <w:t xml:space="preserve"> has been to ask</w:t>
      </w:r>
      <w:r w:rsidR="00970CD3">
        <w:t xml:space="preserve"> what I learned that helped me </w:t>
      </w:r>
      <w:r w:rsidR="00722D6C">
        <w:t>think a</w:t>
      </w:r>
      <w:r w:rsidR="007F4714">
        <w:t xml:space="preserve">bout Ann or </w:t>
      </w:r>
      <w:r w:rsidR="004A1E98">
        <w:t xml:space="preserve">that </w:t>
      </w:r>
      <w:r w:rsidR="00970CD3">
        <w:t xml:space="preserve">resonated with </w:t>
      </w:r>
      <w:r w:rsidR="007F4714">
        <w:t>way</w:t>
      </w:r>
      <w:r w:rsidR="00970CD3">
        <w:t>s</w:t>
      </w:r>
      <w:r w:rsidR="007F4714">
        <w:t xml:space="preserve"> I have thought about her</w:t>
      </w:r>
      <w:r w:rsidR="000E6156">
        <w:t>, and to ask how my experience with Ann raised qu</w:t>
      </w:r>
      <w:r w:rsidR="00DF4DD4">
        <w:t>estions in connection with</w:t>
      </w:r>
      <w:r w:rsidR="00484F22">
        <w:t xml:space="preserve"> the material</w:t>
      </w:r>
      <w:r w:rsidR="000E6156">
        <w:t xml:space="preserve"> in the reader</w:t>
      </w:r>
      <w:r w:rsidR="00722D6C">
        <w:t>.</w:t>
      </w:r>
      <w:r w:rsidR="007F4714">
        <w:t xml:space="preserve">  </w:t>
      </w:r>
      <w:r w:rsidR="00EC7657">
        <w:t>The title for this chapter comes from my memoir about Ann (Goldingay 2011).</w:t>
      </w:r>
    </w:p>
    <w:p w:rsidR="006D6D75" w:rsidRDefault="004A1E98" w:rsidP="00486273">
      <w:pPr>
        <w:spacing w:line="480" w:lineRule="auto"/>
        <w:ind w:right="720"/>
        <w:rPr>
          <w:rFonts w:cstheme="minorHAnsi"/>
        </w:rPr>
        <w:sectPr w:rsidR="006D6D75" w:rsidSect="006D6D75">
          <w:headerReference w:type="default" r:id="rId8"/>
          <w:pgSz w:w="12240" w:h="15840"/>
          <w:pgMar w:top="1440" w:right="1440" w:bottom="1440" w:left="1440" w:header="720" w:footer="720" w:gutter="0"/>
          <w:pgNumType w:start="0"/>
          <w:cols w:space="720"/>
          <w:docGrid w:linePitch="360"/>
        </w:sectPr>
      </w:pPr>
      <w:r>
        <w:t xml:space="preserve">In recent years, concern about disability has emphasized </w:t>
      </w:r>
      <w:r w:rsidR="007F4714">
        <w:t xml:space="preserve">justice for disabled people that </w:t>
      </w:r>
      <w:r>
        <w:t>will enable</w:t>
      </w:r>
      <w:r w:rsidR="007F4714">
        <w:t xml:space="preserve"> them to play a full part in society in realms such as work, education,</w:t>
      </w:r>
      <w:r w:rsidR="00071C72">
        <w:t xml:space="preserve"> and sport.  Ann could be involved</w:t>
      </w:r>
      <w:r w:rsidR="007F4714">
        <w:t xml:space="preserve"> in none of these.  She could not speak for herself.  </w:t>
      </w:r>
      <w:r w:rsidR="00E868B2">
        <w:rPr>
          <w:rFonts w:cstheme="minorHAnsi"/>
        </w:rPr>
        <w:t xml:space="preserve">She belonged to the group of human beings </w:t>
      </w:r>
      <w:r w:rsidR="0062485B">
        <w:rPr>
          <w:rFonts w:cstheme="minorHAnsi"/>
        </w:rPr>
        <w:t xml:space="preserve">that </w:t>
      </w:r>
      <w:r w:rsidR="00E868B2">
        <w:rPr>
          <w:rFonts w:cstheme="minorHAnsi"/>
        </w:rPr>
        <w:t xml:space="preserve">John </w:t>
      </w:r>
      <w:proofErr w:type="spellStart"/>
      <w:r w:rsidR="00E868B2">
        <w:rPr>
          <w:rFonts w:cstheme="minorHAnsi"/>
        </w:rPr>
        <w:t>Swinton</w:t>
      </w:r>
      <w:proofErr w:type="spellEnd"/>
      <w:r w:rsidR="00E868B2">
        <w:rPr>
          <w:rFonts w:cstheme="minorHAnsi"/>
        </w:rPr>
        <w:t xml:space="preserve"> describes</w:t>
      </w:r>
      <w:r w:rsidR="0062485B">
        <w:rPr>
          <w:rFonts w:cstheme="minorHAnsi"/>
        </w:rPr>
        <w:t>,</w:t>
      </w:r>
      <w:r w:rsidR="00E868B2">
        <w:rPr>
          <w:rFonts w:cstheme="minorHAnsi"/>
        </w:rPr>
        <w:t xml:space="preserve"> whose experiences </w:t>
      </w:r>
      <w:r w:rsidR="00E868B2" w:rsidRPr="00FC015C">
        <w:rPr>
          <w:rFonts w:cstheme="minorHAnsi"/>
        </w:rPr>
        <w:t>are the exact</w:t>
      </w:r>
      <w:r w:rsidR="00E868B2">
        <w:rPr>
          <w:rFonts w:cstheme="minorHAnsi"/>
        </w:rPr>
        <w:t xml:space="preserve"> </w:t>
      </w:r>
      <w:r w:rsidR="00E868B2" w:rsidRPr="00FC015C">
        <w:rPr>
          <w:rFonts w:cstheme="minorHAnsi"/>
        </w:rPr>
        <w:t>opposite of the goals and ideals of mod</w:t>
      </w:r>
      <w:r w:rsidR="00E868B2">
        <w:rPr>
          <w:rFonts w:cstheme="minorHAnsi"/>
        </w:rPr>
        <w:t xml:space="preserve">ernity and liberal democracy, people who have very limited ability to communicate, </w:t>
      </w:r>
      <w:r w:rsidR="00E868B2" w:rsidRPr="00FC015C">
        <w:rPr>
          <w:rFonts w:cstheme="minorHAnsi"/>
        </w:rPr>
        <w:t>no self-care skills, a</w:t>
      </w:r>
      <w:r w:rsidR="00E868B2">
        <w:rPr>
          <w:rFonts w:cstheme="minorHAnsi"/>
        </w:rPr>
        <w:t xml:space="preserve">nd significant intellectual </w:t>
      </w:r>
      <w:r w:rsidR="0062485B">
        <w:rPr>
          <w:rFonts w:cstheme="minorHAnsi"/>
        </w:rPr>
        <w:t>and cognitive difficulties.  Ann</w:t>
      </w:r>
      <w:r w:rsidR="00E868B2">
        <w:rPr>
          <w:rFonts w:cstheme="minorHAnsi"/>
        </w:rPr>
        <w:t xml:space="preserve"> required </w:t>
      </w:r>
      <w:r w:rsidR="00E868B2" w:rsidRPr="00FC015C">
        <w:rPr>
          <w:rFonts w:cstheme="minorHAnsi"/>
        </w:rPr>
        <w:t>full-time care</w:t>
      </w:r>
      <w:r w:rsidR="00E868B2">
        <w:rPr>
          <w:rFonts w:cstheme="minorHAnsi"/>
        </w:rPr>
        <w:t xml:space="preserve"> through the last decade of her life. </w:t>
      </w:r>
      <w:r w:rsidR="00E868B2">
        <w:t xml:space="preserve">  </w:t>
      </w:r>
      <w:r w:rsidR="00071C72">
        <w:rPr>
          <w:rFonts w:cstheme="minorHAnsi"/>
        </w:rPr>
        <w:t>C</w:t>
      </w:r>
      <w:r w:rsidR="00070B38" w:rsidRPr="00FC015C">
        <w:rPr>
          <w:rFonts w:cstheme="minorHAnsi"/>
        </w:rPr>
        <w:t>ompared with other accounts of the connections between theology and</w:t>
      </w:r>
      <w:r w:rsidR="00070B38">
        <w:rPr>
          <w:rFonts w:cstheme="minorHAnsi"/>
        </w:rPr>
        <w:t xml:space="preserve"> </w:t>
      </w:r>
      <w:r w:rsidR="00070B38" w:rsidRPr="00FC015C">
        <w:rPr>
          <w:rFonts w:cstheme="minorHAnsi"/>
        </w:rPr>
        <w:t>disability,</w:t>
      </w:r>
      <w:r w:rsidR="00071C72" w:rsidRPr="00071C72">
        <w:t xml:space="preserve"> </w:t>
      </w:r>
      <w:r w:rsidR="00E868B2">
        <w:rPr>
          <w:rFonts w:cstheme="minorHAnsi"/>
        </w:rPr>
        <w:t xml:space="preserve">Jean </w:t>
      </w:r>
      <w:r w:rsidR="00070B38" w:rsidRPr="00FC015C">
        <w:rPr>
          <w:rFonts w:cstheme="minorHAnsi"/>
        </w:rPr>
        <w:t>V</w:t>
      </w:r>
      <w:r w:rsidR="00E868B2">
        <w:rPr>
          <w:rFonts w:cstheme="minorHAnsi"/>
        </w:rPr>
        <w:t>anier</w:t>
      </w:r>
      <w:r w:rsidR="0062485B">
        <w:rPr>
          <w:rFonts w:cstheme="minorHAnsi"/>
        </w:rPr>
        <w:t xml:space="preserve">’s work is </w:t>
      </w:r>
      <w:r w:rsidR="00E868B2">
        <w:rPr>
          <w:rFonts w:cstheme="minorHAnsi"/>
        </w:rPr>
        <w:t>particularly significant</w:t>
      </w:r>
      <w:r w:rsidR="000E6156">
        <w:rPr>
          <w:rFonts w:cstheme="minorHAnsi"/>
        </w:rPr>
        <w:t xml:space="preserve"> in </w:t>
      </w:r>
    </w:p>
    <w:p w:rsidR="000E6156" w:rsidRDefault="000E6156" w:rsidP="00486273">
      <w:pPr>
        <w:spacing w:line="480" w:lineRule="auto"/>
        <w:ind w:right="720"/>
      </w:pPr>
      <w:proofErr w:type="gramStart"/>
      <w:r>
        <w:rPr>
          <w:rFonts w:cstheme="minorHAnsi"/>
        </w:rPr>
        <w:lastRenderedPageBreak/>
        <w:t>relation</w:t>
      </w:r>
      <w:proofErr w:type="gramEnd"/>
      <w:r>
        <w:rPr>
          <w:rFonts w:cstheme="minorHAnsi"/>
        </w:rPr>
        <w:t xml:space="preserve"> to her</w:t>
      </w:r>
      <w:r w:rsidR="00E868B2">
        <w:rPr>
          <w:rFonts w:cstheme="minorHAnsi"/>
        </w:rPr>
        <w:t>, because it</w:t>
      </w:r>
      <w:r w:rsidR="00070B38" w:rsidRPr="00FC015C">
        <w:rPr>
          <w:rFonts w:cstheme="minorHAnsi"/>
        </w:rPr>
        <w:t xml:space="preserve"> shows only a limited interest in</w:t>
      </w:r>
      <w:r w:rsidR="00070B38">
        <w:rPr>
          <w:rFonts w:cstheme="minorHAnsi"/>
        </w:rPr>
        <w:t xml:space="preserve"> </w:t>
      </w:r>
      <w:r w:rsidR="00070B38" w:rsidRPr="00FC015C">
        <w:rPr>
          <w:rFonts w:cstheme="minorHAnsi"/>
        </w:rPr>
        <w:t>issues of freedom and self-determination. Whereas, for example, accounts</w:t>
      </w:r>
      <w:r w:rsidR="00070B38">
        <w:rPr>
          <w:rFonts w:cstheme="minorHAnsi"/>
        </w:rPr>
        <w:t xml:space="preserve"> </w:t>
      </w:r>
      <w:r w:rsidR="00070B38" w:rsidRPr="00FC015C">
        <w:rPr>
          <w:rFonts w:cstheme="minorHAnsi"/>
        </w:rPr>
        <w:t>originating f</w:t>
      </w:r>
      <w:r w:rsidR="0062485B">
        <w:rPr>
          <w:rFonts w:cstheme="minorHAnsi"/>
        </w:rPr>
        <w:t xml:space="preserve">rom liberation theology put </w:t>
      </w:r>
      <w:r w:rsidR="00070B38" w:rsidRPr="00FC015C">
        <w:rPr>
          <w:rFonts w:cstheme="minorHAnsi"/>
        </w:rPr>
        <w:t>their emphasis on empowering</w:t>
      </w:r>
      <w:r w:rsidR="00070B38">
        <w:rPr>
          <w:rFonts w:cstheme="minorHAnsi"/>
        </w:rPr>
        <w:t xml:space="preserve"> </w:t>
      </w:r>
      <w:r w:rsidR="00070B38" w:rsidRPr="00FC015C">
        <w:rPr>
          <w:rFonts w:cstheme="minorHAnsi"/>
        </w:rPr>
        <w:t>people with disabilities to shape their own lives, Vanier prefers the language</w:t>
      </w:r>
      <w:r w:rsidR="00070B38">
        <w:rPr>
          <w:rFonts w:cstheme="minorHAnsi"/>
        </w:rPr>
        <w:t xml:space="preserve"> </w:t>
      </w:r>
      <w:r w:rsidR="00070B38" w:rsidRPr="00FC015C">
        <w:rPr>
          <w:rFonts w:cstheme="minorHAnsi"/>
        </w:rPr>
        <w:t xml:space="preserve">of strength in weakness as a </w:t>
      </w:r>
      <w:r w:rsidR="00E868B2">
        <w:rPr>
          <w:rFonts w:cstheme="minorHAnsi"/>
        </w:rPr>
        <w:t>way to build community.   Hi</w:t>
      </w:r>
      <w:r w:rsidR="00070B38" w:rsidRPr="00FC015C">
        <w:rPr>
          <w:rFonts w:cstheme="minorHAnsi"/>
        </w:rPr>
        <w:t>s primary aim is not to create</w:t>
      </w:r>
      <w:r w:rsidR="00070B38">
        <w:rPr>
          <w:rFonts w:cstheme="minorHAnsi"/>
        </w:rPr>
        <w:t xml:space="preserve"> </w:t>
      </w:r>
      <w:r w:rsidR="00070B38" w:rsidRPr="00FC015C">
        <w:rPr>
          <w:rFonts w:cstheme="minorHAnsi"/>
        </w:rPr>
        <w:t>equal opportunities for people with disabilities to help them</w:t>
      </w:r>
      <w:r w:rsidR="00070B38">
        <w:rPr>
          <w:rFonts w:cstheme="minorHAnsi"/>
        </w:rPr>
        <w:t xml:space="preserve"> </w:t>
      </w:r>
      <w:r w:rsidR="00070B38" w:rsidRPr="00FC015C">
        <w:rPr>
          <w:rFonts w:cstheme="minorHAnsi"/>
        </w:rPr>
        <w:t>shape their own</w:t>
      </w:r>
      <w:r w:rsidR="00070B38">
        <w:rPr>
          <w:rFonts w:cstheme="minorHAnsi"/>
        </w:rPr>
        <w:t xml:space="preserve"> </w:t>
      </w:r>
      <w:r w:rsidR="00E868B2">
        <w:rPr>
          <w:rFonts w:cstheme="minorHAnsi"/>
        </w:rPr>
        <w:t>future (</w:t>
      </w:r>
      <w:r w:rsidR="00970CD3">
        <w:rPr>
          <w:rFonts w:cstheme="minorHAnsi"/>
        </w:rPr>
        <w:t xml:space="preserve">pp. </w:t>
      </w:r>
      <w:r w:rsidR="00E868B2">
        <w:rPr>
          <w:rFonts w:cstheme="minorHAnsi"/>
        </w:rPr>
        <w:t>479-</w:t>
      </w:r>
      <w:r w:rsidR="00070B38" w:rsidRPr="00FC015C">
        <w:rPr>
          <w:rFonts w:cstheme="minorHAnsi"/>
        </w:rPr>
        <w:t>80</w:t>
      </w:r>
      <w:r w:rsidR="00E868B2">
        <w:rPr>
          <w:rFonts w:cstheme="minorHAnsi"/>
        </w:rPr>
        <w:t>).</w:t>
      </w:r>
      <w:r w:rsidR="00070B38">
        <w:rPr>
          <w:rFonts w:cstheme="minorHAnsi"/>
        </w:rPr>
        <w:t xml:space="preserve"> </w:t>
      </w:r>
      <w:r w:rsidR="00071C72">
        <w:t xml:space="preserve"> </w:t>
      </w:r>
    </w:p>
    <w:p w:rsidR="00071C72" w:rsidRDefault="0062485B" w:rsidP="00486273">
      <w:pPr>
        <w:spacing w:line="480" w:lineRule="auto"/>
        <w:ind w:right="720"/>
        <w:rPr>
          <w:rFonts w:cstheme="minorHAnsi"/>
        </w:rPr>
      </w:pPr>
      <w:r>
        <w:lastRenderedPageBreak/>
        <w:t xml:space="preserve">Likewise </w:t>
      </w:r>
      <w:r w:rsidR="00071C72">
        <w:t>I appreciate</w:t>
      </w:r>
      <w:r w:rsidR="00441E10">
        <w:t xml:space="preserve"> the emphasis attributed to </w:t>
      </w:r>
      <w:proofErr w:type="spellStart"/>
      <w:r>
        <w:t>S</w:t>
      </w:r>
      <w:r>
        <w:rPr>
          <w:rFonts w:ascii="Times New Roman" w:hAnsi="Times New Roman" w:cs="Times New Roman"/>
        </w:rPr>
        <w:t>ø</w:t>
      </w:r>
      <w:r>
        <w:t>ren</w:t>
      </w:r>
      <w:proofErr w:type="spellEnd"/>
      <w:r>
        <w:t xml:space="preserve"> </w:t>
      </w:r>
      <w:r w:rsidR="00441E10">
        <w:t>Kierkegaard,</w:t>
      </w:r>
      <w:r w:rsidR="006757CE" w:rsidRPr="00FC015C">
        <w:rPr>
          <w:rFonts w:cstheme="minorHAnsi"/>
        </w:rPr>
        <w:t xml:space="preserve"> on becoming</w:t>
      </w:r>
      <w:r w:rsidR="006757CE">
        <w:rPr>
          <w:rFonts w:cstheme="minorHAnsi"/>
        </w:rPr>
        <w:t xml:space="preserve"> </w:t>
      </w:r>
      <w:r w:rsidR="006757CE" w:rsidRPr="00FC015C">
        <w:rPr>
          <w:rFonts w:cstheme="minorHAnsi"/>
        </w:rPr>
        <w:t>the sort of human being God intends you to be, which has little in common</w:t>
      </w:r>
      <w:r w:rsidR="006757CE">
        <w:rPr>
          <w:rFonts w:cstheme="minorHAnsi"/>
        </w:rPr>
        <w:t xml:space="preserve"> </w:t>
      </w:r>
      <w:r w:rsidR="006757CE" w:rsidRPr="00FC015C">
        <w:rPr>
          <w:rFonts w:cstheme="minorHAnsi"/>
        </w:rPr>
        <w:t>with social a</w:t>
      </w:r>
      <w:r w:rsidR="00441E10">
        <w:rPr>
          <w:rFonts w:cstheme="minorHAnsi"/>
        </w:rPr>
        <w:t>nd cultural standards and norms</w:t>
      </w:r>
      <w:r w:rsidR="006757CE" w:rsidRPr="00FC015C">
        <w:rPr>
          <w:rFonts w:cstheme="minorHAnsi"/>
        </w:rPr>
        <w:t xml:space="preserve"> (</w:t>
      </w:r>
      <w:r w:rsidR="00970CD3">
        <w:rPr>
          <w:rFonts w:cstheme="minorHAnsi"/>
        </w:rPr>
        <w:t xml:space="preserve">p. </w:t>
      </w:r>
      <w:r w:rsidR="006757CE" w:rsidRPr="00FC015C">
        <w:rPr>
          <w:rFonts w:cstheme="minorHAnsi"/>
        </w:rPr>
        <w:t>290)</w:t>
      </w:r>
      <w:r w:rsidR="00441E10">
        <w:rPr>
          <w:rFonts w:cstheme="minorHAnsi"/>
        </w:rPr>
        <w:t>.</w:t>
      </w:r>
      <w:r w:rsidR="00071C72">
        <w:rPr>
          <w:rFonts w:cstheme="minorHAnsi"/>
        </w:rPr>
        <w:t xml:space="preserve"> </w:t>
      </w:r>
      <w:r w:rsidR="00DF4DD4">
        <w:rPr>
          <w:rFonts w:cstheme="minorHAnsi"/>
        </w:rPr>
        <w:t>I don’t think I was ever very tempted by the question “Why” about Ann’s disability.  Certainly as far back as I can remember I have been aware that the only answer the Bible gives to that kind of question concerns what God might achieve through the loss in question.  Kierkegaard’s theology, too,</w:t>
      </w:r>
    </w:p>
    <w:p w:rsidR="00071C72" w:rsidRDefault="00071C72" w:rsidP="00486273">
      <w:pPr>
        <w:spacing w:line="480" w:lineRule="auto"/>
        <w:ind w:right="720"/>
        <w:rPr>
          <w:rFonts w:cstheme="minorHAnsi"/>
        </w:rPr>
      </w:pPr>
    </w:p>
    <w:p w:rsidR="00970CD3" w:rsidRPr="00970CD3" w:rsidRDefault="00DF4DD4" w:rsidP="00486273">
      <w:pPr>
        <w:spacing w:line="480" w:lineRule="auto"/>
        <w:ind w:left="720" w:right="720" w:firstLine="0"/>
        <w:rPr>
          <w:rFonts w:cstheme="minorHAnsi"/>
        </w:rPr>
      </w:pPr>
      <w:proofErr w:type="gramStart"/>
      <w:r>
        <w:t>Is not overburdened by questions of theodicy.</w:t>
      </w:r>
      <w:proofErr w:type="gramEnd"/>
      <w:r>
        <w:t xml:space="preserve"> Determining some meaning for suffering is not his primary problem.   </w:t>
      </w:r>
      <w:r w:rsidR="009B4685">
        <w:t xml:space="preserve">Pain and death are for him simply tragic realities of life which all individuals must confront in one way or another. </w:t>
      </w:r>
      <w:r w:rsidR="00970CD3" w:rsidRPr="00FC015C">
        <w:t>The real threat to human flourishing and Christian spirituality</w:t>
      </w:r>
      <w:r w:rsidR="00970CD3">
        <w:t xml:space="preserve"> </w:t>
      </w:r>
      <w:r w:rsidR="00970CD3" w:rsidRPr="00FC015C">
        <w:t xml:space="preserve">is the individual’s relationship with </w:t>
      </w:r>
      <w:r w:rsidR="00071C72">
        <w:t>herself. Spiritual illness, or “</w:t>
      </w:r>
      <w:r w:rsidR="00970CD3" w:rsidRPr="00FC015C">
        <w:t>sickness</w:t>
      </w:r>
      <w:r w:rsidR="00970CD3">
        <w:t xml:space="preserve"> </w:t>
      </w:r>
      <w:r w:rsidR="00071C72">
        <w:t>unto death,”</w:t>
      </w:r>
      <w:r w:rsidR="00970CD3" w:rsidRPr="00FC015C">
        <w:t xml:space="preserve"> is, for Kierkegaard, far more significant a concern than</w:t>
      </w:r>
      <w:r w:rsidR="00970CD3">
        <w:t xml:space="preserve"> </w:t>
      </w:r>
      <w:r w:rsidR="00970CD3" w:rsidRPr="00FC015C">
        <w:t>physical or m</w:t>
      </w:r>
      <w:r w:rsidR="00071C72">
        <w:t>ental illness….</w:t>
      </w:r>
      <w:r w:rsidR="00970CD3" w:rsidRPr="00FC015C">
        <w:t xml:space="preserve"> In his view, the many physical</w:t>
      </w:r>
      <w:r w:rsidR="00970CD3">
        <w:t xml:space="preserve"> </w:t>
      </w:r>
      <w:r w:rsidR="00970CD3" w:rsidRPr="00FC015C">
        <w:t>sufferings and ailments that human beings may have operate in a different</w:t>
      </w:r>
      <w:r w:rsidR="00970CD3">
        <w:t xml:space="preserve"> </w:t>
      </w:r>
      <w:r w:rsidR="00970CD3" w:rsidRPr="00FC015C">
        <w:t>register from emotional and spiritual anxieties. Engaging with his perspective</w:t>
      </w:r>
      <w:r w:rsidR="00970CD3">
        <w:t xml:space="preserve"> </w:t>
      </w:r>
      <w:r w:rsidR="00970CD3" w:rsidRPr="00FC015C">
        <w:t xml:space="preserve">on this may help support a theology of disability that is concerned to </w:t>
      </w:r>
      <w:proofErr w:type="spellStart"/>
      <w:r w:rsidR="00970CD3" w:rsidRPr="00FC015C">
        <w:t>decenter</w:t>
      </w:r>
      <w:proofErr w:type="spellEnd"/>
      <w:r w:rsidR="00970CD3">
        <w:t xml:space="preserve"> </w:t>
      </w:r>
      <w:r w:rsidR="00970CD3" w:rsidRPr="00FC015C">
        <w:t>the issue of suffering in its approach to disability, and to encourage an</w:t>
      </w:r>
      <w:r w:rsidR="00970CD3">
        <w:t xml:space="preserve"> </w:t>
      </w:r>
      <w:r w:rsidR="00970CD3" w:rsidRPr="00FC015C">
        <w:t>approach that focuses on the individual’s agency and responsibility for responding</w:t>
      </w:r>
      <w:r w:rsidR="00970CD3">
        <w:t xml:space="preserve"> </w:t>
      </w:r>
      <w:r w:rsidR="00970CD3" w:rsidRPr="00FC015C">
        <w:t>to the world from his or her specifi</w:t>
      </w:r>
      <w:r w:rsidR="00071C72">
        <w:t>c situation and condition. (pp. 291-92)</w:t>
      </w:r>
    </w:p>
    <w:p w:rsidR="00071C72" w:rsidRDefault="00071C72" w:rsidP="00486273">
      <w:pPr>
        <w:spacing w:line="480" w:lineRule="auto"/>
        <w:ind w:right="720"/>
        <w:rPr>
          <w:rFonts w:cstheme="minorHAnsi"/>
        </w:rPr>
      </w:pPr>
    </w:p>
    <w:p w:rsidR="007679BC" w:rsidRDefault="007679BC" w:rsidP="00486273">
      <w:pPr>
        <w:spacing w:line="480" w:lineRule="auto"/>
        <w:ind w:right="720"/>
        <w:rPr>
          <w:rFonts w:cstheme="minorHAnsi"/>
        </w:rPr>
      </w:pPr>
      <w:r>
        <w:rPr>
          <w:rFonts w:cstheme="minorHAnsi"/>
        </w:rPr>
        <w:t>There is a link</w:t>
      </w:r>
      <w:r w:rsidR="0062485B">
        <w:rPr>
          <w:rFonts w:cstheme="minorHAnsi"/>
        </w:rPr>
        <w:t xml:space="preserve"> with John </w:t>
      </w:r>
      <w:proofErr w:type="spellStart"/>
      <w:r>
        <w:rPr>
          <w:rFonts w:cstheme="minorHAnsi"/>
        </w:rPr>
        <w:t>Swinton’s</w:t>
      </w:r>
      <w:proofErr w:type="spellEnd"/>
      <w:r>
        <w:rPr>
          <w:rFonts w:cstheme="minorHAnsi"/>
        </w:rPr>
        <w:t xml:space="preserve"> comments based on Stanley </w:t>
      </w:r>
      <w:proofErr w:type="spellStart"/>
      <w:r>
        <w:rPr>
          <w:rFonts w:cstheme="minorHAnsi"/>
        </w:rPr>
        <w:t>Hauerwas</w:t>
      </w:r>
      <w:proofErr w:type="spellEnd"/>
      <w:r>
        <w:rPr>
          <w:rFonts w:cstheme="minorHAnsi"/>
        </w:rPr>
        <w:t>:</w:t>
      </w:r>
    </w:p>
    <w:p w:rsidR="007679BC" w:rsidRDefault="007679BC" w:rsidP="00486273">
      <w:pPr>
        <w:spacing w:line="480" w:lineRule="auto"/>
        <w:ind w:right="720"/>
        <w:rPr>
          <w:rFonts w:cstheme="minorHAnsi"/>
        </w:rPr>
      </w:pPr>
    </w:p>
    <w:p w:rsidR="007679BC" w:rsidRDefault="007679BC" w:rsidP="00486273">
      <w:pPr>
        <w:pStyle w:val="PlainText"/>
        <w:spacing w:line="480" w:lineRule="auto"/>
        <w:ind w:right="720"/>
        <w:rPr>
          <w:rFonts w:cstheme="minorHAnsi"/>
        </w:rPr>
      </w:pPr>
      <w:r w:rsidRPr="00FC015C">
        <w:t>It seems “obvious” that people with intellectual disabilities suffer; therefore,</w:t>
      </w:r>
      <w:r>
        <w:t xml:space="preserve"> </w:t>
      </w:r>
      <w:r w:rsidRPr="00FC015C">
        <w:t>it is “obvious” that preventing the existence of such lives is the most appropriate,</w:t>
      </w:r>
      <w:r>
        <w:t xml:space="preserve"> </w:t>
      </w:r>
      <w:r w:rsidRPr="00FC015C">
        <w:t>compassionate, and right thing to do. However, the simple fact that</w:t>
      </w:r>
      <w:r>
        <w:t xml:space="preserve"> </w:t>
      </w:r>
      <w:r w:rsidRPr="00FC015C">
        <w:t xml:space="preserve">“compassionate” </w:t>
      </w:r>
      <w:r w:rsidRPr="00FC015C">
        <w:lastRenderedPageBreak/>
        <w:t>acts of prevention often</w:t>
      </w:r>
      <w:r>
        <w:t xml:space="preserve"> </w:t>
      </w:r>
      <w:r w:rsidRPr="00FC015C">
        <w:t>mean the elimination of the subject</w:t>
      </w:r>
      <w:r>
        <w:t xml:space="preserve"> </w:t>
      </w:r>
      <w:r w:rsidRPr="00FC015C">
        <w:t>should alert us to the possibility that there</w:t>
      </w:r>
      <w:r>
        <w:t xml:space="preserve"> </w:t>
      </w:r>
      <w:r w:rsidRPr="00FC015C">
        <w:t>might be</w:t>
      </w:r>
      <w:r>
        <w:t xml:space="preserve"> </w:t>
      </w:r>
      <w:r w:rsidRPr="00FC015C">
        <w:t>more at issue here than</w:t>
      </w:r>
      <w:r>
        <w:t xml:space="preserve"> </w:t>
      </w:r>
      <w:r w:rsidRPr="00FC015C">
        <w:t>immediately meets the eye. When we begin to explore precisely what is</w:t>
      </w:r>
      <w:r>
        <w:t xml:space="preserve"> </w:t>
      </w:r>
      <w:r w:rsidRPr="00FC015C">
        <w:t>meant by the “suffering of the retarded” (i.e., when we look at the presuppositions</w:t>
      </w:r>
      <w:r>
        <w:t xml:space="preserve"> </w:t>
      </w:r>
      <w:r w:rsidRPr="00FC015C">
        <w:t>behind such a statement), things begin to look different. (</w:t>
      </w:r>
      <w:r w:rsidR="0062485B">
        <w:t xml:space="preserve">p. </w:t>
      </w:r>
      <w:r w:rsidRPr="00FC015C">
        <w:t>515)</w:t>
      </w:r>
    </w:p>
    <w:p w:rsidR="007679BC" w:rsidRDefault="007679BC" w:rsidP="00486273">
      <w:pPr>
        <w:spacing w:line="480" w:lineRule="auto"/>
        <w:ind w:right="720"/>
        <w:rPr>
          <w:rFonts w:cstheme="minorHAnsi"/>
        </w:rPr>
      </w:pPr>
    </w:p>
    <w:p w:rsidR="00DF4DD4" w:rsidRDefault="009B4685" w:rsidP="00486273">
      <w:pPr>
        <w:spacing w:line="480" w:lineRule="auto"/>
        <w:ind w:right="720"/>
        <w:rPr>
          <w:rFonts w:cstheme="minorHAnsi"/>
        </w:rPr>
      </w:pPr>
      <w:r>
        <w:rPr>
          <w:rFonts w:cstheme="minorHAnsi"/>
        </w:rPr>
        <w:t>W</w:t>
      </w:r>
      <w:r w:rsidR="00DF4DD4">
        <w:rPr>
          <w:rFonts w:cstheme="minorHAnsi"/>
        </w:rPr>
        <w:t xml:space="preserve">ith regard to the questions of theodicy, </w:t>
      </w:r>
      <w:r>
        <w:rPr>
          <w:rFonts w:cstheme="minorHAnsi"/>
        </w:rPr>
        <w:t xml:space="preserve">however, I did appreciate the account </w:t>
      </w:r>
      <w:r w:rsidR="00DF4DD4">
        <w:rPr>
          <w:rFonts w:cstheme="minorHAnsi"/>
        </w:rPr>
        <w:t xml:space="preserve">of John Calvin’s comments on Job. </w:t>
      </w:r>
      <w:r w:rsidR="00DF4DD4">
        <w:t xml:space="preserve">God, Satan, and the Chaldeans were all involved in what happened to Job.  “We do not have </w:t>
      </w:r>
      <w:r w:rsidR="00DF4DD4" w:rsidRPr="00FC015C">
        <w:t>either</w:t>
      </w:r>
      <w:r w:rsidR="00DF4DD4">
        <w:t xml:space="preserve"> to </w:t>
      </w:r>
      <w:r w:rsidR="00DF4DD4" w:rsidRPr="00FC015C">
        <w:t>blame the subject for his or her own suffering or suggest that God is absent</w:t>
      </w:r>
      <w:r w:rsidR="00DF4DD4">
        <w:t xml:space="preserve"> </w:t>
      </w:r>
      <w:r w:rsidR="00DF4DD4" w:rsidRPr="00FC015C">
        <w:t>during times of suffering, both of which can be problematic from a disability</w:t>
      </w:r>
      <w:r w:rsidR="00DF4DD4">
        <w:t xml:space="preserve"> </w:t>
      </w:r>
      <w:r w:rsidR="00DF4DD4" w:rsidRPr="00FC015C">
        <w:t>perspective, as these beliefs function in ways that separate the person with a</w:t>
      </w:r>
      <w:r w:rsidR="00DF4DD4">
        <w:t xml:space="preserve"> </w:t>
      </w:r>
      <w:r w:rsidR="00DF4DD4" w:rsidRPr="00FC015C">
        <w:t>disability from God</w:t>
      </w:r>
      <w:r w:rsidR="00DF4DD4">
        <w:t>.”  God can be</w:t>
      </w:r>
      <w:r w:rsidR="00DF4DD4" w:rsidRPr="00FC015C">
        <w:t xml:space="preserve"> present</w:t>
      </w:r>
      <w:r w:rsidR="00DF4DD4">
        <w:t xml:space="preserve"> </w:t>
      </w:r>
      <w:r w:rsidR="00DF4DD4" w:rsidRPr="00FC015C">
        <w:t>even if we are unable to understand God’s intentions or role in a situation</w:t>
      </w:r>
      <w:r w:rsidR="00DF4DD4">
        <w:t>, and God can be present even if we do not see God as having brought about the loss</w:t>
      </w:r>
      <w:r w:rsidR="00DF4DD4" w:rsidRPr="00FC015C">
        <w:t xml:space="preserve"> (</w:t>
      </w:r>
      <w:r w:rsidR="00DF4DD4">
        <w:t xml:space="preserve">p. </w:t>
      </w:r>
      <w:r w:rsidR="00DF4DD4" w:rsidRPr="00FC015C">
        <w:t>222)</w:t>
      </w:r>
      <w:r w:rsidR="00DF4DD4">
        <w:t xml:space="preserve">. </w:t>
      </w:r>
    </w:p>
    <w:p w:rsidR="00071C72" w:rsidRDefault="00722D6C" w:rsidP="00486273">
      <w:pPr>
        <w:spacing w:line="480" w:lineRule="auto"/>
        <w:ind w:right="720"/>
        <w:rPr>
          <w:rFonts w:cstheme="minorHAnsi"/>
        </w:rPr>
      </w:pPr>
      <w:r w:rsidRPr="00A33DE2">
        <w:rPr>
          <w:rFonts w:cstheme="minorHAnsi"/>
        </w:rPr>
        <w:t xml:space="preserve">Like Brian Brock in his introduction, I </w:t>
      </w:r>
      <w:r w:rsidR="009B4685">
        <w:rPr>
          <w:rFonts w:cstheme="minorHAnsi"/>
        </w:rPr>
        <w:t xml:space="preserve">have </w:t>
      </w:r>
      <w:r w:rsidRPr="00A33DE2">
        <w:rPr>
          <w:rFonts w:cstheme="minorHAnsi"/>
        </w:rPr>
        <w:t xml:space="preserve">found much of my thinking revolving around the question what it means to be human.  </w:t>
      </w:r>
      <w:r w:rsidR="00441E10">
        <w:t xml:space="preserve">For Ann, being fully human and contributing to the lives of others and to God’s purpose had to take a different form from the one it takes for most of humanity or </w:t>
      </w:r>
      <w:r w:rsidR="00970CD3">
        <w:t xml:space="preserve">that it </w:t>
      </w:r>
      <w:r w:rsidR="00441E10">
        <w:t>took for her earlier in her life</w:t>
      </w:r>
      <w:r w:rsidR="009B4685">
        <w:t>, when she worked as a physician and then as a psychiatrist</w:t>
      </w:r>
      <w:r w:rsidR="00441E10">
        <w:t xml:space="preserve">.  </w:t>
      </w:r>
      <w:r w:rsidRPr="00A33DE2">
        <w:rPr>
          <w:rFonts w:cstheme="minorHAnsi"/>
        </w:rPr>
        <w:t>Ann was a human being until the day she died, and was so in the way she lived and related to pe</w:t>
      </w:r>
      <w:r w:rsidR="00071C72">
        <w:rPr>
          <w:rFonts w:cstheme="minorHAnsi"/>
        </w:rPr>
        <w:t>ople and ministered to people. How does</w:t>
      </w:r>
      <w:r w:rsidRPr="00A33DE2">
        <w:rPr>
          <w:rFonts w:cstheme="minorHAnsi"/>
        </w:rPr>
        <w:t xml:space="preserve"> that reframe a</w:t>
      </w:r>
      <w:r w:rsidR="000E6156">
        <w:rPr>
          <w:rFonts w:cstheme="minorHAnsi"/>
        </w:rPr>
        <w:t>n understanding of what it means</w:t>
      </w:r>
      <w:r w:rsidRPr="00A33DE2">
        <w:rPr>
          <w:rFonts w:cstheme="minorHAnsi"/>
        </w:rPr>
        <w:t xml:space="preserve"> to be human?</w:t>
      </w:r>
      <w:r w:rsidR="007B6704" w:rsidRPr="00A33DE2">
        <w:rPr>
          <w:rFonts w:cstheme="minorHAnsi"/>
        </w:rPr>
        <w:t xml:space="preserve">  </w:t>
      </w:r>
      <w:r w:rsidR="009B4685">
        <w:rPr>
          <w:rFonts w:cstheme="minorHAnsi"/>
        </w:rPr>
        <w:t>At one stage I used to</w:t>
      </w:r>
      <w:r w:rsidR="000E6156">
        <w:rPr>
          <w:rFonts w:cstheme="minorHAnsi"/>
        </w:rPr>
        <w:t xml:space="preserve"> </w:t>
      </w:r>
      <w:r w:rsidR="009C482C" w:rsidRPr="00A33DE2">
        <w:rPr>
          <w:rFonts w:cstheme="minorHAnsi"/>
        </w:rPr>
        <w:t>fret about</w:t>
      </w:r>
      <w:r w:rsidR="00071C72">
        <w:rPr>
          <w:rFonts w:cstheme="minorHAnsi"/>
        </w:rPr>
        <w:t xml:space="preserve"> whether it was possible for Ann</w:t>
      </w:r>
      <w:r w:rsidR="009C482C" w:rsidRPr="00A33DE2">
        <w:rPr>
          <w:rFonts w:cstheme="minorHAnsi"/>
        </w:rPr>
        <w:t xml:space="preserve"> to relate to God when she seemed una</w:t>
      </w:r>
      <w:r w:rsidR="000E6156">
        <w:rPr>
          <w:rFonts w:cstheme="minorHAnsi"/>
        </w:rPr>
        <w:t>ble to cogitate, and I resonate</w:t>
      </w:r>
      <w:r w:rsidR="009C482C" w:rsidRPr="00A33DE2">
        <w:rPr>
          <w:rFonts w:cstheme="minorHAnsi"/>
        </w:rPr>
        <w:t xml:space="preserve"> with the comment that for Augustine and </w:t>
      </w:r>
      <w:r w:rsidR="0062485B">
        <w:rPr>
          <w:rFonts w:cstheme="minorHAnsi"/>
        </w:rPr>
        <w:t>T</w:t>
      </w:r>
      <w:r w:rsidR="009B4685">
        <w:rPr>
          <w:rFonts w:cstheme="minorHAnsi"/>
        </w:rPr>
        <w:t>h</w:t>
      </w:r>
      <w:r w:rsidR="0062485B">
        <w:rPr>
          <w:rFonts w:cstheme="minorHAnsi"/>
        </w:rPr>
        <w:t xml:space="preserve">omas </w:t>
      </w:r>
      <w:r w:rsidR="009C482C" w:rsidRPr="00A33DE2">
        <w:rPr>
          <w:rFonts w:cstheme="minorHAnsi"/>
        </w:rPr>
        <w:t>Aquinas, it is one thing to have a sense of self (an inner or hidden life) and a wholly other thing to reason discursively about one’s self</w:t>
      </w:r>
      <w:r w:rsidR="00877BB0">
        <w:rPr>
          <w:rFonts w:cstheme="minorHAnsi"/>
        </w:rPr>
        <w:t xml:space="preserve"> (p. 103).</w:t>
      </w:r>
      <w:r w:rsidR="00A33DE2" w:rsidRPr="00A33DE2">
        <w:rPr>
          <w:rFonts w:cstheme="minorHAnsi"/>
        </w:rPr>
        <w:t xml:space="preserve"> </w:t>
      </w:r>
    </w:p>
    <w:p w:rsidR="008945E2" w:rsidRDefault="008945E2" w:rsidP="00486273">
      <w:pPr>
        <w:pStyle w:val="PlainText"/>
        <w:spacing w:line="480" w:lineRule="auto"/>
        <w:ind w:right="720"/>
      </w:pPr>
      <w:r>
        <w:lastRenderedPageBreak/>
        <w:t xml:space="preserve">In related fashion, insights from </w:t>
      </w:r>
      <w:r w:rsidR="0062485B">
        <w:t xml:space="preserve">G. W. F. </w:t>
      </w:r>
      <w:r w:rsidR="009B4685">
        <w:t>Hegel can</w:t>
      </w:r>
      <w:r>
        <w:t xml:space="preserve"> be summarized as follows: </w:t>
      </w:r>
    </w:p>
    <w:p w:rsidR="008945E2" w:rsidRDefault="008945E2" w:rsidP="00486273">
      <w:pPr>
        <w:pStyle w:val="PlainText"/>
        <w:spacing w:line="480" w:lineRule="auto"/>
        <w:ind w:right="720"/>
      </w:pPr>
    </w:p>
    <w:p w:rsidR="008945E2" w:rsidRDefault="009B4685" w:rsidP="00486273">
      <w:pPr>
        <w:pStyle w:val="PlainText"/>
        <w:spacing w:line="480" w:lineRule="auto"/>
        <w:ind w:right="720"/>
        <w:rPr>
          <w:rFonts w:cstheme="minorHAnsi"/>
        </w:rPr>
      </w:pPr>
      <w:r>
        <w:t>M</w:t>
      </w:r>
      <w:r w:rsidR="008945E2" w:rsidRPr="00FC015C">
        <w:t>e</w:t>
      </w:r>
      <w:r>
        <w:t xml:space="preserve">ntally disabled people are… </w:t>
      </w:r>
      <w:r w:rsidR="008945E2" w:rsidRPr="00FC015C">
        <w:t>freed from being viewed as inferior</w:t>
      </w:r>
      <w:r w:rsidR="008945E2">
        <w:t xml:space="preserve"> </w:t>
      </w:r>
      <w:r w:rsidR="008945E2" w:rsidRPr="00FC015C">
        <w:t>beings stuck in their particularity, unable to develop. Instead, their process</w:t>
      </w:r>
      <w:r w:rsidR="008945E2">
        <w:t xml:space="preserve"> </w:t>
      </w:r>
      <w:r w:rsidR="008945E2" w:rsidRPr="00FC015C">
        <w:t>can be appreciated as the open, unending process that characterizes all human</w:t>
      </w:r>
      <w:r w:rsidR="008945E2">
        <w:t xml:space="preserve"> </w:t>
      </w:r>
      <w:r w:rsidR="008945E2" w:rsidRPr="00FC015C">
        <w:t>life….  Mentally disabled people now appear as unities of body</w:t>
      </w:r>
      <w:r w:rsidR="008945E2">
        <w:t xml:space="preserve"> </w:t>
      </w:r>
      <w:r w:rsidR="008945E2" w:rsidRPr="00FC015C">
        <w:t>and spirit, their spirit being engaged in the unending process of development,</w:t>
      </w:r>
      <w:r w:rsidR="008945E2">
        <w:t xml:space="preserve"> </w:t>
      </w:r>
      <w:r w:rsidR="008945E2" w:rsidRPr="00FC015C">
        <w:t>in common with the spirit of all humans. The form of religion in general</w:t>
      </w:r>
      <w:r w:rsidR="008945E2">
        <w:t xml:space="preserve"> </w:t>
      </w:r>
      <w:r w:rsidR="008945E2" w:rsidRPr="00FC015C">
        <w:t>and the content of Christianity in particular would thus appear as an invitation</w:t>
      </w:r>
      <w:r w:rsidR="008945E2">
        <w:t xml:space="preserve"> </w:t>
      </w:r>
      <w:r w:rsidR="008945E2" w:rsidRPr="00FC015C">
        <w:t>and an obligation to enable mentally disabled people to take part in</w:t>
      </w:r>
      <w:r w:rsidR="008945E2">
        <w:t xml:space="preserve"> </w:t>
      </w:r>
      <w:r w:rsidR="008945E2" w:rsidRPr="00FC015C">
        <w:t>the sphere of the absolute spirit. Christianity facilitates the development of</w:t>
      </w:r>
      <w:r w:rsidR="008945E2">
        <w:t xml:space="preserve"> </w:t>
      </w:r>
      <w:r w:rsidR="008945E2" w:rsidRPr="00FC015C">
        <w:t>the relational autonomy which is adequate to them.  (</w:t>
      </w:r>
      <w:r w:rsidR="008945E2">
        <w:t xml:space="preserve">p. </w:t>
      </w:r>
      <w:r w:rsidR="008945E2" w:rsidRPr="00FC015C">
        <w:t>262)</w:t>
      </w:r>
      <w:r w:rsidR="008945E2">
        <w:t xml:space="preserve"> </w:t>
      </w:r>
    </w:p>
    <w:p w:rsidR="008945E2" w:rsidRDefault="008945E2" w:rsidP="00486273">
      <w:pPr>
        <w:spacing w:line="480" w:lineRule="auto"/>
        <w:ind w:right="720"/>
        <w:rPr>
          <w:rFonts w:cstheme="minorHAnsi"/>
        </w:rPr>
      </w:pPr>
    </w:p>
    <w:p w:rsidR="001831E9" w:rsidRDefault="00071C72" w:rsidP="00486273">
      <w:pPr>
        <w:spacing w:line="480" w:lineRule="auto"/>
        <w:ind w:right="720"/>
      </w:pPr>
      <w:r w:rsidRPr="00A33DE2">
        <w:t>On the other hand, I do not know what can be the basis for Aquinas’s conviction that the first state or degree of relational intimacy b</w:t>
      </w:r>
      <w:r w:rsidR="00877BB0">
        <w:t>etween the image of God and God</w:t>
      </w:r>
      <w:r w:rsidRPr="00A33DE2">
        <w:rPr>
          <w:i/>
          <w:iCs/>
        </w:rPr>
        <w:t xml:space="preserve"> </w:t>
      </w:r>
      <w:r w:rsidRPr="00A33DE2">
        <w:t>is the</w:t>
      </w:r>
      <w:r>
        <w:t xml:space="preserve"> </w:t>
      </w:r>
      <w:r w:rsidRPr="00A33DE2">
        <w:t>always-active awareness of self common to all human beings, which is the basic condition of the human creature’s capacity for relationship with God</w:t>
      </w:r>
      <w:r w:rsidR="001831E9">
        <w:t xml:space="preserve">. </w:t>
      </w:r>
    </w:p>
    <w:p w:rsidR="001831E9" w:rsidRDefault="001831E9" w:rsidP="00486273">
      <w:pPr>
        <w:spacing w:line="480" w:lineRule="auto"/>
        <w:ind w:right="720"/>
      </w:pPr>
    </w:p>
    <w:p w:rsidR="00071C72" w:rsidRPr="001831E9" w:rsidRDefault="001831E9" w:rsidP="00486273">
      <w:pPr>
        <w:pStyle w:val="PlainText"/>
        <w:spacing w:line="480" w:lineRule="auto"/>
        <w:ind w:right="720"/>
      </w:pPr>
      <w:r>
        <w:t>F</w:t>
      </w:r>
      <w:r w:rsidR="00071C72" w:rsidRPr="00FC015C">
        <w:t>or Aquinas, at all stages, the dynamic inner life of the human creature is animate</w:t>
      </w:r>
      <w:r w:rsidR="00877BB0">
        <w:t>d with desire for its creator</w:t>
      </w:r>
      <w:r>
        <w:t xml:space="preserve">…. </w:t>
      </w:r>
      <w:r w:rsidR="00071C72" w:rsidRPr="00FC015C">
        <w:t>Aquinas is</w:t>
      </w:r>
      <w:r w:rsidR="00071C72">
        <w:t xml:space="preserve"> </w:t>
      </w:r>
      <w:r w:rsidR="00071C72" w:rsidRPr="00FC015C">
        <w:t>keen to reject arguments suggesting t</w:t>
      </w:r>
      <w:r w:rsidR="00071C72">
        <w:t>hat there are types of bodily</w:t>
      </w:r>
      <w:r w:rsidR="00071C72" w:rsidRPr="00FC015C">
        <w:t xml:space="preserve"> infirmity</w:t>
      </w:r>
      <w:r w:rsidR="00071C72">
        <w:t xml:space="preserve"> </w:t>
      </w:r>
      <w:r w:rsidR="00071C72" w:rsidRPr="00FC015C">
        <w:t>which affect or otherwise impair the realization of the ultimate good</w:t>
      </w:r>
      <w:r w:rsidR="00071C72">
        <w:t xml:space="preserve"> </w:t>
      </w:r>
      <w:r w:rsidR="00071C72" w:rsidRPr="00FC015C">
        <w:t>for particular human creatures</w:t>
      </w:r>
      <w:r w:rsidR="00877BB0">
        <w:t>, which is the beatific vision</w:t>
      </w:r>
      <w:r>
        <w:t xml:space="preserve">…. </w:t>
      </w:r>
      <w:r w:rsidR="00071C72" w:rsidRPr="00FC015C">
        <w:t>According to Aquinas, persons who have even the most profound sorts</w:t>
      </w:r>
      <w:r w:rsidR="00071C72">
        <w:t xml:space="preserve"> </w:t>
      </w:r>
      <w:r w:rsidR="00071C72" w:rsidRPr="00FC015C">
        <w:t>of cognitive impairment are capable of receiving and responding to the</w:t>
      </w:r>
      <w:r w:rsidR="00071C72">
        <w:t xml:space="preserve"> </w:t>
      </w:r>
      <w:r w:rsidR="00071C72" w:rsidRPr="00FC015C">
        <w:t>movements of divine grace, operative in the sacraments of the church. It is in</w:t>
      </w:r>
      <w:r w:rsidR="00071C72">
        <w:t xml:space="preserve"> </w:t>
      </w:r>
      <w:r w:rsidR="00071C72" w:rsidRPr="00FC015C">
        <w:t xml:space="preserve">this way that Aquinas grounds his theological understanding of the </w:t>
      </w:r>
      <w:proofErr w:type="spellStart"/>
      <w:r w:rsidR="00071C72" w:rsidRPr="00FC015C">
        <w:rPr>
          <w:i/>
          <w:iCs/>
        </w:rPr>
        <w:lastRenderedPageBreak/>
        <w:t>amens</w:t>
      </w:r>
      <w:proofErr w:type="spellEnd"/>
      <w:r w:rsidR="00071C72">
        <w:t xml:space="preserve"> </w:t>
      </w:r>
      <w:r w:rsidR="00071C72" w:rsidRPr="00FC015C">
        <w:t xml:space="preserve">(and the doctrinal significance of </w:t>
      </w:r>
      <w:r w:rsidR="00071C72" w:rsidRPr="00FC015C">
        <w:rPr>
          <w:i/>
          <w:iCs/>
        </w:rPr>
        <w:t>amentia</w:t>
      </w:r>
      <w:r w:rsidR="00071C72" w:rsidRPr="00FC015C">
        <w:t>) in</w:t>
      </w:r>
      <w:r w:rsidR="00071C72">
        <w:t xml:space="preserve"> </w:t>
      </w:r>
      <w:r w:rsidR="00877BB0">
        <w:t>the life of the Body of Christ:</w:t>
      </w:r>
      <w:r w:rsidR="00071C72">
        <w:t xml:space="preserve"> </w:t>
      </w:r>
      <w:r w:rsidR="00071C72" w:rsidRPr="00FC015C">
        <w:t>where damaged bodies and wounded souls are drawn toward their ultimate</w:t>
      </w:r>
      <w:r w:rsidR="00071C72">
        <w:t xml:space="preserve"> </w:t>
      </w:r>
      <w:r w:rsidR="00071C72" w:rsidRPr="00FC015C">
        <w:t>perfection in</w:t>
      </w:r>
      <w:r w:rsidR="00877BB0">
        <w:t xml:space="preserve"> Christ, the Crucified One</w:t>
      </w:r>
      <w:r>
        <w:t>.</w:t>
      </w:r>
      <w:r w:rsidR="00877BB0">
        <w:t xml:space="preserve"> (</w:t>
      </w:r>
      <w:r>
        <w:t xml:space="preserve">pp. 103, 110, </w:t>
      </w:r>
      <w:r w:rsidR="00877BB0">
        <w:t>114</w:t>
      </w:r>
      <w:r w:rsidR="00071C72" w:rsidRPr="00FC015C">
        <w:t>)</w:t>
      </w:r>
      <w:r w:rsidR="00071C72">
        <w:t xml:space="preserve">  </w:t>
      </w:r>
    </w:p>
    <w:p w:rsidR="00071C72" w:rsidRDefault="00071C72" w:rsidP="00486273">
      <w:pPr>
        <w:spacing w:line="480" w:lineRule="auto"/>
        <w:ind w:right="720"/>
        <w:rPr>
          <w:rFonts w:cstheme="minorHAnsi"/>
        </w:rPr>
      </w:pPr>
    </w:p>
    <w:p w:rsidR="00B32211" w:rsidRDefault="00DC4507" w:rsidP="00486273">
      <w:pPr>
        <w:spacing w:line="480" w:lineRule="auto"/>
        <w:ind w:right="720"/>
        <w:rPr>
          <w:rFonts w:cstheme="minorHAnsi"/>
        </w:rPr>
      </w:pPr>
      <w:r>
        <w:rPr>
          <w:rFonts w:cstheme="minorHAnsi"/>
        </w:rPr>
        <w:t xml:space="preserve">Kierkegaard’s emphasis on inwardness being the one thing that really matters </w:t>
      </w:r>
      <w:r w:rsidR="009B4685">
        <w:rPr>
          <w:rFonts w:cstheme="minorHAnsi"/>
        </w:rPr>
        <w:t>can also seem</w:t>
      </w:r>
      <w:r>
        <w:rPr>
          <w:rFonts w:cstheme="minorHAnsi"/>
        </w:rPr>
        <w:t xml:space="preserve"> oppressive</w:t>
      </w:r>
      <w:r w:rsidR="001831E9">
        <w:rPr>
          <w:rFonts w:cstheme="minorHAnsi"/>
        </w:rPr>
        <w:t xml:space="preserve"> in relation to disabled people: “</w:t>
      </w:r>
      <w:r w:rsidR="00FD6C46" w:rsidRPr="00FC015C">
        <w:t>when all is said and done, what</w:t>
      </w:r>
      <w:r w:rsidR="00FD6C46">
        <w:t xml:space="preserve"> </w:t>
      </w:r>
      <w:r w:rsidR="00FD6C46" w:rsidRPr="00FC015C">
        <w:t>matters most is inwardness — and when everything has been forgotten, it is</w:t>
      </w:r>
      <w:r w:rsidR="00FD6C46">
        <w:t xml:space="preserve"> </w:t>
      </w:r>
      <w:r w:rsidR="001831E9">
        <w:t>inwardness that still matters”</w:t>
      </w:r>
      <w:r w:rsidR="00FD6C46" w:rsidRPr="00FC015C">
        <w:t xml:space="preserve"> (</w:t>
      </w:r>
      <w:r w:rsidR="001831E9">
        <w:t xml:space="preserve">p. </w:t>
      </w:r>
      <w:r w:rsidR="00FD6C46" w:rsidRPr="00FC015C">
        <w:t>301)</w:t>
      </w:r>
      <w:r w:rsidR="001831E9">
        <w:t>.</w:t>
      </w:r>
      <w:r w:rsidR="007679BC">
        <w:rPr>
          <w:rFonts w:cstheme="minorHAnsi"/>
        </w:rPr>
        <w:t xml:space="preserve"> </w:t>
      </w:r>
      <w:r w:rsidR="009B4685">
        <w:rPr>
          <w:rFonts w:cstheme="minorHAnsi"/>
        </w:rPr>
        <w:t xml:space="preserve">Admittedly </w:t>
      </w:r>
      <w:r w:rsidR="009357E9">
        <w:rPr>
          <w:rFonts w:cstheme="minorHAnsi"/>
        </w:rPr>
        <w:t xml:space="preserve">Aquinas is </w:t>
      </w:r>
      <w:r w:rsidR="00FC015C" w:rsidRPr="00FC015C">
        <w:rPr>
          <w:rFonts w:cstheme="minorHAnsi"/>
        </w:rPr>
        <w:t>agnostic regarding what we can reasonably speculate</w:t>
      </w:r>
      <w:r w:rsidR="00FC015C">
        <w:rPr>
          <w:rFonts w:cstheme="minorHAnsi"/>
        </w:rPr>
        <w:t xml:space="preserve"> </w:t>
      </w:r>
      <w:r w:rsidR="00FC015C" w:rsidRPr="00FC015C">
        <w:rPr>
          <w:rFonts w:cstheme="minorHAnsi"/>
        </w:rPr>
        <w:t xml:space="preserve">concerning </w:t>
      </w:r>
      <w:r w:rsidR="00441E10">
        <w:rPr>
          <w:rFonts w:cstheme="minorHAnsi"/>
        </w:rPr>
        <w:t>the hidden or inner life of the person with severe mental disability</w:t>
      </w:r>
      <w:r w:rsidR="00FC015C" w:rsidRPr="00FC015C">
        <w:rPr>
          <w:rFonts w:cstheme="minorHAnsi"/>
          <w:i/>
          <w:iCs/>
        </w:rPr>
        <w:t xml:space="preserve"> </w:t>
      </w:r>
      <w:r w:rsidR="00FC015C" w:rsidRPr="00FC015C">
        <w:rPr>
          <w:rFonts w:cstheme="minorHAnsi"/>
        </w:rPr>
        <w:t>i</w:t>
      </w:r>
      <w:r w:rsidR="00441E10">
        <w:rPr>
          <w:rFonts w:cstheme="minorHAnsi"/>
        </w:rPr>
        <w:t>n relation to God</w:t>
      </w:r>
      <w:r w:rsidR="00FC015C" w:rsidRPr="00FC015C">
        <w:rPr>
          <w:rFonts w:cstheme="minorHAnsi"/>
        </w:rPr>
        <w:t xml:space="preserve">. Nevertheless, for </w:t>
      </w:r>
      <w:r w:rsidR="009357E9">
        <w:rPr>
          <w:rFonts w:cstheme="minorHAnsi"/>
        </w:rPr>
        <w:t>him</w:t>
      </w:r>
      <w:r w:rsidR="00FC015C" w:rsidRPr="00FC015C">
        <w:rPr>
          <w:rFonts w:cstheme="minorHAnsi"/>
        </w:rPr>
        <w:t>, the Christian faith entails a</w:t>
      </w:r>
      <w:r w:rsidR="00FC015C">
        <w:rPr>
          <w:rFonts w:cstheme="minorHAnsi"/>
        </w:rPr>
        <w:t xml:space="preserve"> </w:t>
      </w:r>
      <w:r w:rsidR="00FC015C" w:rsidRPr="00FC015C">
        <w:rPr>
          <w:rFonts w:cstheme="minorHAnsi"/>
        </w:rPr>
        <w:t>primary certainty that God can and does objectively communicate with the</w:t>
      </w:r>
      <w:r w:rsidR="00B32211">
        <w:rPr>
          <w:rFonts w:cstheme="minorHAnsi"/>
        </w:rPr>
        <w:t xml:space="preserve"> </w:t>
      </w:r>
      <w:r w:rsidR="00441E10">
        <w:rPr>
          <w:rFonts w:cstheme="minorHAnsi"/>
        </w:rPr>
        <w:t>human creature, including mentally disabled people</w:t>
      </w:r>
      <w:r w:rsidR="00FC015C" w:rsidRPr="00FC015C">
        <w:rPr>
          <w:rFonts w:cstheme="minorHAnsi"/>
          <w:i/>
          <w:iCs/>
        </w:rPr>
        <w:t xml:space="preserve">, </w:t>
      </w:r>
      <w:r w:rsidR="00FC015C" w:rsidRPr="00FC015C">
        <w:rPr>
          <w:rFonts w:cstheme="minorHAnsi"/>
        </w:rPr>
        <w:t>in the sacramental life of the church (</w:t>
      </w:r>
      <w:r w:rsidR="0062485B">
        <w:rPr>
          <w:rFonts w:cstheme="minorHAnsi"/>
        </w:rPr>
        <w:t xml:space="preserve">p. </w:t>
      </w:r>
      <w:r w:rsidR="00FC015C" w:rsidRPr="00FC015C">
        <w:rPr>
          <w:rFonts w:cstheme="minorHAnsi"/>
        </w:rPr>
        <w:t>115)</w:t>
      </w:r>
      <w:r w:rsidR="00FC015C">
        <w:rPr>
          <w:rFonts w:cstheme="minorHAnsi"/>
        </w:rPr>
        <w:t>.</w:t>
      </w:r>
    </w:p>
    <w:p w:rsidR="00FD6C46" w:rsidRDefault="00B82D7C" w:rsidP="00486273">
      <w:pPr>
        <w:spacing w:line="480" w:lineRule="auto"/>
        <w:ind w:right="720"/>
        <w:rPr>
          <w:rFonts w:cstheme="minorHAnsi"/>
        </w:rPr>
      </w:pPr>
      <w:r>
        <w:rPr>
          <w:rFonts w:cstheme="minorHAnsi"/>
        </w:rPr>
        <w:t xml:space="preserve">I resonated with </w:t>
      </w:r>
      <w:r w:rsidR="0062485B">
        <w:rPr>
          <w:rFonts w:cstheme="minorHAnsi"/>
        </w:rPr>
        <w:t xml:space="preserve">Dietrich </w:t>
      </w:r>
      <w:proofErr w:type="spellStart"/>
      <w:r>
        <w:rPr>
          <w:rFonts w:cstheme="minorHAnsi"/>
        </w:rPr>
        <w:t>Bonhoeffer’s</w:t>
      </w:r>
      <w:proofErr w:type="spellEnd"/>
      <w:r>
        <w:rPr>
          <w:rFonts w:cstheme="minorHAnsi"/>
        </w:rPr>
        <w:t xml:space="preserve"> emphasis on the danger or trap of benevolence or beneficence towards disabled people</w:t>
      </w:r>
      <w:r w:rsidR="007679BC">
        <w:rPr>
          <w:rFonts w:cstheme="minorHAnsi"/>
        </w:rPr>
        <w:t xml:space="preserve"> (p. 403)</w:t>
      </w:r>
      <w:r>
        <w:rPr>
          <w:rFonts w:cstheme="minorHAnsi"/>
        </w:rPr>
        <w:t>.</w:t>
      </w:r>
    </w:p>
    <w:p w:rsidR="00FD6C46" w:rsidRDefault="00FD6C46" w:rsidP="00486273">
      <w:pPr>
        <w:spacing w:line="480" w:lineRule="auto"/>
        <w:ind w:right="720"/>
        <w:rPr>
          <w:rFonts w:cstheme="minorHAnsi"/>
        </w:rPr>
      </w:pPr>
    </w:p>
    <w:p w:rsidR="00FD6C46" w:rsidRDefault="00FD6C46" w:rsidP="00486273">
      <w:pPr>
        <w:pStyle w:val="PlainText"/>
        <w:spacing w:line="480" w:lineRule="auto"/>
        <w:ind w:right="720"/>
      </w:pPr>
      <w:r w:rsidRPr="00B82D7C">
        <w:t xml:space="preserve">To hear </w:t>
      </w:r>
      <w:proofErr w:type="spellStart"/>
      <w:r w:rsidRPr="00B82D7C">
        <w:t>Bonhoeffer</w:t>
      </w:r>
      <w:proofErr w:type="spellEnd"/>
      <w:r w:rsidRPr="00B82D7C">
        <w:t xml:space="preserve"> mark out benevolence as a dangerous temptation for Christians must have been as disturbing to his hearers back then as it is to readers today. After all, does this classical virtue not look like the closest thing to the Christian calling to neighborly love? And had the preacher of these same words not asked his same hearers to give freely to the Bethel institutions and thus show benevolence by practicing beneficence? </w:t>
      </w:r>
      <w:proofErr w:type="spellStart"/>
      <w:r w:rsidRPr="00B82D7C">
        <w:t>Bonhoeffer</w:t>
      </w:r>
      <w:proofErr w:type="spellEnd"/>
      <w:r w:rsidRPr="00B82D7C">
        <w:t xml:space="preserve"> obviously felt the need to elaborate more on this warning: In any attempt to mediate neighborly love by translating (and hence narrowing) it into benevolence and </w:t>
      </w:r>
      <w:r w:rsidR="009357E9">
        <w:t>beneficence, he explained, “</w:t>
      </w:r>
      <w:r w:rsidRPr="00B82D7C">
        <w:t xml:space="preserve">the seriousness of the problem is not [at] all recognized. Weakness to them is nothing but imperfection. With all due respect for </w:t>
      </w:r>
      <w:r w:rsidRPr="00B82D7C">
        <w:lastRenderedPageBreak/>
        <w:t xml:space="preserve">the real sacrifices that have been made in such a benevolent attitude, it must be said </w:t>
      </w:r>
      <w:r w:rsidR="009357E9">
        <w:t xml:space="preserve">frankly that this approach is wholly wrong and unchristian, for it means condescension instead of humility </w:t>
      </w:r>
      <w:r w:rsidRPr="00B82D7C">
        <w:t>(</w:t>
      </w:r>
      <w:r w:rsidR="007679BC">
        <w:t>p</w:t>
      </w:r>
      <w:r w:rsidR="009357E9">
        <w:t>p</w:t>
      </w:r>
      <w:r w:rsidR="007679BC">
        <w:t xml:space="preserve">. </w:t>
      </w:r>
      <w:r w:rsidRPr="00B82D7C">
        <w:t>363</w:t>
      </w:r>
      <w:r w:rsidR="009357E9">
        <w:t>-64</w:t>
      </w:r>
      <w:r w:rsidRPr="00B82D7C">
        <w:t>)</w:t>
      </w:r>
      <w:r>
        <w:t>.</w:t>
      </w:r>
    </w:p>
    <w:p w:rsidR="00FD6C46" w:rsidRDefault="00FD6C46" w:rsidP="00486273">
      <w:pPr>
        <w:spacing w:line="480" w:lineRule="auto"/>
        <w:ind w:right="720"/>
        <w:rPr>
          <w:rFonts w:cstheme="minorHAnsi"/>
        </w:rPr>
      </w:pPr>
    </w:p>
    <w:p w:rsidR="00516DFE" w:rsidRDefault="007679BC" w:rsidP="00486273">
      <w:pPr>
        <w:spacing w:line="480" w:lineRule="auto"/>
        <w:ind w:right="720"/>
      </w:pPr>
      <w:r>
        <w:t xml:space="preserve">As I have implied, </w:t>
      </w:r>
      <w:r w:rsidR="007B6704" w:rsidRPr="00441E10">
        <w:t>Ann was not merely someone with needs that deserved to be accommodated, someone broken or mentally and physically challenged and functionally deficient, but someone who made a unique contribution to the humanity of the individuals she related to</w:t>
      </w:r>
      <w:r w:rsidR="00B82D7C">
        <w:t xml:space="preserve"> and the bodies she belonged to.  </w:t>
      </w:r>
    </w:p>
    <w:p w:rsidR="00516DFE" w:rsidRDefault="00516DFE" w:rsidP="00486273">
      <w:pPr>
        <w:spacing w:line="480" w:lineRule="auto"/>
        <w:ind w:right="720"/>
      </w:pPr>
    </w:p>
    <w:p w:rsidR="00516DFE" w:rsidRDefault="00516DFE" w:rsidP="00486273">
      <w:pPr>
        <w:pStyle w:val="PlainText"/>
        <w:spacing w:line="480" w:lineRule="auto"/>
        <w:ind w:right="720"/>
      </w:pPr>
      <w:r w:rsidRPr="00B32211">
        <w:t>Over against a moralizing perception of the other, who is either judged by the value of his or her attributes or by the absolute value of his or her origin, Luther shifts the focus of the debate from the metaphysical or physical qualities</w:t>
      </w:r>
      <w:r>
        <w:t xml:space="preserve"> </w:t>
      </w:r>
      <w:r w:rsidRPr="00B32211">
        <w:t>of people to their permeability to God’s working</w:t>
      </w:r>
      <w:proofErr w:type="gramStart"/>
      <w:r w:rsidRPr="00B32211">
        <w:t>.(</w:t>
      </w:r>
      <w:proofErr w:type="gramEnd"/>
      <w:r w:rsidRPr="00B32211">
        <w:t>197)</w:t>
      </w:r>
    </w:p>
    <w:p w:rsidR="00516DFE" w:rsidRDefault="00516DFE" w:rsidP="00486273">
      <w:pPr>
        <w:pStyle w:val="PlainText"/>
        <w:spacing w:line="480" w:lineRule="auto"/>
        <w:ind w:right="720"/>
      </w:pPr>
    </w:p>
    <w:p w:rsidR="009357E9" w:rsidRDefault="00B82D7C" w:rsidP="00486273">
      <w:pPr>
        <w:spacing w:line="480" w:lineRule="auto"/>
        <w:ind w:right="720"/>
        <w:rPr>
          <w:rFonts w:cstheme="minorHAnsi"/>
        </w:rPr>
      </w:pPr>
      <w:r>
        <w:t xml:space="preserve">One way in </w:t>
      </w:r>
      <w:r w:rsidR="00516DFE">
        <w:t xml:space="preserve">which Ann </w:t>
      </w:r>
      <w:r w:rsidR="00516DFE" w:rsidRPr="00441E10">
        <w:t>made a unique contribution to the humanity o</w:t>
      </w:r>
      <w:r w:rsidR="00516DFE">
        <w:t>f people</w:t>
      </w:r>
      <w:r>
        <w:t xml:space="preserve"> is closely related to benevolence</w:t>
      </w:r>
      <w:r w:rsidR="008348C8">
        <w:t xml:space="preserve">.  As </w:t>
      </w:r>
      <w:r w:rsidR="0062485B">
        <w:t xml:space="preserve">Jean </w:t>
      </w:r>
      <w:r w:rsidR="008348C8">
        <w:t>Vani</w:t>
      </w:r>
      <w:r>
        <w:t xml:space="preserve">er puts it, </w:t>
      </w:r>
      <w:r>
        <w:rPr>
          <w:rFonts w:cstheme="minorHAnsi"/>
        </w:rPr>
        <w:t>“t</w:t>
      </w:r>
      <w:r w:rsidRPr="00FC015C">
        <w:rPr>
          <w:rFonts w:cstheme="minorHAnsi"/>
        </w:rPr>
        <w:t>heir thirst for friendship, love,</w:t>
      </w:r>
      <w:r>
        <w:rPr>
          <w:rFonts w:cstheme="minorHAnsi"/>
        </w:rPr>
        <w:t xml:space="preserve"> </w:t>
      </w:r>
      <w:r w:rsidRPr="00FC015C">
        <w:rPr>
          <w:rFonts w:cstheme="minorHAnsi"/>
        </w:rPr>
        <w:t>and communion leaves no one indifferent: either you harden your heart to</w:t>
      </w:r>
      <w:r>
        <w:rPr>
          <w:rFonts w:cstheme="minorHAnsi"/>
        </w:rPr>
        <w:t xml:space="preserve"> </w:t>
      </w:r>
      <w:r w:rsidRPr="00FC015C">
        <w:rPr>
          <w:rFonts w:cstheme="minorHAnsi"/>
        </w:rPr>
        <w:t>their cry and reject them, or you open your heart and enter into a relationship</w:t>
      </w:r>
      <w:r>
        <w:rPr>
          <w:rFonts w:cstheme="minorHAnsi"/>
        </w:rPr>
        <w:t xml:space="preserve"> </w:t>
      </w:r>
      <w:r w:rsidRPr="00FC015C">
        <w:rPr>
          <w:rFonts w:cstheme="minorHAnsi"/>
        </w:rPr>
        <w:t>built on trust, simple, tender gestures, and few words. Hidden in those</w:t>
      </w:r>
      <w:r>
        <w:rPr>
          <w:rFonts w:cstheme="minorHAnsi"/>
        </w:rPr>
        <w:t xml:space="preserve"> </w:t>
      </w:r>
      <w:r w:rsidRPr="00FC015C">
        <w:rPr>
          <w:rFonts w:cstheme="minorHAnsi"/>
        </w:rPr>
        <w:t>who are powerless is a mysterious power: they attract and awaken the heart”</w:t>
      </w:r>
      <w:r>
        <w:rPr>
          <w:rFonts w:cstheme="minorHAnsi"/>
        </w:rPr>
        <w:t xml:space="preserve"> (</w:t>
      </w:r>
      <w:r w:rsidR="007679BC">
        <w:rPr>
          <w:rFonts w:cstheme="minorHAnsi"/>
        </w:rPr>
        <w:t xml:space="preserve">p. </w:t>
      </w:r>
      <w:r w:rsidRPr="00FC015C">
        <w:rPr>
          <w:rFonts w:cstheme="minorHAnsi"/>
        </w:rPr>
        <w:t>479</w:t>
      </w:r>
      <w:r>
        <w:rPr>
          <w:rFonts w:cstheme="minorHAnsi"/>
        </w:rPr>
        <w:t xml:space="preserve">).  </w:t>
      </w:r>
    </w:p>
    <w:p w:rsidR="00C801BB" w:rsidRPr="00C801BB" w:rsidRDefault="009357E9" w:rsidP="00486273">
      <w:pPr>
        <w:spacing w:line="480" w:lineRule="auto"/>
        <w:ind w:right="720"/>
        <w:rPr>
          <w:rFonts w:cstheme="minorHAnsi"/>
        </w:rPr>
      </w:pPr>
      <w:r>
        <w:rPr>
          <w:rFonts w:cstheme="minorHAnsi"/>
        </w:rPr>
        <w:t>So b</w:t>
      </w:r>
      <w:r w:rsidR="00B82D7C">
        <w:rPr>
          <w:rFonts w:cstheme="minorHAnsi"/>
        </w:rPr>
        <w:t xml:space="preserve">eneficence, doing </w:t>
      </w:r>
      <w:proofErr w:type="gramStart"/>
      <w:r w:rsidR="00B82D7C">
        <w:rPr>
          <w:rFonts w:cstheme="minorHAnsi"/>
        </w:rPr>
        <w:t>good</w:t>
      </w:r>
      <w:proofErr w:type="gramEnd"/>
      <w:r w:rsidR="00B82D7C">
        <w:rPr>
          <w:rFonts w:cstheme="minorHAnsi"/>
        </w:rPr>
        <w:t>, can turn out to be two way.</w:t>
      </w:r>
      <w:r w:rsidR="00C801BB">
        <w:rPr>
          <w:rFonts w:cstheme="minorHAnsi"/>
        </w:rPr>
        <w:t xml:space="preserve"> </w:t>
      </w:r>
      <w:proofErr w:type="gramStart"/>
      <w:r w:rsidR="00FD6C46" w:rsidRPr="00FC015C">
        <w:t xml:space="preserve">In La </w:t>
      </w:r>
      <w:proofErr w:type="spellStart"/>
      <w:r w:rsidR="00FD6C46" w:rsidRPr="00FC015C">
        <w:t>Forestière</w:t>
      </w:r>
      <w:proofErr w:type="spellEnd"/>
      <w:r w:rsidR="00FD6C46" w:rsidRPr="00FC015C">
        <w:t xml:space="preserve"> </w:t>
      </w:r>
      <w:r w:rsidR="0062485B">
        <w:t xml:space="preserve">Jean </w:t>
      </w:r>
      <w:r w:rsidR="00FD6C46" w:rsidRPr="00FC015C">
        <w:t>Vanier learned to see himself in such a way that the distinctions</w:t>
      </w:r>
      <w:r w:rsidR="00FD6C46">
        <w:t xml:space="preserve"> </w:t>
      </w:r>
      <w:r w:rsidR="00FD6C46" w:rsidRPr="00FC015C">
        <w:t>between “helper” and “helped” vanished.</w:t>
      </w:r>
      <w:proofErr w:type="gramEnd"/>
      <w:r w:rsidR="00FD6C46" w:rsidRPr="00FC015C">
        <w:t xml:space="preserve"> </w:t>
      </w:r>
      <w:r w:rsidR="00FD6C46">
        <w:t xml:space="preserve">  </w:t>
      </w:r>
      <w:r w:rsidR="00FD6C46" w:rsidRPr="00FC015C">
        <w:t xml:space="preserve">The writings of </w:t>
      </w:r>
      <w:proofErr w:type="spellStart"/>
      <w:r w:rsidR="00FD6C46" w:rsidRPr="00FC015C">
        <w:t>L’Arche</w:t>
      </w:r>
      <w:proofErr w:type="spellEnd"/>
      <w:r w:rsidR="00FD6C46" w:rsidRPr="00FC015C">
        <w:t xml:space="preserve"> point to the “core members” of their </w:t>
      </w:r>
      <w:r w:rsidR="00FD6C46" w:rsidRPr="00E564B4">
        <w:t xml:space="preserve">communities, “the </w:t>
      </w:r>
      <w:r w:rsidR="00C801BB">
        <w:t>poor” as their “teachers” (p. 477).</w:t>
      </w:r>
      <w:r w:rsidR="00FD6C46" w:rsidRPr="00E564B4">
        <w:t xml:space="preserve">  </w:t>
      </w:r>
    </w:p>
    <w:p w:rsidR="00C801BB" w:rsidRDefault="00C801BB" w:rsidP="00486273">
      <w:pPr>
        <w:pStyle w:val="PlainText"/>
        <w:spacing w:line="480" w:lineRule="auto"/>
        <w:ind w:right="720"/>
      </w:pPr>
    </w:p>
    <w:p w:rsidR="00C801BB" w:rsidRDefault="00FD6C46" w:rsidP="00486273">
      <w:pPr>
        <w:pStyle w:val="PlainText"/>
        <w:spacing w:line="480" w:lineRule="auto"/>
        <w:ind w:right="720"/>
        <w:rPr>
          <w:rFonts w:cstheme="minorHAnsi"/>
        </w:rPr>
      </w:pPr>
      <w:r w:rsidRPr="00E564B4">
        <w:rPr>
          <w:rFonts w:cstheme="minorHAnsi"/>
        </w:rPr>
        <w:t xml:space="preserve">People often come to </w:t>
      </w:r>
      <w:proofErr w:type="spellStart"/>
      <w:r w:rsidRPr="00E564B4">
        <w:rPr>
          <w:rFonts w:cstheme="minorHAnsi"/>
        </w:rPr>
        <w:t>L’Arche</w:t>
      </w:r>
      <w:proofErr w:type="spellEnd"/>
      <w:r w:rsidRPr="00E564B4">
        <w:rPr>
          <w:rFonts w:cstheme="minorHAnsi"/>
        </w:rPr>
        <w:t xml:space="preserve"> to assist in the community because they want to help people with intellectual disabilities. Vanier does not want to question their motive to help, but he does encourage the assistants in </w:t>
      </w:r>
      <w:proofErr w:type="spellStart"/>
      <w:r w:rsidRPr="00E564B4">
        <w:rPr>
          <w:rFonts w:cstheme="minorHAnsi"/>
        </w:rPr>
        <w:t>L’Arche</w:t>
      </w:r>
      <w:proofErr w:type="spellEnd"/>
      <w:r w:rsidRPr="00E564B4">
        <w:rPr>
          <w:rFonts w:cstheme="minorHAnsi"/>
        </w:rPr>
        <w:t xml:space="preserve"> to question such motives t</w:t>
      </w:r>
      <w:r w:rsidR="009357E9">
        <w:rPr>
          <w:rFonts w:cstheme="minorHAnsi"/>
        </w:rPr>
        <w:t xml:space="preserve">hemselves. While in </w:t>
      </w:r>
      <w:proofErr w:type="gramStart"/>
      <w:r w:rsidR="009357E9">
        <w:rPr>
          <w:rFonts w:cstheme="minorHAnsi"/>
        </w:rPr>
        <w:t>itself</w:t>
      </w:r>
      <w:proofErr w:type="gramEnd"/>
      <w:r w:rsidR="009357E9">
        <w:rPr>
          <w:rFonts w:cstheme="minorHAnsi"/>
        </w:rPr>
        <w:t xml:space="preserve"> comm</w:t>
      </w:r>
      <w:r w:rsidRPr="00E564B4">
        <w:rPr>
          <w:rFonts w:cstheme="minorHAnsi"/>
        </w:rPr>
        <w:t xml:space="preserve">endable, the desire to be good to other people can easily become self-serving, particularly when it is fueled by the presumption that one’s role in the community is to give. People entering </w:t>
      </w:r>
      <w:proofErr w:type="spellStart"/>
      <w:r w:rsidRPr="00E564B4">
        <w:rPr>
          <w:rFonts w:cstheme="minorHAnsi"/>
        </w:rPr>
        <w:t>L’Arche</w:t>
      </w:r>
      <w:proofErr w:type="spellEnd"/>
      <w:r w:rsidRPr="00E564B4">
        <w:rPr>
          <w:rFonts w:cstheme="minorHAnsi"/>
        </w:rPr>
        <w:t xml:space="preserve"> with this presumption have to learn something that, according to Vanier, is essential for its community, namely, that the marginalized and the despised—“the </w:t>
      </w:r>
      <w:r w:rsidR="00C801BB">
        <w:rPr>
          <w:rFonts w:cstheme="minorHAnsi"/>
        </w:rPr>
        <w:t>poor”—have something to give. (p. 474)</w:t>
      </w:r>
      <w:r w:rsidRPr="00E564B4">
        <w:rPr>
          <w:rFonts w:cstheme="minorHAnsi"/>
        </w:rPr>
        <w:t xml:space="preserve">  </w:t>
      </w:r>
    </w:p>
    <w:p w:rsidR="00C801BB" w:rsidRDefault="00C801BB" w:rsidP="00486273">
      <w:pPr>
        <w:pStyle w:val="PlainText"/>
        <w:spacing w:line="480" w:lineRule="auto"/>
        <w:ind w:right="720"/>
        <w:rPr>
          <w:rFonts w:cstheme="minorHAnsi"/>
        </w:rPr>
      </w:pPr>
    </w:p>
    <w:p w:rsidR="00FD6C46" w:rsidRDefault="00FD6C46" w:rsidP="00486273">
      <w:pPr>
        <w:pStyle w:val="PlainText"/>
        <w:spacing w:line="480" w:lineRule="auto"/>
        <w:ind w:right="720"/>
        <w:rPr>
          <w:rFonts w:cstheme="minorHAnsi"/>
        </w:rPr>
      </w:pPr>
      <w:r w:rsidRPr="00E564B4">
        <w:rPr>
          <w:rFonts w:cstheme="minorHAnsi"/>
        </w:rPr>
        <w:t xml:space="preserve">Vanier and his friends in </w:t>
      </w:r>
      <w:proofErr w:type="spellStart"/>
      <w:r w:rsidRPr="00E564B4">
        <w:rPr>
          <w:rFonts w:cstheme="minorHAnsi"/>
        </w:rPr>
        <w:t>L’Arche</w:t>
      </w:r>
      <w:proofErr w:type="spellEnd"/>
      <w:r w:rsidRPr="00E564B4">
        <w:rPr>
          <w:rFonts w:cstheme="minorHAnsi"/>
        </w:rPr>
        <w:t xml:space="preserve"> would certainly maintain that they have been blessed with very special people, but they would not mean this in a moral sense. The key notion in their view is that more than anything else, people with disabilities can open the door to our hearts. (</w:t>
      </w:r>
      <w:r w:rsidR="00C801BB">
        <w:rPr>
          <w:rFonts w:cstheme="minorHAnsi"/>
        </w:rPr>
        <w:t xml:space="preserve">p. </w:t>
      </w:r>
      <w:r w:rsidRPr="00E564B4">
        <w:rPr>
          <w:rFonts w:cstheme="minorHAnsi"/>
        </w:rPr>
        <w:t>471)</w:t>
      </w:r>
    </w:p>
    <w:p w:rsidR="00FD6C46" w:rsidRDefault="00FD6C46" w:rsidP="00486273">
      <w:pPr>
        <w:spacing w:line="480" w:lineRule="auto"/>
        <w:ind w:right="720"/>
        <w:rPr>
          <w:rFonts w:cstheme="minorHAnsi"/>
        </w:rPr>
      </w:pPr>
    </w:p>
    <w:p w:rsidR="00FD6C46" w:rsidRDefault="007B6704" w:rsidP="00486273">
      <w:pPr>
        <w:spacing w:line="480" w:lineRule="auto"/>
        <w:ind w:right="720"/>
        <w:rPr>
          <w:rFonts w:cstheme="minorHAnsi"/>
        </w:rPr>
      </w:pPr>
      <w:r w:rsidRPr="00441E10">
        <w:t xml:space="preserve"> </w:t>
      </w:r>
      <w:r w:rsidR="00C801BB">
        <w:t>Ann</w:t>
      </w:r>
      <w:r w:rsidR="008348C8">
        <w:t xml:space="preserve"> contributed to the humanity of others through her lacking the freedom and</w:t>
      </w:r>
      <w:r w:rsidRPr="00441E10">
        <w:t xml:space="preserve"> capacity for self-determination that we often regard as essential to true humanness.  </w:t>
      </w:r>
      <w:r w:rsidR="00E00576">
        <w:t xml:space="preserve">As </w:t>
      </w:r>
      <w:r w:rsidR="0062485B">
        <w:t xml:space="preserve">Dietrich </w:t>
      </w:r>
      <w:proofErr w:type="spellStart"/>
      <w:r w:rsidR="008348C8" w:rsidRPr="00FC015C">
        <w:rPr>
          <w:rFonts w:cstheme="minorHAnsi"/>
        </w:rPr>
        <w:t>Bonhoeffer</w:t>
      </w:r>
      <w:proofErr w:type="spellEnd"/>
      <w:r w:rsidR="00E00576">
        <w:rPr>
          <w:rFonts w:cstheme="minorHAnsi"/>
        </w:rPr>
        <w:t xml:space="preserve"> put it, </w:t>
      </w:r>
      <w:r w:rsidR="008348C8" w:rsidRPr="00FC015C">
        <w:rPr>
          <w:rFonts w:cstheme="minorHAnsi"/>
        </w:rPr>
        <w:t>the lives of disabled persons</w:t>
      </w:r>
      <w:r w:rsidR="008348C8">
        <w:rPr>
          <w:rFonts w:cstheme="minorHAnsi"/>
        </w:rPr>
        <w:t xml:space="preserve"> </w:t>
      </w:r>
      <w:r w:rsidR="00C801BB">
        <w:rPr>
          <w:rFonts w:cstheme="minorHAnsi"/>
        </w:rPr>
        <w:t>reveal</w:t>
      </w:r>
      <w:r w:rsidR="008348C8" w:rsidRPr="00FC015C">
        <w:rPr>
          <w:rFonts w:cstheme="minorHAnsi"/>
        </w:rPr>
        <w:t xml:space="preserve"> something of the truth of human existence — a truth that healthy</w:t>
      </w:r>
      <w:r w:rsidR="00660843">
        <w:rPr>
          <w:rFonts w:cstheme="minorHAnsi"/>
        </w:rPr>
        <w:t xml:space="preserve"> </w:t>
      </w:r>
      <w:r w:rsidR="008348C8" w:rsidRPr="00FC015C">
        <w:rPr>
          <w:rFonts w:cstheme="minorHAnsi"/>
        </w:rPr>
        <w:t xml:space="preserve">people typically try to ignore. </w:t>
      </w:r>
      <w:r w:rsidR="00E00576">
        <w:rPr>
          <w:rFonts w:cstheme="minorHAnsi"/>
        </w:rPr>
        <w:t xml:space="preserve"> </w:t>
      </w:r>
      <w:r w:rsidR="008348C8">
        <w:rPr>
          <w:rFonts w:cstheme="minorHAnsi"/>
        </w:rPr>
        <w:t xml:space="preserve"> </w:t>
      </w:r>
      <w:r w:rsidR="00E00576">
        <w:rPr>
          <w:rFonts w:cstheme="minorHAnsi"/>
        </w:rPr>
        <w:t>I</w:t>
      </w:r>
      <w:r w:rsidR="008348C8" w:rsidRPr="00FC015C">
        <w:rPr>
          <w:rFonts w:cstheme="minorHAnsi"/>
        </w:rPr>
        <w:t xml:space="preserve">t is </w:t>
      </w:r>
      <w:r w:rsidR="00E00576">
        <w:rPr>
          <w:rFonts w:cstheme="minorHAnsi"/>
        </w:rPr>
        <w:t xml:space="preserve">thus </w:t>
      </w:r>
      <w:r w:rsidR="008348C8" w:rsidRPr="00FC015C">
        <w:rPr>
          <w:rFonts w:cstheme="minorHAnsi"/>
        </w:rPr>
        <w:t>not the mentally handicapped</w:t>
      </w:r>
      <w:r w:rsidR="008348C8">
        <w:rPr>
          <w:rFonts w:cstheme="minorHAnsi"/>
        </w:rPr>
        <w:t xml:space="preserve"> </w:t>
      </w:r>
      <w:r w:rsidR="008348C8" w:rsidRPr="00FC015C">
        <w:rPr>
          <w:rFonts w:cstheme="minorHAnsi"/>
        </w:rPr>
        <w:t>who are insane, but those who assume they can distinguish their</w:t>
      </w:r>
      <w:r w:rsidR="008348C8">
        <w:rPr>
          <w:rFonts w:cstheme="minorHAnsi"/>
        </w:rPr>
        <w:t xml:space="preserve"> </w:t>
      </w:r>
      <w:r w:rsidR="008348C8" w:rsidRPr="00FC015C">
        <w:rPr>
          <w:rFonts w:cstheme="minorHAnsi"/>
        </w:rPr>
        <w:t>own “healthy” existence from that o</w:t>
      </w:r>
      <w:r w:rsidR="00E00576">
        <w:rPr>
          <w:rFonts w:cstheme="minorHAnsi"/>
        </w:rPr>
        <w:t>f the handicapped in a way that</w:t>
      </w:r>
      <w:r w:rsidR="008348C8" w:rsidRPr="00FC015C">
        <w:rPr>
          <w:rFonts w:cstheme="minorHAnsi"/>
        </w:rPr>
        <w:t xml:space="preserve"> eliminates those others who powerfully</w:t>
      </w:r>
      <w:r w:rsidR="008348C8">
        <w:rPr>
          <w:rFonts w:cstheme="minorHAnsi"/>
        </w:rPr>
        <w:t xml:space="preserve"> </w:t>
      </w:r>
      <w:r w:rsidR="008348C8" w:rsidRPr="00FC015C">
        <w:rPr>
          <w:rFonts w:cstheme="minorHAnsi"/>
        </w:rPr>
        <w:t xml:space="preserve">reveal the fundamental fragility of human life shared by </w:t>
      </w:r>
      <w:r w:rsidR="00E00576">
        <w:rPr>
          <w:rFonts w:cstheme="minorHAnsi"/>
        </w:rPr>
        <w:t xml:space="preserve">everyone </w:t>
      </w:r>
      <w:r w:rsidR="008348C8" w:rsidRPr="00FC015C">
        <w:rPr>
          <w:rFonts w:cstheme="minorHAnsi"/>
        </w:rPr>
        <w:t>(</w:t>
      </w:r>
      <w:r w:rsidR="00C801BB">
        <w:rPr>
          <w:rFonts w:cstheme="minorHAnsi"/>
        </w:rPr>
        <w:t xml:space="preserve">p. </w:t>
      </w:r>
      <w:r w:rsidR="008348C8" w:rsidRPr="00FC015C">
        <w:rPr>
          <w:rFonts w:cstheme="minorHAnsi"/>
        </w:rPr>
        <w:t>355)</w:t>
      </w:r>
      <w:r w:rsidR="00E00576">
        <w:rPr>
          <w:rFonts w:cstheme="minorHAnsi"/>
        </w:rPr>
        <w:t xml:space="preserve">.  </w:t>
      </w:r>
      <w:r w:rsidR="00E00576">
        <w:rPr>
          <w:rFonts w:ascii="MinionProOS-Regular" w:hAnsi="MinionProOS-Regular" w:cs="MinionProOS-Regular"/>
          <w:sz w:val="20"/>
          <w:szCs w:val="20"/>
        </w:rPr>
        <w:t>Ann brought</w:t>
      </w:r>
      <w:r w:rsidR="008348C8">
        <w:rPr>
          <w:rFonts w:ascii="MinionProOS-Regular" w:hAnsi="MinionProOS-Regular" w:cs="MinionProOS-Regular"/>
          <w:sz w:val="20"/>
          <w:szCs w:val="20"/>
        </w:rPr>
        <w:t xml:space="preserve"> home </w:t>
      </w:r>
      <w:r w:rsidR="00E00576">
        <w:rPr>
          <w:rFonts w:ascii="MinionProOS-Regular" w:hAnsi="MinionProOS-Regular" w:cs="MinionProOS-Regular"/>
          <w:sz w:val="20"/>
          <w:szCs w:val="20"/>
        </w:rPr>
        <w:t>to people the truth</w:t>
      </w:r>
      <w:r w:rsidR="008348C8">
        <w:rPr>
          <w:rFonts w:ascii="MinionProOS-Regular" w:hAnsi="MinionProOS-Regular" w:cs="MinionProOS-Regular"/>
          <w:sz w:val="20"/>
          <w:szCs w:val="20"/>
        </w:rPr>
        <w:t xml:space="preserve"> </w:t>
      </w:r>
      <w:r w:rsidR="008348C8" w:rsidRPr="00FC015C">
        <w:rPr>
          <w:rFonts w:cstheme="minorHAnsi"/>
        </w:rPr>
        <w:t xml:space="preserve">that all humans are marked by </w:t>
      </w:r>
      <w:r w:rsidR="00E00576">
        <w:rPr>
          <w:rFonts w:cstheme="minorHAnsi"/>
        </w:rPr>
        <w:t xml:space="preserve">what </w:t>
      </w:r>
      <w:r w:rsidR="0062485B">
        <w:rPr>
          <w:rFonts w:cstheme="minorHAnsi"/>
        </w:rPr>
        <w:t xml:space="preserve">Mary Jo </w:t>
      </w:r>
      <w:proofErr w:type="spellStart"/>
      <w:r w:rsidR="00E00576">
        <w:rPr>
          <w:rFonts w:cstheme="minorHAnsi"/>
        </w:rPr>
        <w:t>Iozzio</w:t>
      </w:r>
      <w:proofErr w:type="spellEnd"/>
      <w:r w:rsidR="00E00576">
        <w:rPr>
          <w:rFonts w:cstheme="minorHAnsi"/>
        </w:rPr>
        <w:t xml:space="preserve"> calls “radical dependence</w:t>
      </w:r>
      <w:r w:rsidR="008348C8" w:rsidRPr="00FC015C">
        <w:rPr>
          <w:rFonts w:cstheme="minorHAnsi"/>
        </w:rPr>
        <w:t>” (</w:t>
      </w:r>
      <w:r w:rsidR="00C801BB">
        <w:rPr>
          <w:rFonts w:cstheme="minorHAnsi"/>
        </w:rPr>
        <w:t xml:space="preserve">p. </w:t>
      </w:r>
      <w:r w:rsidR="008348C8" w:rsidRPr="00FC015C">
        <w:rPr>
          <w:rFonts w:cstheme="minorHAnsi"/>
        </w:rPr>
        <w:t>154)</w:t>
      </w:r>
      <w:r w:rsidR="00C801BB">
        <w:rPr>
          <w:rFonts w:cstheme="minorHAnsi"/>
        </w:rPr>
        <w:t xml:space="preserve">. </w:t>
      </w:r>
      <w:proofErr w:type="spellStart"/>
      <w:r w:rsidR="00C801BB">
        <w:rPr>
          <w:rFonts w:cstheme="minorHAnsi"/>
        </w:rPr>
        <w:t>Bonhoeffer</w:t>
      </w:r>
      <w:proofErr w:type="spellEnd"/>
      <w:r w:rsidR="00C801BB">
        <w:rPr>
          <w:rFonts w:cstheme="minorHAnsi"/>
        </w:rPr>
        <w:t xml:space="preserve"> again comments:</w:t>
      </w:r>
    </w:p>
    <w:p w:rsidR="00FD6C46" w:rsidRDefault="00FD6C46" w:rsidP="00486273">
      <w:pPr>
        <w:autoSpaceDE w:val="0"/>
        <w:autoSpaceDN w:val="0"/>
        <w:adjustRightInd w:val="0"/>
        <w:spacing w:line="480" w:lineRule="auto"/>
        <w:ind w:right="720" w:firstLine="0"/>
        <w:contextualSpacing w:val="0"/>
        <w:rPr>
          <w:rFonts w:cstheme="minorHAnsi"/>
        </w:rPr>
      </w:pPr>
    </w:p>
    <w:p w:rsidR="00FD6C46" w:rsidRDefault="00FD6C46" w:rsidP="00486273">
      <w:pPr>
        <w:pStyle w:val="PlainText"/>
        <w:spacing w:line="480" w:lineRule="auto"/>
        <w:ind w:right="720"/>
      </w:pPr>
      <w:r w:rsidRPr="00C65F94">
        <w:t>Their experience of life must be most extraordinary, not having control over their bodies, having to be resigned to the possibility of an attack at any moment. Today in church was the first time this really struck me, as I became aware of these moments. Their situation of being truly defenseless perhaps gives these people a much clearer insight into certain realities of human existence, the fact that we are indeed basically defenseless, than can be possible for healthy persons.  (</w:t>
      </w:r>
      <w:r w:rsidR="00C801BB">
        <w:t xml:space="preserve">p. </w:t>
      </w:r>
      <w:r w:rsidRPr="00C65F94">
        <w:t>370)</w:t>
      </w:r>
    </w:p>
    <w:p w:rsidR="00FD6C46" w:rsidRDefault="00FD6C46" w:rsidP="00486273">
      <w:pPr>
        <w:pStyle w:val="PlainText"/>
        <w:spacing w:line="480" w:lineRule="auto"/>
        <w:ind w:right="720"/>
      </w:pPr>
    </w:p>
    <w:p w:rsidR="00FD6C46" w:rsidRDefault="00FD6C46" w:rsidP="00486273">
      <w:pPr>
        <w:pStyle w:val="PlainText"/>
        <w:spacing w:line="480" w:lineRule="auto"/>
        <w:ind w:right="720"/>
      </w:pPr>
      <w:r w:rsidRPr="00FC015C">
        <w:t>The subtle though by no means marginal difference between neighborly</w:t>
      </w:r>
      <w:r>
        <w:t xml:space="preserve"> </w:t>
      </w:r>
      <w:r w:rsidRPr="00FC015C">
        <w:t xml:space="preserve">love and benevolence, which </w:t>
      </w:r>
      <w:proofErr w:type="spellStart"/>
      <w:r w:rsidRPr="00FC015C">
        <w:t>Bonhoeffer</w:t>
      </w:r>
      <w:proofErr w:type="spellEnd"/>
      <w:r w:rsidRPr="00FC015C">
        <w:t xml:space="preserve"> pointed out, is still a decisive, if often</w:t>
      </w:r>
      <w:r>
        <w:t xml:space="preserve"> </w:t>
      </w:r>
      <w:r w:rsidRPr="00FC015C">
        <w:t>unrecognized, underlying feature in discussion about disabled life today.</w:t>
      </w:r>
      <w:r>
        <w:t xml:space="preserve"> </w:t>
      </w:r>
      <w:r w:rsidRPr="00FC015C">
        <w:t>Becoming alert to the differences between these two concepts will sensitize</w:t>
      </w:r>
      <w:r>
        <w:t xml:space="preserve"> </w:t>
      </w:r>
      <w:r w:rsidRPr="00FC015C">
        <w:t>us, for example, to the problematic natur</w:t>
      </w:r>
      <w:r w:rsidR="009357E9">
        <w:t>e of the “inclusion” debate….</w:t>
      </w:r>
      <w:r w:rsidRPr="00FC015C">
        <w:t xml:space="preserve"> Should we “include” the disabled in the protective</w:t>
      </w:r>
      <w:r>
        <w:t xml:space="preserve"> </w:t>
      </w:r>
      <w:r w:rsidRPr="00FC015C">
        <w:t>zone of the language of “personhood,” a moral attitude which would still be</w:t>
      </w:r>
      <w:r>
        <w:t xml:space="preserve"> </w:t>
      </w:r>
      <w:r w:rsidRPr="00FC015C">
        <w:t>based on a condescending “us-them” rationale, or should we instead summon</w:t>
      </w:r>
      <w:r>
        <w:t xml:space="preserve"> </w:t>
      </w:r>
      <w:r w:rsidRPr="00FC015C">
        <w:t>those who consider themselves not disabled to find themselves included</w:t>
      </w:r>
      <w:r>
        <w:t xml:space="preserve"> </w:t>
      </w:r>
      <w:r w:rsidRPr="00FC015C">
        <w:t>in the same frail and dependent human existence as God’s creatures</w:t>
      </w:r>
      <w:r>
        <w:t xml:space="preserve"> </w:t>
      </w:r>
      <w:r w:rsidRPr="00FC015C">
        <w:t xml:space="preserve">that the disabled exemplify? </w:t>
      </w:r>
      <w:r>
        <w:t xml:space="preserve"> </w:t>
      </w:r>
      <w:r w:rsidRPr="00FC015C">
        <w:t>(</w:t>
      </w:r>
      <w:r w:rsidR="00C801BB">
        <w:t xml:space="preserve">p. </w:t>
      </w:r>
      <w:r w:rsidRPr="00FC015C">
        <w:t>364)</w:t>
      </w:r>
      <w:r>
        <w:t xml:space="preserve"> </w:t>
      </w:r>
    </w:p>
    <w:p w:rsidR="00FD6C46" w:rsidRDefault="00FD6C46" w:rsidP="00486273">
      <w:pPr>
        <w:autoSpaceDE w:val="0"/>
        <w:autoSpaceDN w:val="0"/>
        <w:adjustRightInd w:val="0"/>
        <w:spacing w:line="480" w:lineRule="auto"/>
        <w:ind w:right="720" w:firstLine="0"/>
        <w:contextualSpacing w:val="0"/>
      </w:pPr>
    </w:p>
    <w:p w:rsidR="008348C8" w:rsidRDefault="008348C8" w:rsidP="00486273">
      <w:pPr>
        <w:spacing w:line="480" w:lineRule="auto"/>
        <w:ind w:right="720"/>
      </w:pPr>
      <w:r w:rsidRPr="00FC015C">
        <w:t xml:space="preserve">As </w:t>
      </w:r>
      <w:r w:rsidR="008B2020">
        <w:t xml:space="preserve">Stanley </w:t>
      </w:r>
      <w:proofErr w:type="spellStart"/>
      <w:r w:rsidR="00974A95">
        <w:t>Hauerwas</w:t>
      </w:r>
      <w:proofErr w:type="spellEnd"/>
      <w:r w:rsidR="00974A95">
        <w:t xml:space="preserve"> puts it, </w:t>
      </w:r>
      <w:r w:rsidR="00516DFE">
        <w:t>“we have not been created to be ‘our own authors,’</w:t>
      </w:r>
      <w:r>
        <w:t xml:space="preserve"> </w:t>
      </w:r>
      <w:r w:rsidRPr="00FC015C">
        <w:t>to be autonomous.</w:t>
      </w:r>
      <w:r>
        <w:t xml:space="preserve">  </w:t>
      </w:r>
      <w:r w:rsidRPr="00FC015C">
        <w:t>We are creatures. Dependency, not autonomy, is one of</w:t>
      </w:r>
      <w:r>
        <w:t xml:space="preserve"> </w:t>
      </w:r>
      <w:r w:rsidRPr="00FC015C">
        <w:t>the ontological characteristics of our lives. That we are creatures, moreover,</w:t>
      </w:r>
      <w:r>
        <w:t xml:space="preserve"> </w:t>
      </w:r>
      <w:r w:rsidRPr="00FC015C">
        <w:t>is but a reminder that we are created with and for one another. We</w:t>
      </w:r>
      <w:r>
        <w:t xml:space="preserve"> </w:t>
      </w:r>
      <w:r w:rsidRPr="00FC015C">
        <w:t>are not just accidentally communal, but we are such by necessity. We are</w:t>
      </w:r>
      <w:r>
        <w:t xml:space="preserve"> </w:t>
      </w:r>
      <w:r w:rsidRPr="00FC015C">
        <w:t>not creat</w:t>
      </w:r>
      <w:r w:rsidR="00974A95">
        <w:t xml:space="preserve">ed to be alone. . . . </w:t>
      </w:r>
      <w:r w:rsidRPr="00FC015C">
        <w:t>That the mentally handicapped are constituted</w:t>
      </w:r>
      <w:r>
        <w:t xml:space="preserve"> </w:t>
      </w:r>
      <w:r w:rsidRPr="00FC015C">
        <w:t>by narratives they have not chosen simply reveals the character of</w:t>
      </w:r>
      <w:r>
        <w:t xml:space="preserve"> </w:t>
      </w:r>
      <w:r w:rsidR="00C801BB">
        <w:t>our lives</w:t>
      </w:r>
      <w:r w:rsidR="00516DFE">
        <w:t>”</w:t>
      </w:r>
      <w:r w:rsidR="00DC4507">
        <w:t xml:space="preserve"> </w:t>
      </w:r>
      <w:r w:rsidR="00C801BB">
        <w:t xml:space="preserve">(p. </w:t>
      </w:r>
      <w:r w:rsidRPr="00FC015C">
        <w:t>518</w:t>
      </w:r>
      <w:r w:rsidR="00C801BB">
        <w:t>).</w:t>
      </w:r>
      <w:r>
        <w:t xml:space="preserve"> </w:t>
      </w:r>
    </w:p>
    <w:p w:rsidR="00EE53ED" w:rsidRDefault="00EE53ED" w:rsidP="00486273">
      <w:pPr>
        <w:spacing w:line="480" w:lineRule="auto"/>
        <w:ind w:right="720"/>
      </w:pPr>
      <w:r>
        <w:lastRenderedPageBreak/>
        <w:t>In her discussion of Julian of Norwich, Amy Laura Hall raises another issue I recognize.</w:t>
      </w:r>
    </w:p>
    <w:p w:rsidR="00516DFE" w:rsidRDefault="00516DFE" w:rsidP="00486273">
      <w:pPr>
        <w:spacing w:line="480" w:lineRule="auto"/>
        <w:ind w:right="720"/>
        <w:rPr>
          <w:rFonts w:cstheme="minorHAnsi"/>
        </w:rPr>
      </w:pPr>
    </w:p>
    <w:p w:rsidR="00FD6C46" w:rsidRDefault="00DC4507" w:rsidP="00486273">
      <w:pPr>
        <w:pStyle w:val="PlainText"/>
        <w:spacing w:line="480" w:lineRule="auto"/>
        <w:ind w:right="720"/>
      </w:pPr>
      <w:r w:rsidRPr="00FC015C">
        <w:t>What some people with disability most fear is that someday their</w:t>
      </w:r>
      <w:r>
        <w:t xml:space="preserve"> </w:t>
      </w:r>
      <w:r w:rsidRPr="00FC015C">
        <w:t xml:space="preserve">disability will become </w:t>
      </w:r>
      <w:r w:rsidRPr="00FC015C">
        <w:rPr>
          <w:i/>
          <w:iCs/>
        </w:rPr>
        <w:t xml:space="preserve">too much </w:t>
      </w:r>
      <w:r w:rsidRPr="00FC015C">
        <w:t>for their loved ones to bear. What frightens</w:t>
      </w:r>
      <w:r>
        <w:t xml:space="preserve"> </w:t>
      </w:r>
      <w:r w:rsidRPr="00FC015C">
        <w:t>some people called to live together with a person with disability is that they</w:t>
      </w:r>
      <w:r>
        <w:t xml:space="preserve"> </w:t>
      </w:r>
      <w:r w:rsidRPr="00FC015C">
        <w:t>will indeed come to the end of their capacity to love, that they will reach a</w:t>
      </w:r>
      <w:r>
        <w:t xml:space="preserve"> </w:t>
      </w:r>
      <w:r w:rsidRPr="00FC015C">
        <w:t>point past which there will be nothing holding them</w:t>
      </w:r>
      <w:r>
        <w:t xml:space="preserve"> </w:t>
      </w:r>
      <w:r w:rsidRPr="00FC015C">
        <w:t>together. It is in this crux</w:t>
      </w:r>
      <w:r>
        <w:t xml:space="preserve"> </w:t>
      </w:r>
      <w:r w:rsidRPr="00FC015C">
        <w:t>of need and fear and pain that physical struggle can result in the irresolvable</w:t>
      </w:r>
      <w:r>
        <w:t xml:space="preserve"> </w:t>
      </w:r>
      <w:r w:rsidRPr="00FC015C">
        <w:t>suffering of alienation, one from</w:t>
      </w:r>
      <w:r>
        <w:t xml:space="preserve"> </w:t>
      </w:r>
      <w:r w:rsidRPr="00FC015C">
        <w:t>another. And it is in this crux that Christians</w:t>
      </w:r>
      <w:r>
        <w:t xml:space="preserve"> </w:t>
      </w:r>
      <w:r w:rsidRPr="00FC015C">
        <w:t>are called most resolutely to a lif</w:t>
      </w:r>
      <w:r w:rsidR="00516DFE">
        <w:t xml:space="preserve">e of what Mary Jo </w:t>
      </w:r>
      <w:proofErr w:type="spellStart"/>
      <w:r w:rsidR="00516DFE">
        <w:t>Iozzio</w:t>
      </w:r>
      <w:proofErr w:type="spellEnd"/>
      <w:r w:rsidR="00516DFE">
        <w:t xml:space="preserve"> calls “solidarity.”</w:t>
      </w:r>
      <w:r>
        <w:t xml:space="preserve">  </w:t>
      </w:r>
      <w:r w:rsidR="008B2020">
        <w:t>She</w:t>
      </w:r>
      <w:r w:rsidRPr="00FC015C">
        <w:t xml:space="preserve"> narrates this work of resili</w:t>
      </w:r>
      <w:r w:rsidR="00516DFE">
        <w:t>ent kinship as indicative of a “</w:t>
      </w:r>
      <w:r w:rsidRPr="00FC015C">
        <w:t>God who</w:t>
      </w:r>
      <w:r>
        <w:t xml:space="preserve"> </w:t>
      </w:r>
      <w:r w:rsidRPr="00FC015C">
        <w:t>stands in solidarity with humankind from the moment of kenosis and conception</w:t>
      </w:r>
      <w:r>
        <w:t xml:space="preserve"> </w:t>
      </w:r>
      <w:r w:rsidRPr="00FC015C">
        <w:t xml:space="preserve">in Mary’s womb until </w:t>
      </w:r>
      <w:r w:rsidR="00C801BB">
        <w:t>today</w:t>
      </w:r>
      <w:r w:rsidR="00516DFE">
        <w:t xml:space="preserve">”…. </w:t>
      </w:r>
      <w:r w:rsidR="00C801BB">
        <w:t xml:space="preserve"> </w:t>
      </w:r>
      <w:r w:rsidR="00C801BB" w:rsidRPr="00FC015C">
        <w:t>Pulling together</w:t>
      </w:r>
      <w:r w:rsidR="00C801BB">
        <w:t xml:space="preserve"> </w:t>
      </w:r>
      <w:r w:rsidR="00C801BB" w:rsidRPr="00FC015C">
        <w:t xml:space="preserve">here </w:t>
      </w:r>
      <w:proofErr w:type="spellStart"/>
      <w:r w:rsidR="00C801BB" w:rsidRPr="00FC015C">
        <w:t>Iozzio’s</w:t>
      </w:r>
      <w:proofErr w:type="spellEnd"/>
      <w:r w:rsidR="00C801BB" w:rsidRPr="00FC015C">
        <w:t xml:space="preserve"> suggestion and Julian’s text, we may see that the blood of</w:t>
      </w:r>
      <w:r w:rsidR="00C801BB">
        <w:t xml:space="preserve"> </w:t>
      </w:r>
      <w:r w:rsidR="00C801BB" w:rsidRPr="00FC015C">
        <w:t>the Crucified One does not grant secure impermeability so</w:t>
      </w:r>
      <w:r w:rsidR="00C801BB">
        <w:t xml:space="preserve"> </w:t>
      </w:r>
      <w:r w:rsidR="00C801BB" w:rsidRPr="00FC015C">
        <w:t>much as it reveals</w:t>
      </w:r>
      <w:r w:rsidR="00C801BB">
        <w:t xml:space="preserve"> </w:t>
      </w:r>
      <w:r w:rsidR="00516DFE">
        <w:t>“</w:t>
      </w:r>
      <w:r w:rsidR="00C801BB" w:rsidRPr="00FC015C">
        <w:t>radical</w:t>
      </w:r>
      <w:r w:rsidR="00C801BB">
        <w:t xml:space="preserve"> dependence” (</w:t>
      </w:r>
      <w:proofErr w:type="spellStart"/>
      <w:r w:rsidR="00C801BB">
        <w:t>Iozzio’s</w:t>
      </w:r>
      <w:proofErr w:type="spellEnd"/>
      <w:r w:rsidR="00C801BB">
        <w:t xml:space="preserve"> phrase)</w:t>
      </w:r>
      <w:r w:rsidR="00516DFE">
        <w:t xml:space="preserve">. </w:t>
      </w:r>
      <w:r w:rsidR="00FD6C46" w:rsidRPr="00FC015C">
        <w:t>God’s work in Christ enters through</w:t>
      </w:r>
      <w:r w:rsidR="00FD6C46">
        <w:t xml:space="preserve"> </w:t>
      </w:r>
      <w:r w:rsidR="00FD6C46" w:rsidRPr="00FC015C">
        <w:t xml:space="preserve">our permeability to create hope, merciful wisdom, and </w:t>
      </w:r>
      <w:proofErr w:type="gramStart"/>
      <w:r w:rsidR="00FD6C46" w:rsidRPr="00FC015C">
        <w:t>a courage</w:t>
      </w:r>
      <w:proofErr w:type="gramEnd"/>
      <w:r w:rsidR="00FD6C46" w:rsidRPr="00FC015C">
        <w:t xml:space="preserve"> sufficient</w:t>
      </w:r>
      <w:r w:rsidR="00FD6C46">
        <w:t xml:space="preserve"> </w:t>
      </w:r>
      <w:r w:rsidR="00FD6C46" w:rsidRPr="00FC015C">
        <w:t>for presence at the times of rupture. Julian received a vision that</w:t>
      </w:r>
      <w:r w:rsidR="00FD6C46">
        <w:t xml:space="preserve"> </w:t>
      </w:r>
      <w:r w:rsidR="00FD6C46" w:rsidRPr="00FC015C">
        <w:t>may be of use</w:t>
      </w:r>
      <w:r w:rsidR="00FD6C46">
        <w:t xml:space="preserve"> </w:t>
      </w:r>
      <w:r w:rsidR="00FD6C46" w:rsidRPr="00FC015C">
        <w:t>even for a family struggling toward solidarity in the midst of alienation and</w:t>
      </w:r>
      <w:r w:rsidR="00516DFE">
        <w:t xml:space="preserve"> </w:t>
      </w:r>
      <w:r w:rsidR="00FD6C46" w:rsidRPr="00FC015C">
        <w:t xml:space="preserve">the often-resultant rage and/or depression. For, as Julian reminds us, “He </w:t>
      </w:r>
      <w:proofErr w:type="gramStart"/>
      <w:r w:rsidR="00FD6C46" w:rsidRPr="00FC015C">
        <w:t>did</w:t>
      </w:r>
      <w:r w:rsidR="00FD6C46">
        <w:t xml:space="preserve">  </w:t>
      </w:r>
      <w:r w:rsidR="00FD6C46" w:rsidRPr="00FC015C">
        <w:t>not</w:t>
      </w:r>
      <w:proofErr w:type="gramEnd"/>
      <w:r w:rsidR="00FD6C46" w:rsidRPr="00FC015C">
        <w:t xml:space="preserve"> say, ‘You shall not be tormented, you shall not be troubled, you shall not</w:t>
      </w:r>
      <w:r w:rsidR="00FD6C46">
        <w:t xml:space="preserve">  </w:t>
      </w:r>
      <w:r w:rsidR="00FD6C46" w:rsidRPr="00FC015C">
        <w:t>be grieved,’ but he said,</w:t>
      </w:r>
      <w:r w:rsidR="00C801BB">
        <w:t xml:space="preserve"> ‘You shall not be overcome</w:t>
      </w:r>
      <w:r w:rsidR="00516DFE">
        <w:t>.</w:t>
      </w:r>
      <w:r w:rsidR="00C801BB">
        <w:t>’ ”</w:t>
      </w:r>
      <w:r w:rsidR="00516DFE">
        <w:t xml:space="preserve"> </w:t>
      </w:r>
      <w:r w:rsidR="00FD6C46" w:rsidRPr="00FC015C">
        <w:t>(</w:t>
      </w:r>
      <w:r w:rsidR="00C801BB">
        <w:t xml:space="preserve">p. </w:t>
      </w:r>
      <w:r w:rsidR="00FD6C46" w:rsidRPr="00FC015C">
        <w:t>163</w:t>
      </w:r>
      <w:r w:rsidR="00C801BB">
        <w:t>)</w:t>
      </w:r>
    </w:p>
    <w:p w:rsidR="00FD6C46" w:rsidRDefault="00FD6C46" w:rsidP="00486273">
      <w:pPr>
        <w:pStyle w:val="PlainText"/>
        <w:spacing w:line="480" w:lineRule="auto"/>
        <w:ind w:right="720"/>
      </w:pPr>
    </w:p>
    <w:p w:rsidR="00C801BB" w:rsidRDefault="008B2020" w:rsidP="00486273">
      <w:pPr>
        <w:spacing w:line="480" w:lineRule="auto"/>
        <w:ind w:right="720"/>
      </w:pPr>
      <w:r>
        <w:t>Jea</w:t>
      </w:r>
      <w:r w:rsidR="00C801BB">
        <w:t>n Vanier, again:</w:t>
      </w:r>
    </w:p>
    <w:p w:rsidR="00C801BB" w:rsidRDefault="00C801BB" w:rsidP="00486273">
      <w:pPr>
        <w:pStyle w:val="PlainText"/>
        <w:spacing w:line="480" w:lineRule="auto"/>
        <w:ind w:right="720"/>
      </w:pPr>
    </w:p>
    <w:p w:rsidR="00FD6C46" w:rsidRDefault="00FD6C46" w:rsidP="00486273">
      <w:pPr>
        <w:pStyle w:val="PlainText"/>
        <w:spacing w:line="480" w:lineRule="auto"/>
        <w:ind w:right="720"/>
        <w:rPr>
          <w:rFonts w:cstheme="minorHAnsi"/>
        </w:rPr>
      </w:pPr>
      <w:r w:rsidRPr="00FC015C">
        <w:lastRenderedPageBreak/>
        <w:t>I can only continue when I accept that God has made a covenant between</w:t>
      </w:r>
      <w:r>
        <w:t xml:space="preserve"> </w:t>
      </w:r>
      <w:r w:rsidRPr="00FC015C">
        <w:t xml:space="preserve">Eric and </w:t>
      </w:r>
      <w:proofErr w:type="gramStart"/>
      <w:r w:rsidRPr="00FC015C">
        <w:t>myself</w:t>
      </w:r>
      <w:proofErr w:type="gramEnd"/>
      <w:r w:rsidRPr="00FC015C">
        <w:t>. Because of this covenant we are responsible to one another.</w:t>
      </w:r>
      <w:r>
        <w:t xml:space="preserve"> </w:t>
      </w:r>
      <w:r w:rsidRPr="00FC015C">
        <w:t>If God has done this, then He will also help us to deepen our relationship.</w:t>
      </w:r>
      <w:r>
        <w:t xml:space="preserve"> </w:t>
      </w:r>
      <w:r w:rsidRPr="00FC015C">
        <w:t>He will offer me His grace and give me patience to accept my</w:t>
      </w:r>
      <w:r>
        <w:t xml:space="preserve"> </w:t>
      </w:r>
      <w:r w:rsidRPr="00FC015C">
        <w:t>own darkness, and He will help me to trust</w:t>
      </w:r>
      <w:r w:rsidR="00C801BB">
        <w:t xml:space="preserve"> that someday it will disappear.</w:t>
      </w:r>
      <w:r w:rsidRPr="00FC015C">
        <w:t xml:space="preserve"> (</w:t>
      </w:r>
      <w:r w:rsidR="00C801BB">
        <w:t xml:space="preserve">p. </w:t>
      </w:r>
      <w:r w:rsidRPr="00FC015C">
        <w:t>478)</w:t>
      </w:r>
    </w:p>
    <w:p w:rsidR="00FD6C46" w:rsidRDefault="00FD6C46" w:rsidP="00486273">
      <w:pPr>
        <w:spacing w:line="480" w:lineRule="auto"/>
        <w:ind w:right="720"/>
        <w:rPr>
          <w:rFonts w:cstheme="minorHAnsi"/>
        </w:rPr>
      </w:pPr>
    </w:p>
    <w:p w:rsidR="00FD6C46" w:rsidRDefault="00C801BB" w:rsidP="00486273">
      <w:pPr>
        <w:spacing w:line="480" w:lineRule="auto"/>
        <w:ind w:right="720"/>
        <w:rPr>
          <w:rFonts w:cstheme="minorHAnsi"/>
        </w:rPr>
      </w:pPr>
      <w:r w:rsidRPr="00441E10">
        <w:t>In light of my expe</w:t>
      </w:r>
      <w:r w:rsidR="00EE53ED">
        <w:t>rience with Ann, I appreciate</w:t>
      </w:r>
      <w:r w:rsidRPr="00441E10">
        <w:t xml:space="preserve"> Brian</w:t>
      </w:r>
      <w:r>
        <w:t xml:space="preserve"> Brock</w:t>
      </w:r>
      <w:r w:rsidRPr="00441E10">
        <w:t xml:space="preserve">’s comment that an ecclesial view of what it means to be human focuses on what each person brings to the body and on who we are together. </w:t>
      </w:r>
      <w:r>
        <w:t xml:space="preserve"> T</w:t>
      </w:r>
      <w:r w:rsidRPr="00441E10">
        <w:t xml:space="preserve">his ecclesial </w:t>
      </w:r>
      <w:r>
        <w:t>view also points to an</w:t>
      </w:r>
      <w:r w:rsidRPr="00441E10">
        <w:t xml:space="preserve"> understanding of the body of humanity outside the church.  Further, describing disabled people as part of the body </w:t>
      </w:r>
      <w:r w:rsidRPr="00EE53ED">
        <w:t>of</w:t>
      </w:r>
      <w:r w:rsidRPr="00441E10">
        <w:rPr>
          <w:i/>
        </w:rPr>
        <w:t xml:space="preserve"> </w:t>
      </w:r>
      <w:r w:rsidRPr="00EE53ED">
        <w:t>Christ</w:t>
      </w:r>
      <w:r w:rsidRPr="00441E10">
        <w:t xml:space="preserve"> (or part of the image of God) points to the vocation they have in God’s purpose and in God’s service, as indispensible as that of any other part of the body.  </w:t>
      </w:r>
      <w:proofErr w:type="spellStart"/>
      <w:r w:rsidR="00FD6C46" w:rsidRPr="009C482C">
        <w:t>Almut</w:t>
      </w:r>
      <w:proofErr w:type="spellEnd"/>
      <w:r w:rsidR="00FD6C46" w:rsidRPr="009C482C">
        <w:t xml:space="preserve"> </w:t>
      </w:r>
      <w:proofErr w:type="spellStart"/>
      <w:r w:rsidR="00FD6C46" w:rsidRPr="009C482C">
        <w:t>Caspary</w:t>
      </w:r>
      <w:proofErr w:type="spellEnd"/>
      <w:r w:rsidR="00FD6C46" w:rsidRPr="009C482C">
        <w:t xml:space="preserve"> notes that both </w:t>
      </w:r>
      <w:proofErr w:type="spellStart"/>
      <w:r w:rsidR="00FD6C46" w:rsidRPr="009C482C">
        <w:t>Gregories</w:t>
      </w:r>
      <w:proofErr w:type="spellEnd"/>
      <w:r w:rsidR="00FD6C46" w:rsidRPr="009C482C">
        <w:t xml:space="preserve">, Gregory of Nyssa and Gregory of </w:t>
      </w:r>
      <w:proofErr w:type="spellStart"/>
      <w:r w:rsidR="00FD6C46" w:rsidRPr="009C482C">
        <w:t>Nazianzus</w:t>
      </w:r>
      <w:proofErr w:type="spellEnd"/>
      <w:r w:rsidR="00FD6C46" w:rsidRPr="009C482C">
        <w:t>, base their concern for the disabled on the fact tha</w:t>
      </w:r>
      <w:r w:rsidR="00EE53ED">
        <w:t>t they are made in God’s image (</w:t>
      </w:r>
      <w:r w:rsidR="00FD6C46" w:rsidRPr="009C482C">
        <w:t>pp. 31-37</w:t>
      </w:r>
      <w:r>
        <w:t>)</w:t>
      </w:r>
      <w:r w:rsidR="00EE53ED">
        <w:t>.</w:t>
      </w:r>
      <w:r>
        <w:t xml:space="preserve"> </w:t>
      </w:r>
      <w:r w:rsidR="007F4714" w:rsidRPr="00441E10">
        <w:t xml:space="preserve">I thus liked the way </w:t>
      </w:r>
      <w:r w:rsidR="00B82D7C">
        <w:t xml:space="preserve">in which </w:t>
      </w:r>
      <w:r w:rsidR="00DC0BD0" w:rsidRPr="00441E10">
        <w:t>Augustine</w:t>
      </w:r>
      <w:r w:rsidR="00B82D7C">
        <w:t>, even though speaking</w:t>
      </w:r>
      <w:r w:rsidR="00DC0BD0" w:rsidRPr="00441E10">
        <w:t xml:space="preserve"> of the image of God as lying in our possessing reason</w:t>
      </w:r>
      <w:r w:rsidR="007F4714" w:rsidRPr="00441E10">
        <w:t>,</w:t>
      </w:r>
      <w:r w:rsidR="00B82D7C">
        <w:t xml:space="preserve"> </w:t>
      </w:r>
      <w:r w:rsidR="00DC0BD0" w:rsidRPr="00441E10">
        <w:t xml:space="preserve">acknowledges that disabled people may be </w:t>
      </w:r>
      <w:r w:rsidR="00DC0BD0" w:rsidRPr="00441E10">
        <w:rPr>
          <w:rFonts w:cstheme="minorHAnsi"/>
        </w:rPr>
        <w:t>created with “strange vocations.”</w:t>
      </w:r>
      <w:r w:rsidR="00912ED6" w:rsidRPr="00441E10">
        <w:rPr>
          <w:rFonts w:cstheme="minorHAnsi"/>
        </w:rPr>
        <w:t xml:space="preserve"> (p. 78)</w:t>
      </w:r>
      <w:r w:rsidR="007F4714" w:rsidRPr="00441E10">
        <w:rPr>
          <w:rFonts w:cstheme="minorHAnsi"/>
        </w:rPr>
        <w:t>.  Even people</w:t>
      </w:r>
      <w:r w:rsidR="00912ED6" w:rsidRPr="00441E10">
        <w:rPr>
          <w:rFonts w:cstheme="minorHAnsi"/>
        </w:rPr>
        <w:t xml:space="preserve"> with impairments have something to give to others</w:t>
      </w:r>
      <w:r w:rsidR="009C482C" w:rsidRPr="00441E10">
        <w:rPr>
          <w:rFonts w:cstheme="minorHAnsi"/>
        </w:rPr>
        <w:t>.</w:t>
      </w:r>
      <w:r w:rsidR="001562F3">
        <w:rPr>
          <w:rFonts w:cstheme="minorHAnsi"/>
        </w:rPr>
        <w:t xml:space="preserve"> </w:t>
      </w:r>
      <w:r w:rsidR="00FD6C46">
        <w:t>But w</w:t>
      </w:r>
      <w:r w:rsidR="00FD6C46" w:rsidRPr="00FC015C">
        <w:t>hat society had constructed as negative is now reversed and</w:t>
      </w:r>
      <w:r w:rsidR="00EE53ED">
        <w:t xml:space="preserve"> </w:t>
      </w:r>
      <w:r w:rsidR="00FD6C46" w:rsidRPr="00FC015C">
        <w:t>turned into a positive identity, but this is but the other side of the same coin.</w:t>
      </w:r>
      <w:r w:rsidR="00FD6C46">
        <w:t xml:space="preserve">   </w:t>
      </w:r>
      <w:r w:rsidR="00FD6C46" w:rsidRPr="00FC015C">
        <w:t>The basic power dynamic of the “disabled” person’s relationship to society</w:t>
      </w:r>
      <w:r w:rsidR="001562F3">
        <w:t xml:space="preserve"> </w:t>
      </w:r>
      <w:r w:rsidR="008B2020">
        <w:t xml:space="preserve">remains in place </w:t>
      </w:r>
      <w:r w:rsidR="00FD6C46" w:rsidRPr="00FC015C">
        <w:t>(</w:t>
      </w:r>
      <w:r w:rsidR="001562F3">
        <w:t xml:space="preserve">p. </w:t>
      </w:r>
      <w:r w:rsidR="00FD6C46" w:rsidRPr="00FC015C">
        <w:t>293)</w:t>
      </w:r>
      <w:r w:rsidR="008B2020">
        <w:t>.</w:t>
      </w:r>
    </w:p>
    <w:p w:rsidR="00FD6C46" w:rsidRDefault="00E564B4" w:rsidP="00486273">
      <w:pPr>
        <w:spacing w:line="480" w:lineRule="auto"/>
        <w:ind w:right="720"/>
        <w:rPr>
          <w:rFonts w:cstheme="minorHAnsi"/>
        </w:rPr>
      </w:pPr>
      <w:r w:rsidRPr="00441E10">
        <w:rPr>
          <w:rFonts w:cstheme="minorHAnsi"/>
        </w:rPr>
        <w:t>Likewise I resonate with the analogy between the complementary place of women and men in the church and in</w:t>
      </w:r>
      <w:r w:rsidR="00B82D7C">
        <w:rPr>
          <w:rFonts w:cstheme="minorHAnsi"/>
        </w:rPr>
        <w:t xml:space="preserve"> </w:t>
      </w:r>
      <w:r w:rsidRPr="00441E10">
        <w:rPr>
          <w:rFonts w:cstheme="minorHAnsi"/>
        </w:rPr>
        <w:t>the human body and the complementary place of disabled and ordinary</w:t>
      </w:r>
      <w:r w:rsidR="00B82D7C">
        <w:rPr>
          <w:rFonts w:cstheme="minorHAnsi"/>
        </w:rPr>
        <w:t xml:space="preserve"> in these two bodies</w:t>
      </w:r>
      <w:r w:rsidRPr="00441E10">
        <w:rPr>
          <w:rFonts w:cstheme="minorHAnsi"/>
        </w:rPr>
        <w:t>.</w:t>
      </w:r>
    </w:p>
    <w:p w:rsidR="00FD6C46" w:rsidRDefault="00FD6C46" w:rsidP="00486273">
      <w:pPr>
        <w:spacing w:line="480" w:lineRule="auto"/>
        <w:ind w:right="720"/>
        <w:rPr>
          <w:rFonts w:cstheme="minorHAnsi"/>
        </w:rPr>
      </w:pPr>
    </w:p>
    <w:p w:rsidR="00FD6C46" w:rsidRDefault="00FD6C46" w:rsidP="00486273">
      <w:pPr>
        <w:pStyle w:val="PlainText"/>
        <w:spacing w:line="480" w:lineRule="auto"/>
        <w:ind w:right="720"/>
        <w:rPr>
          <w:rFonts w:cstheme="minorHAnsi"/>
        </w:rPr>
      </w:pPr>
      <w:r w:rsidRPr="00E564B4">
        <w:lastRenderedPageBreak/>
        <w:t>This social model of disability has some parallel strands in theological discourse and feminist thought. In the 1970s, some feminists began to think in terms of “cultural feminism” or “</w:t>
      </w:r>
      <w:proofErr w:type="spellStart"/>
      <w:r w:rsidRPr="00E564B4">
        <w:t>gynocentric</w:t>
      </w:r>
      <w:proofErr w:type="spellEnd"/>
      <w:r w:rsidRPr="00E564B4">
        <w:t xml:space="preserve"> feminism.” </w:t>
      </w:r>
      <w:proofErr w:type="spellStart"/>
      <w:r w:rsidRPr="00E564B4">
        <w:t>Ruether</w:t>
      </w:r>
      <w:proofErr w:type="spellEnd"/>
      <w:r w:rsidRPr="00E564B4">
        <w:t xml:space="preserve"> names and describes this kind of fe</w:t>
      </w:r>
      <w:r w:rsidR="001562F3">
        <w:t>minism as “romantic”….</w:t>
      </w:r>
      <w:r w:rsidRPr="00E564B4">
        <w:t xml:space="preserve"> Romantic feminism will often name women as the peacekeepers, as gentle and nurturing caregivers, and therefore as having no disability. On this account, women bring unique gifts to humanity by their very woman-</w:t>
      </w:r>
      <w:proofErr w:type="spellStart"/>
      <w:r w:rsidRPr="00E564B4">
        <w:t>ness</w:t>
      </w:r>
      <w:proofErr w:type="spellEnd"/>
      <w:r w:rsidRPr="00E564B4">
        <w:t xml:space="preserve">. Mary </w:t>
      </w:r>
      <w:proofErr w:type="spellStart"/>
      <w:r w:rsidRPr="00E564B4">
        <w:t>Aquin</w:t>
      </w:r>
      <w:proofErr w:type="spellEnd"/>
      <w:r w:rsidRPr="00E564B4">
        <w:t xml:space="preserve"> O’Neill writes of this form of feminism: There is a male way of being and a female way, and these can be known from an examination of the bodies of the two and given a fair degree of specificity. Thus men are supposed to be, by nature, active, rational, willful, autonomous beings whose direction goes outward into the world; women are to be passive, intuitive, emotional, connected beings whose natural inclination</w:t>
      </w:r>
      <w:r w:rsidR="001562F3">
        <w:t xml:space="preserve"> is inward…</w:t>
      </w:r>
      <w:r>
        <w:t>.  H</w:t>
      </w:r>
      <w:r w:rsidRPr="00E564B4">
        <w:t>umans share one nature, and men and women together demonstrate what that n</w:t>
      </w:r>
      <w:r w:rsidR="001562F3">
        <w:t>ature is. Men need women to</w:t>
      </w:r>
      <w:r w:rsidRPr="00E564B4">
        <w:t xml:space="preserve"> fill in gaps, and vice versa: men have roles and habits that are complementary to women’s.  We cannot be fully human without knowing ourselves in relation to members of the other gender, and so what it means to be fully human is to be in relationship with each other as men and women. Thus, men and women together comprise the many members of the one body of which Paul speaks.</w:t>
      </w:r>
      <w:r w:rsidR="001562F3">
        <w:t xml:space="preserve"> </w:t>
      </w:r>
      <w:r w:rsidRPr="00E564B4">
        <w:t>(</w:t>
      </w:r>
      <w:r w:rsidR="001562F3">
        <w:t>pp. 433-</w:t>
      </w:r>
      <w:r w:rsidRPr="00E564B4">
        <w:t>34)</w:t>
      </w:r>
    </w:p>
    <w:p w:rsidR="00FD6C46" w:rsidRDefault="00FD6C46" w:rsidP="00486273">
      <w:pPr>
        <w:spacing w:line="480" w:lineRule="auto"/>
        <w:ind w:right="720"/>
        <w:rPr>
          <w:rFonts w:cstheme="minorHAnsi"/>
        </w:rPr>
      </w:pPr>
    </w:p>
    <w:p w:rsidR="001562F3" w:rsidRDefault="00EE53ED" w:rsidP="00486273">
      <w:pPr>
        <w:spacing w:line="480" w:lineRule="auto"/>
        <w:ind w:right="720"/>
      </w:pPr>
      <w:r>
        <w:rPr>
          <w:rFonts w:cstheme="minorHAnsi"/>
        </w:rPr>
        <w:t>And I appreciate</w:t>
      </w:r>
      <w:r w:rsidR="00E564B4" w:rsidRPr="00441E10">
        <w:rPr>
          <w:rFonts w:cstheme="minorHAnsi"/>
        </w:rPr>
        <w:t xml:space="preserve"> the comment from </w:t>
      </w:r>
      <w:r w:rsidR="008B2020">
        <w:rPr>
          <w:rFonts w:cstheme="minorHAnsi"/>
        </w:rPr>
        <w:t xml:space="preserve">Karl </w:t>
      </w:r>
      <w:r>
        <w:rPr>
          <w:rFonts w:cstheme="minorHAnsi"/>
        </w:rPr>
        <w:t>Barth suggesting that</w:t>
      </w:r>
      <w:r w:rsidR="00E564B4" w:rsidRPr="00441E10">
        <w:rPr>
          <w:rFonts w:cstheme="minorHAnsi"/>
        </w:rPr>
        <w:t xml:space="preserve"> </w:t>
      </w:r>
      <w:r w:rsidR="00E564B4" w:rsidRPr="00441E10">
        <w:rPr>
          <w:rFonts w:cstheme="minorHAnsi"/>
          <w:i/>
        </w:rPr>
        <w:t xml:space="preserve">this </w:t>
      </w:r>
      <w:r w:rsidR="00E564B4" w:rsidRPr="00441E10">
        <w:rPr>
          <w:rFonts w:cstheme="minorHAnsi"/>
        </w:rPr>
        <w:t xml:space="preserve">life </w:t>
      </w:r>
      <w:r w:rsidR="00C65F94" w:rsidRPr="00441E10">
        <w:rPr>
          <w:rFonts w:cstheme="minorHAnsi"/>
        </w:rPr>
        <w:t xml:space="preserve">of Ann’s </w:t>
      </w:r>
      <w:r>
        <w:rPr>
          <w:rFonts w:cstheme="minorHAnsi"/>
        </w:rPr>
        <w:t>was not</w:t>
      </w:r>
      <w:r w:rsidR="00C65F94" w:rsidRPr="00441E10">
        <w:rPr>
          <w:rFonts w:cstheme="minorHAnsi"/>
        </w:rPr>
        <w:t xml:space="preserve"> futile</w:t>
      </w:r>
      <w:r>
        <w:rPr>
          <w:rFonts w:cstheme="minorHAnsi"/>
        </w:rPr>
        <w:t>; she was someone God loved as she was</w:t>
      </w:r>
      <w:r w:rsidR="00E564B4" w:rsidRPr="00441E10">
        <w:rPr>
          <w:rFonts w:cstheme="minorHAnsi"/>
        </w:rPr>
        <w:t>.</w:t>
      </w:r>
      <w:r w:rsidR="008B2020">
        <w:rPr>
          <w:rFonts w:cstheme="minorHAnsi"/>
        </w:rPr>
        <w:t xml:space="preserve"> He is responding to H</w:t>
      </w:r>
      <w:r w:rsidR="001562F3">
        <w:rPr>
          <w:rFonts w:cstheme="minorHAnsi"/>
        </w:rPr>
        <w:t xml:space="preserve">einrich Vogel, whose </w:t>
      </w:r>
      <w:r w:rsidR="00FD6C46" w:rsidRPr="00E564B4">
        <w:t>daugh</w:t>
      </w:r>
      <w:r>
        <w:t>ter was severely disabled. Vogel’s</w:t>
      </w:r>
      <w:r w:rsidR="00FD6C46" w:rsidRPr="00E564B4">
        <w:t xml:space="preserve"> theological commitments resonated with</w:t>
      </w:r>
      <w:r>
        <w:t xml:space="preserve"> his wish as a father that</w:t>
      </w:r>
      <w:r w:rsidR="00FD6C46" w:rsidRPr="00E564B4">
        <w:t xml:space="preserve"> — in God’s new creation—his daughter would be freed from present restriction. </w:t>
      </w:r>
    </w:p>
    <w:p w:rsidR="001562F3" w:rsidRDefault="001562F3" w:rsidP="00486273">
      <w:pPr>
        <w:spacing w:line="480" w:lineRule="auto"/>
        <w:ind w:right="720"/>
      </w:pPr>
    </w:p>
    <w:p w:rsidR="00FD6C46" w:rsidRDefault="00FD6C46" w:rsidP="00486273">
      <w:pPr>
        <w:pStyle w:val="PlainText"/>
        <w:spacing w:line="480" w:lineRule="auto"/>
        <w:ind w:right="720"/>
        <w:rPr>
          <w:rFonts w:cstheme="minorHAnsi"/>
        </w:rPr>
      </w:pPr>
      <w:r w:rsidRPr="00E564B4">
        <w:lastRenderedPageBreak/>
        <w:t xml:space="preserve">“She will walk!” he exclaimed. To which Barth replied, </w:t>
      </w:r>
      <w:proofErr w:type="gramStart"/>
      <w:r w:rsidRPr="00E564B4">
        <w:t>No, that</w:t>
      </w:r>
      <w:proofErr w:type="gramEnd"/>
      <w:r w:rsidRPr="00E564B4">
        <w:t xml:space="preserve"> makes it sound as if God has made a mistake in your daughter’s case, one which he is obliged to put right. “Is it not a much more beautiful and powerful hope,” Barth asked, “that something becomes apparent there that at present we cannot understand at all — namely that </w:t>
      </w:r>
      <w:r w:rsidRPr="00E564B4">
        <w:rPr>
          <w:i/>
          <w:iCs/>
        </w:rPr>
        <w:t xml:space="preserve">this </w:t>
      </w:r>
      <w:r w:rsidRPr="00E564B4">
        <w:t xml:space="preserve">life was not futile, because it is not in vain that God has said to it: ‘I have loved: 392  </w:t>
      </w:r>
      <w:r w:rsidRPr="00E564B4">
        <w:rPr>
          <w:i/>
          <w:iCs/>
        </w:rPr>
        <w:t>you!</w:t>
      </w:r>
      <w:r w:rsidRPr="00E564B4">
        <w:t>’?” And, he added, the final revelation of the truth and meaning of this life will involve a radical re-ordering of prevailing cultural values: “</w:t>
      </w:r>
      <w:r w:rsidRPr="00E564B4">
        <w:rPr>
          <w:i/>
          <w:iCs/>
        </w:rPr>
        <w:t xml:space="preserve">She </w:t>
      </w:r>
      <w:r w:rsidRPr="00E564B4">
        <w:t>will sit at the head of the table, while we—if we are admitted at all—will have to sit r</w:t>
      </w:r>
      <w:r w:rsidR="001562F3">
        <w:t>ight down at the other end.”  (p. 393)</w:t>
      </w:r>
    </w:p>
    <w:p w:rsidR="00FD6C46" w:rsidRDefault="00FD6C46" w:rsidP="00486273">
      <w:pPr>
        <w:spacing w:line="480" w:lineRule="auto"/>
        <w:ind w:right="720"/>
        <w:rPr>
          <w:rFonts w:cstheme="minorHAnsi"/>
        </w:rPr>
      </w:pPr>
    </w:p>
    <w:p w:rsidR="001562F3" w:rsidRDefault="00FC015C" w:rsidP="00486273">
      <w:pPr>
        <w:spacing w:line="480" w:lineRule="auto"/>
        <w:ind w:right="720"/>
        <w:rPr>
          <w:rFonts w:cstheme="minorHAnsi"/>
        </w:rPr>
      </w:pPr>
      <w:r>
        <w:rPr>
          <w:rFonts w:cstheme="minorHAnsi"/>
        </w:rPr>
        <w:t>Earlier this year I gave a paper that talked about the way Ann ministered to people, and afterwards a friend asked whether a more suspicious hermeneutic might be applied to people’s reactions to her</w:t>
      </w:r>
      <w:r w:rsidR="00EE53ED">
        <w:rPr>
          <w:rFonts w:cstheme="minorHAnsi"/>
        </w:rPr>
        <w:t>, and to my own response to those reactions</w:t>
      </w:r>
      <w:r>
        <w:rPr>
          <w:rFonts w:cstheme="minorHAnsi"/>
        </w:rPr>
        <w:t xml:space="preserve">.  </w:t>
      </w:r>
      <w:r w:rsidR="00446066">
        <w:rPr>
          <w:rFonts w:cstheme="minorHAnsi"/>
        </w:rPr>
        <w:t>I was struck by t</w:t>
      </w:r>
      <w:r w:rsidR="003E3F24">
        <w:rPr>
          <w:rFonts w:cstheme="minorHAnsi"/>
        </w:rPr>
        <w:t>h</w:t>
      </w:r>
      <w:r w:rsidR="00446066">
        <w:rPr>
          <w:rFonts w:cstheme="minorHAnsi"/>
        </w:rPr>
        <w:t>e</w:t>
      </w:r>
      <w:r w:rsidR="003E3F24">
        <w:rPr>
          <w:rFonts w:cstheme="minorHAnsi"/>
        </w:rPr>
        <w:t xml:space="preserve"> questions raised about Julian.  </w:t>
      </w:r>
    </w:p>
    <w:p w:rsidR="001562F3" w:rsidRDefault="001562F3" w:rsidP="00486273">
      <w:pPr>
        <w:spacing w:line="480" w:lineRule="auto"/>
        <w:ind w:right="720"/>
        <w:rPr>
          <w:rFonts w:cstheme="minorHAnsi"/>
        </w:rPr>
      </w:pPr>
    </w:p>
    <w:p w:rsidR="00472425" w:rsidRDefault="00E8113F" w:rsidP="00486273">
      <w:pPr>
        <w:pStyle w:val="PlainText"/>
        <w:spacing w:line="480" w:lineRule="auto"/>
        <w:ind w:right="720"/>
      </w:pPr>
      <w:r w:rsidRPr="00FC015C">
        <w:t xml:space="preserve">The perception of her revelation as of </w:t>
      </w:r>
      <w:r w:rsidRPr="00FC015C">
        <w:rPr>
          <w:i/>
          <w:iCs/>
        </w:rPr>
        <w:t>love</w:t>
      </w:r>
      <w:r w:rsidR="003E3F24">
        <w:rPr>
          <w:rFonts w:ascii="MinionProOS-Regular" w:hAnsi="MinionProOS-Regular" w:cs="MinionProOS-Regular"/>
          <w:sz w:val="20"/>
        </w:rPr>
        <w:t xml:space="preserve"> </w:t>
      </w:r>
      <w:r w:rsidRPr="00FC015C">
        <w:t>rather than self-delusion turns on the fulcrum of this gift. By seeking the</w:t>
      </w:r>
      <w:r w:rsidR="003E3F24">
        <w:rPr>
          <w:rFonts w:ascii="MinionProOS-Regular" w:hAnsi="MinionProOS-Regular" w:cs="MinionProOS-Regular"/>
          <w:sz w:val="20"/>
        </w:rPr>
        <w:t xml:space="preserve"> </w:t>
      </w:r>
      <w:r w:rsidRPr="00FC015C">
        <w:t>marks of suffering and human sin, she may be read to reveal herself as a self</w:t>
      </w:r>
      <w:r w:rsidR="00FC015C">
        <w:t>-</w:t>
      </w:r>
      <w:r w:rsidRPr="00FC015C">
        <w:t>destructive</w:t>
      </w:r>
      <w:r w:rsidR="003E3F24">
        <w:rPr>
          <w:rFonts w:ascii="MinionProOS-Regular" w:hAnsi="MinionProOS-Regular" w:cs="MinionProOS-Regular"/>
          <w:sz w:val="20"/>
        </w:rPr>
        <w:t xml:space="preserve"> </w:t>
      </w:r>
      <w:r w:rsidRPr="00FC015C">
        <w:t>poseur. Has she tried to substitute her own suffering for Christ’s</w:t>
      </w:r>
      <w:r w:rsidR="003E3F24">
        <w:rPr>
          <w:rFonts w:ascii="MinionProOS-Regular" w:hAnsi="MinionProOS-Regular" w:cs="MinionProOS-Regular"/>
          <w:sz w:val="20"/>
        </w:rPr>
        <w:t xml:space="preserve"> </w:t>
      </w:r>
      <w:r w:rsidRPr="00FC015C">
        <w:t xml:space="preserve">own? By seeking to know Christ’s work </w:t>
      </w:r>
      <w:r w:rsidRPr="00FC015C">
        <w:rPr>
          <w:i/>
          <w:iCs/>
        </w:rPr>
        <w:t xml:space="preserve">bodily, </w:t>
      </w:r>
      <w:r w:rsidRPr="00FC015C">
        <w:t>rather than in a primarily</w:t>
      </w:r>
      <w:r w:rsidR="00446066">
        <w:t xml:space="preserve"> </w:t>
      </w:r>
      <w:r w:rsidRPr="00FC015C">
        <w:t>scholastic way, has she proven herself guilty of the worst sort of masochistic</w:t>
      </w:r>
      <w:r w:rsidR="003E3F24">
        <w:rPr>
          <w:rFonts w:ascii="MinionProOS-Regular" w:hAnsi="MinionProOS-Regular" w:cs="MinionProOS-Regular"/>
          <w:sz w:val="20"/>
        </w:rPr>
        <w:t xml:space="preserve"> </w:t>
      </w:r>
      <w:r w:rsidRPr="00FC015C">
        <w:t>works-righteousness? Has she sought suffering for her own salvation? There</w:t>
      </w:r>
      <w:r w:rsidR="003E3F24">
        <w:rPr>
          <w:rFonts w:ascii="MinionProOS-Regular" w:hAnsi="MinionProOS-Regular" w:cs="MinionProOS-Regular"/>
          <w:sz w:val="20"/>
        </w:rPr>
        <w:t xml:space="preserve"> </w:t>
      </w:r>
      <w:r w:rsidRPr="00FC015C">
        <w:t>is no definitive answer to these questions.  (</w:t>
      </w:r>
      <w:r w:rsidR="001562F3">
        <w:t xml:space="preserve">p. </w:t>
      </w:r>
      <w:r w:rsidRPr="00FC015C">
        <w:t>155)</w:t>
      </w:r>
    </w:p>
    <w:p w:rsidR="00FD6C46" w:rsidRDefault="00FD6C46" w:rsidP="00486273">
      <w:pPr>
        <w:spacing w:line="480" w:lineRule="auto"/>
        <w:ind w:right="720"/>
        <w:rPr>
          <w:rFonts w:cstheme="minorHAnsi"/>
        </w:rPr>
      </w:pPr>
    </w:p>
    <w:p w:rsidR="00FD6C46" w:rsidRDefault="00FD6C46" w:rsidP="00486273">
      <w:pPr>
        <w:pStyle w:val="PlainText"/>
        <w:spacing w:line="480" w:lineRule="auto"/>
        <w:ind w:right="720"/>
        <w:rPr>
          <w:rFonts w:cstheme="minorHAnsi"/>
        </w:rPr>
      </w:pPr>
      <w:r>
        <w:t>Julian</w:t>
      </w:r>
      <w:r w:rsidRPr="00FC015C">
        <w:t xml:space="preserve"> watches as not the brow but</w:t>
      </w:r>
      <w:r>
        <w:t xml:space="preserve"> </w:t>
      </w:r>
      <w:r w:rsidRPr="00FC015C">
        <w:t>the whole body of Christ begins to bleed, “so abundantly that it seemed to</w:t>
      </w:r>
      <w:r>
        <w:t xml:space="preserve"> </w:t>
      </w:r>
      <w:r w:rsidRPr="00FC015C">
        <w:t>me</w:t>
      </w:r>
      <w:r>
        <w:t xml:space="preserve"> </w:t>
      </w:r>
      <w:r w:rsidRPr="00FC015C">
        <w:t xml:space="preserve">that if at that moment it had been natural blood, the </w:t>
      </w:r>
      <w:r w:rsidRPr="00FC015C">
        <w:lastRenderedPageBreak/>
        <w:t>whole bed would have</w:t>
      </w:r>
      <w:r>
        <w:t xml:space="preserve"> </w:t>
      </w:r>
      <w:r w:rsidRPr="00FC015C">
        <w:t>been blood-soa</w:t>
      </w:r>
      <w:r w:rsidR="001562F3">
        <w:t>ked and even the floor around”….</w:t>
      </w:r>
      <w:r w:rsidRPr="00FC015C">
        <w:t xml:space="preserve"> She reflects here on the</w:t>
      </w:r>
      <w:r>
        <w:t xml:space="preserve"> </w:t>
      </w:r>
      <w:r w:rsidRPr="00FC015C">
        <w:t>strange fittingness that God gives us “holy blood to wash away our sins,”</w:t>
      </w:r>
      <w:r>
        <w:t xml:space="preserve"> </w:t>
      </w:r>
      <w:r w:rsidRPr="00FC015C">
        <w:t>given that “it is so plent</w:t>
      </w:r>
      <w:r w:rsidR="001562F3">
        <w:t>iful and it shares our nature”…</w:t>
      </w:r>
      <w:r w:rsidRPr="00FC015C">
        <w:t xml:space="preserve">. </w:t>
      </w:r>
      <w:proofErr w:type="gramStart"/>
      <w:r w:rsidRPr="00FC015C">
        <w:t>Yet, again, what</w:t>
      </w:r>
      <w:r>
        <w:t xml:space="preserve"> </w:t>
      </w:r>
      <w:r w:rsidRPr="00FC015C">
        <w:t>about sin?</w:t>
      </w:r>
      <w:proofErr w:type="gramEnd"/>
      <w:r w:rsidRPr="00FC015C">
        <w:t xml:space="preserve"> Does it remain? How does his blood conquer the sin passed down</w:t>
      </w:r>
      <w:r>
        <w:t xml:space="preserve"> </w:t>
      </w:r>
      <w:r w:rsidRPr="00FC015C">
        <w:t>through our inheritance from Adam? She receives the words “By this is the</w:t>
      </w:r>
      <w:r>
        <w:t xml:space="preserve"> </w:t>
      </w:r>
      <w:r w:rsidRPr="00FC015C">
        <w:t>Fiend overcome.” This — the abundant, plentiful blood of Christ’s body in</w:t>
      </w:r>
      <w:r>
        <w:t xml:space="preserve"> </w:t>
      </w:r>
      <w:r w:rsidRPr="00FC015C">
        <w:t xml:space="preserve">distress and darkness—is the way that God “holds fast </w:t>
      </w:r>
      <w:proofErr w:type="gramStart"/>
      <w:r w:rsidRPr="00FC015C">
        <w:t>all the</w:t>
      </w:r>
      <w:proofErr w:type="gramEnd"/>
      <w:r w:rsidRPr="00FC015C">
        <w:t xml:space="preserve"> Devil’s power,”</w:t>
      </w:r>
      <w:r>
        <w:t xml:space="preserve"> </w:t>
      </w:r>
      <w:r w:rsidRPr="00FC015C">
        <w:t>“scorn[s] his wicked</w:t>
      </w:r>
      <w:r w:rsidR="001562F3">
        <w:t xml:space="preserve">ness and set[s] him as </w:t>
      </w:r>
      <w:proofErr w:type="spellStart"/>
      <w:r w:rsidR="001562F3">
        <w:t>nought</w:t>
      </w:r>
      <w:proofErr w:type="spellEnd"/>
      <w:r w:rsidR="001562F3">
        <w:t>”….</w:t>
      </w:r>
      <w:r w:rsidRPr="00FC015C">
        <w:t xml:space="preserve"> As she gropes toward</w:t>
      </w:r>
      <w:r>
        <w:t xml:space="preserve"> </w:t>
      </w:r>
      <w:r w:rsidRPr="00FC015C">
        <w:t>the significance of this vision, she receives the assurance that, through</w:t>
      </w:r>
      <w:r>
        <w:t xml:space="preserve"> </w:t>
      </w:r>
      <w:r w:rsidRPr="00FC015C">
        <w:t>this blood, “all manner of things shall be well,” and that through this blood</w:t>
      </w:r>
      <w:r>
        <w:t xml:space="preserve"> </w:t>
      </w:r>
      <w:r w:rsidRPr="00FC015C">
        <w:t>those beloved by Christ are “fill</w:t>
      </w:r>
      <w:r w:rsidR="001562F3">
        <w:t>ed with compassion” for others….</w:t>
      </w:r>
      <w:r w:rsidRPr="00FC015C">
        <w:t xml:space="preserve"> For, as</w:t>
      </w:r>
      <w:r>
        <w:t xml:space="preserve"> </w:t>
      </w:r>
      <w:r w:rsidRPr="00FC015C">
        <w:t>Christ’s blood enters her, washes her, and clothes her, she is made compassionate</w:t>
      </w:r>
      <w:r>
        <w:t>—</w:t>
      </w:r>
      <w:r w:rsidRPr="00FC015C">
        <w:t>part of his passion and part of Christ’s love for all others. (</w:t>
      </w:r>
      <w:r w:rsidR="001562F3">
        <w:t>pp. 159-</w:t>
      </w:r>
      <w:r w:rsidRPr="00FC015C">
        <w:t>60)</w:t>
      </w:r>
    </w:p>
    <w:p w:rsidR="00FD6C46" w:rsidRDefault="00FD6C46" w:rsidP="00486273">
      <w:pPr>
        <w:spacing w:line="480" w:lineRule="auto"/>
        <w:ind w:right="720"/>
        <w:rPr>
          <w:rFonts w:cstheme="minorHAnsi"/>
        </w:rPr>
      </w:pPr>
    </w:p>
    <w:p w:rsidR="00E8113F" w:rsidRDefault="003B141F" w:rsidP="00486273">
      <w:pPr>
        <w:spacing w:line="480" w:lineRule="auto"/>
        <w:ind w:right="720"/>
        <w:rPr>
          <w:rFonts w:cstheme="minorHAnsi"/>
        </w:rPr>
      </w:pPr>
      <w:r w:rsidRPr="00FC015C">
        <w:rPr>
          <w:rFonts w:cstheme="minorHAnsi"/>
        </w:rPr>
        <w:t xml:space="preserve">I have the impression that the reader had two aims.  </w:t>
      </w:r>
      <w:r w:rsidR="000B7A22" w:rsidRPr="00FC015C">
        <w:rPr>
          <w:rFonts w:cstheme="minorHAnsi"/>
        </w:rPr>
        <w:t xml:space="preserve">One is to show that the tradition is more enlightened than has been believed; in this it succeeds.  The other is to show that it offers insight for our own reflection; I am not so sure it succeeds in this aim.  </w:t>
      </w:r>
      <w:r w:rsidR="00472425">
        <w:rPr>
          <w:rFonts w:cstheme="minorHAnsi"/>
        </w:rPr>
        <w:t>Reflecting on my own reflections, I realize that it is the most recent work such as that of Jean Vanier that resonated most for me.  In writing about disability</w:t>
      </w:r>
      <w:r w:rsidR="00EC7657">
        <w:rPr>
          <w:rFonts w:cstheme="minorHAnsi"/>
        </w:rPr>
        <w:t xml:space="preserve"> (Goldingay 1997, 2010)</w:t>
      </w:r>
      <w:r w:rsidR="00472425">
        <w:rPr>
          <w:rFonts w:cstheme="minorHAnsi"/>
        </w:rPr>
        <w:t xml:space="preserve">, as well as </w:t>
      </w:r>
      <w:r w:rsidR="008B2020">
        <w:rPr>
          <w:rFonts w:cstheme="minorHAnsi"/>
        </w:rPr>
        <w:t xml:space="preserve">Jean </w:t>
      </w:r>
      <w:r w:rsidR="00472425">
        <w:rPr>
          <w:rFonts w:cstheme="minorHAnsi"/>
        </w:rPr>
        <w:t xml:space="preserve">Vanier I found other contemporary theologians such as </w:t>
      </w:r>
      <w:proofErr w:type="spellStart"/>
      <w:r w:rsidR="008B2020">
        <w:rPr>
          <w:rFonts w:cstheme="minorHAnsi"/>
        </w:rPr>
        <w:t>Wolfhart</w:t>
      </w:r>
      <w:proofErr w:type="spellEnd"/>
      <w:r w:rsidR="008B2020">
        <w:rPr>
          <w:rFonts w:cstheme="minorHAnsi"/>
        </w:rPr>
        <w:t xml:space="preserve"> </w:t>
      </w:r>
      <w:proofErr w:type="spellStart"/>
      <w:r w:rsidR="00472425">
        <w:rPr>
          <w:rFonts w:cstheme="minorHAnsi"/>
        </w:rPr>
        <w:t>Pannenberg</w:t>
      </w:r>
      <w:proofErr w:type="spellEnd"/>
      <w:r w:rsidR="00472425">
        <w:rPr>
          <w:rFonts w:cstheme="minorHAnsi"/>
        </w:rPr>
        <w:t xml:space="preserve">, </w:t>
      </w:r>
      <w:r w:rsidR="008B2020">
        <w:rPr>
          <w:rFonts w:cstheme="minorHAnsi"/>
        </w:rPr>
        <w:t>J</w:t>
      </w:r>
      <w:r w:rsidR="008B2020">
        <w:rPr>
          <w:rFonts w:ascii="Times New Roman" w:hAnsi="Times New Roman" w:cs="Times New Roman"/>
        </w:rPr>
        <w:t>ü</w:t>
      </w:r>
      <w:r w:rsidR="008B2020">
        <w:rPr>
          <w:rFonts w:cstheme="minorHAnsi"/>
        </w:rPr>
        <w:t xml:space="preserve">rgen </w:t>
      </w:r>
      <w:r w:rsidR="00472425">
        <w:rPr>
          <w:rFonts w:cstheme="minorHAnsi"/>
        </w:rPr>
        <w:t xml:space="preserve">Moltmann, and </w:t>
      </w:r>
      <w:r w:rsidR="008B2020">
        <w:rPr>
          <w:rFonts w:cstheme="minorHAnsi"/>
        </w:rPr>
        <w:t xml:space="preserve">John </w:t>
      </w:r>
      <w:proofErr w:type="spellStart"/>
      <w:r w:rsidR="00472425">
        <w:rPr>
          <w:rFonts w:cstheme="minorHAnsi"/>
        </w:rPr>
        <w:t>Zizioulas</w:t>
      </w:r>
      <w:proofErr w:type="spellEnd"/>
      <w:r w:rsidR="00472425">
        <w:rPr>
          <w:rFonts w:cstheme="minorHAnsi"/>
        </w:rPr>
        <w:t xml:space="preserve"> gave me most help</w:t>
      </w:r>
      <w:r w:rsidR="008B2020">
        <w:rPr>
          <w:rFonts w:cstheme="minorHAnsi"/>
        </w:rPr>
        <w:t>.</w:t>
      </w:r>
      <w:r w:rsidR="00472425">
        <w:rPr>
          <w:rFonts w:cstheme="minorHAnsi"/>
        </w:rPr>
        <w:t xml:space="preserve">  I don’t think I learned a great deal from the writings of earlier centuries.  Yet t</w:t>
      </w:r>
      <w:r w:rsidR="000B7A22" w:rsidRPr="00FC015C">
        <w:rPr>
          <w:rFonts w:cstheme="minorHAnsi"/>
        </w:rPr>
        <w:t>he refle</w:t>
      </w:r>
      <w:r w:rsidR="00472425">
        <w:rPr>
          <w:rFonts w:cstheme="minorHAnsi"/>
        </w:rPr>
        <w:t>ction this conclusion in turn prompts is</w:t>
      </w:r>
      <w:r w:rsidR="000B7A22" w:rsidRPr="00FC015C">
        <w:rPr>
          <w:rFonts w:cstheme="minorHAnsi"/>
        </w:rPr>
        <w:t xml:space="preserve"> </w:t>
      </w:r>
      <w:r w:rsidR="00472425">
        <w:rPr>
          <w:rFonts w:cstheme="minorHAnsi"/>
        </w:rPr>
        <w:t xml:space="preserve">an awareness of </w:t>
      </w:r>
      <w:r w:rsidR="000B7A22" w:rsidRPr="00FC015C">
        <w:rPr>
          <w:rFonts w:cstheme="minorHAnsi"/>
        </w:rPr>
        <w:t xml:space="preserve">the need for us to </w:t>
      </w:r>
      <w:proofErr w:type="spellStart"/>
      <w:r w:rsidR="000B7A22" w:rsidRPr="00FC015C">
        <w:rPr>
          <w:rFonts w:cstheme="minorHAnsi"/>
        </w:rPr>
        <w:t>relativize</w:t>
      </w:r>
      <w:proofErr w:type="spellEnd"/>
      <w:r w:rsidR="000B7A22" w:rsidRPr="00FC015C">
        <w:rPr>
          <w:rFonts w:cstheme="minorHAnsi"/>
        </w:rPr>
        <w:t xml:space="preserve"> our own questions and attitudes.  In the modern and post-modern age we are inclined to take for granted that we are enlightened, that our questions and answers are the right ones.  We need therefore to show that the tradition we affirm looks at things our way even </w:t>
      </w:r>
      <w:r w:rsidR="000B7A22" w:rsidRPr="00FC015C">
        <w:rPr>
          <w:rFonts w:cstheme="minorHAnsi"/>
        </w:rPr>
        <w:lastRenderedPageBreak/>
        <w:t xml:space="preserve">where at first sight it doesn’t appear to do so.  </w:t>
      </w:r>
      <w:r w:rsidR="00472425">
        <w:rPr>
          <w:rFonts w:cstheme="minorHAnsi"/>
        </w:rPr>
        <w:t xml:space="preserve">Or alternatively it will be appropriate for us to critique the tradition in light of our perspective.  Either way, the center of gravity lies with us.  </w:t>
      </w:r>
      <w:proofErr w:type="spellStart"/>
      <w:r w:rsidR="00472425">
        <w:rPr>
          <w:rFonts w:cstheme="minorHAnsi"/>
        </w:rPr>
        <w:t>Postcolonialism</w:t>
      </w:r>
      <w:proofErr w:type="spellEnd"/>
      <w:r w:rsidR="00472425">
        <w:rPr>
          <w:rFonts w:cstheme="minorHAnsi"/>
        </w:rPr>
        <w:t xml:space="preserve"> offers a good current instance of this process.  </w:t>
      </w:r>
      <w:r w:rsidR="000B7A22" w:rsidRPr="00FC015C">
        <w:rPr>
          <w:rFonts w:cstheme="minorHAnsi"/>
        </w:rPr>
        <w:t xml:space="preserve">Most of all, we have to project back onto Jesus the views that we hold dear.  </w:t>
      </w:r>
      <w:r w:rsidR="00472425">
        <w:rPr>
          <w:rFonts w:cstheme="minorHAnsi"/>
        </w:rPr>
        <w:t xml:space="preserve">Contemporary stress on non-violence offers a good current instance of this process.  It means we forfeit the possibility that in offering a different perspective from ours the tradition may be able to move us forward in our thinking, move us out of our current parameters.  </w:t>
      </w:r>
    </w:p>
    <w:p w:rsidR="004A1E98" w:rsidRDefault="00472425" w:rsidP="00486273">
      <w:pPr>
        <w:spacing w:line="480" w:lineRule="auto"/>
        <w:ind w:right="720"/>
        <w:rPr>
          <w:rFonts w:cstheme="minorHAnsi"/>
        </w:rPr>
      </w:pPr>
      <w:r>
        <w:rPr>
          <w:rFonts w:cstheme="minorHAnsi"/>
        </w:rPr>
        <w:t xml:space="preserve">Such considerations make me want simultaneously to make two affirmations that are in tension with each other, that </w:t>
      </w:r>
      <w:proofErr w:type="spellStart"/>
      <w:r>
        <w:rPr>
          <w:rFonts w:cstheme="minorHAnsi"/>
        </w:rPr>
        <w:t>postcolonialism</w:t>
      </w:r>
      <w:proofErr w:type="spellEnd"/>
      <w:r>
        <w:rPr>
          <w:rFonts w:cstheme="minorHAnsi"/>
        </w:rPr>
        <w:t xml:space="preserve"> or feminism or non-violence or disability studies are really important to me, but that </w:t>
      </w:r>
      <w:r w:rsidR="00516FFB">
        <w:rPr>
          <w:rFonts w:cstheme="minorHAnsi"/>
        </w:rPr>
        <w:t>the tradition’s not sharing my concerns doesn’t mean it’s wrong.</w:t>
      </w:r>
    </w:p>
    <w:p w:rsidR="00EC7657" w:rsidRDefault="00EC7657" w:rsidP="00486273">
      <w:pPr>
        <w:spacing w:line="480" w:lineRule="auto"/>
        <w:ind w:right="720"/>
        <w:rPr>
          <w:rFonts w:cstheme="minorHAnsi"/>
        </w:rPr>
      </w:pPr>
    </w:p>
    <w:p w:rsidR="00EC7657" w:rsidRDefault="00EC7657" w:rsidP="00486273">
      <w:pPr>
        <w:spacing w:line="480" w:lineRule="auto"/>
        <w:ind w:right="720"/>
        <w:rPr>
          <w:rFonts w:cstheme="minorHAnsi"/>
        </w:rPr>
      </w:pPr>
      <w:r>
        <w:rPr>
          <w:rFonts w:cstheme="minorHAnsi"/>
        </w:rPr>
        <w:t>References</w:t>
      </w:r>
    </w:p>
    <w:p w:rsidR="00EC7657" w:rsidRDefault="00EC7657" w:rsidP="00486273">
      <w:pPr>
        <w:spacing w:line="480" w:lineRule="auto"/>
        <w:ind w:right="720"/>
        <w:rPr>
          <w:iCs/>
        </w:rPr>
      </w:pPr>
      <w:proofErr w:type="gramStart"/>
      <w:r>
        <w:rPr>
          <w:rFonts w:cstheme="minorHAnsi"/>
        </w:rPr>
        <w:t>Goldingay (1997).</w:t>
      </w:r>
      <w:proofErr w:type="gramEnd"/>
      <w:r>
        <w:rPr>
          <w:rFonts w:cstheme="minorHAnsi"/>
        </w:rPr>
        <w:t xml:space="preserve"> John Goldingay, </w:t>
      </w:r>
      <w:r>
        <w:t xml:space="preserve">“Being Human,” In </w:t>
      </w:r>
      <w:r>
        <w:rPr>
          <w:i/>
        </w:rPr>
        <w:t xml:space="preserve">Encounter with Mystery: Reflections on </w:t>
      </w:r>
      <w:proofErr w:type="spellStart"/>
      <w:r>
        <w:rPr>
          <w:i/>
        </w:rPr>
        <w:t>L’Arche</w:t>
      </w:r>
      <w:proofErr w:type="spellEnd"/>
      <w:r>
        <w:rPr>
          <w:i/>
        </w:rPr>
        <w:t xml:space="preserve"> and Living with Disability</w:t>
      </w:r>
      <w:r>
        <w:t xml:space="preserve"> (ed. F. M. Young; London: </w:t>
      </w:r>
      <w:proofErr w:type="spellStart"/>
      <w:r>
        <w:t>Darton</w:t>
      </w:r>
      <w:proofErr w:type="spellEnd"/>
      <w:r>
        <w:t xml:space="preserve">, Longman, &amp; Todd, 1997), pp. 133–51, 183–84; reprinted in John Goldingay, </w:t>
      </w:r>
      <w:r>
        <w:rPr>
          <w:i/>
          <w:iCs/>
        </w:rPr>
        <w:t>Key Questions about Christian Faith</w:t>
      </w:r>
      <w:r>
        <w:rPr>
          <w:iCs/>
        </w:rPr>
        <w:t xml:space="preserve"> (Grand Rapids: Baker, 2010), pp. 42-55. </w:t>
      </w:r>
    </w:p>
    <w:p w:rsidR="00EC7657" w:rsidRPr="00FC015C" w:rsidRDefault="00EC7657" w:rsidP="00486273">
      <w:pPr>
        <w:spacing w:line="480" w:lineRule="auto"/>
        <w:ind w:right="720"/>
        <w:rPr>
          <w:rFonts w:cstheme="minorHAnsi"/>
        </w:rPr>
      </w:pPr>
      <w:proofErr w:type="gramStart"/>
      <w:r>
        <w:rPr>
          <w:iCs/>
        </w:rPr>
        <w:t>Goldingay (2011).</w:t>
      </w:r>
      <w:proofErr w:type="gramEnd"/>
      <w:r>
        <w:rPr>
          <w:iCs/>
        </w:rPr>
        <w:t xml:space="preserve"> John Goldingay, </w:t>
      </w:r>
      <w:r>
        <w:rPr>
          <w:i/>
          <w:iCs/>
        </w:rPr>
        <w:t xml:space="preserve">Remembering Ann </w:t>
      </w:r>
      <w:r>
        <w:rPr>
          <w:iCs/>
        </w:rPr>
        <w:t>(Carlisle: Piquant, 2011)</w:t>
      </w:r>
    </w:p>
    <w:sectPr w:rsidR="00EC7657" w:rsidRPr="00FC015C" w:rsidSect="006D6D7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010" w:rsidRDefault="006A2010" w:rsidP="009C482C">
      <w:r>
        <w:separator/>
      </w:r>
    </w:p>
  </w:endnote>
  <w:endnote w:type="continuationSeparator" w:id="0">
    <w:p w:rsidR="006A2010" w:rsidRDefault="006A2010" w:rsidP="009C48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OS-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010" w:rsidRDefault="006A2010" w:rsidP="009C482C">
      <w:r>
        <w:separator/>
      </w:r>
    </w:p>
  </w:footnote>
  <w:footnote w:type="continuationSeparator" w:id="0">
    <w:p w:rsidR="006A2010" w:rsidRDefault="006A2010" w:rsidP="009C48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07006"/>
      <w:docPartObj>
        <w:docPartGallery w:val="Page Numbers (Top of Page)"/>
        <w:docPartUnique/>
      </w:docPartObj>
    </w:sdtPr>
    <w:sdtContent>
      <w:p w:rsidR="002C4DB0" w:rsidRDefault="00D74A5D">
        <w:pPr>
          <w:pStyle w:val="Header"/>
          <w:jc w:val="right"/>
        </w:pPr>
        <w:fldSimple w:instr=" PAGE   \* MERGEFORMAT ">
          <w:r w:rsidR="00486273">
            <w:rPr>
              <w:noProof/>
            </w:rPr>
            <w:t>0</w:t>
          </w:r>
        </w:fldSimple>
      </w:p>
    </w:sdtContent>
  </w:sdt>
  <w:p w:rsidR="002C4DB0" w:rsidRDefault="002C4D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22D6C"/>
    <w:rsid w:val="00000AEC"/>
    <w:rsid w:val="000076FB"/>
    <w:rsid w:val="00023D96"/>
    <w:rsid w:val="00042CAA"/>
    <w:rsid w:val="00045396"/>
    <w:rsid w:val="00070B38"/>
    <w:rsid w:val="00071C72"/>
    <w:rsid w:val="000835CE"/>
    <w:rsid w:val="000B12D1"/>
    <w:rsid w:val="000B7A22"/>
    <w:rsid w:val="000D47C0"/>
    <w:rsid w:val="000E2F4C"/>
    <w:rsid w:val="000E6156"/>
    <w:rsid w:val="000F2335"/>
    <w:rsid w:val="000F3771"/>
    <w:rsid w:val="000F4CEA"/>
    <w:rsid w:val="00137EA9"/>
    <w:rsid w:val="001562F3"/>
    <w:rsid w:val="00170E53"/>
    <w:rsid w:val="001811E8"/>
    <w:rsid w:val="00182AB7"/>
    <w:rsid w:val="001831E9"/>
    <w:rsid w:val="001A5F2C"/>
    <w:rsid w:val="001A6AEC"/>
    <w:rsid w:val="001D73EC"/>
    <w:rsid w:val="001E71E4"/>
    <w:rsid w:val="00215771"/>
    <w:rsid w:val="0021649A"/>
    <w:rsid w:val="00245554"/>
    <w:rsid w:val="0024660C"/>
    <w:rsid w:val="00253E7D"/>
    <w:rsid w:val="00262F5C"/>
    <w:rsid w:val="0029692F"/>
    <w:rsid w:val="002C4DB0"/>
    <w:rsid w:val="002D7CCF"/>
    <w:rsid w:val="002E60AE"/>
    <w:rsid w:val="00306ED9"/>
    <w:rsid w:val="003404DF"/>
    <w:rsid w:val="00347D62"/>
    <w:rsid w:val="003A2CB3"/>
    <w:rsid w:val="003B141F"/>
    <w:rsid w:val="003C707B"/>
    <w:rsid w:val="003D357A"/>
    <w:rsid w:val="003E3F24"/>
    <w:rsid w:val="00415188"/>
    <w:rsid w:val="00417D0B"/>
    <w:rsid w:val="00440F32"/>
    <w:rsid w:val="00441E10"/>
    <w:rsid w:val="00446066"/>
    <w:rsid w:val="00447195"/>
    <w:rsid w:val="00451798"/>
    <w:rsid w:val="00472425"/>
    <w:rsid w:val="004751BA"/>
    <w:rsid w:val="00484F22"/>
    <w:rsid w:val="00486273"/>
    <w:rsid w:val="004A1E98"/>
    <w:rsid w:val="004F1585"/>
    <w:rsid w:val="00516DFE"/>
    <w:rsid w:val="00516FFB"/>
    <w:rsid w:val="0057457F"/>
    <w:rsid w:val="0062485B"/>
    <w:rsid w:val="006451F6"/>
    <w:rsid w:val="0064547C"/>
    <w:rsid w:val="00660843"/>
    <w:rsid w:val="006723CD"/>
    <w:rsid w:val="006757CE"/>
    <w:rsid w:val="006A2010"/>
    <w:rsid w:val="006A469C"/>
    <w:rsid w:val="006B2FED"/>
    <w:rsid w:val="006D622D"/>
    <w:rsid w:val="006D6D75"/>
    <w:rsid w:val="007035A2"/>
    <w:rsid w:val="00713C43"/>
    <w:rsid w:val="00713E4E"/>
    <w:rsid w:val="00722D6C"/>
    <w:rsid w:val="00764461"/>
    <w:rsid w:val="007679BC"/>
    <w:rsid w:val="007B6704"/>
    <w:rsid w:val="007F4714"/>
    <w:rsid w:val="008348C8"/>
    <w:rsid w:val="00856A9C"/>
    <w:rsid w:val="00877BB0"/>
    <w:rsid w:val="00882870"/>
    <w:rsid w:val="00893253"/>
    <w:rsid w:val="008945E2"/>
    <w:rsid w:val="00897431"/>
    <w:rsid w:val="008B2020"/>
    <w:rsid w:val="008D7DAD"/>
    <w:rsid w:val="00912ED6"/>
    <w:rsid w:val="009357E9"/>
    <w:rsid w:val="00936F7C"/>
    <w:rsid w:val="0093774D"/>
    <w:rsid w:val="00970CD3"/>
    <w:rsid w:val="00974A95"/>
    <w:rsid w:val="009B4685"/>
    <w:rsid w:val="009B4BCA"/>
    <w:rsid w:val="009B53BA"/>
    <w:rsid w:val="009C482C"/>
    <w:rsid w:val="009D0075"/>
    <w:rsid w:val="009D5037"/>
    <w:rsid w:val="00A0340F"/>
    <w:rsid w:val="00A052E8"/>
    <w:rsid w:val="00A05962"/>
    <w:rsid w:val="00A33DE2"/>
    <w:rsid w:val="00A5549E"/>
    <w:rsid w:val="00A868FB"/>
    <w:rsid w:val="00A870A9"/>
    <w:rsid w:val="00A94CD9"/>
    <w:rsid w:val="00A97E33"/>
    <w:rsid w:val="00AB2B4D"/>
    <w:rsid w:val="00AD6DF6"/>
    <w:rsid w:val="00AD78B5"/>
    <w:rsid w:val="00B03D17"/>
    <w:rsid w:val="00B21A83"/>
    <w:rsid w:val="00B32211"/>
    <w:rsid w:val="00B60D10"/>
    <w:rsid w:val="00B8193C"/>
    <w:rsid w:val="00B82D7C"/>
    <w:rsid w:val="00B846B5"/>
    <w:rsid w:val="00BC1751"/>
    <w:rsid w:val="00BF12D9"/>
    <w:rsid w:val="00C65F94"/>
    <w:rsid w:val="00C801BB"/>
    <w:rsid w:val="00CA1249"/>
    <w:rsid w:val="00CC2188"/>
    <w:rsid w:val="00CC449C"/>
    <w:rsid w:val="00CD1FCD"/>
    <w:rsid w:val="00CD67F8"/>
    <w:rsid w:val="00CF6776"/>
    <w:rsid w:val="00D325F9"/>
    <w:rsid w:val="00D417B0"/>
    <w:rsid w:val="00D539BF"/>
    <w:rsid w:val="00D72292"/>
    <w:rsid w:val="00D74A5D"/>
    <w:rsid w:val="00D80E3E"/>
    <w:rsid w:val="00D96264"/>
    <w:rsid w:val="00DB4B32"/>
    <w:rsid w:val="00DC0BD0"/>
    <w:rsid w:val="00DC32CB"/>
    <w:rsid w:val="00DC4507"/>
    <w:rsid w:val="00DE589E"/>
    <w:rsid w:val="00DF4DD4"/>
    <w:rsid w:val="00E00576"/>
    <w:rsid w:val="00E413E8"/>
    <w:rsid w:val="00E44B30"/>
    <w:rsid w:val="00E452A1"/>
    <w:rsid w:val="00E5007E"/>
    <w:rsid w:val="00E564B4"/>
    <w:rsid w:val="00E8113F"/>
    <w:rsid w:val="00E868B2"/>
    <w:rsid w:val="00EA2043"/>
    <w:rsid w:val="00EC7657"/>
    <w:rsid w:val="00ED2B0D"/>
    <w:rsid w:val="00EE53ED"/>
    <w:rsid w:val="00EE71D1"/>
    <w:rsid w:val="00F01DE6"/>
    <w:rsid w:val="00F50188"/>
    <w:rsid w:val="00FC015C"/>
    <w:rsid w:val="00FD69BC"/>
    <w:rsid w:val="00FD6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54"/>
    <w:pPr>
      <w:spacing w:after="0" w:line="240" w:lineRule="auto"/>
      <w:ind w:firstLine="720"/>
      <w:contextualSpacing/>
    </w:pPr>
  </w:style>
  <w:style w:type="paragraph" w:styleId="Heading1">
    <w:name w:val="heading 1"/>
    <w:basedOn w:val="Normal"/>
    <w:next w:val="Normal"/>
    <w:link w:val="Heading1Char"/>
    <w:uiPriority w:val="9"/>
    <w:qFormat/>
    <w:rsid w:val="00970C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FD6C46"/>
    <w:pPr>
      <w:ind w:left="720" w:firstLine="0"/>
    </w:pPr>
    <w:rPr>
      <w:rFonts w:eastAsia="Times New Roman" w:cs="Times New Roman"/>
      <w:szCs w:val="20"/>
      <w:lang w:bidi="he-IL"/>
    </w:rPr>
  </w:style>
  <w:style w:type="character" w:customStyle="1" w:styleId="PlainTextChar">
    <w:name w:val="Plain Text Char"/>
    <w:basedOn w:val="DefaultParagraphFont"/>
    <w:link w:val="PlainText"/>
    <w:rsid w:val="00FD6C46"/>
    <w:rPr>
      <w:rFonts w:eastAsia="Times New Roman" w:cs="Times New Roman"/>
      <w:szCs w:val="20"/>
      <w:lang w:bidi="he-IL"/>
    </w:rPr>
  </w:style>
  <w:style w:type="paragraph" w:styleId="ListParagraph">
    <w:name w:val="List Paragraph"/>
    <w:basedOn w:val="Normal"/>
    <w:uiPriority w:val="34"/>
    <w:qFormat/>
    <w:rsid w:val="00245554"/>
    <w:pPr>
      <w:ind w:left="720" w:hanging="720"/>
    </w:pPr>
  </w:style>
  <w:style w:type="paragraph" w:styleId="DocumentMap">
    <w:name w:val="Document Map"/>
    <w:basedOn w:val="Normal"/>
    <w:link w:val="DocumentMapChar"/>
    <w:uiPriority w:val="99"/>
    <w:semiHidden/>
    <w:unhideWhenUsed/>
    <w:rsid w:val="006723CD"/>
    <w:rPr>
      <w:rFonts w:ascii="Tahoma" w:hAnsi="Tahoma" w:cs="Tahoma"/>
      <w:sz w:val="16"/>
      <w:szCs w:val="16"/>
    </w:rPr>
  </w:style>
  <w:style w:type="character" w:customStyle="1" w:styleId="DocumentMapChar">
    <w:name w:val="Document Map Char"/>
    <w:basedOn w:val="DefaultParagraphFont"/>
    <w:link w:val="DocumentMap"/>
    <w:uiPriority w:val="99"/>
    <w:semiHidden/>
    <w:rsid w:val="006723CD"/>
    <w:rPr>
      <w:rFonts w:ascii="Tahoma" w:hAnsi="Tahoma" w:cs="Tahoma"/>
      <w:sz w:val="16"/>
      <w:szCs w:val="16"/>
    </w:rPr>
  </w:style>
  <w:style w:type="paragraph" w:styleId="FootnoteText">
    <w:name w:val="footnote text"/>
    <w:basedOn w:val="Normal"/>
    <w:link w:val="FootnoteTextChar"/>
    <w:uiPriority w:val="99"/>
    <w:unhideWhenUsed/>
    <w:rsid w:val="009C482C"/>
    <w:rPr>
      <w:sz w:val="20"/>
      <w:szCs w:val="20"/>
    </w:rPr>
  </w:style>
  <w:style w:type="character" w:customStyle="1" w:styleId="FootnoteTextChar">
    <w:name w:val="Footnote Text Char"/>
    <w:basedOn w:val="DefaultParagraphFont"/>
    <w:link w:val="FootnoteText"/>
    <w:uiPriority w:val="99"/>
    <w:rsid w:val="009C482C"/>
    <w:rPr>
      <w:sz w:val="20"/>
      <w:szCs w:val="20"/>
    </w:rPr>
  </w:style>
  <w:style w:type="character" w:styleId="FootnoteReference">
    <w:name w:val="footnote reference"/>
    <w:basedOn w:val="DefaultParagraphFont"/>
    <w:uiPriority w:val="99"/>
    <w:semiHidden/>
    <w:unhideWhenUsed/>
    <w:rsid w:val="009C482C"/>
    <w:rPr>
      <w:vertAlign w:val="superscript"/>
    </w:rPr>
  </w:style>
  <w:style w:type="character" w:styleId="BookTitle">
    <w:name w:val="Book Title"/>
    <w:basedOn w:val="DefaultParagraphFont"/>
    <w:uiPriority w:val="33"/>
    <w:qFormat/>
    <w:rsid w:val="009C482C"/>
    <w:rPr>
      <w:b/>
      <w:bCs/>
      <w:smallCaps/>
      <w:spacing w:val="5"/>
    </w:rPr>
  </w:style>
  <w:style w:type="paragraph" w:customStyle="1" w:styleId="Foonote">
    <w:name w:val="Foonote"/>
    <w:basedOn w:val="Normal"/>
    <w:link w:val="FoonoteChar"/>
    <w:qFormat/>
    <w:rsid w:val="009C482C"/>
    <w:pPr>
      <w:ind w:firstLine="0"/>
    </w:pPr>
    <w:rPr>
      <w:sz w:val="20"/>
      <w:szCs w:val="20"/>
    </w:rPr>
  </w:style>
  <w:style w:type="character" w:customStyle="1" w:styleId="FoonoteChar">
    <w:name w:val="Foonote Char"/>
    <w:basedOn w:val="DefaultParagraphFont"/>
    <w:link w:val="Foonote"/>
    <w:rsid w:val="009C482C"/>
    <w:rPr>
      <w:sz w:val="20"/>
      <w:szCs w:val="20"/>
    </w:rPr>
  </w:style>
  <w:style w:type="paragraph" w:styleId="Header">
    <w:name w:val="header"/>
    <w:basedOn w:val="Normal"/>
    <w:link w:val="HeaderChar"/>
    <w:uiPriority w:val="99"/>
    <w:unhideWhenUsed/>
    <w:rsid w:val="00516FFB"/>
    <w:pPr>
      <w:tabs>
        <w:tab w:val="center" w:pos="4680"/>
        <w:tab w:val="right" w:pos="9360"/>
      </w:tabs>
    </w:pPr>
  </w:style>
  <w:style w:type="character" w:customStyle="1" w:styleId="HeaderChar">
    <w:name w:val="Header Char"/>
    <w:basedOn w:val="DefaultParagraphFont"/>
    <w:link w:val="Header"/>
    <w:uiPriority w:val="99"/>
    <w:rsid w:val="00516FFB"/>
  </w:style>
  <w:style w:type="paragraph" w:styleId="Footer">
    <w:name w:val="footer"/>
    <w:basedOn w:val="Normal"/>
    <w:link w:val="FooterChar"/>
    <w:uiPriority w:val="99"/>
    <w:unhideWhenUsed/>
    <w:rsid w:val="00516FFB"/>
    <w:pPr>
      <w:tabs>
        <w:tab w:val="center" w:pos="4680"/>
        <w:tab w:val="right" w:pos="9360"/>
      </w:tabs>
    </w:pPr>
  </w:style>
  <w:style w:type="character" w:customStyle="1" w:styleId="FooterChar">
    <w:name w:val="Footer Char"/>
    <w:basedOn w:val="DefaultParagraphFont"/>
    <w:link w:val="Footer"/>
    <w:uiPriority w:val="99"/>
    <w:rsid w:val="00516FFB"/>
  </w:style>
  <w:style w:type="paragraph" w:styleId="BalloonText">
    <w:name w:val="Balloon Text"/>
    <w:basedOn w:val="Normal"/>
    <w:link w:val="BalloonTextChar"/>
    <w:uiPriority w:val="99"/>
    <w:semiHidden/>
    <w:unhideWhenUsed/>
    <w:rsid w:val="00516FFB"/>
    <w:rPr>
      <w:rFonts w:ascii="Tahoma" w:hAnsi="Tahoma" w:cs="Tahoma"/>
      <w:sz w:val="16"/>
      <w:szCs w:val="16"/>
    </w:rPr>
  </w:style>
  <w:style w:type="character" w:customStyle="1" w:styleId="BalloonTextChar">
    <w:name w:val="Balloon Text Char"/>
    <w:basedOn w:val="DefaultParagraphFont"/>
    <w:link w:val="BalloonText"/>
    <w:uiPriority w:val="99"/>
    <w:semiHidden/>
    <w:rsid w:val="00516FFB"/>
    <w:rPr>
      <w:rFonts w:ascii="Tahoma" w:hAnsi="Tahoma" w:cs="Tahoma"/>
      <w:sz w:val="16"/>
      <w:szCs w:val="16"/>
    </w:rPr>
  </w:style>
  <w:style w:type="character" w:customStyle="1" w:styleId="Heading1Char">
    <w:name w:val="Heading 1 Char"/>
    <w:basedOn w:val="DefaultParagraphFont"/>
    <w:link w:val="Heading1"/>
    <w:uiPriority w:val="9"/>
    <w:rsid w:val="00970CD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17BAD-784A-4645-BD5C-B2649AD2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3854</Words>
  <Characters>21974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25777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3</cp:revision>
  <dcterms:created xsi:type="dcterms:W3CDTF">2013-04-30T18:37:00Z</dcterms:created>
  <dcterms:modified xsi:type="dcterms:W3CDTF">2013-04-30T18:40:00Z</dcterms:modified>
</cp:coreProperties>
</file>