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9B" w:rsidRDefault="00AB6189" w:rsidP="00163C29">
      <w:pPr>
        <w:pStyle w:val="Heading1"/>
      </w:pPr>
      <w:r w:rsidRPr="00EB4180">
        <w:t>Genesis Part Three: Isaac’s Lines of Descent</w:t>
      </w:r>
      <w:r w:rsidR="00163C29">
        <w:t>, Focusing on Jacob</w:t>
      </w:r>
      <w:r w:rsidRPr="00EB4180">
        <w:t xml:space="preserve"> (</w:t>
      </w:r>
      <w:r w:rsidR="00113C4D">
        <w:t>25:12</w:t>
      </w:r>
      <w:r w:rsidR="00CC3C99" w:rsidRPr="00EB4180">
        <w:t>—35:29</w:t>
      </w:r>
      <w:r w:rsidRPr="00EB4180">
        <w:t>)</w:t>
      </w:r>
    </w:p>
    <w:p w:rsidR="00163C29" w:rsidRPr="00163C29" w:rsidRDefault="00163C29" w:rsidP="00163C29"/>
    <w:p w:rsidR="00463509" w:rsidRPr="00463509" w:rsidRDefault="009C5890" w:rsidP="00463509">
      <w:pPr>
        <w:rPr>
          <w:rFonts w:eastAsiaTheme="majorEastAsia"/>
        </w:rPr>
      </w:pPr>
      <w:r>
        <w:rPr>
          <w:rFonts w:eastAsiaTheme="majorEastAsia"/>
        </w:rPr>
        <w:t xml:space="preserve">While </w:t>
      </w:r>
      <w:r w:rsidR="00463509" w:rsidRPr="00463509">
        <w:rPr>
          <w:rFonts w:eastAsiaTheme="majorEastAsia"/>
        </w:rPr>
        <w:t xml:space="preserve">Part Two of Genesis was </w:t>
      </w:r>
      <w:r w:rsidR="00463509">
        <w:rPr>
          <w:rFonts w:eastAsiaTheme="majorEastAsia"/>
        </w:rPr>
        <w:t>formally the story of “Terah’s lines of d</w:t>
      </w:r>
      <w:r>
        <w:rPr>
          <w:rFonts w:eastAsiaTheme="majorEastAsia"/>
        </w:rPr>
        <w:t xml:space="preserve">escent,” </w:t>
      </w:r>
      <w:r w:rsidR="00463509" w:rsidRPr="00463509">
        <w:rPr>
          <w:rFonts w:eastAsiaTheme="majorEastAsia"/>
        </w:rPr>
        <w:t>it was substantially the story of Terah’s son and daughter</w:t>
      </w:r>
      <w:r w:rsidR="00005134">
        <w:rPr>
          <w:rFonts w:eastAsiaTheme="majorEastAsia"/>
        </w:rPr>
        <w:t>-in-law,</w:t>
      </w:r>
      <w:r w:rsidR="00463509" w:rsidRPr="00463509">
        <w:rPr>
          <w:rFonts w:eastAsiaTheme="majorEastAsia"/>
        </w:rPr>
        <w:t xml:space="preserve"> Abrah</w:t>
      </w:r>
      <w:r w:rsidR="00985F5E">
        <w:rPr>
          <w:rFonts w:eastAsiaTheme="majorEastAsia"/>
        </w:rPr>
        <w:t>am and Sarah. Part Three is</w:t>
      </w:r>
      <w:r w:rsidR="006F5D1A">
        <w:rPr>
          <w:rFonts w:eastAsiaTheme="majorEastAsia"/>
        </w:rPr>
        <w:t xml:space="preserve"> formally the st</w:t>
      </w:r>
      <w:r w:rsidR="00AE76BE">
        <w:rPr>
          <w:rFonts w:eastAsiaTheme="majorEastAsia"/>
        </w:rPr>
        <w:t xml:space="preserve">ory </w:t>
      </w:r>
      <w:r w:rsidR="00463509" w:rsidRPr="00463509">
        <w:rPr>
          <w:rFonts w:eastAsiaTheme="majorEastAsia"/>
        </w:rPr>
        <w:t xml:space="preserve">of “Isaac’s </w:t>
      </w:r>
      <w:r>
        <w:rPr>
          <w:rFonts w:eastAsiaTheme="majorEastAsia"/>
        </w:rPr>
        <w:t>lines of descent,” but</w:t>
      </w:r>
      <w:r w:rsidR="00985F5E">
        <w:rPr>
          <w:rFonts w:eastAsiaTheme="majorEastAsia"/>
        </w:rPr>
        <w:t xml:space="preserve"> it is</w:t>
      </w:r>
      <w:r>
        <w:rPr>
          <w:rFonts w:eastAsiaTheme="majorEastAsia"/>
        </w:rPr>
        <w:t xml:space="preserve"> substantially the story of Isaac</w:t>
      </w:r>
      <w:r w:rsidR="00463509" w:rsidRPr="00463509">
        <w:rPr>
          <w:rFonts w:eastAsiaTheme="majorEastAsia"/>
        </w:rPr>
        <w:t xml:space="preserve"> and Rebekah’s two sons</w:t>
      </w:r>
      <w:r>
        <w:rPr>
          <w:rFonts w:eastAsiaTheme="majorEastAsia"/>
        </w:rPr>
        <w:t>, especially the younger of the two</w:t>
      </w:r>
      <w:r w:rsidR="00005134">
        <w:rPr>
          <w:rFonts w:eastAsiaTheme="majorEastAsia"/>
        </w:rPr>
        <w:t>. T</w:t>
      </w:r>
      <w:r w:rsidR="00463509" w:rsidRPr="00463509">
        <w:rPr>
          <w:rFonts w:eastAsiaTheme="majorEastAsia"/>
        </w:rPr>
        <w:t xml:space="preserve">he entire story of </w:t>
      </w:r>
      <w:r w:rsidR="00005134">
        <w:rPr>
          <w:rFonts w:eastAsiaTheme="majorEastAsia"/>
        </w:rPr>
        <w:t>Genesis revolves around God’</w:t>
      </w:r>
      <w:r w:rsidR="00463509" w:rsidRPr="00463509">
        <w:rPr>
          <w:rFonts w:eastAsiaTheme="majorEastAsia"/>
        </w:rPr>
        <w:t>s working t</w:t>
      </w:r>
      <w:r w:rsidR="00005134">
        <w:rPr>
          <w:rFonts w:eastAsiaTheme="majorEastAsia"/>
        </w:rPr>
        <w:t>hrough the generations;</w:t>
      </w:r>
      <w:r w:rsidR="00806F59">
        <w:rPr>
          <w:rFonts w:eastAsiaTheme="majorEastAsia"/>
        </w:rPr>
        <w:t xml:space="preserve"> in P</w:t>
      </w:r>
      <w:r w:rsidR="00463509" w:rsidRPr="00463509">
        <w:rPr>
          <w:rFonts w:eastAsiaTheme="majorEastAsia"/>
        </w:rPr>
        <w:t xml:space="preserve">arts Two, Three, and Four in particular, </w:t>
      </w:r>
      <w:r>
        <w:rPr>
          <w:rFonts w:eastAsiaTheme="majorEastAsia"/>
        </w:rPr>
        <w:t xml:space="preserve">God is </w:t>
      </w:r>
      <w:r w:rsidR="00463509" w:rsidRPr="00463509">
        <w:rPr>
          <w:rFonts w:eastAsiaTheme="majorEastAsia"/>
        </w:rPr>
        <w:t xml:space="preserve">working through a promise which has progeny at its center. </w:t>
      </w:r>
    </w:p>
    <w:p w:rsidR="00985F5E" w:rsidRDefault="00D72C8A" w:rsidP="00CB719B">
      <w:pPr>
        <w:rPr>
          <w:rFonts w:eastAsiaTheme="majorEastAsia"/>
        </w:rPr>
      </w:pPr>
      <w:r>
        <w:rPr>
          <w:rFonts w:eastAsiaTheme="majorEastAsia"/>
        </w:rPr>
        <w:t>B</w:t>
      </w:r>
      <w:r w:rsidR="00985F5E">
        <w:rPr>
          <w:rFonts w:eastAsiaTheme="majorEastAsia"/>
        </w:rPr>
        <w:t>ut there is a difference in the way</w:t>
      </w:r>
      <w:r w:rsidR="00005134">
        <w:rPr>
          <w:rFonts w:eastAsiaTheme="majorEastAsia"/>
        </w:rPr>
        <w:t xml:space="preserve"> the three Parts</w:t>
      </w:r>
      <w:r w:rsidR="009C5890">
        <w:rPr>
          <w:rFonts w:eastAsiaTheme="majorEastAsia"/>
        </w:rPr>
        <w:t xml:space="preserve"> unfold</w:t>
      </w:r>
      <w:r w:rsidR="00005134">
        <w:rPr>
          <w:rFonts w:eastAsiaTheme="majorEastAsia"/>
        </w:rPr>
        <w:t xml:space="preserve">. Even more than Part One, </w:t>
      </w:r>
      <w:r w:rsidR="00410725">
        <w:rPr>
          <w:rFonts w:eastAsiaTheme="majorEastAsia"/>
        </w:rPr>
        <w:t>Part Two</w:t>
      </w:r>
      <w:r>
        <w:rPr>
          <w:rFonts w:eastAsiaTheme="majorEastAsia"/>
        </w:rPr>
        <w:t xml:space="preserve"> comprised a series of separate</w:t>
      </w:r>
      <w:r w:rsidR="00410725">
        <w:rPr>
          <w:rFonts w:eastAsiaTheme="majorEastAsia"/>
        </w:rPr>
        <w:t xml:space="preserve"> units which mak</w:t>
      </w:r>
      <w:r w:rsidR="00985F5E">
        <w:rPr>
          <w:rFonts w:eastAsiaTheme="majorEastAsia"/>
        </w:rPr>
        <w:t xml:space="preserve">e </w:t>
      </w:r>
      <w:r>
        <w:rPr>
          <w:rFonts w:eastAsiaTheme="majorEastAsia"/>
        </w:rPr>
        <w:t>sense on their own</w:t>
      </w:r>
      <w:r w:rsidR="00985F5E">
        <w:rPr>
          <w:rFonts w:eastAsiaTheme="majorEastAsia"/>
        </w:rPr>
        <w:t>,</w:t>
      </w:r>
      <w:r w:rsidR="00410725">
        <w:rPr>
          <w:rFonts w:eastAsiaTheme="majorEastAsia"/>
        </w:rPr>
        <w:t xml:space="preserve"> though </w:t>
      </w:r>
      <w:r w:rsidR="00985F5E">
        <w:rPr>
          <w:rFonts w:eastAsiaTheme="majorEastAsia"/>
        </w:rPr>
        <w:t>they gain</w:t>
      </w:r>
      <w:r>
        <w:rPr>
          <w:rFonts w:eastAsiaTheme="majorEastAsia"/>
        </w:rPr>
        <w:t xml:space="preserve"> extra significanc</w:t>
      </w:r>
      <w:r w:rsidR="00410725">
        <w:rPr>
          <w:rFonts w:eastAsiaTheme="majorEastAsia"/>
        </w:rPr>
        <w:t xml:space="preserve">e through their relationship to the larger </w:t>
      </w:r>
      <w:r>
        <w:rPr>
          <w:rFonts w:eastAsiaTheme="majorEastAsia"/>
        </w:rPr>
        <w:t>whole</w:t>
      </w:r>
      <w:r w:rsidR="00410725">
        <w:rPr>
          <w:rFonts w:eastAsiaTheme="majorEastAsia"/>
        </w:rPr>
        <w:t xml:space="preserve"> of which they have become part</w:t>
      </w:r>
      <w:r>
        <w:rPr>
          <w:rFonts w:eastAsiaTheme="majorEastAsia"/>
        </w:rPr>
        <w:t xml:space="preserve">. </w:t>
      </w:r>
      <w:r w:rsidR="00410725">
        <w:rPr>
          <w:rFonts w:eastAsiaTheme="majorEastAsia"/>
        </w:rPr>
        <w:t>Part Three</w:t>
      </w:r>
      <w:r w:rsidR="00986464">
        <w:rPr>
          <w:rFonts w:eastAsiaTheme="majorEastAsia"/>
        </w:rPr>
        <w:t xml:space="preserve"> i</w:t>
      </w:r>
      <w:r w:rsidR="00985F5E">
        <w:rPr>
          <w:rFonts w:eastAsiaTheme="majorEastAsia"/>
        </w:rPr>
        <w:t xml:space="preserve">s dominated by a long continuous narrative </w:t>
      </w:r>
      <w:r w:rsidR="009C5890">
        <w:rPr>
          <w:rFonts w:eastAsiaTheme="majorEastAsia"/>
        </w:rPr>
        <w:t>in 26:34—33:20, most of whos</w:t>
      </w:r>
      <w:r w:rsidR="00985F5E">
        <w:rPr>
          <w:rFonts w:eastAsiaTheme="majorEastAsia"/>
        </w:rPr>
        <w:t xml:space="preserve">e elements make </w:t>
      </w:r>
      <w:r w:rsidR="00DE0442">
        <w:rPr>
          <w:rFonts w:eastAsiaTheme="majorEastAsia"/>
        </w:rPr>
        <w:t>less sense out of their</w:t>
      </w:r>
      <w:r w:rsidR="009C5890">
        <w:rPr>
          <w:rFonts w:eastAsiaTheme="majorEastAsia"/>
        </w:rPr>
        <w:t xml:space="preserve"> </w:t>
      </w:r>
      <w:r w:rsidR="00DE0442">
        <w:rPr>
          <w:rFonts w:eastAsiaTheme="majorEastAsia"/>
        </w:rPr>
        <w:t xml:space="preserve">individual </w:t>
      </w:r>
      <w:r w:rsidR="009C5890">
        <w:rPr>
          <w:rFonts w:eastAsiaTheme="majorEastAsia"/>
        </w:rPr>
        <w:t>context</w:t>
      </w:r>
      <w:r w:rsidR="00985F5E">
        <w:rPr>
          <w:rFonts w:eastAsiaTheme="majorEastAsia"/>
        </w:rPr>
        <w:t>. This continuous narrative</w:t>
      </w:r>
      <w:r w:rsidR="00DE0442">
        <w:rPr>
          <w:rFonts w:eastAsiaTheme="majorEastAsia"/>
        </w:rPr>
        <w:t xml:space="preserve"> transport</w:t>
      </w:r>
      <w:r w:rsidR="00986464">
        <w:rPr>
          <w:rFonts w:eastAsiaTheme="majorEastAsia"/>
        </w:rPr>
        <w:t>s Jacob from Canaan to Harran and back again</w:t>
      </w:r>
      <w:r w:rsidR="00985F5E">
        <w:rPr>
          <w:rFonts w:eastAsiaTheme="majorEastAsia"/>
        </w:rPr>
        <w:t>, and it reflects the shape of this</w:t>
      </w:r>
      <w:r w:rsidR="0055719D">
        <w:rPr>
          <w:rFonts w:eastAsiaTheme="majorEastAsia"/>
        </w:rPr>
        <w:t xml:space="preserve"> plot by taking the form of a palistrophe</w:t>
      </w:r>
      <w:r w:rsidR="00986464">
        <w:rPr>
          <w:rFonts w:eastAsiaTheme="majorEastAsia"/>
        </w:rPr>
        <w:t>.</w:t>
      </w:r>
      <w:r w:rsidR="0055719D">
        <w:rPr>
          <w:rStyle w:val="FootnoteReference"/>
          <w:rFonts w:eastAsiaTheme="majorEastAsia"/>
        </w:rPr>
        <w:footnoteReference w:id="1"/>
      </w:r>
      <w:r w:rsidR="00986464">
        <w:rPr>
          <w:rFonts w:eastAsiaTheme="majorEastAsia"/>
        </w:rPr>
        <w:t xml:space="preserve"> Either </w:t>
      </w:r>
      <w:r w:rsidR="00985F5E">
        <w:rPr>
          <w:rFonts w:eastAsiaTheme="majorEastAsia"/>
        </w:rPr>
        <w:t>side of this tightly-woven central narrative, there</w:t>
      </w:r>
      <w:r w:rsidR="00410725">
        <w:rPr>
          <w:rFonts w:eastAsiaTheme="majorEastAsia"/>
        </w:rPr>
        <w:t xml:space="preserve"> are some shorter units that</w:t>
      </w:r>
      <w:r w:rsidR="00986464">
        <w:rPr>
          <w:rFonts w:eastAsiaTheme="majorEastAsia"/>
        </w:rPr>
        <w:t xml:space="preserve"> could stand on their own and are less closely i</w:t>
      </w:r>
      <w:r w:rsidR="00985F5E">
        <w:rPr>
          <w:rFonts w:eastAsiaTheme="majorEastAsia"/>
        </w:rPr>
        <w:t>ntegrated with the central narrativ</w:t>
      </w:r>
      <w:r w:rsidR="009C5890">
        <w:rPr>
          <w:rFonts w:eastAsiaTheme="majorEastAsia"/>
        </w:rPr>
        <w:t>e. But in the context of</w:t>
      </w:r>
      <w:r w:rsidR="00410725">
        <w:rPr>
          <w:rFonts w:eastAsiaTheme="majorEastAsia"/>
        </w:rPr>
        <w:t xml:space="preserve"> Part Three as a whole they </w:t>
      </w:r>
      <w:r w:rsidR="009C5890">
        <w:rPr>
          <w:rFonts w:eastAsiaTheme="majorEastAsia"/>
        </w:rPr>
        <w:t>relate closely in substance to the central narrative, providing</w:t>
      </w:r>
      <w:r w:rsidR="00986464">
        <w:rPr>
          <w:rFonts w:eastAsiaTheme="majorEastAsia"/>
        </w:rPr>
        <w:t xml:space="preserve"> </w:t>
      </w:r>
      <w:r w:rsidR="00985F5E">
        <w:rPr>
          <w:rFonts w:eastAsiaTheme="majorEastAsia"/>
        </w:rPr>
        <w:t>it with a framework and with</w:t>
      </w:r>
      <w:r w:rsidR="00986464">
        <w:rPr>
          <w:rFonts w:eastAsiaTheme="majorEastAsia"/>
        </w:rPr>
        <w:t xml:space="preserve"> introductions and conclusions. </w:t>
      </w:r>
    </w:p>
    <w:p w:rsidR="00AB6189" w:rsidRDefault="00986464" w:rsidP="00CB719B">
      <w:pPr>
        <w:rPr>
          <w:rFonts w:eastAsiaTheme="majorEastAsia"/>
        </w:rPr>
      </w:pPr>
      <w:r>
        <w:rPr>
          <w:rFonts w:eastAsiaTheme="majorEastAsia"/>
        </w:rPr>
        <w:t>The following is</w:t>
      </w:r>
      <w:r w:rsidR="00410725">
        <w:rPr>
          <w:rFonts w:eastAsiaTheme="majorEastAsia"/>
        </w:rPr>
        <w:t xml:space="preserve"> then an</w:t>
      </w:r>
      <w:r w:rsidR="00985F5E">
        <w:rPr>
          <w:rFonts w:eastAsiaTheme="majorEastAsia"/>
        </w:rPr>
        <w:t xml:space="preserve"> outline of Part Three:</w:t>
      </w:r>
    </w:p>
    <w:p w:rsidR="00F405C1" w:rsidRDefault="00F405C1" w:rsidP="00CB719B">
      <w:pPr>
        <w:rPr>
          <w:rFonts w:eastAsiaTheme="majorEastAsia"/>
        </w:rPr>
      </w:pPr>
    </w:p>
    <w:p w:rsidR="0003773E" w:rsidRDefault="0003773E" w:rsidP="000D3037">
      <w:pPr>
        <w:autoSpaceDE w:val="0"/>
        <w:autoSpaceDN w:val="0"/>
        <w:adjustRightInd w:val="0"/>
        <w:ind w:firstLine="0"/>
        <w:rPr>
          <w:rFonts w:asciiTheme="minorHAnsi" w:eastAsiaTheme="minorHAnsi" w:hAnsiTheme="minorHAnsi" w:cs="Minion-Regular"/>
          <w:bCs/>
          <w:szCs w:val="22"/>
          <w:lang w:bidi="ar-SA"/>
        </w:rPr>
      </w:pPr>
      <w:r>
        <w:rPr>
          <w:rFonts w:asciiTheme="minorHAnsi" w:eastAsiaTheme="minorHAnsi" w:hAnsiTheme="minorHAnsi" w:cs="Minion-Regular"/>
          <w:bCs/>
          <w:szCs w:val="22"/>
          <w:lang w:bidi="ar-SA"/>
        </w:rPr>
        <w:t>25:12-18</w:t>
      </w:r>
      <w:r>
        <w:rPr>
          <w:rFonts w:asciiTheme="minorHAnsi" w:eastAsiaTheme="minorHAnsi" w:hAnsiTheme="minorHAnsi" w:cs="Minion-Regular"/>
          <w:bCs/>
          <w:szCs w:val="22"/>
          <w:lang w:bidi="ar-SA"/>
        </w:rPr>
        <w:tab/>
        <w:t>Preamble</w:t>
      </w:r>
      <w:r w:rsidR="00986464">
        <w:rPr>
          <w:rFonts w:asciiTheme="minorHAnsi" w:eastAsiaTheme="minorHAnsi" w:hAnsiTheme="minorHAnsi" w:cs="Minion-Regular"/>
          <w:bCs/>
          <w:szCs w:val="22"/>
          <w:lang w:bidi="ar-SA"/>
        </w:rPr>
        <w:t>:  Ishmael’s lines of descent</w:t>
      </w:r>
    </w:p>
    <w:p w:rsidR="008F2F37" w:rsidRDefault="008F2F37" w:rsidP="000D3037">
      <w:pPr>
        <w:autoSpaceDE w:val="0"/>
        <w:autoSpaceDN w:val="0"/>
        <w:adjustRightInd w:val="0"/>
        <w:ind w:firstLine="0"/>
        <w:rPr>
          <w:rFonts w:asciiTheme="minorHAnsi" w:eastAsiaTheme="minorHAnsi" w:hAnsiTheme="minorHAnsi" w:cs="Minion-Regular"/>
          <w:bCs/>
          <w:szCs w:val="22"/>
          <w:lang w:bidi="ar-SA"/>
        </w:rPr>
      </w:pPr>
      <w:r>
        <w:rPr>
          <w:rFonts w:asciiTheme="minorHAnsi" w:eastAsiaTheme="minorHAnsi" w:hAnsiTheme="minorHAnsi" w:cs="Minion-Regular"/>
          <w:bCs/>
          <w:szCs w:val="22"/>
          <w:lang w:bidi="ar-SA"/>
        </w:rPr>
        <w:t>25:19-34</w:t>
      </w:r>
      <w:r>
        <w:rPr>
          <w:rFonts w:asciiTheme="minorHAnsi" w:eastAsiaTheme="minorHAnsi" w:hAnsiTheme="minorHAnsi" w:cs="Minion-Regular"/>
          <w:bCs/>
          <w:szCs w:val="22"/>
          <w:lang w:bidi="ar-SA"/>
        </w:rPr>
        <w:tab/>
        <w:t>Introduction</w:t>
      </w:r>
      <w:r w:rsidR="00986464">
        <w:rPr>
          <w:rFonts w:asciiTheme="minorHAnsi" w:eastAsiaTheme="minorHAnsi" w:hAnsiTheme="minorHAnsi" w:cs="Minion-Regular"/>
          <w:bCs/>
          <w:szCs w:val="22"/>
          <w:lang w:bidi="ar-SA"/>
        </w:rPr>
        <w:t xml:space="preserve">: </w:t>
      </w:r>
      <w:r w:rsidR="00463509">
        <w:rPr>
          <w:rFonts w:asciiTheme="minorHAnsi" w:eastAsiaTheme="minorHAnsi" w:hAnsiTheme="minorHAnsi" w:cs="Minion-Regular"/>
          <w:bCs/>
          <w:szCs w:val="22"/>
          <w:lang w:bidi="ar-SA"/>
        </w:rPr>
        <w:t>the birth of Esau and Jacob</w:t>
      </w:r>
    </w:p>
    <w:p w:rsidR="004D266A" w:rsidRDefault="004D266A" w:rsidP="000D3037">
      <w:pPr>
        <w:autoSpaceDE w:val="0"/>
        <w:autoSpaceDN w:val="0"/>
        <w:adjustRightInd w:val="0"/>
        <w:ind w:firstLine="0"/>
        <w:rPr>
          <w:rFonts w:asciiTheme="minorHAnsi" w:eastAsiaTheme="minorHAnsi" w:hAnsiTheme="minorHAnsi" w:cs="Minion-Regular"/>
          <w:bCs/>
          <w:szCs w:val="22"/>
          <w:lang w:bidi="ar-SA"/>
        </w:rPr>
      </w:pPr>
      <w:r>
        <w:rPr>
          <w:rFonts w:asciiTheme="minorHAnsi" w:eastAsiaTheme="minorHAnsi" w:hAnsiTheme="minorHAnsi" w:cs="Minion-Regular"/>
          <w:bCs/>
          <w:szCs w:val="22"/>
          <w:lang w:bidi="ar-SA"/>
        </w:rPr>
        <w:t>26:1-33</w:t>
      </w:r>
      <w:r>
        <w:rPr>
          <w:rFonts w:asciiTheme="minorHAnsi" w:eastAsiaTheme="minorHAnsi" w:hAnsiTheme="minorHAnsi" w:cs="Minion-Regular"/>
          <w:bCs/>
          <w:szCs w:val="22"/>
          <w:lang w:bidi="ar-SA"/>
        </w:rPr>
        <w:tab/>
      </w:r>
      <w:r>
        <w:rPr>
          <w:rFonts w:asciiTheme="minorHAnsi" w:eastAsiaTheme="minorHAnsi" w:hAnsiTheme="minorHAnsi" w:cs="Minion-Regular"/>
          <w:bCs/>
          <w:szCs w:val="22"/>
          <w:lang w:bidi="ar-SA"/>
        </w:rPr>
        <w:tab/>
      </w:r>
      <w:r w:rsidR="008F2F37">
        <w:rPr>
          <w:rFonts w:asciiTheme="minorHAnsi" w:eastAsiaTheme="minorHAnsi" w:hAnsiTheme="minorHAnsi" w:cs="Minion-Regular"/>
          <w:bCs/>
          <w:szCs w:val="22"/>
          <w:lang w:bidi="ar-SA"/>
        </w:rPr>
        <w:t xml:space="preserve">Prelude: </w:t>
      </w:r>
      <w:r>
        <w:rPr>
          <w:rFonts w:asciiTheme="minorHAnsi" w:eastAsiaTheme="minorHAnsi" w:hAnsiTheme="minorHAnsi" w:cs="Minion-Regular"/>
          <w:bCs/>
          <w:szCs w:val="22"/>
          <w:lang w:bidi="ar-SA"/>
        </w:rPr>
        <w:t>Conf</w:t>
      </w:r>
      <w:r w:rsidR="001B4748">
        <w:rPr>
          <w:rFonts w:asciiTheme="minorHAnsi" w:eastAsiaTheme="minorHAnsi" w:hAnsiTheme="minorHAnsi" w:cs="Minion-Regular"/>
          <w:bCs/>
          <w:szCs w:val="22"/>
          <w:lang w:bidi="ar-SA"/>
        </w:rPr>
        <w:t>lict between Isaac and Abimelek</w:t>
      </w:r>
    </w:p>
    <w:p w:rsidR="008F2F37" w:rsidRDefault="008F2F37" w:rsidP="000D3037">
      <w:pPr>
        <w:autoSpaceDE w:val="0"/>
        <w:autoSpaceDN w:val="0"/>
        <w:adjustRightInd w:val="0"/>
        <w:ind w:firstLine="0"/>
        <w:rPr>
          <w:rFonts w:asciiTheme="minorHAnsi" w:eastAsiaTheme="minorHAnsi" w:hAnsiTheme="minorHAnsi" w:cs="Minion-Regular"/>
          <w:bCs/>
          <w:szCs w:val="22"/>
          <w:lang w:bidi="ar-SA"/>
        </w:rPr>
      </w:pPr>
    </w:p>
    <w:p w:rsidR="002D6210" w:rsidRDefault="002D6210" w:rsidP="00985F5E">
      <w:pPr>
        <w:autoSpaceDE w:val="0"/>
        <w:autoSpaceDN w:val="0"/>
        <w:adjustRightInd w:val="0"/>
        <w:ind w:left="720" w:firstLine="0"/>
        <w:rPr>
          <w:rFonts w:asciiTheme="minorHAnsi" w:eastAsiaTheme="minorHAnsi" w:hAnsiTheme="minorHAnsi" w:cs="Minion-Regular"/>
          <w:szCs w:val="22"/>
          <w:lang w:bidi="ar-SA"/>
        </w:rPr>
      </w:pPr>
      <w:r w:rsidRPr="002D6210">
        <w:rPr>
          <w:rFonts w:asciiTheme="minorHAnsi" w:eastAsiaTheme="minorHAnsi" w:hAnsiTheme="minorHAnsi" w:cs="Minion-Regular"/>
          <w:bCs/>
          <w:szCs w:val="22"/>
          <w:lang w:bidi="ar-SA"/>
        </w:rPr>
        <w:t>26:34—28:9</w:t>
      </w:r>
      <w:r w:rsidR="00612EEB">
        <w:rPr>
          <w:rFonts w:asciiTheme="minorHAnsi" w:eastAsiaTheme="minorHAnsi" w:hAnsiTheme="minorHAnsi" w:cs="Minion-Regular"/>
          <w:bCs/>
          <w:szCs w:val="22"/>
          <w:lang w:bidi="ar-SA"/>
        </w:rPr>
        <w:t xml:space="preserve"> (</w:t>
      </w:r>
      <w:r w:rsidR="00612EEB" w:rsidRPr="00612EEB">
        <w:rPr>
          <w:rFonts w:asciiTheme="minorHAnsi" w:eastAsiaTheme="minorHAnsi" w:hAnsiTheme="minorHAnsi" w:cs="Minion-Regular"/>
          <w:bCs/>
          <w:szCs w:val="22"/>
          <w:lang w:bidi="ar-SA"/>
        </w:rPr>
        <w:t>Scene 1</w:t>
      </w:r>
      <w:r w:rsidR="00612EEB">
        <w:rPr>
          <w:rFonts w:asciiTheme="minorHAnsi" w:eastAsiaTheme="minorHAnsi" w:hAnsiTheme="minorHAnsi" w:cs="Minion-Regular"/>
          <w:bCs/>
          <w:szCs w:val="22"/>
          <w:lang w:bidi="ar-SA"/>
        </w:rPr>
        <w:t>)</w:t>
      </w:r>
      <w:r>
        <w:rPr>
          <w:rFonts w:asciiTheme="minorHAnsi" w:eastAsiaTheme="minorHAnsi" w:hAnsiTheme="minorHAnsi" w:cs="Minion-Regular"/>
          <w:bCs/>
          <w:szCs w:val="22"/>
          <w:lang w:bidi="ar-SA"/>
        </w:rPr>
        <w:tab/>
        <w:t xml:space="preserve">Jacob flees from Esau </w:t>
      </w:r>
      <w:r w:rsidRPr="002D6210">
        <w:rPr>
          <w:rFonts w:asciiTheme="minorHAnsi" w:eastAsiaTheme="minorHAnsi" w:hAnsiTheme="minorHAnsi" w:cs="Minion-Regular"/>
          <w:szCs w:val="22"/>
          <w:lang w:bidi="ar-SA"/>
        </w:rPr>
        <w:t xml:space="preserve"> </w:t>
      </w:r>
    </w:p>
    <w:p w:rsidR="00707E98" w:rsidRPr="00707E98" w:rsidRDefault="009304E2" w:rsidP="00985F5E">
      <w:pPr>
        <w:autoSpaceDE w:val="0"/>
        <w:autoSpaceDN w:val="0"/>
        <w:adjustRightInd w:val="0"/>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sidR="00707E98">
        <w:rPr>
          <w:rFonts w:asciiTheme="minorHAnsi" w:eastAsiaTheme="minorHAnsi" w:hAnsiTheme="minorHAnsi" w:cs="Minion-Regular"/>
          <w:szCs w:val="22"/>
          <w:lang w:bidi="ar-SA"/>
        </w:rPr>
        <w:t>28:10-22</w:t>
      </w:r>
      <w:r w:rsidR="00612EEB">
        <w:rPr>
          <w:rFonts w:asciiTheme="minorHAnsi" w:eastAsiaTheme="minorHAnsi" w:hAnsiTheme="minorHAnsi" w:cs="Minion-Regular"/>
          <w:szCs w:val="22"/>
          <w:lang w:bidi="ar-SA"/>
        </w:rPr>
        <w:t xml:space="preserve"> (</w:t>
      </w:r>
      <w:r w:rsidR="00612EEB" w:rsidRPr="00612EEB">
        <w:rPr>
          <w:rFonts w:asciiTheme="minorHAnsi" w:eastAsiaTheme="minorHAnsi" w:hAnsiTheme="minorHAnsi" w:cs="Minion-Regular"/>
          <w:szCs w:val="22"/>
          <w:lang w:bidi="ar-SA"/>
        </w:rPr>
        <w:t>Scene 2</w:t>
      </w:r>
      <w:r w:rsidR="00612EEB">
        <w:rPr>
          <w:rFonts w:asciiTheme="minorHAnsi" w:eastAsiaTheme="minorHAnsi" w:hAnsiTheme="minorHAnsi" w:cs="Minion-Regular"/>
          <w:szCs w:val="22"/>
          <w:lang w:bidi="ar-SA"/>
        </w:rPr>
        <w:t>)</w:t>
      </w:r>
      <w:r w:rsidR="00707E98">
        <w:rPr>
          <w:rFonts w:asciiTheme="minorHAnsi" w:eastAsiaTheme="minorHAnsi" w:hAnsiTheme="minorHAnsi" w:cs="Minion-Regular"/>
          <w:szCs w:val="22"/>
          <w:lang w:bidi="ar-SA"/>
        </w:rPr>
        <w:tab/>
        <w:t>God’s envoys appear to Jacob</w:t>
      </w:r>
    </w:p>
    <w:p w:rsidR="000D3037" w:rsidRPr="00707E98" w:rsidRDefault="00707E98" w:rsidP="00985F5E">
      <w:pPr>
        <w:autoSpaceDE w:val="0"/>
        <w:autoSpaceDN w:val="0"/>
        <w:adjustRightInd w:val="0"/>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sidR="000D3037" w:rsidRPr="00707E98">
        <w:rPr>
          <w:rFonts w:asciiTheme="minorHAnsi" w:eastAsiaTheme="minorHAnsi" w:hAnsiTheme="minorHAnsi" w:cs="Minion-RegularSC"/>
          <w:szCs w:val="22"/>
          <w:lang w:bidi="ar-SA"/>
        </w:rPr>
        <w:t>29</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1</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14</w:t>
      </w:r>
      <w:r w:rsidR="00612EEB">
        <w:rPr>
          <w:rFonts w:asciiTheme="minorHAnsi" w:eastAsiaTheme="minorHAnsi" w:hAnsiTheme="minorHAnsi" w:cs="Minion-RegularSC"/>
          <w:szCs w:val="22"/>
          <w:lang w:bidi="ar-SA"/>
        </w:rPr>
        <w:t xml:space="preserve"> (</w:t>
      </w:r>
      <w:r w:rsidR="00612EEB" w:rsidRPr="00612EEB">
        <w:rPr>
          <w:rFonts w:asciiTheme="minorHAnsi" w:eastAsiaTheme="minorHAnsi" w:hAnsiTheme="minorHAnsi" w:cs="Minion-RegularSC"/>
          <w:szCs w:val="22"/>
          <w:lang w:bidi="ar-SA"/>
        </w:rPr>
        <w:t>Scene 3</w:t>
      </w:r>
      <w:r w:rsidR="00612EEB">
        <w:rPr>
          <w:rFonts w:asciiTheme="minorHAnsi" w:eastAsiaTheme="minorHAnsi" w:hAnsiTheme="minorHAnsi" w:cs="Minion-RegularSC"/>
          <w:szCs w:val="22"/>
          <w:lang w:bidi="ar-SA"/>
        </w:rPr>
        <w:t>)</w:t>
      </w:r>
      <w:r>
        <w:rPr>
          <w:rFonts w:asciiTheme="minorHAnsi" w:eastAsiaTheme="minorHAnsi" w:hAnsiTheme="minorHAnsi" w:cs="Minion-Regular"/>
          <w:szCs w:val="22"/>
          <w:lang w:bidi="ar-SA"/>
        </w:rPr>
        <w:tab/>
        <w:t>Jacob arrives in Harran</w:t>
      </w:r>
    </w:p>
    <w:p w:rsidR="000D3037" w:rsidRPr="00707E98" w:rsidRDefault="00851A40" w:rsidP="00985F5E">
      <w:pPr>
        <w:autoSpaceDE w:val="0"/>
        <w:autoSpaceDN w:val="0"/>
        <w:adjustRightInd w:val="0"/>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sidR="000D3037" w:rsidRPr="00707E98">
        <w:rPr>
          <w:rFonts w:asciiTheme="minorHAnsi" w:eastAsiaTheme="minorHAnsi" w:hAnsiTheme="minorHAnsi" w:cs="Minion-RegularSC"/>
          <w:szCs w:val="22"/>
          <w:lang w:bidi="ar-SA"/>
        </w:rPr>
        <w:t>29</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15</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30</w:t>
      </w:r>
      <w:r w:rsidR="000D3037" w:rsidRPr="00707E98">
        <w:rPr>
          <w:rFonts w:asciiTheme="minorHAnsi" w:eastAsiaTheme="minorHAnsi" w:hAnsiTheme="minorHAnsi" w:cs="Minion-Regular"/>
          <w:szCs w:val="22"/>
          <w:lang w:bidi="ar-SA"/>
        </w:rPr>
        <w:t xml:space="preserve"> </w:t>
      </w:r>
      <w:r w:rsidR="00612EEB">
        <w:rPr>
          <w:rFonts w:asciiTheme="minorHAnsi" w:eastAsiaTheme="minorHAnsi" w:hAnsiTheme="minorHAnsi" w:cs="Minion-Regular"/>
          <w:szCs w:val="22"/>
          <w:lang w:bidi="ar-SA"/>
        </w:rPr>
        <w:t>(</w:t>
      </w:r>
      <w:r w:rsidR="00612EEB" w:rsidRPr="00612EEB">
        <w:rPr>
          <w:rFonts w:asciiTheme="minorHAnsi" w:eastAsiaTheme="minorHAnsi" w:hAnsiTheme="minorHAnsi" w:cs="Minion-Regular"/>
          <w:szCs w:val="22"/>
          <w:lang w:bidi="ar-SA"/>
        </w:rPr>
        <w:t>Scene 4</w:t>
      </w:r>
      <w:r w:rsidR="00612EEB">
        <w:rPr>
          <w:rFonts w:asciiTheme="minorHAnsi" w:eastAsiaTheme="minorHAnsi" w:hAnsiTheme="minorHAnsi" w:cs="Minion-Regular"/>
          <w:szCs w:val="22"/>
          <w:lang w:bidi="ar-SA"/>
        </w:rPr>
        <w:t>)</w:t>
      </w:r>
      <w:r w:rsidR="00707E98">
        <w:rPr>
          <w:rFonts w:asciiTheme="minorHAnsi" w:eastAsiaTheme="minorHAnsi" w:hAnsiTheme="minorHAnsi" w:cs="Minion-Regular"/>
          <w:szCs w:val="22"/>
          <w:lang w:bidi="ar-SA"/>
        </w:rPr>
        <w:tab/>
        <w:t xml:space="preserve">Laban pulls one </w:t>
      </w:r>
      <w:r w:rsidR="000D3037" w:rsidRPr="00707E98">
        <w:rPr>
          <w:rFonts w:asciiTheme="minorHAnsi" w:eastAsiaTheme="minorHAnsi" w:hAnsiTheme="minorHAnsi" w:cs="Minion-Regular"/>
          <w:szCs w:val="22"/>
          <w:lang w:bidi="ar-SA"/>
        </w:rPr>
        <w:t>over Jacob</w:t>
      </w:r>
    </w:p>
    <w:p w:rsidR="000D3037" w:rsidRPr="00707E98" w:rsidRDefault="00851A40" w:rsidP="00985F5E">
      <w:pPr>
        <w:autoSpaceDE w:val="0"/>
        <w:autoSpaceDN w:val="0"/>
        <w:adjustRightInd w:val="0"/>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sidR="000D3037" w:rsidRPr="00707E98">
        <w:rPr>
          <w:rFonts w:asciiTheme="minorHAnsi" w:eastAsiaTheme="minorHAnsi" w:hAnsiTheme="minorHAnsi" w:cs="Minion-RegularSC"/>
          <w:szCs w:val="22"/>
          <w:lang w:bidi="ar-SA"/>
        </w:rPr>
        <w:t>29</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31</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30</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24</w:t>
      </w:r>
      <w:r w:rsidR="00612EEB">
        <w:rPr>
          <w:rFonts w:asciiTheme="minorHAnsi" w:eastAsiaTheme="minorHAnsi" w:hAnsiTheme="minorHAnsi" w:cs="Minion-RegularSC"/>
          <w:szCs w:val="22"/>
          <w:lang w:bidi="ar-SA"/>
        </w:rPr>
        <w:t xml:space="preserve"> (</w:t>
      </w:r>
      <w:r w:rsidR="00612EEB" w:rsidRPr="00612EEB">
        <w:rPr>
          <w:rFonts w:asciiTheme="minorHAnsi" w:eastAsiaTheme="minorHAnsi" w:hAnsiTheme="minorHAnsi" w:cs="Minion-RegularSC"/>
          <w:szCs w:val="22"/>
          <w:lang w:bidi="ar-SA"/>
        </w:rPr>
        <w:t>Scene 5</w:t>
      </w:r>
      <w:r w:rsidR="00612EEB">
        <w:rPr>
          <w:rFonts w:asciiTheme="minorHAnsi" w:eastAsiaTheme="minorHAnsi" w:hAnsiTheme="minorHAnsi" w:cs="Minion-RegularSC"/>
          <w:szCs w:val="22"/>
          <w:lang w:bidi="ar-SA"/>
        </w:rPr>
        <w:t>)</w:t>
      </w:r>
      <w:r w:rsidR="00707E98">
        <w:rPr>
          <w:rFonts w:asciiTheme="minorHAnsi" w:eastAsiaTheme="minorHAnsi" w:hAnsiTheme="minorHAnsi" w:cs="Minion-Regular"/>
          <w:szCs w:val="22"/>
          <w:lang w:bidi="ar-SA"/>
        </w:rPr>
        <w:tab/>
        <w:t>Jacob</w:t>
      </w:r>
      <w:r w:rsidR="00101FF2">
        <w:rPr>
          <w:rFonts w:asciiTheme="minorHAnsi" w:eastAsiaTheme="minorHAnsi" w:hAnsiTheme="minorHAnsi" w:cs="Minion-Regular"/>
          <w:szCs w:val="22"/>
          <w:lang w:bidi="ar-SA"/>
        </w:rPr>
        <w:t>’s wives have</w:t>
      </w:r>
      <w:r w:rsidR="000D3037" w:rsidRPr="00707E98">
        <w:rPr>
          <w:rFonts w:asciiTheme="minorHAnsi" w:eastAsiaTheme="minorHAnsi" w:hAnsiTheme="minorHAnsi" w:cs="Minion-Regular"/>
          <w:szCs w:val="22"/>
          <w:lang w:bidi="ar-SA"/>
        </w:rPr>
        <w:t xml:space="preserve"> children</w:t>
      </w:r>
    </w:p>
    <w:p w:rsidR="000D3037" w:rsidRPr="00707E98" w:rsidRDefault="00410725" w:rsidP="00985F5E">
      <w:pPr>
        <w:autoSpaceDE w:val="0"/>
        <w:autoSpaceDN w:val="0"/>
        <w:adjustRightInd w:val="0"/>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Pr>
          <w:rFonts w:asciiTheme="minorHAnsi" w:eastAsiaTheme="minorHAnsi" w:hAnsiTheme="minorHAnsi" w:cs="Minion-Regular"/>
          <w:szCs w:val="22"/>
          <w:lang w:bidi="ar-SA"/>
        </w:rPr>
        <w:tab/>
      </w:r>
      <w:r w:rsidR="000D3037" w:rsidRPr="00707E98">
        <w:rPr>
          <w:rFonts w:asciiTheme="minorHAnsi" w:eastAsiaTheme="minorHAnsi" w:hAnsiTheme="minorHAnsi" w:cs="Minion-RegularSC"/>
          <w:szCs w:val="22"/>
          <w:lang w:bidi="ar-SA"/>
        </w:rPr>
        <w:t>30</w:t>
      </w:r>
      <w:r w:rsidR="000D3037" w:rsidRPr="00707E98">
        <w:rPr>
          <w:rFonts w:asciiTheme="minorHAnsi" w:eastAsiaTheme="minorHAnsi" w:hAnsiTheme="minorHAnsi" w:cs="Minion-Regular"/>
          <w:szCs w:val="22"/>
          <w:lang w:bidi="ar-SA"/>
        </w:rPr>
        <w:t>:</w:t>
      </w:r>
      <w:r w:rsidR="000D3037" w:rsidRPr="00707E98">
        <w:rPr>
          <w:rFonts w:asciiTheme="minorHAnsi" w:eastAsiaTheme="minorHAnsi" w:hAnsiTheme="minorHAnsi" w:cs="Minion-RegularSC"/>
          <w:szCs w:val="22"/>
          <w:lang w:bidi="ar-SA"/>
        </w:rPr>
        <w:t>25</w:t>
      </w:r>
      <w:r w:rsidR="009B6045">
        <w:rPr>
          <w:rFonts w:asciiTheme="minorHAnsi" w:eastAsiaTheme="minorHAnsi" w:hAnsiTheme="minorHAnsi" w:cs="Minion-Regular"/>
          <w:szCs w:val="22"/>
          <w:lang w:bidi="ar-SA"/>
        </w:rPr>
        <w:t>—31:2</w:t>
      </w:r>
      <w:r w:rsidR="00612EEB">
        <w:rPr>
          <w:rFonts w:asciiTheme="minorHAnsi" w:eastAsiaTheme="minorHAnsi" w:hAnsiTheme="minorHAnsi" w:cs="Minion-Regular"/>
          <w:szCs w:val="22"/>
          <w:lang w:bidi="ar-SA"/>
        </w:rPr>
        <w:t xml:space="preserve"> (</w:t>
      </w:r>
      <w:r w:rsidR="00612EEB" w:rsidRPr="00612EEB">
        <w:rPr>
          <w:rFonts w:asciiTheme="minorHAnsi" w:eastAsiaTheme="minorHAnsi" w:hAnsiTheme="minorHAnsi" w:cs="Minion-Regular"/>
          <w:szCs w:val="22"/>
          <w:lang w:bidi="ar-SA"/>
        </w:rPr>
        <w:t>Scene 6</w:t>
      </w:r>
      <w:r w:rsidR="00612EEB">
        <w:rPr>
          <w:rFonts w:asciiTheme="minorHAnsi" w:eastAsiaTheme="minorHAnsi" w:hAnsiTheme="minorHAnsi" w:cs="Minion-Regular"/>
          <w:szCs w:val="22"/>
          <w:lang w:bidi="ar-SA"/>
        </w:rPr>
        <w:t>)</w:t>
      </w:r>
      <w:r w:rsidR="00707E98">
        <w:rPr>
          <w:rFonts w:asciiTheme="minorHAnsi" w:eastAsiaTheme="minorHAnsi" w:hAnsiTheme="minorHAnsi" w:cs="Minion-Regular"/>
          <w:szCs w:val="22"/>
          <w:lang w:bidi="ar-SA"/>
        </w:rPr>
        <w:tab/>
        <w:t>Jacob pulls one</w:t>
      </w:r>
      <w:r w:rsidR="000D3037" w:rsidRPr="00707E98">
        <w:rPr>
          <w:rFonts w:asciiTheme="minorHAnsi" w:eastAsiaTheme="minorHAnsi" w:hAnsiTheme="minorHAnsi" w:cs="Minion-Regular"/>
          <w:szCs w:val="22"/>
          <w:lang w:bidi="ar-SA"/>
        </w:rPr>
        <w:t xml:space="preserve"> over Laban</w:t>
      </w:r>
    </w:p>
    <w:p w:rsidR="000D3037" w:rsidRDefault="00707E98" w:rsidP="00985F5E">
      <w:pPr>
        <w:ind w:left="72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sidR="000D3037" w:rsidRPr="00707E98">
        <w:rPr>
          <w:rFonts w:asciiTheme="minorHAnsi" w:eastAsiaTheme="minorHAnsi" w:hAnsiTheme="minorHAnsi" w:cs="Minion-RegularSC"/>
          <w:szCs w:val="22"/>
          <w:lang w:bidi="ar-SA"/>
        </w:rPr>
        <w:t>31</w:t>
      </w:r>
      <w:r w:rsidR="000D3037" w:rsidRPr="00707E98">
        <w:rPr>
          <w:rFonts w:asciiTheme="minorHAnsi" w:eastAsiaTheme="minorHAnsi" w:hAnsiTheme="minorHAnsi" w:cs="Minion-Regular"/>
          <w:szCs w:val="22"/>
          <w:lang w:bidi="ar-SA"/>
        </w:rPr>
        <w:t>:</w:t>
      </w:r>
      <w:r w:rsidR="009B6045">
        <w:rPr>
          <w:rFonts w:asciiTheme="minorHAnsi" w:eastAsiaTheme="minorHAnsi" w:hAnsiTheme="minorHAnsi" w:cs="Minion-RegularSC"/>
          <w:szCs w:val="22"/>
          <w:lang w:bidi="ar-SA"/>
        </w:rPr>
        <w:t>3</w:t>
      </w:r>
      <w:r w:rsidR="000D3037" w:rsidRPr="00707E98">
        <w:rPr>
          <w:rFonts w:asciiTheme="minorHAnsi" w:eastAsiaTheme="minorHAnsi" w:hAnsiTheme="minorHAnsi" w:cs="Minion-Regular"/>
          <w:szCs w:val="22"/>
          <w:lang w:bidi="ar-SA"/>
        </w:rPr>
        <w:t>–</w:t>
      </w:r>
      <w:r w:rsidR="008D10B4">
        <w:rPr>
          <w:rFonts w:asciiTheme="minorHAnsi" w:eastAsiaTheme="minorHAnsi" w:hAnsiTheme="minorHAnsi" w:cs="Minion-RegularSC"/>
          <w:szCs w:val="22"/>
          <w:lang w:bidi="ar-SA"/>
        </w:rPr>
        <w:t>54</w:t>
      </w:r>
      <w:r w:rsidR="000D3037" w:rsidRPr="00707E98">
        <w:rPr>
          <w:rFonts w:asciiTheme="minorHAnsi" w:eastAsiaTheme="minorHAnsi" w:hAnsiTheme="minorHAnsi" w:cs="Minion-Regular"/>
          <w:szCs w:val="22"/>
          <w:lang w:bidi="ar-SA"/>
        </w:rPr>
        <w:t xml:space="preserve"> </w:t>
      </w:r>
      <w:r w:rsidR="00612EEB">
        <w:rPr>
          <w:rFonts w:asciiTheme="minorHAnsi" w:eastAsiaTheme="minorHAnsi" w:hAnsiTheme="minorHAnsi" w:cs="Minion-Regular"/>
          <w:szCs w:val="22"/>
          <w:lang w:bidi="ar-SA"/>
        </w:rPr>
        <w:t>(</w:t>
      </w:r>
      <w:r w:rsidR="00612EEB" w:rsidRPr="00612EEB">
        <w:rPr>
          <w:rFonts w:asciiTheme="minorHAnsi" w:eastAsiaTheme="minorHAnsi" w:hAnsiTheme="minorHAnsi" w:cs="Minion-Regular"/>
          <w:szCs w:val="22"/>
          <w:lang w:bidi="ar-SA"/>
        </w:rPr>
        <w:t>Scene 7</w:t>
      </w:r>
      <w:r w:rsidR="00612EEB">
        <w:rPr>
          <w:rFonts w:asciiTheme="minorHAnsi" w:eastAsiaTheme="minorHAnsi" w:hAnsiTheme="minorHAnsi" w:cs="Minion-Regular"/>
          <w:szCs w:val="22"/>
          <w:lang w:bidi="ar-SA"/>
        </w:rPr>
        <w:t>)</w:t>
      </w:r>
      <w:r>
        <w:rPr>
          <w:rFonts w:asciiTheme="minorHAnsi" w:eastAsiaTheme="minorHAnsi" w:hAnsiTheme="minorHAnsi" w:cs="Minion-Regular"/>
          <w:szCs w:val="22"/>
          <w:lang w:bidi="ar-SA"/>
        </w:rPr>
        <w:tab/>
        <w:t>Jacob leaves Harran</w:t>
      </w:r>
    </w:p>
    <w:p w:rsidR="00707E98" w:rsidRDefault="001B4748" w:rsidP="00985F5E">
      <w:pPr>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ab/>
      </w:r>
      <w:r w:rsidR="00707E98">
        <w:rPr>
          <w:rFonts w:asciiTheme="minorHAnsi" w:eastAsiaTheme="minorHAnsi" w:hAnsiTheme="minorHAnsi" w:cs="Minion-Regular"/>
          <w:szCs w:val="22"/>
          <w:lang w:bidi="ar-SA"/>
        </w:rPr>
        <w:t>3</w:t>
      </w:r>
      <w:r w:rsidR="008D10B4">
        <w:rPr>
          <w:rFonts w:asciiTheme="minorHAnsi" w:eastAsiaTheme="minorHAnsi" w:hAnsiTheme="minorHAnsi" w:cs="Minion-Regular"/>
          <w:szCs w:val="22"/>
          <w:lang w:bidi="ar-SA"/>
        </w:rPr>
        <w:t>1:55—32:</w:t>
      </w:r>
      <w:r w:rsidR="00612EEB">
        <w:rPr>
          <w:rFonts w:asciiTheme="minorHAnsi" w:eastAsiaTheme="minorHAnsi" w:hAnsiTheme="minorHAnsi" w:cs="Minion-Regular"/>
          <w:szCs w:val="22"/>
          <w:lang w:bidi="ar-SA"/>
        </w:rPr>
        <w:t>32 (</w:t>
      </w:r>
      <w:r w:rsidR="00612EEB" w:rsidRPr="00612EEB">
        <w:rPr>
          <w:rFonts w:asciiTheme="minorHAnsi" w:eastAsiaTheme="minorHAnsi" w:hAnsiTheme="minorHAnsi" w:cs="Minion-Regular"/>
          <w:szCs w:val="22"/>
          <w:lang w:bidi="ar-SA"/>
        </w:rPr>
        <w:t>Scene 8</w:t>
      </w:r>
      <w:r w:rsidR="00612EEB">
        <w:rPr>
          <w:rFonts w:asciiTheme="minorHAnsi" w:eastAsiaTheme="minorHAnsi" w:hAnsiTheme="minorHAnsi" w:cs="Minion-Regular"/>
          <w:szCs w:val="22"/>
          <w:lang w:bidi="ar-SA"/>
        </w:rPr>
        <w:t>)</w:t>
      </w:r>
      <w:r w:rsidR="00707E98">
        <w:rPr>
          <w:rFonts w:asciiTheme="minorHAnsi" w:eastAsiaTheme="minorHAnsi" w:hAnsiTheme="minorHAnsi" w:cs="Minion-Regular"/>
          <w:szCs w:val="22"/>
          <w:lang w:bidi="ar-SA"/>
        </w:rPr>
        <w:tab/>
        <w:t>God’s envoys appear to Jacob</w:t>
      </w:r>
    </w:p>
    <w:p w:rsidR="002D6210" w:rsidRDefault="002D6210" w:rsidP="00985F5E">
      <w:pPr>
        <w:ind w:left="720" w:firstLine="0"/>
        <w:rPr>
          <w:rFonts w:asciiTheme="minorHAnsi" w:eastAsiaTheme="minorHAnsi" w:hAnsiTheme="minorHAnsi" w:cs="Minion-Regular"/>
          <w:szCs w:val="22"/>
          <w:lang w:bidi="ar-SA"/>
        </w:rPr>
      </w:pPr>
      <w:r>
        <w:rPr>
          <w:rFonts w:asciiTheme="minorHAnsi" w:eastAsiaTheme="minorHAnsi" w:hAnsiTheme="minorHAnsi" w:cs="Minion-Regular"/>
          <w:szCs w:val="22"/>
          <w:lang w:bidi="ar-SA"/>
        </w:rPr>
        <w:t>33:1-20</w:t>
      </w:r>
      <w:r>
        <w:rPr>
          <w:rFonts w:asciiTheme="minorHAnsi" w:eastAsiaTheme="minorHAnsi" w:hAnsiTheme="minorHAnsi" w:cs="Minion-Regular"/>
          <w:szCs w:val="22"/>
          <w:lang w:bidi="ar-SA"/>
        </w:rPr>
        <w:tab/>
      </w:r>
      <w:r w:rsidR="00612EEB">
        <w:rPr>
          <w:rFonts w:asciiTheme="minorHAnsi" w:eastAsiaTheme="minorHAnsi" w:hAnsiTheme="minorHAnsi" w:cs="Minion-Regular"/>
          <w:szCs w:val="22"/>
          <w:lang w:bidi="ar-SA"/>
        </w:rPr>
        <w:t>(</w:t>
      </w:r>
      <w:r w:rsidR="00612EEB" w:rsidRPr="00612EEB">
        <w:rPr>
          <w:rFonts w:asciiTheme="minorHAnsi" w:eastAsiaTheme="minorHAnsi" w:hAnsiTheme="minorHAnsi" w:cs="Minion-Regular"/>
          <w:szCs w:val="22"/>
          <w:lang w:bidi="ar-SA"/>
        </w:rPr>
        <w:t>Scene 9</w:t>
      </w:r>
      <w:r w:rsidR="00612EEB">
        <w:rPr>
          <w:rFonts w:asciiTheme="minorHAnsi" w:eastAsiaTheme="minorHAnsi" w:hAnsiTheme="minorHAnsi" w:cs="Minion-Regular"/>
          <w:szCs w:val="22"/>
          <w:lang w:bidi="ar-SA"/>
        </w:rPr>
        <w:t>)</w:t>
      </w:r>
      <w:r>
        <w:rPr>
          <w:rFonts w:asciiTheme="minorHAnsi" w:eastAsiaTheme="minorHAnsi" w:hAnsiTheme="minorHAnsi" w:cs="Minion-Regular"/>
          <w:szCs w:val="22"/>
          <w:lang w:bidi="ar-SA"/>
        </w:rPr>
        <w:tab/>
        <w:t>Jacob reunites with Esau</w:t>
      </w:r>
    </w:p>
    <w:p w:rsidR="008F2F37" w:rsidRDefault="008F2F37" w:rsidP="004D266A">
      <w:pPr>
        <w:ind w:firstLine="0"/>
        <w:rPr>
          <w:rFonts w:asciiTheme="minorHAnsi" w:eastAsiaTheme="majorEastAsia" w:hAnsiTheme="minorHAnsi"/>
          <w:bCs/>
          <w:szCs w:val="22"/>
        </w:rPr>
      </w:pPr>
    </w:p>
    <w:p w:rsidR="004D266A" w:rsidRDefault="004D266A" w:rsidP="004D266A">
      <w:pPr>
        <w:ind w:firstLine="0"/>
        <w:rPr>
          <w:rFonts w:asciiTheme="minorHAnsi" w:eastAsiaTheme="majorEastAsia" w:hAnsiTheme="minorHAnsi"/>
          <w:bCs/>
          <w:szCs w:val="22"/>
        </w:rPr>
      </w:pPr>
      <w:r>
        <w:rPr>
          <w:rFonts w:asciiTheme="minorHAnsi" w:eastAsiaTheme="majorEastAsia" w:hAnsiTheme="minorHAnsi"/>
          <w:bCs/>
          <w:szCs w:val="22"/>
        </w:rPr>
        <w:t>34:1</w:t>
      </w:r>
      <w:r w:rsidR="007E7002">
        <w:rPr>
          <w:rFonts w:asciiTheme="minorHAnsi" w:eastAsiaTheme="majorEastAsia" w:hAnsiTheme="minorHAnsi"/>
          <w:bCs/>
          <w:szCs w:val="22"/>
        </w:rPr>
        <w:t>-31</w:t>
      </w:r>
      <w:r w:rsidRPr="004D266A">
        <w:rPr>
          <w:rFonts w:asciiTheme="minorHAnsi" w:eastAsiaTheme="majorEastAsia" w:hAnsiTheme="minorHAnsi"/>
          <w:bCs/>
          <w:szCs w:val="22"/>
        </w:rPr>
        <w:tab/>
      </w:r>
      <w:r w:rsidRPr="004D266A">
        <w:rPr>
          <w:rFonts w:asciiTheme="minorHAnsi" w:eastAsiaTheme="majorEastAsia" w:hAnsiTheme="minorHAnsi"/>
          <w:bCs/>
          <w:szCs w:val="22"/>
        </w:rPr>
        <w:tab/>
      </w:r>
      <w:r w:rsidR="00F439F5">
        <w:rPr>
          <w:rFonts w:asciiTheme="minorHAnsi" w:eastAsiaTheme="majorEastAsia" w:hAnsiTheme="minorHAnsi"/>
          <w:bCs/>
          <w:szCs w:val="22"/>
        </w:rPr>
        <w:t>Postlude</w:t>
      </w:r>
      <w:r w:rsidR="008F2F37">
        <w:rPr>
          <w:rFonts w:asciiTheme="minorHAnsi" w:eastAsiaTheme="majorEastAsia" w:hAnsiTheme="minorHAnsi"/>
          <w:bCs/>
          <w:szCs w:val="22"/>
        </w:rPr>
        <w:t xml:space="preserve">: </w:t>
      </w:r>
      <w:r w:rsidRPr="004D266A">
        <w:rPr>
          <w:rFonts w:asciiTheme="minorHAnsi" w:eastAsiaTheme="majorEastAsia" w:hAnsiTheme="minorHAnsi"/>
          <w:bCs/>
          <w:szCs w:val="22"/>
        </w:rPr>
        <w:t>Conf</w:t>
      </w:r>
      <w:r>
        <w:rPr>
          <w:rFonts w:asciiTheme="minorHAnsi" w:eastAsiaTheme="majorEastAsia" w:hAnsiTheme="minorHAnsi"/>
          <w:bCs/>
          <w:szCs w:val="22"/>
        </w:rPr>
        <w:t>lict between Jacob and Shechem</w:t>
      </w:r>
    </w:p>
    <w:p w:rsidR="009304E2" w:rsidRPr="009304E2" w:rsidRDefault="009304E2" w:rsidP="009304E2">
      <w:pPr>
        <w:ind w:firstLine="0"/>
        <w:rPr>
          <w:rFonts w:asciiTheme="minorHAnsi" w:eastAsiaTheme="majorEastAsia" w:hAnsiTheme="minorHAnsi"/>
          <w:bCs/>
          <w:szCs w:val="22"/>
        </w:rPr>
      </w:pPr>
      <w:r w:rsidRPr="009304E2">
        <w:rPr>
          <w:rFonts w:asciiTheme="minorHAnsi" w:eastAsiaTheme="majorEastAsia" w:hAnsiTheme="minorHAnsi"/>
          <w:bCs/>
          <w:szCs w:val="22"/>
        </w:rPr>
        <w:t>35:</w:t>
      </w:r>
      <w:r w:rsidR="007E7002">
        <w:rPr>
          <w:rFonts w:asciiTheme="minorHAnsi" w:eastAsiaTheme="majorEastAsia" w:hAnsiTheme="minorHAnsi"/>
          <w:bCs/>
          <w:szCs w:val="22"/>
        </w:rPr>
        <w:t>1</w:t>
      </w:r>
      <w:r w:rsidRPr="009304E2">
        <w:rPr>
          <w:rFonts w:asciiTheme="minorHAnsi" w:eastAsiaTheme="majorEastAsia" w:hAnsiTheme="minorHAnsi"/>
          <w:bCs/>
          <w:szCs w:val="22"/>
        </w:rPr>
        <w:t>-26</w:t>
      </w:r>
      <w:r w:rsidR="007E7002">
        <w:rPr>
          <w:rFonts w:asciiTheme="minorHAnsi" w:eastAsiaTheme="majorEastAsia" w:hAnsiTheme="minorHAnsi"/>
          <w:bCs/>
          <w:szCs w:val="22"/>
        </w:rPr>
        <w:tab/>
      </w:r>
      <w:r w:rsidR="007E7002">
        <w:rPr>
          <w:rFonts w:asciiTheme="minorHAnsi" w:eastAsiaTheme="majorEastAsia" w:hAnsiTheme="minorHAnsi"/>
          <w:bCs/>
          <w:szCs w:val="22"/>
        </w:rPr>
        <w:tab/>
        <w:t>Conclusion</w:t>
      </w:r>
      <w:r w:rsidR="00463509">
        <w:rPr>
          <w:rFonts w:asciiTheme="minorHAnsi" w:eastAsiaTheme="majorEastAsia" w:hAnsiTheme="minorHAnsi"/>
          <w:bCs/>
          <w:szCs w:val="22"/>
        </w:rPr>
        <w:t>: Jacob returns home; Esau and Jacob bury Isaac</w:t>
      </w:r>
    </w:p>
    <w:p w:rsidR="009304E2" w:rsidRPr="004D266A" w:rsidRDefault="009304E2" w:rsidP="004D266A">
      <w:pPr>
        <w:ind w:firstLine="0"/>
        <w:rPr>
          <w:rFonts w:asciiTheme="minorHAnsi" w:eastAsiaTheme="majorEastAsia" w:hAnsiTheme="minorHAnsi"/>
          <w:bCs/>
          <w:szCs w:val="22"/>
        </w:rPr>
      </w:pPr>
    </w:p>
    <w:p w:rsidR="002D2EC9" w:rsidRDefault="00F439F5" w:rsidP="00DA10D5">
      <w:pPr>
        <w:rPr>
          <w:rFonts w:eastAsiaTheme="majorEastAsia"/>
        </w:rPr>
      </w:pPr>
      <w:r>
        <w:rPr>
          <w:rFonts w:eastAsiaTheme="majorEastAsia"/>
        </w:rPr>
        <w:t>W</w:t>
      </w:r>
      <w:r w:rsidR="00985F5E">
        <w:rPr>
          <w:rFonts w:eastAsiaTheme="majorEastAsia"/>
        </w:rPr>
        <w:t xml:space="preserve">hereas </w:t>
      </w:r>
      <w:r w:rsidR="00410725">
        <w:rPr>
          <w:rFonts w:eastAsiaTheme="majorEastAsia"/>
        </w:rPr>
        <w:t xml:space="preserve">there was lots of movement in the series of relatively short stories in </w:t>
      </w:r>
      <w:r w:rsidR="00F405C1">
        <w:rPr>
          <w:rFonts w:eastAsiaTheme="majorEastAsia"/>
        </w:rPr>
        <w:t xml:space="preserve">Part Two </w:t>
      </w:r>
      <w:r w:rsidR="00410725">
        <w:rPr>
          <w:rFonts w:eastAsiaTheme="majorEastAsia"/>
        </w:rPr>
        <w:t xml:space="preserve">not only </w:t>
      </w:r>
      <w:r w:rsidR="00F405C1">
        <w:rPr>
          <w:rFonts w:eastAsiaTheme="majorEastAsia"/>
        </w:rPr>
        <w:t xml:space="preserve">comprised a series of relatively short stories with lots of movement, </w:t>
      </w:r>
      <w:r w:rsidR="00410725">
        <w:rPr>
          <w:rFonts w:eastAsiaTheme="majorEastAsia"/>
        </w:rPr>
        <w:t>the motif of flight and return forms the “arc of tension”</w:t>
      </w:r>
      <w:r w:rsidR="00410725">
        <w:rPr>
          <w:rStyle w:val="FootnoteReference"/>
          <w:rFonts w:eastAsiaTheme="majorEastAsia"/>
        </w:rPr>
        <w:footnoteReference w:id="2"/>
      </w:r>
      <w:r w:rsidR="00410725">
        <w:rPr>
          <w:rFonts w:eastAsiaTheme="majorEastAsia"/>
        </w:rPr>
        <w:t xml:space="preserve"> in Part Three’s </w:t>
      </w:r>
      <w:r w:rsidR="00F405C1">
        <w:rPr>
          <w:rFonts w:eastAsiaTheme="majorEastAsia"/>
        </w:rPr>
        <w:t>more coherent sequence of episod</w:t>
      </w:r>
      <w:r w:rsidR="00410725">
        <w:rPr>
          <w:rFonts w:eastAsiaTheme="majorEastAsia"/>
        </w:rPr>
        <w:t>es within one story.</w:t>
      </w:r>
      <w:r w:rsidR="00F405C1">
        <w:rPr>
          <w:rFonts w:eastAsiaTheme="majorEastAsia"/>
        </w:rPr>
        <w:t xml:space="preserve"> </w:t>
      </w:r>
      <w:r w:rsidR="00463509">
        <w:rPr>
          <w:rFonts w:eastAsiaTheme="majorEastAsia"/>
        </w:rPr>
        <w:t>T</w:t>
      </w:r>
      <w:r w:rsidR="00235B9D">
        <w:rPr>
          <w:rFonts w:eastAsiaTheme="majorEastAsia"/>
        </w:rPr>
        <w:t>hroughout</w:t>
      </w:r>
      <w:r w:rsidR="00985F5E">
        <w:rPr>
          <w:rFonts w:eastAsiaTheme="majorEastAsia"/>
        </w:rPr>
        <w:t>,</w:t>
      </w:r>
      <w:r w:rsidR="00235B9D">
        <w:rPr>
          <w:rFonts w:eastAsiaTheme="majorEastAsia"/>
        </w:rPr>
        <w:t xml:space="preserve"> it is </w:t>
      </w:r>
      <w:r w:rsidR="00463509">
        <w:rPr>
          <w:rFonts w:eastAsiaTheme="majorEastAsia"/>
        </w:rPr>
        <w:t xml:space="preserve">also </w:t>
      </w:r>
      <w:r w:rsidR="00985F5E">
        <w:rPr>
          <w:rFonts w:eastAsiaTheme="majorEastAsia"/>
        </w:rPr>
        <w:t>a narrative about</w:t>
      </w:r>
      <w:r w:rsidR="00235B9D">
        <w:rPr>
          <w:rFonts w:eastAsiaTheme="majorEastAsia"/>
        </w:rPr>
        <w:t xml:space="preserve"> conflict within the family—between brothers, between relatives, between </w:t>
      </w:r>
      <w:r w:rsidR="00235B9D">
        <w:rPr>
          <w:rFonts w:eastAsiaTheme="majorEastAsia"/>
        </w:rPr>
        <w:lastRenderedPageBreak/>
        <w:t>wives.</w:t>
      </w:r>
      <w:r w:rsidR="00463509">
        <w:rPr>
          <w:rFonts w:eastAsiaTheme="majorEastAsia"/>
        </w:rPr>
        <w:t xml:space="preserve"> </w:t>
      </w:r>
      <w:r>
        <w:rPr>
          <w:rFonts w:eastAsiaTheme="majorEastAsia"/>
        </w:rPr>
        <w:t>W</w:t>
      </w:r>
      <w:r w:rsidR="00541ED5">
        <w:rPr>
          <w:rFonts w:eastAsiaTheme="majorEastAsia"/>
        </w:rPr>
        <w:t>hereas Part Two wa</w:t>
      </w:r>
      <w:r w:rsidR="00C22FB1">
        <w:rPr>
          <w:rFonts w:eastAsiaTheme="majorEastAsia"/>
        </w:rPr>
        <w:t xml:space="preserve">s especially concerned with the vertical relationship between one generation and the next within the family as the promise is passed on, and with the problematic nature of that </w:t>
      </w:r>
      <w:r w:rsidR="00463509">
        <w:rPr>
          <w:rFonts w:eastAsiaTheme="majorEastAsia"/>
        </w:rPr>
        <w:t xml:space="preserve">vertical </w:t>
      </w:r>
      <w:r w:rsidR="00C22FB1">
        <w:rPr>
          <w:rFonts w:eastAsiaTheme="majorEastAsia"/>
        </w:rPr>
        <w:t>relationship, Part Three is especially concerned with the horizontal relationship between members of the same generation within the family,</w:t>
      </w:r>
      <w:r w:rsidR="00C22FB1" w:rsidRPr="00C22FB1">
        <w:rPr>
          <w:rFonts w:eastAsiaTheme="majorEastAsia"/>
        </w:rPr>
        <w:t xml:space="preserve"> and with the problematic nature of that relationship</w:t>
      </w:r>
      <w:r w:rsidR="00C22FB1">
        <w:rPr>
          <w:rFonts w:eastAsiaTheme="majorEastAsia"/>
        </w:rPr>
        <w:t>.</w:t>
      </w:r>
      <w:r w:rsidR="00463509">
        <w:rPr>
          <w:rFonts w:eastAsiaTheme="majorEastAsia"/>
        </w:rPr>
        <w:t xml:space="preserve"> </w:t>
      </w:r>
      <w:r w:rsidRPr="00F439F5">
        <w:rPr>
          <w:rFonts w:eastAsiaTheme="majorEastAsia"/>
        </w:rPr>
        <w:t>Accounts of God’s appearing and speaking interweave with the accounts of human conflict: “</w:t>
      </w:r>
      <w:r w:rsidRPr="00F439F5">
        <w:rPr>
          <w:rFonts w:eastAsiaTheme="majorEastAsia"/>
          <w:i/>
        </w:rPr>
        <w:t xml:space="preserve">human extremity </w:t>
      </w:r>
      <w:r w:rsidRPr="00F439F5">
        <w:rPr>
          <w:rFonts w:eastAsiaTheme="majorEastAsia"/>
        </w:rPr>
        <w:t xml:space="preserve">and </w:t>
      </w:r>
      <w:r w:rsidRPr="00F439F5">
        <w:rPr>
          <w:rFonts w:eastAsiaTheme="majorEastAsia"/>
          <w:i/>
        </w:rPr>
        <w:t>divine intrusion</w:t>
      </w:r>
      <w:r w:rsidRPr="00F439F5">
        <w:rPr>
          <w:rFonts w:eastAsiaTheme="majorEastAsia"/>
        </w:rPr>
        <w:t xml:space="preserve"> are correlated with each other.”</w:t>
      </w:r>
      <w:r w:rsidRPr="00F439F5">
        <w:rPr>
          <w:rFonts w:eastAsiaTheme="majorEastAsia"/>
          <w:vertAlign w:val="superscript"/>
        </w:rPr>
        <w:footnoteReference w:id="3"/>
      </w:r>
    </w:p>
    <w:p w:rsidR="004F2F06" w:rsidRDefault="00DA10D5" w:rsidP="004F2F06">
      <w:pPr>
        <w:rPr>
          <w:rFonts w:eastAsiaTheme="majorEastAsia"/>
        </w:rPr>
      </w:pPr>
      <w:r>
        <w:rPr>
          <w:rFonts w:eastAsiaTheme="majorEastAsia"/>
        </w:rPr>
        <w:t xml:space="preserve">Overlaps between </w:t>
      </w:r>
      <w:r w:rsidR="00541ED5">
        <w:rPr>
          <w:rFonts w:eastAsiaTheme="majorEastAsia"/>
        </w:rPr>
        <w:t xml:space="preserve">some of </w:t>
      </w:r>
      <w:r w:rsidR="00F439F5">
        <w:rPr>
          <w:rFonts w:eastAsiaTheme="majorEastAsia"/>
        </w:rPr>
        <w:t xml:space="preserve">the sections, </w:t>
      </w:r>
      <w:r>
        <w:rPr>
          <w:rFonts w:eastAsiaTheme="majorEastAsia"/>
        </w:rPr>
        <w:t xml:space="preserve">jumpiness in the opening and closing sections, and different ways of speaking (e.g., </w:t>
      </w:r>
      <w:r w:rsidR="00541ED5">
        <w:rPr>
          <w:rFonts w:eastAsiaTheme="majorEastAsia"/>
        </w:rPr>
        <w:t xml:space="preserve">different </w:t>
      </w:r>
      <w:r>
        <w:rPr>
          <w:rFonts w:eastAsiaTheme="majorEastAsia"/>
        </w:rPr>
        <w:t>ways of referring to God) sugge</w:t>
      </w:r>
      <w:r w:rsidR="00F439F5">
        <w:rPr>
          <w:rFonts w:eastAsiaTheme="majorEastAsia"/>
        </w:rPr>
        <w:t>st that Part Three again</w:t>
      </w:r>
      <w:r>
        <w:rPr>
          <w:rFonts w:eastAsiaTheme="majorEastAsia"/>
        </w:rPr>
        <w:t xml:space="preserve"> brings together materia</w:t>
      </w:r>
      <w:r w:rsidR="00F439F5">
        <w:rPr>
          <w:rFonts w:eastAsiaTheme="majorEastAsia"/>
        </w:rPr>
        <w:t xml:space="preserve">ls with an earlier history. </w:t>
      </w:r>
      <w:r>
        <w:rPr>
          <w:rFonts w:eastAsiaTheme="majorEastAsia"/>
        </w:rPr>
        <w:t>I assume that a key feature of that history was the existence of at least a Yahwist and a Priestly version of the Isaac/Rebekah/Esau/Jacob story</w:t>
      </w:r>
      <w:r w:rsidR="00410725">
        <w:rPr>
          <w:rFonts w:eastAsiaTheme="majorEastAsia"/>
        </w:rPr>
        <w:t>, though it may</w:t>
      </w:r>
      <w:r w:rsidR="00F439F5">
        <w:rPr>
          <w:rFonts w:eastAsiaTheme="majorEastAsia"/>
        </w:rPr>
        <w:t xml:space="preserve"> be that one version has simply been amplified by material with another perspective. Either way,</w:t>
      </w:r>
      <w:r>
        <w:rPr>
          <w:rFonts w:eastAsiaTheme="majorEastAsia"/>
        </w:rPr>
        <w:t xml:space="preserve"> an author has then worked creatively to produce th</w:t>
      </w:r>
      <w:r w:rsidR="00F439F5">
        <w:rPr>
          <w:rFonts w:eastAsiaTheme="majorEastAsia"/>
        </w:rPr>
        <w:t>e version that we have, and c</w:t>
      </w:r>
      <w:r>
        <w:rPr>
          <w:rFonts w:eastAsiaTheme="majorEastAsia"/>
        </w:rPr>
        <w:t>ontinuing scholarly disagreement ov</w:t>
      </w:r>
      <w:r w:rsidR="00541ED5">
        <w:rPr>
          <w:rFonts w:eastAsiaTheme="majorEastAsia"/>
        </w:rPr>
        <w:t xml:space="preserve">er analyzing the </w:t>
      </w:r>
      <w:r w:rsidR="00F439F5">
        <w:rPr>
          <w:rFonts w:eastAsiaTheme="majorEastAsia"/>
        </w:rPr>
        <w:t xml:space="preserve">material’s </w:t>
      </w:r>
      <w:r w:rsidR="00541ED5">
        <w:rPr>
          <w:rFonts w:eastAsiaTheme="majorEastAsia"/>
        </w:rPr>
        <w:t>origin</w:t>
      </w:r>
      <w:r w:rsidR="00F439F5">
        <w:rPr>
          <w:rFonts w:eastAsiaTheme="majorEastAsia"/>
        </w:rPr>
        <w:t xml:space="preserve"> and development</w:t>
      </w:r>
      <w:r>
        <w:rPr>
          <w:rFonts w:eastAsiaTheme="majorEastAsia"/>
        </w:rPr>
        <w:t xml:space="preserve"> </w:t>
      </w:r>
      <w:r w:rsidR="00376A17">
        <w:rPr>
          <w:rFonts w:eastAsiaTheme="majorEastAsia"/>
        </w:rPr>
        <w:t xml:space="preserve">again </w:t>
      </w:r>
      <w:r>
        <w:rPr>
          <w:rFonts w:eastAsiaTheme="majorEastAsia"/>
        </w:rPr>
        <w:t>suggests th</w:t>
      </w:r>
      <w:r w:rsidR="00113C4D">
        <w:rPr>
          <w:rFonts w:eastAsiaTheme="majorEastAsia"/>
        </w:rPr>
        <w:t>at we cannot establish this ear</w:t>
      </w:r>
      <w:r>
        <w:rPr>
          <w:rFonts w:eastAsiaTheme="majorEastAsia"/>
        </w:rPr>
        <w:t>lier histo</w:t>
      </w:r>
      <w:r w:rsidR="0009298F">
        <w:rPr>
          <w:rFonts w:eastAsiaTheme="majorEastAsia"/>
        </w:rPr>
        <w:t>ry, or</w:t>
      </w:r>
      <w:r w:rsidR="00541ED5">
        <w:rPr>
          <w:rFonts w:eastAsiaTheme="majorEastAsia"/>
        </w:rPr>
        <w:t xml:space="preserve"> </w:t>
      </w:r>
      <w:r w:rsidR="0009298F">
        <w:rPr>
          <w:rFonts w:eastAsiaTheme="majorEastAsia"/>
        </w:rPr>
        <w:t>the date of the material, or the extent to which</w:t>
      </w:r>
      <w:r>
        <w:rPr>
          <w:rFonts w:eastAsiaTheme="majorEastAsia"/>
        </w:rPr>
        <w:t xml:space="preserve"> it relates historical events, tho</w:t>
      </w:r>
      <w:r w:rsidR="00113C4D">
        <w:rPr>
          <w:rFonts w:eastAsiaTheme="majorEastAsia"/>
        </w:rPr>
        <w:t>ugh we can imagine what it woul</w:t>
      </w:r>
      <w:r>
        <w:rPr>
          <w:rFonts w:eastAsiaTheme="majorEastAsia"/>
        </w:rPr>
        <w:t>d signify to</w:t>
      </w:r>
      <w:r w:rsidR="00113C4D">
        <w:rPr>
          <w:rFonts w:eastAsiaTheme="majorEastAsia"/>
        </w:rPr>
        <w:t xml:space="preserve"> an Israelit</w:t>
      </w:r>
      <w:r w:rsidR="0009298F">
        <w:rPr>
          <w:rFonts w:eastAsiaTheme="majorEastAsia"/>
        </w:rPr>
        <w:t xml:space="preserve">e audience. The significance would vary in different periods, though in Part </w:t>
      </w:r>
      <w:proofErr w:type="gramStart"/>
      <w:r w:rsidR="0009298F">
        <w:rPr>
          <w:rFonts w:eastAsiaTheme="majorEastAsia"/>
        </w:rPr>
        <w:t>Three</w:t>
      </w:r>
      <w:proofErr w:type="gramEnd"/>
      <w:r w:rsidR="0009298F">
        <w:rPr>
          <w:rFonts w:eastAsiaTheme="majorEastAsia"/>
        </w:rPr>
        <w:t xml:space="preserve"> particular implications attach to the fact that t</w:t>
      </w:r>
      <w:r w:rsidR="004F2F06">
        <w:rPr>
          <w:rFonts w:eastAsiaTheme="majorEastAsia"/>
        </w:rPr>
        <w:t xml:space="preserve">he </w:t>
      </w:r>
      <w:r w:rsidR="0009298F">
        <w:rPr>
          <w:rFonts w:eastAsiaTheme="majorEastAsia"/>
        </w:rPr>
        <w:t xml:space="preserve">implied audience of Genesis </w:t>
      </w:r>
      <w:r w:rsidR="004F2F06">
        <w:rPr>
          <w:rFonts w:eastAsiaTheme="majorEastAsia"/>
        </w:rPr>
        <w:t xml:space="preserve">is the entity which the First Testament </w:t>
      </w:r>
      <w:r w:rsidR="0009298F">
        <w:rPr>
          <w:rFonts w:eastAsiaTheme="majorEastAsia"/>
        </w:rPr>
        <w:t>commonly refers to as “Israel.” I</w:t>
      </w:r>
      <w:r w:rsidR="00376A17">
        <w:rPr>
          <w:rFonts w:eastAsiaTheme="majorEastAsia"/>
        </w:rPr>
        <w:t>n poetic parallelism the First Testament</w:t>
      </w:r>
      <w:r w:rsidR="004F2F06">
        <w:rPr>
          <w:rFonts w:eastAsiaTheme="majorEastAsia"/>
        </w:rPr>
        <w:t xml:space="preserve"> often also refers to</w:t>
      </w:r>
      <w:r w:rsidR="0009298F">
        <w:rPr>
          <w:rFonts w:eastAsiaTheme="majorEastAsia"/>
        </w:rPr>
        <w:t xml:space="preserve"> Israel</w:t>
      </w:r>
      <w:r w:rsidR="004F2F06">
        <w:rPr>
          <w:rFonts w:eastAsiaTheme="majorEastAsia"/>
        </w:rPr>
        <w:t xml:space="preserve"> as Jacob (e.g.,</w:t>
      </w:r>
      <w:r w:rsidR="00376A17">
        <w:rPr>
          <w:rFonts w:eastAsiaTheme="majorEastAsia"/>
        </w:rPr>
        <w:t xml:space="preserve"> Ps 14:7; Isa 40:27; Jer 30:10), and</w:t>
      </w:r>
      <w:r w:rsidR="004F2F06">
        <w:rPr>
          <w:rFonts w:eastAsiaTheme="majorEastAsia"/>
        </w:rPr>
        <w:t xml:space="preserve"> Part Three of Genesis focuses on the Jacob who is renamed Israel. </w:t>
      </w:r>
      <w:r w:rsidR="00F11A94">
        <w:rPr>
          <w:rFonts w:eastAsiaTheme="majorEastAsia"/>
        </w:rPr>
        <w:t xml:space="preserve">Perhaps the people Jacob-Israel was expected to find itself in </w:t>
      </w:r>
      <w:r w:rsidR="00541ED5">
        <w:rPr>
          <w:rFonts w:eastAsiaTheme="majorEastAsia"/>
        </w:rPr>
        <w:t>the person of Jacob-Israel a</w:t>
      </w:r>
      <w:r w:rsidR="00F11A94">
        <w:rPr>
          <w:rFonts w:eastAsiaTheme="majorEastAsia"/>
        </w:rPr>
        <w:t>nd thus to read his story with “self-critical realism.”</w:t>
      </w:r>
      <w:r w:rsidR="00F11A94">
        <w:rPr>
          <w:rStyle w:val="FootnoteReference"/>
          <w:rFonts w:eastAsiaTheme="majorEastAsia"/>
        </w:rPr>
        <w:footnoteReference w:id="4"/>
      </w:r>
      <w:r w:rsidR="00F11A94">
        <w:rPr>
          <w:rFonts w:eastAsiaTheme="majorEastAsia"/>
        </w:rPr>
        <w:t xml:space="preserve"> </w:t>
      </w:r>
    </w:p>
    <w:p w:rsidR="004F2F06" w:rsidRPr="004F2F06" w:rsidRDefault="004F2F06" w:rsidP="004F2F06">
      <w:pPr>
        <w:rPr>
          <w:rFonts w:eastAsiaTheme="majorEastAsia"/>
        </w:rPr>
      </w:pPr>
      <w:r>
        <w:rPr>
          <w:rFonts w:eastAsiaTheme="majorEastAsia"/>
        </w:rPr>
        <w:br w:type="page"/>
      </w:r>
    </w:p>
    <w:p w:rsidR="0003773E" w:rsidRDefault="0003773E" w:rsidP="0003773E">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25:12-18</w:t>
      </w:r>
      <w:r w:rsidRPr="00CB719B">
        <w:rPr>
          <w:rFonts w:asciiTheme="majorHAnsi" w:eastAsiaTheme="majorEastAsia" w:hAnsiTheme="majorHAnsi" w:cstheme="majorBidi"/>
          <w:b/>
          <w:bCs/>
          <w:sz w:val="28"/>
          <w:szCs w:val="28"/>
        </w:rPr>
        <w:t>—</w:t>
      </w:r>
      <w:r>
        <w:rPr>
          <w:rFonts w:asciiTheme="majorHAnsi" w:eastAsiaTheme="majorEastAsia" w:hAnsiTheme="majorHAnsi" w:cstheme="majorBidi"/>
          <w:b/>
          <w:bCs/>
          <w:sz w:val="28"/>
          <w:szCs w:val="28"/>
        </w:rPr>
        <w:t>Ishmael’s Lines of Descent</w:t>
      </w:r>
    </w:p>
    <w:p w:rsidR="0003773E" w:rsidRDefault="0003773E" w:rsidP="0003773E">
      <w:pPr>
        <w:keepNext/>
        <w:keepLines/>
        <w:spacing w:before="200" w:after="120"/>
        <w:ind w:firstLine="0"/>
        <w:outlineLvl w:val="1"/>
        <w:rPr>
          <w:rFonts w:asciiTheme="majorHAnsi" w:eastAsiaTheme="majorEastAsia" w:hAnsiTheme="majorHAnsi" w:cstheme="majorBidi"/>
          <w:b/>
          <w:bCs/>
          <w:sz w:val="26"/>
          <w:szCs w:val="26"/>
        </w:rPr>
      </w:pPr>
      <w:r w:rsidRPr="00CB719B">
        <w:rPr>
          <w:rFonts w:asciiTheme="majorHAnsi" w:eastAsiaTheme="majorEastAsia" w:hAnsiTheme="majorHAnsi" w:cstheme="majorBidi"/>
          <w:b/>
          <w:bCs/>
          <w:sz w:val="26"/>
          <w:szCs w:val="26"/>
        </w:rPr>
        <w:t>Overview</w:t>
      </w:r>
    </w:p>
    <w:p w:rsidR="0003773E" w:rsidRPr="001F7BE9" w:rsidRDefault="0003773E" w:rsidP="0003773E">
      <w:pPr>
        <w:rPr>
          <w:rFonts w:eastAsiaTheme="minorEastAsia"/>
        </w:rPr>
      </w:pPr>
      <w:r>
        <w:rPr>
          <w:rFonts w:eastAsiaTheme="minorEastAsia"/>
        </w:rPr>
        <w:t>The preamble to the story</w:t>
      </w:r>
      <w:r w:rsidR="00CE12E1">
        <w:rPr>
          <w:rFonts w:eastAsiaTheme="minorEastAsia"/>
        </w:rPr>
        <w:t xml:space="preserve"> of Isaac’s family line is a br</w:t>
      </w:r>
      <w:r>
        <w:rPr>
          <w:rFonts w:eastAsiaTheme="minorEastAsia"/>
        </w:rPr>
        <w:t>i</w:t>
      </w:r>
      <w:r w:rsidR="00CE12E1">
        <w:rPr>
          <w:rFonts w:eastAsiaTheme="minorEastAsia"/>
        </w:rPr>
        <w:t>e</w:t>
      </w:r>
      <w:r>
        <w:rPr>
          <w:rFonts w:eastAsiaTheme="minorEastAsia"/>
        </w:rPr>
        <w:t>f</w:t>
      </w:r>
      <w:r w:rsidRPr="0003773E">
        <w:rPr>
          <w:rFonts w:eastAsiaTheme="minorEastAsia"/>
        </w:rPr>
        <w:t xml:space="preserve"> </w:t>
      </w:r>
      <w:r w:rsidR="00CE12E1">
        <w:rPr>
          <w:rFonts w:eastAsiaTheme="minorEastAsia"/>
        </w:rPr>
        <w:t>a</w:t>
      </w:r>
      <w:r w:rsidR="00DE0442">
        <w:rPr>
          <w:rFonts w:eastAsiaTheme="minorEastAsia"/>
        </w:rPr>
        <w:t>ccount</w:t>
      </w:r>
      <w:r w:rsidR="00376A17">
        <w:rPr>
          <w:rFonts w:eastAsiaTheme="minorEastAsia"/>
        </w:rPr>
        <w:t xml:space="preserve"> of Ishmael’s family line,</w:t>
      </w:r>
      <w:r w:rsidR="00DE0442">
        <w:rPr>
          <w:rFonts w:eastAsiaTheme="minorEastAsia"/>
        </w:rPr>
        <w:t xml:space="preserve"> </w:t>
      </w:r>
      <w:r w:rsidRPr="0003773E">
        <w:rPr>
          <w:rFonts w:eastAsiaTheme="minorEastAsia"/>
        </w:rPr>
        <w:t>an “in-between text”</w:t>
      </w:r>
      <w:r w:rsidRPr="0003773E">
        <w:rPr>
          <w:rFonts w:eastAsiaTheme="minorEastAsia"/>
          <w:vertAlign w:val="superscript"/>
        </w:rPr>
        <w:footnoteReference w:id="5"/>
      </w:r>
      <w:r w:rsidR="00DE0442">
        <w:rPr>
          <w:rFonts w:eastAsiaTheme="minorEastAsia"/>
        </w:rPr>
        <w:t xml:space="preserve"> which in isolation one might </w:t>
      </w:r>
      <w:r>
        <w:rPr>
          <w:rFonts w:eastAsiaTheme="minorEastAsia"/>
        </w:rPr>
        <w:t>see as a postscript to the Abraham</w:t>
      </w:r>
      <w:r w:rsidR="00CE12E1">
        <w:rPr>
          <w:rFonts w:eastAsiaTheme="minorEastAsia"/>
        </w:rPr>
        <w:t xml:space="preserve"> story</w:t>
      </w:r>
      <w:r>
        <w:rPr>
          <w:rFonts w:eastAsiaTheme="minorEastAsia"/>
        </w:rPr>
        <w:t>.</w:t>
      </w:r>
      <w:r w:rsidR="00DE0442">
        <w:rPr>
          <w:rFonts w:eastAsiaTheme="minorEastAsia"/>
        </w:rPr>
        <w:t xml:space="preserve"> T</w:t>
      </w:r>
      <w:r w:rsidR="00DE0442" w:rsidRPr="00DE0442">
        <w:rPr>
          <w:rFonts w:eastAsiaTheme="minorEastAsia"/>
        </w:rPr>
        <w:t xml:space="preserve">he data about Ishmael’s descendants add to the information in 25:1-11, and this link could provide a rationale for connecting </w:t>
      </w:r>
      <w:r w:rsidR="00376A17">
        <w:rPr>
          <w:rFonts w:eastAsiaTheme="minorEastAsia"/>
        </w:rPr>
        <w:t>25:12-18 with those verses as</w:t>
      </w:r>
      <w:r w:rsidR="00DE0442">
        <w:rPr>
          <w:rFonts w:eastAsiaTheme="minorEastAsia"/>
        </w:rPr>
        <w:t xml:space="preserve"> MT</w:t>
      </w:r>
      <w:r w:rsidR="00376A17">
        <w:rPr>
          <w:rFonts w:eastAsiaTheme="minorEastAsia"/>
        </w:rPr>
        <w:t xml:space="preserve"> does, with only a paragraph break between vv. 1-11 and 12-18</w:t>
      </w:r>
      <w:r w:rsidR="00DE0442">
        <w:rPr>
          <w:rFonts w:eastAsiaTheme="minorEastAsia"/>
        </w:rPr>
        <w:t xml:space="preserve">. </w:t>
      </w:r>
      <w:r w:rsidR="00376A17">
        <w:rPr>
          <w:rFonts w:eastAsiaTheme="minorEastAsia"/>
        </w:rPr>
        <w:t>R</w:t>
      </w:r>
      <w:r w:rsidR="0048483C" w:rsidRPr="0048483C">
        <w:rPr>
          <w:rFonts w:eastAsiaTheme="minorEastAsia"/>
        </w:rPr>
        <w:t>eading the account of Ishmael and his descendants in connection with what p</w:t>
      </w:r>
      <w:r w:rsidR="001F7BE9">
        <w:rPr>
          <w:rFonts w:eastAsiaTheme="minorEastAsia"/>
        </w:rPr>
        <w:t xml:space="preserve">recedes </w:t>
      </w:r>
      <w:r w:rsidR="00376A17">
        <w:rPr>
          <w:rFonts w:eastAsiaTheme="minorEastAsia"/>
        </w:rPr>
        <w:t>has the makes</w:t>
      </w:r>
      <w:r w:rsidR="0048483C" w:rsidRPr="0048483C">
        <w:rPr>
          <w:rFonts w:eastAsiaTheme="minorEastAsia"/>
        </w:rPr>
        <w:t xml:space="preserve"> Ishmael the person who concludes the Abraham story.</w:t>
      </w:r>
      <w:r w:rsidR="0048483C" w:rsidRPr="0048483C">
        <w:rPr>
          <w:rFonts w:eastAsiaTheme="minorEastAsia"/>
          <w:vertAlign w:val="superscript"/>
        </w:rPr>
        <w:footnoteReference w:id="6"/>
      </w:r>
      <w:r w:rsidR="001F7BE9">
        <w:rPr>
          <w:rFonts w:eastAsiaTheme="minorEastAsia"/>
        </w:rPr>
        <w:t xml:space="preserve"> </w:t>
      </w:r>
      <w:r w:rsidR="00DE0442">
        <w:rPr>
          <w:rFonts w:eastAsiaTheme="minorEastAsia"/>
        </w:rPr>
        <w:t>But</w:t>
      </w:r>
      <w:r w:rsidR="00DE0442" w:rsidRPr="00DE0442">
        <w:rPr>
          <w:rFonts w:eastAsiaTheme="minorEastAsia"/>
        </w:rPr>
        <w:t xml:space="preserve"> vv. 12-18 also relate to what follows in closing off Ishmael’s story before opening Isaac’s.</w:t>
      </w:r>
      <w:r w:rsidR="00DE0442" w:rsidRPr="00DE0442">
        <w:rPr>
          <w:rFonts w:eastAsiaTheme="minorEastAsia"/>
          <w:vertAlign w:val="superscript"/>
        </w:rPr>
        <w:footnoteReference w:id="7"/>
      </w:r>
      <w:r w:rsidR="0048483C">
        <w:rPr>
          <w:rFonts w:eastAsiaTheme="minorEastAsia"/>
        </w:rPr>
        <w:t xml:space="preserve"> </w:t>
      </w:r>
    </w:p>
    <w:p w:rsidR="0003773E" w:rsidRPr="00DA695A" w:rsidRDefault="0003773E" w:rsidP="0003773E">
      <w:pPr>
        <w:pStyle w:val="Heading2"/>
      </w:pPr>
      <w:r w:rsidRPr="00DA695A">
        <w:t>Translation</w:t>
      </w:r>
    </w:p>
    <w:p w:rsidR="0003773E" w:rsidRPr="0003773E" w:rsidRDefault="0003773E" w:rsidP="00376A17">
      <w:pPr>
        <w:rPr>
          <w:lang w:val="en-GB"/>
        </w:rPr>
      </w:pPr>
      <w:r w:rsidRPr="0003773E">
        <w:rPr>
          <w:vertAlign w:val="superscript"/>
          <w:lang w:val="en-GB"/>
        </w:rPr>
        <w:t>12</w:t>
      </w:r>
      <w:r w:rsidRPr="0003773E">
        <w:rPr>
          <w:lang w:val="en-GB"/>
        </w:rPr>
        <w:t xml:space="preserve">These are the lines of descent of Yišma’e’l, Abraham’s son, to whom Hagar the Miṣrite, </w:t>
      </w:r>
      <w:proofErr w:type="gramStart"/>
      <w:r w:rsidRPr="0003773E">
        <w:rPr>
          <w:lang w:val="en-GB"/>
        </w:rPr>
        <w:t>Śarah’s</w:t>
      </w:r>
      <w:proofErr w:type="gramEnd"/>
      <w:r w:rsidRPr="0003773E">
        <w:rPr>
          <w:lang w:val="en-GB"/>
        </w:rPr>
        <w:t xml:space="preserve"> maidservant, gave birth for Abraham. </w:t>
      </w:r>
      <w:r w:rsidRPr="0003773E">
        <w:rPr>
          <w:vertAlign w:val="superscript"/>
          <w:lang w:val="en-GB"/>
        </w:rPr>
        <w:t>13</w:t>
      </w:r>
      <w:r w:rsidRPr="0003773E">
        <w:rPr>
          <w:lang w:val="en-GB"/>
        </w:rPr>
        <w:t xml:space="preserve">These are the names of Yišma’e’l’s sons, by their names according to their lines of descent. Yišma’e’l’s firstborn, Nebayot, Qedar, Adbe’el, Mibsam, </w:t>
      </w:r>
      <w:r w:rsidRPr="0003773E">
        <w:rPr>
          <w:vertAlign w:val="superscript"/>
          <w:lang w:val="en-GB"/>
        </w:rPr>
        <w:t>14</w:t>
      </w:r>
      <w:r w:rsidR="00CE12E1">
        <w:rPr>
          <w:lang w:val="en-GB"/>
        </w:rPr>
        <w:t>Mišma, Dumah, Maśś</w:t>
      </w:r>
      <w:r w:rsidRPr="0003773E">
        <w:rPr>
          <w:lang w:val="en-GB"/>
        </w:rPr>
        <w:t xml:space="preserve">a, </w:t>
      </w:r>
      <w:r w:rsidRPr="0003773E">
        <w:rPr>
          <w:vertAlign w:val="superscript"/>
          <w:lang w:val="en-GB"/>
        </w:rPr>
        <w:t>15</w:t>
      </w:r>
      <w:r w:rsidRPr="0003773E">
        <w:rPr>
          <w:lang w:val="en-GB"/>
        </w:rPr>
        <w:t xml:space="preserve">Hadad, Tema, Yetur, Napiš, and Qedemah. </w:t>
      </w:r>
      <w:r w:rsidRPr="0003773E">
        <w:rPr>
          <w:vertAlign w:val="superscript"/>
          <w:lang w:val="en-GB"/>
        </w:rPr>
        <w:t>16</w:t>
      </w:r>
      <w:r w:rsidRPr="0003773E">
        <w:rPr>
          <w:lang w:val="en-GB"/>
        </w:rPr>
        <w:t xml:space="preserve">These are Yišma’e’l’s sons and these are their names, by their villages and by their enclosures, twelve leaders for their peoples. </w:t>
      </w:r>
      <w:r w:rsidRPr="0003773E">
        <w:rPr>
          <w:vertAlign w:val="superscript"/>
          <w:lang w:val="en-GB"/>
        </w:rPr>
        <w:t>17</w:t>
      </w:r>
      <w:r w:rsidRPr="0003773E">
        <w:rPr>
          <w:lang w:val="en-GB"/>
        </w:rPr>
        <w:t>These are the years of Yišma’e’l’s life: 137 years. So he breathed out and d</w:t>
      </w:r>
      <w:r w:rsidR="000D1DBE">
        <w:rPr>
          <w:lang w:val="en-GB"/>
        </w:rPr>
        <w:t>ied, and joined his kin</w:t>
      </w:r>
      <w:r w:rsidRPr="0003773E">
        <w:rPr>
          <w:lang w:val="en-GB"/>
        </w:rPr>
        <w:t>.</w:t>
      </w:r>
      <w:r w:rsidR="000D6A68" w:rsidRPr="00376A17">
        <w:rPr>
          <w:rStyle w:val="FootnoteReference"/>
          <w:szCs w:val="22"/>
        </w:rPr>
        <w:footnoteReference w:id="8"/>
      </w:r>
      <w:r w:rsidRPr="00376A17">
        <w:rPr>
          <w:szCs w:val="22"/>
          <w:lang w:val="en-GB"/>
        </w:rPr>
        <w:t xml:space="preserve"> </w:t>
      </w:r>
      <w:r w:rsidRPr="0003773E">
        <w:rPr>
          <w:vertAlign w:val="superscript"/>
          <w:lang w:val="en-GB"/>
        </w:rPr>
        <w:t>18</w:t>
      </w:r>
      <w:r w:rsidRPr="0003773E">
        <w:rPr>
          <w:lang w:val="en-GB"/>
        </w:rPr>
        <w:t>They dwelt</w:t>
      </w:r>
      <w:r w:rsidRPr="0003773E">
        <w:rPr>
          <w:vertAlign w:val="superscript"/>
          <w:lang w:val="en-GB"/>
        </w:rPr>
        <w:footnoteReference w:id="9"/>
      </w:r>
      <w:r w:rsidRPr="0003773E">
        <w:rPr>
          <w:lang w:val="en-GB"/>
        </w:rPr>
        <w:t xml:space="preserve"> from Hawilah as far as Šur, which is close to Miṣrayim, as you come to Aššur; in the face of all his brothers he fell.</w:t>
      </w:r>
      <w:r w:rsidRPr="0003773E">
        <w:rPr>
          <w:vertAlign w:val="superscript"/>
          <w:lang w:val="en-GB"/>
        </w:rPr>
        <w:footnoteReference w:id="10"/>
      </w:r>
    </w:p>
    <w:p w:rsidR="0003773E" w:rsidRDefault="0003773E" w:rsidP="0003773E">
      <w:pPr>
        <w:pStyle w:val="Heading2"/>
      </w:pPr>
      <w:r>
        <w:t xml:space="preserve">Interpretation </w:t>
      </w:r>
    </w:p>
    <w:p w:rsidR="00F20D3F" w:rsidRDefault="00EB4180" w:rsidP="00EB4180">
      <w:r>
        <w:t>In keeping with the pattern els</w:t>
      </w:r>
      <w:r w:rsidR="002138B2">
        <w:t>ewhere in Genesis, 25:12-18 gives a brief account of</w:t>
      </w:r>
      <w:r>
        <w:t xml:space="preserve"> the line on which it will not concentrate before turning to the line on which it will focus. </w:t>
      </w:r>
    </w:p>
    <w:p w:rsidR="00EB4180" w:rsidRDefault="00EB4180" w:rsidP="00EB4180">
      <w:r>
        <w:t>Ishmael’s</w:t>
      </w:r>
      <w:r w:rsidR="002138B2">
        <w:t xml:space="preserve"> descendants</w:t>
      </w:r>
      <w:r w:rsidR="00F20D3F">
        <w:t xml:space="preserve"> (vv. 13-16)</w:t>
      </w:r>
      <w:r w:rsidR="002138B2">
        <w:t>, like other figures in the lines of descent in Genesis,</w:t>
      </w:r>
      <w:r>
        <w:t xml:space="preserve"> </w:t>
      </w:r>
      <w:r w:rsidR="002138B2">
        <w:t xml:space="preserve">include </w:t>
      </w:r>
      <w:r w:rsidRPr="00B10A56">
        <w:t>ancestors of peoples the Israelites knew and with whom they were involved in trading relationships</w:t>
      </w:r>
      <w:r w:rsidR="002138B2">
        <w:t xml:space="preserve">, </w:t>
      </w:r>
      <w:r w:rsidRPr="00B10A56">
        <w:t xml:space="preserve">who are </w:t>
      </w:r>
      <w:r w:rsidR="002138B2">
        <w:t>shown to be their relatives. As is the case with many of those other figures,</w:t>
      </w:r>
      <w:r>
        <w:t xml:space="preserve"> w</w:t>
      </w:r>
      <w:r w:rsidRPr="00B10A56">
        <w:t>e know nothing else about most of the people</w:t>
      </w:r>
      <w:r w:rsidR="002138B2">
        <w:t>s who ar</w:t>
      </w:r>
      <w:r w:rsidRPr="00B10A56">
        <w:t xml:space="preserve">e </w:t>
      </w:r>
      <w:r w:rsidR="002138B2">
        <w:t xml:space="preserve">implicitly seen as </w:t>
      </w:r>
      <w:r w:rsidRPr="00B10A56">
        <w:t>descen</w:t>
      </w:r>
      <w:r w:rsidR="002138B2">
        <w:t>ded</w:t>
      </w:r>
      <w:r w:rsidR="00376A17">
        <w:t xml:space="preserve"> from these figures. T</w:t>
      </w:r>
      <w:r w:rsidR="002138B2">
        <w:t>he links that</w:t>
      </w:r>
      <w:r>
        <w:t xml:space="preserve"> we </w:t>
      </w:r>
      <w:r w:rsidR="00EB539A">
        <w:t xml:space="preserve">do </w:t>
      </w:r>
      <w:r w:rsidRPr="00B10A56">
        <w:t xml:space="preserve">have suggest </w:t>
      </w:r>
      <w:r w:rsidR="00EB539A">
        <w:t xml:space="preserve">they are </w:t>
      </w:r>
      <w:r w:rsidRPr="00B10A56">
        <w:t>peoples to the east and south of Canaan, in northern and southern Arabia</w:t>
      </w:r>
      <w:r w:rsidR="0048483C">
        <w:t xml:space="preserve">; Jer 2:10 perhaps locates </w:t>
      </w:r>
      <w:r>
        <w:t xml:space="preserve">Nebayot </w:t>
      </w:r>
      <w:r w:rsidR="0048483C">
        <w:t>and Qedar</w:t>
      </w:r>
      <w:r>
        <w:t xml:space="preserve"> in the </w:t>
      </w:r>
      <w:proofErr w:type="gramStart"/>
      <w:r>
        <w:t>far east</w:t>
      </w:r>
      <w:proofErr w:type="gramEnd"/>
      <w:r w:rsidR="00EB539A">
        <w:t>,</w:t>
      </w:r>
      <w:r w:rsidR="0048483C">
        <w:t xml:space="preserve"> as Cyprus is in the far west</w:t>
      </w:r>
      <w:r>
        <w:t>. The twelve leaders (v. 16) i</w:t>
      </w:r>
      <w:r w:rsidR="0048483C">
        <w:t xml:space="preserve">nvite comparison with the </w:t>
      </w:r>
      <w:r>
        <w:t xml:space="preserve">twelve sons of Jacob. </w:t>
      </w:r>
    </w:p>
    <w:p w:rsidR="00EB4180" w:rsidRDefault="00EB539A" w:rsidP="00EB4180">
      <w:r>
        <w:t>J</w:t>
      </w:r>
      <w:r w:rsidR="00EB4180">
        <w:t>ump</w:t>
      </w:r>
      <w:r>
        <w:t>ing</w:t>
      </w:r>
      <w:r w:rsidR="00EB4180">
        <w:t xml:space="preserve"> forward some while (v. 17), Genesis then reports the passing of Ishmael himself</w:t>
      </w:r>
      <w:r w:rsidR="0048483C">
        <w:t>,</w:t>
      </w:r>
      <w:r w:rsidR="00EB4180">
        <w:t xml:space="preserve"> in terms overlapping the ones used of Abraham, though without the reference to a good age, old and full (he lived, after all, a mere 137 years) or to his burial. </w:t>
      </w:r>
    </w:p>
    <w:p w:rsidR="00EB4180" w:rsidRDefault="0048483C" w:rsidP="00EB4180">
      <w:r>
        <w:t>Then</w:t>
      </w:r>
      <w:r w:rsidR="00EB4180">
        <w:t xml:space="preserve"> (v. 18), the section returns to Ishmael’s offspring. Here they are associated with the area to the south and even southwest, the region</w:t>
      </w:r>
      <w:r>
        <w:t xml:space="preserve"> with which the story connects</w:t>
      </w:r>
      <w:r w:rsidR="00EB4180">
        <w:t xml:space="preserve"> Hag</w:t>
      </w:r>
      <w:r>
        <w:t xml:space="preserve">ar, though the Ashshur </w:t>
      </w:r>
      <w:r>
        <w:lastRenderedPageBreak/>
        <w:t>referred to</w:t>
      </w:r>
      <w:r w:rsidR="00EB4180">
        <w:t xml:space="preserve"> here is presumably the Arabian group mentio</w:t>
      </w:r>
      <w:r>
        <w:t>ned in v. 3. For Shur, see 16:7, and</w:t>
      </w:r>
      <w:r w:rsidR="00376A17">
        <w:t xml:space="preserve"> for Havilah, see 10:7</w:t>
      </w:r>
      <w:r w:rsidR="00EB4180">
        <w:t xml:space="preserve">. Here it is most explicit that the story of Abraham’s descendants who are born from Ishmael implies the fulfillment of Yahweh’s promise </w:t>
      </w:r>
      <w:r w:rsidR="001F7BE9">
        <w:t xml:space="preserve">to Hagar </w:t>
      </w:r>
      <w:r w:rsidR="00EB4180">
        <w:t>(see 16:</w:t>
      </w:r>
      <w:r w:rsidR="001F7BE9">
        <w:t>10-</w:t>
      </w:r>
      <w:r w:rsidR="00EB4180">
        <w:t>12)</w:t>
      </w:r>
      <w:r w:rsidR="007D4DAB">
        <w:t xml:space="preserve"> and</w:t>
      </w:r>
      <w:r w:rsidR="00AE76BE">
        <w:t xml:space="preserve"> not just to Sarah, to Ishmael and not just to Isaac (as in due course to Edom and not just to Israel)</w:t>
      </w:r>
      <w:r w:rsidR="00EB4180">
        <w:t>.</w:t>
      </w:r>
      <w:r w:rsidR="007D4DAB">
        <w:rPr>
          <w:rStyle w:val="FootnoteReference"/>
        </w:rPr>
        <w:footnoteReference w:id="11"/>
      </w:r>
      <w:r w:rsidR="00EB4180">
        <w:t xml:space="preserve"> “</w:t>
      </w:r>
      <w:r w:rsidR="00EB4180" w:rsidRPr="00024AA3">
        <w:t>Ishmael was a great theologian who carefully unfolded the force and the grandeur of the promises.”</w:t>
      </w:r>
      <w:r w:rsidR="00EB4180" w:rsidRPr="00024AA3">
        <w:rPr>
          <w:vertAlign w:val="superscript"/>
        </w:rPr>
        <w:footnoteReference w:id="12"/>
      </w:r>
      <w:r w:rsidR="00EB4180">
        <w:t xml:space="preserve"> </w:t>
      </w:r>
    </w:p>
    <w:p w:rsidR="001F7BE9" w:rsidRDefault="001F7BE9">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CB719B" w:rsidRPr="00CB719B" w:rsidRDefault="00DC6759" w:rsidP="00CB719B">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25:19</w:t>
      </w:r>
      <w:r w:rsidR="00695111">
        <w:rPr>
          <w:rFonts w:asciiTheme="majorHAnsi" w:eastAsiaTheme="majorEastAsia" w:hAnsiTheme="majorHAnsi" w:cstheme="majorBidi"/>
          <w:b/>
          <w:bCs/>
          <w:sz w:val="28"/>
          <w:szCs w:val="28"/>
        </w:rPr>
        <w:t>-34</w:t>
      </w:r>
      <w:r w:rsidR="00CB719B" w:rsidRPr="00CB719B">
        <w:rPr>
          <w:rFonts w:asciiTheme="majorHAnsi" w:eastAsiaTheme="majorEastAsia" w:hAnsiTheme="majorHAnsi" w:cstheme="majorBidi"/>
          <w:b/>
          <w:bCs/>
          <w:sz w:val="28"/>
          <w:szCs w:val="28"/>
        </w:rPr>
        <w:t>—</w:t>
      </w:r>
      <w:r>
        <w:rPr>
          <w:rFonts w:asciiTheme="majorHAnsi" w:eastAsiaTheme="majorEastAsia" w:hAnsiTheme="majorHAnsi" w:cstheme="majorBidi"/>
          <w:b/>
          <w:bCs/>
          <w:sz w:val="28"/>
          <w:szCs w:val="28"/>
        </w:rPr>
        <w:t>Twin</w:t>
      </w:r>
      <w:r w:rsidR="0003773E">
        <w:rPr>
          <w:rFonts w:asciiTheme="majorHAnsi" w:eastAsiaTheme="majorEastAsia" w:hAnsiTheme="majorHAnsi" w:cstheme="majorBidi"/>
          <w:b/>
          <w:bCs/>
          <w:sz w:val="28"/>
          <w:szCs w:val="28"/>
        </w:rPr>
        <w:t xml:space="preserve"> Son</w:t>
      </w:r>
      <w:r>
        <w:rPr>
          <w:rFonts w:asciiTheme="majorHAnsi" w:eastAsiaTheme="majorEastAsia" w:hAnsiTheme="majorHAnsi" w:cstheme="majorBidi"/>
          <w:b/>
          <w:bCs/>
          <w:sz w:val="28"/>
          <w:szCs w:val="28"/>
        </w:rPr>
        <w:t>s and the Position of Firstborn</w:t>
      </w:r>
    </w:p>
    <w:p w:rsidR="00CB719B" w:rsidRPr="00CB719B" w:rsidRDefault="00CB719B" w:rsidP="00CB719B">
      <w:pPr>
        <w:rPr>
          <w:rFonts w:asciiTheme="minorHAnsi" w:eastAsiaTheme="minorEastAsia" w:hAnsiTheme="minorHAnsi" w:cstheme="minorBidi"/>
          <w:szCs w:val="22"/>
        </w:rPr>
      </w:pPr>
    </w:p>
    <w:p w:rsidR="00CB719B" w:rsidRDefault="00CB719B" w:rsidP="00CB719B">
      <w:pPr>
        <w:keepNext/>
        <w:keepLines/>
        <w:spacing w:before="200" w:after="120"/>
        <w:ind w:firstLine="0"/>
        <w:outlineLvl w:val="1"/>
        <w:rPr>
          <w:rFonts w:asciiTheme="majorHAnsi" w:eastAsiaTheme="majorEastAsia" w:hAnsiTheme="majorHAnsi" w:cstheme="majorBidi"/>
          <w:b/>
          <w:bCs/>
          <w:sz w:val="26"/>
          <w:szCs w:val="26"/>
        </w:rPr>
      </w:pPr>
      <w:r w:rsidRPr="00CB719B">
        <w:rPr>
          <w:rFonts w:asciiTheme="majorHAnsi" w:eastAsiaTheme="majorEastAsia" w:hAnsiTheme="majorHAnsi" w:cstheme="majorBidi"/>
          <w:b/>
          <w:bCs/>
          <w:sz w:val="26"/>
          <w:szCs w:val="26"/>
        </w:rPr>
        <w:t>Overview</w:t>
      </w:r>
    </w:p>
    <w:p w:rsidR="00184C34" w:rsidRPr="00CB719B" w:rsidRDefault="00184C34" w:rsidP="00184C34">
      <w:pPr>
        <w:rPr>
          <w:rFonts w:eastAsiaTheme="majorEastAsia"/>
        </w:rPr>
      </w:pPr>
      <w:r>
        <w:rPr>
          <w:rFonts w:eastAsiaTheme="majorEastAsia"/>
        </w:rPr>
        <w:t xml:space="preserve">The introduction to Isaac’s </w:t>
      </w:r>
      <w:r w:rsidR="00FD1424">
        <w:rPr>
          <w:rFonts w:eastAsiaTheme="majorEastAsia"/>
        </w:rPr>
        <w:t xml:space="preserve">own </w:t>
      </w:r>
      <w:r>
        <w:rPr>
          <w:rFonts w:eastAsiaTheme="majorEastAsia"/>
        </w:rPr>
        <w:t xml:space="preserve">story immediately establishes its </w:t>
      </w:r>
      <w:r w:rsidR="00796EBF">
        <w:rPr>
          <w:rFonts w:eastAsiaTheme="majorEastAsia"/>
        </w:rPr>
        <w:t xml:space="preserve">major theme, the relationship between </w:t>
      </w:r>
      <w:r>
        <w:rPr>
          <w:rFonts w:eastAsiaTheme="majorEastAsia"/>
        </w:rPr>
        <w:t>Isa</w:t>
      </w:r>
      <w:r w:rsidR="00957A56">
        <w:rPr>
          <w:rFonts w:eastAsiaTheme="majorEastAsia"/>
        </w:rPr>
        <w:t>ac and Rebekah’s twin sons. This relationship</w:t>
      </w:r>
      <w:r>
        <w:rPr>
          <w:rFonts w:eastAsiaTheme="majorEastAsia"/>
        </w:rPr>
        <w:t xml:space="preserve"> will hinge on the fact that Esau is th</w:t>
      </w:r>
      <w:r w:rsidR="00FD1424">
        <w:rPr>
          <w:rFonts w:eastAsiaTheme="majorEastAsia"/>
        </w:rPr>
        <w:t>e firstborn and therefore should have</w:t>
      </w:r>
      <w:r>
        <w:rPr>
          <w:rFonts w:eastAsiaTheme="majorEastAsia"/>
        </w:rPr>
        <w:t xml:space="preserve"> the major responsibilities and privileges in the family, while Jacob is marginally the younger and resents it</w:t>
      </w:r>
      <w:r w:rsidR="00957A56">
        <w:rPr>
          <w:rFonts w:eastAsiaTheme="majorEastAsia"/>
        </w:rPr>
        <w:t>, and is the one through whom Yahweh will fulfill his promises to their grandfather and father</w:t>
      </w:r>
      <w:r>
        <w:rPr>
          <w:rFonts w:eastAsiaTheme="majorEastAsia"/>
        </w:rPr>
        <w:t>.</w:t>
      </w:r>
      <w:r w:rsidR="00AA477F">
        <w:rPr>
          <w:rFonts w:eastAsiaTheme="majorEastAsia"/>
        </w:rPr>
        <w:t xml:space="preserve"> </w:t>
      </w:r>
      <w:r>
        <w:rPr>
          <w:rFonts w:eastAsiaTheme="majorEastAsia"/>
        </w:rPr>
        <w:t>The introduction reports two incidents relating to this</w:t>
      </w:r>
      <w:r w:rsidR="00796EBF">
        <w:rPr>
          <w:rFonts w:eastAsiaTheme="majorEastAsia"/>
        </w:rPr>
        <w:t xml:space="preserve"> dynamic</w:t>
      </w:r>
      <w:r>
        <w:rPr>
          <w:rFonts w:eastAsiaTheme="majorEastAsia"/>
        </w:rPr>
        <w:t>, from the twins’ birth and their manhood.</w:t>
      </w:r>
    </w:p>
    <w:p w:rsidR="00CB719B" w:rsidRPr="00DA695A" w:rsidRDefault="00CB719B" w:rsidP="00CB719B">
      <w:pPr>
        <w:pStyle w:val="Heading2"/>
      </w:pPr>
      <w:r w:rsidRPr="00DA695A">
        <w:t>Translation</w:t>
      </w:r>
    </w:p>
    <w:p w:rsidR="008C52F0" w:rsidRDefault="00A27433" w:rsidP="00AB6189">
      <w:pPr>
        <w:rPr>
          <w:szCs w:val="22"/>
          <w:lang w:val="en-GB"/>
        </w:rPr>
      </w:pPr>
      <w:r>
        <w:rPr>
          <w:szCs w:val="22"/>
          <w:vertAlign w:val="superscript"/>
          <w:lang w:val="en-GB"/>
        </w:rPr>
        <w:t>19</w:t>
      </w:r>
      <w:r w:rsidR="00AB6189">
        <w:rPr>
          <w:szCs w:val="22"/>
          <w:lang w:val="en-GB"/>
        </w:rPr>
        <w:t>These are the lines of descent</w:t>
      </w:r>
      <w:r w:rsidR="00AB6189" w:rsidRPr="00C2188F">
        <w:rPr>
          <w:szCs w:val="22"/>
          <w:lang w:val="en-GB"/>
        </w:rPr>
        <w:t xml:space="preserve"> of </w:t>
      </w:r>
      <w:r w:rsidR="00E91A23" w:rsidRPr="00E91A23">
        <w:rPr>
          <w:szCs w:val="22"/>
          <w:lang w:val="en-GB"/>
        </w:rPr>
        <w:t>Yiṣḥaq</w:t>
      </w:r>
      <w:r w:rsidR="00AB6189">
        <w:rPr>
          <w:szCs w:val="22"/>
          <w:lang w:val="en-GB"/>
        </w:rPr>
        <w:t>, Abraham’s son</w:t>
      </w:r>
      <w:r w:rsidR="00AB6189" w:rsidRPr="00C2188F">
        <w:rPr>
          <w:szCs w:val="22"/>
          <w:lang w:val="en-GB"/>
        </w:rPr>
        <w:t xml:space="preserve">. </w:t>
      </w:r>
    </w:p>
    <w:p w:rsidR="00184C34" w:rsidRDefault="00AB6189" w:rsidP="00AB6189">
      <w:pPr>
        <w:rPr>
          <w:szCs w:val="22"/>
          <w:lang w:val="en-GB"/>
        </w:rPr>
      </w:pPr>
      <w:r w:rsidRPr="00C2188F">
        <w:rPr>
          <w:szCs w:val="22"/>
          <w:lang w:val="en-GB"/>
        </w:rPr>
        <w:t>Abra</w:t>
      </w:r>
      <w:r w:rsidR="00A27433">
        <w:rPr>
          <w:szCs w:val="22"/>
          <w:lang w:val="en-GB"/>
        </w:rPr>
        <w:t xml:space="preserve">ham fathered </w:t>
      </w:r>
      <w:r w:rsidR="00A27433" w:rsidRPr="00A27433">
        <w:rPr>
          <w:szCs w:val="22"/>
          <w:lang w:val="en-GB"/>
        </w:rPr>
        <w:t>Yiṣḥaq</w:t>
      </w:r>
      <w:r w:rsidR="00A27433">
        <w:rPr>
          <w:szCs w:val="22"/>
          <w:lang w:val="en-GB"/>
        </w:rPr>
        <w:t xml:space="preserve">, </w:t>
      </w:r>
      <w:r w:rsidR="00A27433">
        <w:rPr>
          <w:szCs w:val="22"/>
          <w:vertAlign w:val="superscript"/>
          <w:lang w:val="en-GB"/>
        </w:rPr>
        <w:t>20</w:t>
      </w:r>
      <w:r>
        <w:rPr>
          <w:szCs w:val="22"/>
          <w:lang w:val="en-GB"/>
        </w:rPr>
        <w:t xml:space="preserve">and </w:t>
      </w:r>
      <w:r w:rsidR="00A27433" w:rsidRPr="00A27433">
        <w:rPr>
          <w:szCs w:val="22"/>
          <w:lang w:val="en-GB"/>
        </w:rPr>
        <w:t>Yiṣḥaq</w:t>
      </w:r>
      <w:r>
        <w:rPr>
          <w:szCs w:val="22"/>
          <w:lang w:val="en-GB"/>
        </w:rPr>
        <w:t xml:space="preserve"> was a man of forty years when he got</w:t>
      </w:r>
      <w:r w:rsidRPr="00C2188F">
        <w:rPr>
          <w:szCs w:val="22"/>
          <w:lang w:val="en-GB"/>
        </w:rPr>
        <w:t xml:space="preserve"> </w:t>
      </w:r>
      <w:r w:rsidR="002A5A86">
        <w:rPr>
          <w:szCs w:val="22"/>
          <w:lang w:val="en-GB"/>
        </w:rPr>
        <w:t xml:space="preserve">for </w:t>
      </w:r>
      <w:r w:rsidRPr="00C2188F">
        <w:rPr>
          <w:szCs w:val="22"/>
          <w:lang w:val="en-GB"/>
        </w:rPr>
        <w:t>himself a</w:t>
      </w:r>
      <w:r w:rsidR="00A27433">
        <w:rPr>
          <w:szCs w:val="22"/>
          <w:lang w:val="en-GB"/>
        </w:rPr>
        <w:t>s wife Ribqa</w:t>
      </w:r>
      <w:r>
        <w:rPr>
          <w:szCs w:val="22"/>
          <w:lang w:val="en-GB"/>
        </w:rPr>
        <w:t>h daughter of Bet</w:t>
      </w:r>
      <w:r w:rsidRPr="00C2188F">
        <w:rPr>
          <w:szCs w:val="22"/>
          <w:lang w:val="en-GB"/>
        </w:rPr>
        <w:t>u</w:t>
      </w:r>
      <w:r w:rsidR="00A27433">
        <w:rPr>
          <w:szCs w:val="22"/>
          <w:lang w:val="en-GB"/>
        </w:rPr>
        <w:t>’el the Aramite</w:t>
      </w:r>
      <w:r>
        <w:rPr>
          <w:szCs w:val="22"/>
          <w:lang w:val="en-GB"/>
        </w:rPr>
        <w:t xml:space="preserve"> of Paddan A</w:t>
      </w:r>
      <w:r w:rsidR="00CA4D96">
        <w:rPr>
          <w:szCs w:val="22"/>
          <w:lang w:val="en-GB"/>
        </w:rPr>
        <w:t>ram, sister of Laban the Aramite</w:t>
      </w:r>
      <w:r w:rsidRPr="00C2188F">
        <w:rPr>
          <w:szCs w:val="22"/>
          <w:lang w:val="en-GB"/>
        </w:rPr>
        <w:t xml:space="preserve">. </w:t>
      </w:r>
    </w:p>
    <w:p w:rsidR="00A81814" w:rsidRDefault="00A27433" w:rsidP="00AB6189">
      <w:pPr>
        <w:rPr>
          <w:szCs w:val="22"/>
          <w:lang w:val="en-GB"/>
        </w:rPr>
      </w:pPr>
      <w:r>
        <w:rPr>
          <w:szCs w:val="22"/>
          <w:vertAlign w:val="superscript"/>
          <w:lang w:val="en-GB"/>
        </w:rPr>
        <w:t>21</w:t>
      </w:r>
      <w:r w:rsidR="00CA4D96" w:rsidRPr="00CA4D96">
        <w:rPr>
          <w:szCs w:val="22"/>
          <w:lang w:val="en-GB"/>
        </w:rPr>
        <w:t xml:space="preserve">Yiṣḥaq </w:t>
      </w:r>
      <w:r w:rsidR="00AB6189">
        <w:rPr>
          <w:szCs w:val="22"/>
          <w:lang w:val="en-GB"/>
        </w:rPr>
        <w:t xml:space="preserve">entreated </w:t>
      </w:r>
      <w:r w:rsidR="00AB6189" w:rsidRPr="00C2188F">
        <w:rPr>
          <w:szCs w:val="22"/>
          <w:lang w:val="en-GB"/>
        </w:rPr>
        <w:t xml:space="preserve">Yahweh on behalf of his wife, because she was infertile. </w:t>
      </w:r>
      <w:r w:rsidR="00AB6189">
        <w:rPr>
          <w:szCs w:val="22"/>
          <w:lang w:val="en-GB"/>
        </w:rPr>
        <w:t xml:space="preserve">Yahweh let </w:t>
      </w:r>
      <w:r w:rsidR="00CA4D96">
        <w:rPr>
          <w:szCs w:val="22"/>
          <w:lang w:val="en-GB"/>
        </w:rPr>
        <w:t>himself be entreated</w:t>
      </w:r>
      <w:r w:rsidR="00FD2179">
        <w:rPr>
          <w:szCs w:val="22"/>
          <w:lang w:val="en-GB"/>
        </w:rPr>
        <w:t xml:space="preserve"> by him</w:t>
      </w:r>
      <w:r w:rsidR="00CA4D96">
        <w:rPr>
          <w:szCs w:val="22"/>
          <w:lang w:val="en-GB"/>
        </w:rPr>
        <w:t>,</w:t>
      </w:r>
      <w:r w:rsidR="00A52FFA">
        <w:rPr>
          <w:rStyle w:val="FootnoteReference"/>
          <w:szCs w:val="22"/>
          <w:lang w:val="en-GB"/>
        </w:rPr>
        <w:footnoteReference w:id="13"/>
      </w:r>
      <w:r w:rsidR="00CA4D96">
        <w:rPr>
          <w:szCs w:val="22"/>
          <w:lang w:val="en-GB"/>
        </w:rPr>
        <w:t xml:space="preserve"> and Ribqa</w:t>
      </w:r>
      <w:r w:rsidR="00AB6189">
        <w:rPr>
          <w:szCs w:val="22"/>
          <w:lang w:val="en-GB"/>
        </w:rPr>
        <w:t>h his wife got</w:t>
      </w:r>
      <w:r>
        <w:rPr>
          <w:szCs w:val="22"/>
          <w:lang w:val="en-GB"/>
        </w:rPr>
        <w:t xml:space="preserve"> pregnant. </w:t>
      </w:r>
      <w:r>
        <w:rPr>
          <w:szCs w:val="22"/>
          <w:vertAlign w:val="superscript"/>
          <w:lang w:val="en-GB"/>
        </w:rPr>
        <w:t>22</w:t>
      </w:r>
      <w:r w:rsidR="00AB6189" w:rsidRPr="00C2188F">
        <w:rPr>
          <w:szCs w:val="22"/>
          <w:lang w:val="en-GB"/>
        </w:rPr>
        <w:t>The children pressed on one another</w:t>
      </w:r>
      <w:r w:rsidR="0010322C">
        <w:rPr>
          <w:rStyle w:val="FootnoteReference"/>
          <w:szCs w:val="22"/>
          <w:lang w:val="en-GB"/>
        </w:rPr>
        <w:footnoteReference w:id="14"/>
      </w:r>
      <w:r w:rsidR="00AB6189" w:rsidRPr="00C2188F">
        <w:rPr>
          <w:szCs w:val="22"/>
          <w:lang w:val="en-GB"/>
        </w:rPr>
        <w:t xml:space="preserve"> inside her, and she said,</w:t>
      </w:r>
      <w:r w:rsidR="00CA4D96">
        <w:rPr>
          <w:szCs w:val="22"/>
          <w:lang w:val="en-GB"/>
        </w:rPr>
        <w:t xml:space="preserve"> “</w:t>
      </w:r>
      <w:r w:rsidR="00AB6189" w:rsidRPr="00C2188F">
        <w:rPr>
          <w:szCs w:val="22"/>
          <w:lang w:val="en-GB"/>
        </w:rPr>
        <w:t>If this is how it is, why</w:t>
      </w:r>
      <w:r w:rsidR="00F46518">
        <w:rPr>
          <w:szCs w:val="22"/>
          <w:lang w:val="en-GB"/>
        </w:rPr>
        <w:t xml:space="preserve"> </w:t>
      </w:r>
      <w:proofErr w:type="gramStart"/>
      <w:r w:rsidR="00F46518">
        <w:rPr>
          <w:szCs w:val="22"/>
          <w:lang w:val="en-GB"/>
        </w:rPr>
        <w:t xml:space="preserve">is </w:t>
      </w:r>
      <w:r w:rsidR="00693032">
        <w:rPr>
          <w:szCs w:val="22"/>
          <w:lang w:val="en-GB"/>
        </w:rPr>
        <w:t>it</w:t>
      </w:r>
      <w:proofErr w:type="gramEnd"/>
      <w:r w:rsidR="00693032">
        <w:rPr>
          <w:szCs w:val="22"/>
          <w:lang w:val="en-GB"/>
        </w:rPr>
        <w:t xml:space="preserve"> that </w:t>
      </w:r>
      <w:r w:rsidR="00EE18D7">
        <w:rPr>
          <w:szCs w:val="22"/>
          <w:lang w:val="en-GB"/>
        </w:rPr>
        <w:t>I…</w:t>
      </w:r>
      <w:r w:rsidR="00CA4D96">
        <w:rPr>
          <w:szCs w:val="22"/>
          <w:lang w:val="en-GB"/>
        </w:rPr>
        <w:t>?”</w:t>
      </w:r>
      <w:r w:rsidR="00EE18D7">
        <w:rPr>
          <w:rStyle w:val="FootnoteReference"/>
          <w:szCs w:val="22"/>
          <w:lang w:val="en-GB"/>
        </w:rPr>
        <w:footnoteReference w:id="15"/>
      </w:r>
      <w:r w:rsidR="00AB6189">
        <w:rPr>
          <w:szCs w:val="22"/>
          <w:lang w:val="en-GB"/>
        </w:rPr>
        <w:t xml:space="preserve"> She went to inquire of Yahweh</w:t>
      </w:r>
      <w:r>
        <w:rPr>
          <w:szCs w:val="22"/>
          <w:lang w:val="en-GB"/>
        </w:rPr>
        <w:t xml:space="preserve"> </w:t>
      </w:r>
      <w:r>
        <w:rPr>
          <w:szCs w:val="22"/>
          <w:vertAlign w:val="superscript"/>
          <w:lang w:val="en-GB"/>
        </w:rPr>
        <w:t>23</w:t>
      </w:r>
      <w:r w:rsidR="00AB6189">
        <w:rPr>
          <w:szCs w:val="22"/>
          <w:lang w:val="en-GB"/>
        </w:rPr>
        <w:t xml:space="preserve">and </w:t>
      </w:r>
      <w:r w:rsidR="00A81814">
        <w:rPr>
          <w:szCs w:val="22"/>
          <w:lang w:val="en-GB"/>
        </w:rPr>
        <w:t>Yahweh said to her,</w:t>
      </w:r>
    </w:p>
    <w:p w:rsidR="00A81814" w:rsidRDefault="00A81814" w:rsidP="00AB6189">
      <w:pPr>
        <w:rPr>
          <w:szCs w:val="22"/>
          <w:lang w:val="en-GB"/>
        </w:rPr>
      </w:pPr>
    </w:p>
    <w:p w:rsidR="00A81814" w:rsidRDefault="00AB6189" w:rsidP="00AB6189">
      <w:pPr>
        <w:rPr>
          <w:szCs w:val="22"/>
          <w:lang w:val="en-GB"/>
        </w:rPr>
      </w:pPr>
      <w:r w:rsidRPr="00C2188F">
        <w:rPr>
          <w:szCs w:val="22"/>
          <w:lang w:val="en-GB"/>
        </w:rPr>
        <w:t>Two nations are in your</w:t>
      </w:r>
      <w:r>
        <w:rPr>
          <w:szCs w:val="22"/>
          <w:lang w:val="en-GB"/>
        </w:rPr>
        <w:t xml:space="preserve"> womb, </w:t>
      </w:r>
    </w:p>
    <w:p w:rsidR="00A81814" w:rsidRDefault="00A81814" w:rsidP="00AB6189">
      <w:pPr>
        <w:rPr>
          <w:szCs w:val="22"/>
          <w:lang w:val="en-GB"/>
        </w:rPr>
      </w:pPr>
      <w:r>
        <w:rPr>
          <w:szCs w:val="22"/>
          <w:lang w:val="en-GB"/>
        </w:rPr>
        <w:tab/>
      </w:r>
      <w:proofErr w:type="gramStart"/>
      <w:r w:rsidR="00AB6189">
        <w:rPr>
          <w:szCs w:val="22"/>
          <w:lang w:val="en-GB"/>
        </w:rPr>
        <w:t>two</w:t>
      </w:r>
      <w:proofErr w:type="gramEnd"/>
      <w:r w:rsidR="00AB6189">
        <w:rPr>
          <w:szCs w:val="22"/>
          <w:lang w:val="en-GB"/>
        </w:rPr>
        <w:t xml:space="preserve"> peoples will divide</w:t>
      </w:r>
      <w:r w:rsidR="00AB6189" w:rsidRPr="00C2188F">
        <w:rPr>
          <w:szCs w:val="22"/>
          <w:lang w:val="en-GB"/>
        </w:rPr>
        <w:t xml:space="preserve"> from your body. </w:t>
      </w:r>
    </w:p>
    <w:p w:rsidR="00A81814" w:rsidRDefault="00AB6189" w:rsidP="00AB6189">
      <w:pPr>
        <w:rPr>
          <w:szCs w:val="22"/>
          <w:lang w:val="en-GB"/>
        </w:rPr>
      </w:pPr>
      <w:r w:rsidRPr="00C2188F">
        <w:rPr>
          <w:szCs w:val="22"/>
          <w:lang w:val="en-GB"/>
        </w:rPr>
        <w:t xml:space="preserve">One people will be </w:t>
      </w:r>
      <w:r>
        <w:rPr>
          <w:szCs w:val="22"/>
          <w:lang w:val="en-GB"/>
        </w:rPr>
        <w:t xml:space="preserve">stronger </w:t>
      </w:r>
      <w:r w:rsidRPr="00C2188F">
        <w:rPr>
          <w:szCs w:val="22"/>
          <w:lang w:val="en-GB"/>
        </w:rPr>
        <w:t xml:space="preserve">than the other people, </w:t>
      </w:r>
    </w:p>
    <w:p w:rsidR="00AB6189" w:rsidRDefault="00A81814" w:rsidP="00AB6189">
      <w:pPr>
        <w:rPr>
          <w:szCs w:val="22"/>
          <w:lang w:val="en-GB"/>
        </w:rPr>
      </w:pPr>
      <w:r>
        <w:rPr>
          <w:szCs w:val="22"/>
          <w:lang w:val="en-GB"/>
        </w:rPr>
        <w:tab/>
      </w:r>
      <w:proofErr w:type="gramStart"/>
      <w:r w:rsidR="00AB6189" w:rsidRPr="00C2188F">
        <w:rPr>
          <w:szCs w:val="22"/>
          <w:lang w:val="en-GB"/>
        </w:rPr>
        <w:t>and</w:t>
      </w:r>
      <w:proofErr w:type="gramEnd"/>
      <w:r w:rsidR="00AB6189" w:rsidRPr="00C2188F">
        <w:rPr>
          <w:szCs w:val="22"/>
          <w:lang w:val="en-GB"/>
        </w:rPr>
        <w:t xml:space="preserve"> </w:t>
      </w:r>
      <w:r w:rsidR="00F82AA0">
        <w:rPr>
          <w:szCs w:val="22"/>
          <w:lang w:val="en-GB"/>
        </w:rPr>
        <w:t>the greater</w:t>
      </w:r>
      <w:r w:rsidR="00AB6189">
        <w:rPr>
          <w:szCs w:val="22"/>
          <w:lang w:val="en-GB"/>
        </w:rPr>
        <w:t xml:space="preserve"> </w:t>
      </w:r>
      <w:r w:rsidR="00CA4D96">
        <w:rPr>
          <w:szCs w:val="22"/>
          <w:lang w:val="en-GB"/>
        </w:rPr>
        <w:t>one will serve the younger one.</w:t>
      </w:r>
      <w:r w:rsidR="00CB067A">
        <w:rPr>
          <w:rStyle w:val="FootnoteReference"/>
          <w:szCs w:val="22"/>
          <w:lang w:val="en-GB"/>
        </w:rPr>
        <w:footnoteReference w:id="16"/>
      </w:r>
    </w:p>
    <w:p w:rsidR="00A81814" w:rsidRPr="00C2188F" w:rsidRDefault="00A81814" w:rsidP="00AB6189">
      <w:pPr>
        <w:rPr>
          <w:szCs w:val="22"/>
          <w:lang w:val="en-GB"/>
        </w:rPr>
      </w:pPr>
    </w:p>
    <w:p w:rsidR="00AB6189" w:rsidRPr="00C2188F" w:rsidRDefault="00CA4D96" w:rsidP="00AB6189">
      <w:pPr>
        <w:rPr>
          <w:szCs w:val="22"/>
          <w:lang w:val="en-GB"/>
        </w:rPr>
      </w:pPr>
      <w:r>
        <w:rPr>
          <w:szCs w:val="22"/>
          <w:vertAlign w:val="superscript"/>
          <w:lang w:val="en-GB"/>
        </w:rPr>
        <w:t>24</w:t>
      </w:r>
      <w:r w:rsidR="002A5A86">
        <w:rPr>
          <w:szCs w:val="22"/>
          <w:lang w:val="en-GB"/>
        </w:rPr>
        <w:t>Her time</w:t>
      </w:r>
      <w:r w:rsidR="00AB6189">
        <w:rPr>
          <w:szCs w:val="22"/>
          <w:lang w:val="en-GB"/>
        </w:rPr>
        <w:t xml:space="preserve"> became full for giving</w:t>
      </w:r>
      <w:r w:rsidR="00AB6189" w:rsidRPr="00C2188F">
        <w:rPr>
          <w:szCs w:val="22"/>
          <w:lang w:val="en-GB"/>
        </w:rPr>
        <w:t xml:space="preserve"> birth, and t</w:t>
      </w:r>
      <w:r w:rsidR="00AB6189">
        <w:rPr>
          <w:szCs w:val="22"/>
          <w:lang w:val="en-GB"/>
        </w:rPr>
        <w:t>here,</w:t>
      </w:r>
      <w:r>
        <w:rPr>
          <w:szCs w:val="22"/>
          <w:lang w:val="en-GB"/>
        </w:rPr>
        <w:t xml:space="preserve"> twins were in her womb. </w:t>
      </w:r>
      <w:r>
        <w:rPr>
          <w:szCs w:val="22"/>
          <w:vertAlign w:val="superscript"/>
          <w:lang w:val="en-GB"/>
        </w:rPr>
        <w:t>25</w:t>
      </w:r>
      <w:r w:rsidR="00AB6189" w:rsidRPr="00C2188F">
        <w:rPr>
          <w:szCs w:val="22"/>
          <w:lang w:val="en-GB"/>
        </w:rPr>
        <w:t>The</w:t>
      </w:r>
      <w:r w:rsidR="00B518E0">
        <w:rPr>
          <w:szCs w:val="22"/>
          <w:lang w:val="en-GB"/>
        </w:rPr>
        <w:t xml:space="preserve"> first went</w:t>
      </w:r>
      <w:r w:rsidR="00AB6189">
        <w:rPr>
          <w:szCs w:val="22"/>
          <w:lang w:val="en-GB"/>
        </w:rPr>
        <w:t xml:space="preserve"> out </w:t>
      </w:r>
      <w:r w:rsidR="006139C9">
        <w:rPr>
          <w:szCs w:val="22"/>
          <w:lang w:val="en-GB"/>
        </w:rPr>
        <w:t>tanned</w:t>
      </w:r>
      <w:r w:rsidR="00AB6189">
        <w:rPr>
          <w:szCs w:val="22"/>
          <w:lang w:val="en-GB"/>
        </w:rPr>
        <w:t>, all of him,</w:t>
      </w:r>
      <w:r w:rsidR="00957A56">
        <w:rPr>
          <w:szCs w:val="22"/>
          <w:lang w:val="en-GB"/>
        </w:rPr>
        <w:t xml:space="preserve"> like a garment of hair</w:t>
      </w:r>
      <w:r w:rsidR="00AB6189" w:rsidRPr="00C2188F">
        <w:rPr>
          <w:szCs w:val="22"/>
          <w:lang w:val="en-GB"/>
        </w:rPr>
        <w:t xml:space="preserve">. </w:t>
      </w:r>
      <w:r w:rsidR="00AB6189">
        <w:rPr>
          <w:szCs w:val="22"/>
          <w:lang w:val="en-GB"/>
        </w:rPr>
        <w:t>So t</w:t>
      </w:r>
      <w:r w:rsidR="00AB6189" w:rsidRPr="00C2188F">
        <w:rPr>
          <w:szCs w:val="22"/>
          <w:lang w:val="en-GB"/>
        </w:rPr>
        <w:t xml:space="preserve">hey </w:t>
      </w:r>
      <w:r w:rsidR="00AB6189">
        <w:rPr>
          <w:szCs w:val="22"/>
          <w:lang w:val="en-GB"/>
        </w:rPr>
        <w:t>named</w:t>
      </w:r>
      <w:r>
        <w:rPr>
          <w:szCs w:val="22"/>
          <w:lang w:val="en-GB"/>
        </w:rPr>
        <w:t xml:space="preserve"> him </w:t>
      </w:r>
      <w:r w:rsidR="00AB6189" w:rsidRPr="00222595">
        <w:rPr>
          <w:szCs w:val="22"/>
          <w:lang w:val="en-GB"/>
        </w:rPr>
        <w:t>Esaw</w:t>
      </w:r>
      <w:r>
        <w:rPr>
          <w:szCs w:val="22"/>
          <w:lang w:val="en-GB"/>
        </w:rPr>
        <w:t xml:space="preserve">. </w:t>
      </w:r>
      <w:r>
        <w:rPr>
          <w:szCs w:val="22"/>
          <w:vertAlign w:val="superscript"/>
          <w:lang w:val="en-GB"/>
        </w:rPr>
        <w:t>26</w:t>
      </w:r>
      <w:r w:rsidR="00AB6189" w:rsidRPr="00C2188F">
        <w:rPr>
          <w:szCs w:val="22"/>
          <w:lang w:val="en-GB"/>
        </w:rPr>
        <w:t xml:space="preserve">After that, his brother </w:t>
      </w:r>
      <w:r w:rsidR="00B518E0">
        <w:rPr>
          <w:szCs w:val="22"/>
          <w:lang w:val="en-GB"/>
        </w:rPr>
        <w:t>went</w:t>
      </w:r>
      <w:r>
        <w:rPr>
          <w:szCs w:val="22"/>
          <w:lang w:val="en-GB"/>
        </w:rPr>
        <w:t xml:space="preserve"> out, his hand grasping Esaw</w:t>
      </w:r>
      <w:r w:rsidR="00AB6189">
        <w:rPr>
          <w:szCs w:val="22"/>
          <w:lang w:val="en-GB"/>
        </w:rPr>
        <w:t>’</w:t>
      </w:r>
      <w:r w:rsidR="00957A56">
        <w:rPr>
          <w:szCs w:val="22"/>
          <w:lang w:val="en-GB"/>
        </w:rPr>
        <w:t>s heel</w:t>
      </w:r>
      <w:r w:rsidR="00796EBF">
        <w:rPr>
          <w:szCs w:val="22"/>
          <w:lang w:val="en-GB"/>
        </w:rPr>
        <w:t>. He was</w:t>
      </w:r>
      <w:r w:rsidR="00AB6189" w:rsidRPr="00C2188F">
        <w:rPr>
          <w:szCs w:val="22"/>
          <w:lang w:val="en-GB"/>
        </w:rPr>
        <w:t xml:space="preserve"> </w:t>
      </w:r>
      <w:r w:rsidR="00AB6189">
        <w:rPr>
          <w:szCs w:val="22"/>
          <w:lang w:val="en-GB"/>
        </w:rPr>
        <w:t>named</w:t>
      </w:r>
      <w:r w:rsidR="001749B0">
        <w:rPr>
          <w:rStyle w:val="FootnoteReference"/>
          <w:szCs w:val="22"/>
          <w:lang w:val="en-GB"/>
        </w:rPr>
        <w:footnoteReference w:id="17"/>
      </w:r>
      <w:r w:rsidR="00796EBF">
        <w:rPr>
          <w:szCs w:val="22"/>
          <w:lang w:val="en-GB"/>
        </w:rPr>
        <w:t xml:space="preserve"> </w:t>
      </w:r>
      <w:proofErr w:type="gramStart"/>
      <w:r w:rsidR="00E53E23">
        <w:rPr>
          <w:szCs w:val="22"/>
          <w:lang w:val="en-GB"/>
        </w:rPr>
        <w:t>Ya‘aqob</w:t>
      </w:r>
      <w:proofErr w:type="gramEnd"/>
      <w:r>
        <w:rPr>
          <w:szCs w:val="22"/>
          <w:lang w:val="en-GB"/>
        </w:rPr>
        <w:t xml:space="preserve">. </w:t>
      </w:r>
      <w:r w:rsidRPr="00CA4D96">
        <w:rPr>
          <w:szCs w:val="22"/>
          <w:lang w:val="en-GB"/>
        </w:rPr>
        <w:t>Yiṣḥaq</w:t>
      </w:r>
      <w:r w:rsidR="00AB6189" w:rsidRPr="00C2188F">
        <w:rPr>
          <w:szCs w:val="22"/>
          <w:lang w:val="en-GB"/>
        </w:rPr>
        <w:t xml:space="preserve"> was </w:t>
      </w:r>
      <w:r w:rsidR="00AB6189">
        <w:rPr>
          <w:szCs w:val="22"/>
          <w:lang w:val="en-GB"/>
        </w:rPr>
        <w:t xml:space="preserve">a man of sixty years </w:t>
      </w:r>
      <w:r w:rsidR="00A27A86">
        <w:rPr>
          <w:szCs w:val="22"/>
          <w:lang w:val="en-GB"/>
        </w:rPr>
        <w:t>at their birthing</w:t>
      </w:r>
      <w:r w:rsidR="00AB6189" w:rsidRPr="00C2188F">
        <w:rPr>
          <w:szCs w:val="22"/>
          <w:lang w:val="en-GB"/>
        </w:rPr>
        <w:t>.</w:t>
      </w:r>
    </w:p>
    <w:p w:rsidR="00AB6189" w:rsidRDefault="00CA4D96" w:rsidP="00AB6189">
      <w:pPr>
        <w:rPr>
          <w:szCs w:val="22"/>
          <w:lang w:val="en-GB"/>
        </w:rPr>
      </w:pPr>
      <w:r>
        <w:rPr>
          <w:szCs w:val="22"/>
          <w:vertAlign w:val="superscript"/>
          <w:lang w:val="en-GB"/>
        </w:rPr>
        <w:t>27</w:t>
      </w:r>
      <w:r>
        <w:rPr>
          <w:szCs w:val="22"/>
          <w:lang w:val="en-GB"/>
        </w:rPr>
        <w:t>The boys grew up and Esaw</w:t>
      </w:r>
      <w:r w:rsidR="00AB6189" w:rsidRPr="00C2188F">
        <w:rPr>
          <w:szCs w:val="22"/>
          <w:lang w:val="en-GB"/>
        </w:rPr>
        <w:t xml:space="preserve"> became a man who knew about hunting, a man of the </w:t>
      </w:r>
      <w:r w:rsidR="00AB6189">
        <w:rPr>
          <w:szCs w:val="22"/>
          <w:lang w:val="en-GB"/>
        </w:rPr>
        <w:t>open country</w:t>
      </w:r>
      <w:r w:rsidR="000F7D20">
        <w:rPr>
          <w:szCs w:val="22"/>
          <w:lang w:val="en-GB"/>
        </w:rPr>
        <w:t>, while Jacob was a resolute</w:t>
      </w:r>
      <w:r w:rsidR="009624FE">
        <w:rPr>
          <w:rStyle w:val="FootnoteReference"/>
          <w:szCs w:val="22"/>
          <w:lang w:val="en-GB"/>
        </w:rPr>
        <w:footnoteReference w:id="18"/>
      </w:r>
      <w:r w:rsidR="000F7D20">
        <w:rPr>
          <w:szCs w:val="22"/>
          <w:lang w:val="en-GB"/>
        </w:rPr>
        <w:t xml:space="preserve"> man</w:t>
      </w:r>
      <w:r w:rsidR="00BF50A0">
        <w:rPr>
          <w:szCs w:val="22"/>
          <w:lang w:val="en-GB"/>
        </w:rPr>
        <w:t>, living with</w:t>
      </w:r>
      <w:r>
        <w:rPr>
          <w:szCs w:val="22"/>
          <w:lang w:val="en-GB"/>
        </w:rPr>
        <w:t xml:space="preserve"> tents.</w:t>
      </w:r>
      <w:r w:rsidR="009740A0">
        <w:rPr>
          <w:rStyle w:val="FootnoteReference"/>
          <w:szCs w:val="22"/>
          <w:lang w:val="en-GB"/>
        </w:rPr>
        <w:footnoteReference w:id="19"/>
      </w:r>
      <w:r>
        <w:rPr>
          <w:szCs w:val="22"/>
          <w:lang w:val="en-GB"/>
        </w:rPr>
        <w:t xml:space="preserve"> </w:t>
      </w:r>
      <w:r>
        <w:rPr>
          <w:szCs w:val="22"/>
          <w:vertAlign w:val="superscript"/>
          <w:lang w:val="en-GB"/>
        </w:rPr>
        <w:t>28</w:t>
      </w:r>
      <w:r w:rsidRPr="00CA4D96">
        <w:rPr>
          <w:szCs w:val="22"/>
          <w:lang w:val="en-GB"/>
        </w:rPr>
        <w:t xml:space="preserve">Yiṣḥaq </w:t>
      </w:r>
      <w:r w:rsidR="00935F0C">
        <w:rPr>
          <w:szCs w:val="22"/>
          <w:lang w:val="en-GB"/>
        </w:rPr>
        <w:t>lov</w:t>
      </w:r>
      <w:r>
        <w:rPr>
          <w:szCs w:val="22"/>
          <w:lang w:val="en-GB"/>
        </w:rPr>
        <w:t>ed Esaw</w:t>
      </w:r>
      <w:r w:rsidR="00AB6189">
        <w:rPr>
          <w:szCs w:val="22"/>
          <w:lang w:val="en-GB"/>
        </w:rPr>
        <w:t xml:space="preserve"> because there was</w:t>
      </w:r>
      <w:r w:rsidR="00AB6189" w:rsidRPr="00C2188F">
        <w:rPr>
          <w:szCs w:val="22"/>
          <w:lang w:val="en-GB"/>
        </w:rPr>
        <w:t xml:space="preserve"> game</w:t>
      </w:r>
      <w:r w:rsidR="00AB6189">
        <w:rPr>
          <w:szCs w:val="22"/>
          <w:lang w:val="en-GB"/>
        </w:rPr>
        <w:t xml:space="preserve"> in his mouth</w:t>
      </w:r>
      <w:r>
        <w:rPr>
          <w:szCs w:val="22"/>
          <w:lang w:val="en-GB"/>
        </w:rPr>
        <w:t>,</w:t>
      </w:r>
      <w:r w:rsidR="007038F8">
        <w:rPr>
          <w:rStyle w:val="FootnoteReference"/>
          <w:szCs w:val="22"/>
          <w:lang w:val="en-GB"/>
        </w:rPr>
        <w:footnoteReference w:id="20"/>
      </w:r>
      <w:r w:rsidR="00935F0C">
        <w:rPr>
          <w:szCs w:val="22"/>
          <w:lang w:val="en-GB"/>
        </w:rPr>
        <w:t xml:space="preserve"> while Ribqah lov</w:t>
      </w:r>
      <w:r>
        <w:rPr>
          <w:szCs w:val="22"/>
          <w:lang w:val="en-GB"/>
        </w:rPr>
        <w:t xml:space="preserve">ed </w:t>
      </w:r>
      <w:proofErr w:type="gramStart"/>
      <w:r w:rsidR="00E53E23">
        <w:rPr>
          <w:szCs w:val="22"/>
          <w:lang w:val="en-GB"/>
        </w:rPr>
        <w:t>Ya‘aqob</w:t>
      </w:r>
      <w:proofErr w:type="gramEnd"/>
      <w:r>
        <w:rPr>
          <w:szCs w:val="22"/>
          <w:lang w:val="en-GB"/>
        </w:rPr>
        <w:t>.</w:t>
      </w:r>
      <w:r w:rsidR="00B563BB">
        <w:rPr>
          <w:rStyle w:val="FootnoteReference"/>
          <w:szCs w:val="22"/>
          <w:lang w:val="en-GB"/>
        </w:rPr>
        <w:footnoteReference w:id="21"/>
      </w:r>
      <w:r>
        <w:rPr>
          <w:szCs w:val="22"/>
          <w:lang w:val="en-GB"/>
        </w:rPr>
        <w:t xml:space="preserve"> </w:t>
      </w:r>
      <w:r w:rsidR="00AB6189" w:rsidRPr="00C2188F">
        <w:rPr>
          <w:szCs w:val="22"/>
          <w:lang w:val="en-GB"/>
        </w:rPr>
        <w:t xml:space="preserve"> </w:t>
      </w:r>
    </w:p>
    <w:p w:rsidR="00AB6189" w:rsidRPr="00C2188F" w:rsidRDefault="00CA4D96" w:rsidP="00AB6189">
      <w:pPr>
        <w:rPr>
          <w:szCs w:val="22"/>
          <w:lang w:val="en-GB"/>
        </w:rPr>
      </w:pPr>
      <w:r>
        <w:rPr>
          <w:szCs w:val="22"/>
          <w:vertAlign w:val="superscript"/>
          <w:lang w:val="en-GB"/>
        </w:rPr>
        <w:lastRenderedPageBreak/>
        <w:t>29</w:t>
      </w:r>
      <w:r w:rsidR="00E53E23">
        <w:rPr>
          <w:szCs w:val="22"/>
          <w:lang w:val="en-GB"/>
        </w:rPr>
        <w:t>Ya‘aqob</w:t>
      </w:r>
      <w:r w:rsidR="00731827">
        <w:rPr>
          <w:szCs w:val="22"/>
          <w:lang w:val="en-GB"/>
        </w:rPr>
        <w:t xml:space="preserve"> cooked stew.</w:t>
      </w:r>
      <w:r w:rsidR="001335C9">
        <w:rPr>
          <w:rStyle w:val="FootnoteReference"/>
          <w:szCs w:val="22"/>
          <w:lang w:val="en-GB"/>
        </w:rPr>
        <w:footnoteReference w:id="22"/>
      </w:r>
      <w:r w:rsidR="00731827">
        <w:rPr>
          <w:szCs w:val="22"/>
          <w:lang w:val="en-GB"/>
        </w:rPr>
        <w:t xml:space="preserve"> </w:t>
      </w:r>
      <w:r>
        <w:rPr>
          <w:szCs w:val="22"/>
          <w:lang w:val="en-GB"/>
        </w:rPr>
        <w:t>Esaw</w:t>
      </w:r>
      <w:r w:rsidR="00AB6189" w:rsidRPr="00C2188F">
        <w:rPr>
          <w:szCs w:val="22"/>
          <w:lang w:val="en-GB"/>
        </w:rPr>
        <w:t xml:space="preserve"> came in from the </w:t>
      </w:r>
      <w:r w:rsidR="00AB6189">
        <w:rPr>
          <w:szCs w:val="22"/>
          <w:lang w:val="en-GB"/>
        </w:rPr>
        <w:t xml:space="preserve">open </w:t>
      </w:r>
      <w:r w:rsidR="00731827">
        <w:rPr>
          <w:szCs w:val="22"/>
          <w:lang w:val="en-GB"/>
        </w:rPr>
        <w:t>country; h</w:t>
      </w:r>
      <w:r w:rsidR="00B50D2A">
        <w:rPr>
          <w:szCs w:val="22"/>
          <w:lang w:val="en-GB"/>
        </w:rPr>
        <w:t>e was tired</w:t>
      </w:r>
      <w:r>
        <w:rPr>
          <w:szCs w:val="22"/>
          <w:lang w:val="en-GB"/>
        </w:rPr>
        <w:t xml:space="preserve">. </w:t>
      </w:r>
      <w:r>
        <w:rPr>
          <w:szCs w:val="22"/>
          <w:vertAlign w:val="superscript"/>
          <w:lang w:val="en-GB"/>
        </w:rPr>
        <w:t>30</w:t>
      </w:r>
      <w:r>
        <w:rPr>
          <w:szCs w:val="22"/>
          <w:lang w:val="en-GB"/>
        </w:rPr>
        <w:t xml:space="preserve">Esaw said to </w:t>
      </w:r>
      <w:proofErr w:type="gramStart"/>
      <w:r w:rsidR="00E53E23">
        <w:rPr>
          <w:szCs w:val="22"/>
          <w:lang w:val="en-GB"/>
        </w:rPr>
        <w:t>Ya‘aqob</w:t>
      </w:r>
      <w:proofErr w:type="gramEnd"/>
      <w:r w:rsidR="00AB6189" w:rsidRPr="00C2188F">
        <w:rPr>
          <w:szCs w:val="22"/>
          <w:lang w:val="en-GB"/>
        </w:rPr>
        <w:t>,</w:t>
      </w:r>
      <w:r>
        <w:rPr>
          <w:szCs w:val="22"/>
          <w:lang w:val="en-GB"/>
        </w:rPr>
        <w:t xml:space="preserve"> “</w:t>
      </w:r>
      <w:r w:rsidR="00692ABB">
        <w:rPr>
          <w:szCs w:val="22"/>
          <w:lang w:val="en-GB"/>
        </w:rPr>
        <w:t>Please let me guzzle</w:t>
      </w:r>
      <w:r w:rsidR="00AB6189">
        <w:rPr>
          <w:szCs w:val="22"/>
          <w:lang w:val="en-GB"/>
        </w:rPr>
        <w:t xml:space="preserve"> some of</w:t>
      </w:r>
      <w:r w:rsidR="00731827">
        <w:rPr>
          <w:szCs w:val="22"/>
          <w:lang w:val="en-GB"/>
        </w:rPr>
        <w:t xml:space="preserve"> the red </w:t>
      </w:r>
      <w:r w:rsidR="00AB6189" w:rsidRPr="00C2188F">
        <w:rPr>
          <w:szCs w:val="22"/>
          <w:lang w:val="en-GB"/>
        </w:rPr>
        <w:t>stuff, this</w:t>
      </w:r>
      <w:r w:rsidR="00B50D2A">
        <w:rPr>
          <w:szCs w:val="22"/>
          <w:lang w:val="en-GB"/>
        </w:rPr>
        <w:t xml:space="preserve"> red stuff, because I’m tired”</w:t>
      </w:r>
      <w:r w:rsidR="00AB6189" w:rsidRPr="00C2188F">
        <w:rPr>
          <w:szCs w:val="22"/>
          <w:lang w:val="en-GB"/>
        </w:rPr>
        <w:t xml:space="preserve"> </w:t>
      </w:r>
      <w:r w:rsidR="00AB6189">
        <w:rPr>
          <w:szCs w:val="22"/>
          <w:lang w:val="en-GB"/>
        </w:rPr>
        <w:t>(that’s why they</w:t>
      </w:r>
      <w:r w:rsidR="00AB6189" w:rsidRPr="00C2188F">
        <w:rPr>
          <w:szCs w:val="22"/>
          <w:lang w:val="en-GB"/>
        </w:rPr>
        <w:t xml:space="preserve"> </w:t>
      </w:r>
      <w:r w:rsidR="00AB6189">
        <w:rPr>
          <w:szCs w:val="22"/>
          <w:lang w:val="en-GB"/>
        </w:rPr>
        <w:t>named</w:t>
      </w:r>
      <w:r w:rsidR="00AB6189" w:rsidRPr="00C2188F">
        <w:rPr>
          <w:szCs w:val="22"/>
          <w:lang w:val="en-GB"/>
        </w:rPr>
        <w:t xml:space="preserve"> </w:t>
      </w:r>
      <w:r w:rsidR="00AB6189">
        <w:rPr>
          <w:szCs w:val="22"/>
          <w:lang w:val="en-GB"/>
        </w:rPr>
        <w:t xml:space="preserve">him </w:t>
      </w:r>
      <w:r w:rsidR="00AB6189" w:rsidRPr="00C2188F">
        <w:rPr>
          <w:szCs w:val="22"/>
          <w:lang w:val="en-GB"/>
        </w:rPr>
        <w:t>Edom</w:t>
      </w:r>
      <w:r w:rsidR="00AB6189">
        <w:rPr>
          <w:szCs w:val="22"/>
          <w:lang w:val="en-GB"/>
        </w:rPr>
        <w:t>)</w:t>
      </w:r>
      <w:r w:rsidR="0065497D">
        <w:rPr>
          <w:szCs w:val="22"/>
          <w:lang w:val="en-GB"/>
        </w:rPr>
        <w:t xml:space="preserve">. </w:t>
      </w:r>
      <w:r w:rsidR="0065497D">
        <w:rPr>
          <w:szCs w:val="22"/>
          <w:vertAlign w:val="superscript"/>
          <w:lang w:val="en-GB"/>
        </w:rPr>
        <w:t>31</w:t>
      </w:r>
      <w:r w:rsidR="00E53E23">
        <w:rPr>
          <w:szCs w:val="22"/>
          <w:lang w:val="en-GB"/>
        </w:rPr>
        <w:t>Ya‘aqob</w:t>
      </w:r>
      <w:r>
        <w:rPr>
          <w:szCs w:val="22"/>
          <w:lang w:val="en-GB"/>
        </w:rPr>
        <w:t xml:space="preserve"> </w:t>
      </w:r>
      <w:r w:rsidR="00AB6189" w:rsidRPr="00C2188F">
        <w:rPr>
          <w:szCs w:val="22"/>
          <w:lang w:val="en-GB"/>
        </w:rPr>
        <w:t>said,</w:t>
      </w:r>
      <w:r>
        <w:rPr>
          <w:szCs w:val="22"/>
          <w:lang w:val="en-GB"/>
        </w:rPr>
        <w:t xml:space="preserve"> “</w:t>
      </w:r>
      <w:r w:rsidR="001F211E">
        <w:rPr>
          <w:szCs w:val="22"/>
          <w:lang w:val="en-GB"/>
        </w:rPr>
        <w:t xml:space="preserve">Sell </w:t>
      </w:r>
      <w:r w:rsidR="0065497D">
        <w:rPr>
          <w:szCs w:val="22"/>
          <w:lang w:val="en-GB"/>
        </w:rPr>
        <w:t>your position as firstborn</w:t>
      </w:r>
      <w:r w:rsidR="003D33B6">
        <w:rPr>
          <w:rStyle w:val="FootnoteReference"/>
          <w:szCs w:val="22"/>
          <w:lang w:val="en-GB"/>
        </w:rPr>
        <w:footnoteReference w:id="23"/>
      </w:r>
      <w:r w:rsidR="00AB6189" w:rsidRPr="00C2188F">
        <w:rPr>
          <w:szCs w:val="22"/>
          <w:lang w:val="en-GB"/>
        </w:rPr>
        <w:t xml:space="preserve"> today</w:t>
      </w:r>
      <w:r w:rsidR="001F211E">
        <w:rPr>
          <w:szCs w:val="22"/>
          <w:lang w:val="en-GB"/>
        </w:rPr>
        <w:t>,</w:t>
      </w:r>
      <w:r w:rsidR="00753525">
        <w:rPr>
          <w:rStyle w:val="FootnoteReference"/>
          <w:szCs w:val="22"/>
          <w:lang w:val="en-GB"/>
        </w:rPr>
        <w:footnoteReference w:id="24"/>
      </w:r>
      <w:r w:rsidR="001F211E">
        <w:rPr>
          <w:szCs w:val="22"/>
          <w:lang w:val="en-GB"/>
        </w:rPr>
        <w:t xml:space="preserve"> to me.”</w:t>
      </w:r>
      <w:r w:rsidR="00AB6189" w:rsidRPr="00C2188F">
        <w:rPr>
          <w:szCs w:val="22"/>
          <w:lang w:val="en-GB"/>
        </w:rPr>
        <w:t xml:space="preserve"> </w:t>
      </w:r>
      <w:r>
        <w:rPr>
          <w:szCs w:val="22"/>
          <w:vertAlign w:val="superscript"/>
          <w:lang w:val="en-GB"/>
        </w:rPr>
        <w:t>3</w:t>
      </w:r>
      <w:r w:rsidR="0065497D">
        <w:rPr>
          <w:szCs w:val="22"/>
          <w:vertAlign w:val="superscript"/>
          <w:lang w:val="en-GB"/>
        </w:rPr>
        <w:t>2</w:t>
      </w:r>
      <w:r>
        <w:rPr>
          <w:szCs w:val="22"/>
          <w:lang w:val="en-GB"/>
        </w:rPr>
        <w:t>Esaw</w:t>
      </w:r>
      <w:r w:rsidR="00AB6189">
        <w:rPr>
          <w:szCs w:val="22"/>
          <w:lang w:val="en-GB"/>
        </w:rPr>
        <w:t xml:space="preserve"> sa</w:t>
      </w:r>
      <w:r>
        <w:rPr>
          <w:szCs w:val="22"/>
          <w:lang w:val="en-GB"/>
        </w:rPr>
        <w:t>id, “</w:t>
      </w:r>
      <w:r w:rsidR="00AB6189">
        <w:rPr>
          <w:szCs w:val="22"/>
          <w:lang w:val="en-GB"/>
        </w:rPr>
        <w:t>Here,</w:t>
      </w:r>
      <w:r w:rsidR="00AB6189" w:rsidRPr="00C2188F">
        <w:rPr>
          <w:szCs w:val="22"/>
          <w:lang w:val="en-GB"/>
        </w:rPr>
        <w:t xml:space="preserve"> I</w:t>
      </w:r>
      <w:r w:rsidR="00AB6189">
        <w:rPr>
          <w:szCs w:val="22"/>
          <w:lang w:val="en-GB"/>
        </w:rPr>
        <w:t>’</w:t>
      </w:r>
      <w:r w:rsidR="00AB6189" w:rsidRPr="00C2188F">
        <w:rPr>
          <w:szCs w:val="22"/>
          <w:lang w:val="en-GB"/>
        </w:rPr>
        <w:t xml:space="preserve">m about </w:t>
      </w:r>
      <w:r w:rsidR="00731827">
        <w:rPr>
          <w:szCs w:val="22"/>
          <w:lang w:val="en-GB"/>
        </w:rPr>
        <w:t xml:space="preserve">to die. What use is a </w:t>
      </w:r>
      <w:r w:rsidR="0065497D">
        <w:rPr>
          <w:szCs w:val="22"/>
          <w:lang w:val="en-GB"/>
        </w:rPr>
        <w:t>position</w:t>
      </w:r>
      <w:r w:rsidR="00AB6189" w:rsidRPr="00C2188F">
        <w:rPr>
          <w:szCs w:val="22"/>
          <w:lang w:val="en-GB"/>
        </w:rPr>
        <w:t xml:space="preserve"> </w:t>
      </w:r>
      <w:r w:rsidR="00731827">
        <w:rPr>
          <w:szCs w:val="22"/>
          <w:lang w:val="en-GB"/>
        </w:rPr>
        <w:t xml:space="preserve">as firstborn </w:t>
      </w:r>
      <w:r w:rsidR="00AB6189" w:rsidRPr="00C2188F">
        <w:rPr>
          <w:szCs w:val="22"/>
          <w:lang w:val="en-GB"/>
        </w:rPr>
        <w:t>to me</w:t>
      </w:r>
      <w:r>
        <w:rPr>
          <w:szCs w:val="22"/>
          <w:lang w:val="en-GB"/>
        </w:rPr>
        <w:t xml:space="preserve">?” </w:t>
      </w:r>
      <w:r>
        <w:rPr>
          <w:szCs w:val="22"/>
          <w:vertAlign w:val="superscript"/>
          <w:lang w:val="en-GB"/>
        </w:rPr>
        <w:t>33</w:t>
      </w:r>
      <w:r w:rsidR="00E53E23">
        <w:rPr>
          <w:szCs w:val="22"/>
          <w:lang w:val="en-GB"/>
        </w:rPr>
        <w:t>Ya‘aqob</w:t>
      </w:r>
      <w:r w:rsidR="00AB6189" w:rsidRPr="00C2188F">
        <w:rPr>
          <w:szCs w:val="22"/>
          <w:lang w:val="en-GB"/>
        </w:rPr>
        <w:t xml:space="preserve"> said,</w:t>
      </w:r>
      <w:r>
        <w:rPr>
          <w:szCs w:val="22"/>
          <w:lang w:val="en-GB"/>
        </w:rPr>
        <w:t xml:space="preserve"> “</w:t>
      </w:r>
      <w:r w:rsidR="00AB6189">
        <w:rPr>
          <w:szCs w:val="22"/>
          <w:lang w:val="en-GB"/>
        </w:rPr>
        <w:t xml:space="preserve">Swear </w:t>
      </w:r>
      <w:r w:rsidR="00AB6189" w:rsidRPr="00C2188F">
        <w:rPr>
          <w:szCs w:val="22"/>
          <w:lang w:val="en-GB"/>
        </w:rPr>
        <w:t>to me today</w:t>
      </w:r>
      <w:r w:rsidR="00AB6189">
        <w:rPr>
          <w:szCs w:val="22"/>
          <w:lang w:val="en-GB"/>
        </w:rPr>
        <w:t>.</w:t>
      </w:r>
      <w:r>
        <w:rPr>
          <w:szCs w:val="22"/>
          <w:lang w:val="en-GB"/>
        </w:rPr>
        <w:t>”</w:t>
      </w:r>
      <w:r w:rsidR="00AB6189" w:rsidRPr="00C2188F">
        <w:rPr>
          <w:szCs w:val="22"/>
          <w:lang w:val="en-GB"/>
        </w:rPr>
        <w:t xml:space="preserve"> </w:t>
      </w:r>
      <w:r w:rsidR="00AB6189">
        <w:rPr>
          <w:szCs w:val="22"/>
          <w:lang w:val="en-GB"/>
        </w:rPr>
        <w:t xml:space="preserve">So he swore </w:t>
      </w:r>
      <w:r w:rsidR="00731827">
        <w:rPr>
          <w:szCs w:val="22"/>
          <w:lang w:val="en-GB"/>
        </w:rPr>
        <w:t xml:space="preserve">to him, and sold his </w:t>
      </w:r>
      <w:r w:rsidR="0065497D">
        <w:rPr>
          <w:szCs w:val="22"/>
          <w:lang w:val="en-GB"/>
        </w:rPr>
        <w:t>position</w:t>
      </w:r>
      <w:r>
        <w:rPr>
          <w:szCs w:val="22"/>
          <w:lang w:val="en-GB"/>
        </w:rPr>
        <w:t xml:space="preserve"> </w:t>
      </w:r>
      <w:r w:rsidR="00731827">
        <w:rPr>
          <w:szCs w:val="22"/>
          <w:lang w:val="en-GB"/>
        </w:rPr>
        <w:t xml:space="preserve">as firstborn </w:t>
      </w:r>
      <w:r>
        <w:rPr>
          <w:szCs w:val="22"/>
          <w:lang w:val="en-GB"/>
        </w:rPr>
        <w:t xml:space="preserve">to </w:t>
      </w:r>
      <w:proofErr w:type="gramStart"/>
      <w:r w:rsidR="00E53E23">
        <w:rPr>
          <w:szCs w:val="22"/>
          <w:lang w:val="en-GB"/>
        </w:rPr>
        <w:t>Ya‘aqob</w:t>
      </w:r>
      <w:proofErr w:type="gramEnd"/>
      <w:r>
        <w:rPr>
          <w:szCs w:val="22"/>
          <w:lang w:val="en-GB"/>
        </w:rPr>
        <w:t xml:space="preserve">. </w:t>
      </w:r>
      <w:r>
        <w:rPr>
          <w:szCs w:val="22"/>
          <w:vertAlign w:val="superscript"/>
          <w:lang w:val="en-GB"/>
        </w:rPr>
        <w:t>34</w:t>
      </w:r>
      <w:r w:rsidR="00E53E23">
        <w:rPr>
          <w:szCs w:val="22"/>
          <w:lang w:val="en-GB"/>
        </w:rPr>
        <w:t>Ya‘aqob</w:t>
      </w:r>
      <w:r>
        <w:rPr>
          <w:szCs w:val="22"/>
          <w:lang w:val="en-GB"/>
        </w:rPr>
        <w:t xml:space="preserve"> gave Esaw bread and lentil stew and h</w:t>
      </w:r>
      <w:r w:rsidR="00AB6189" w:rsidRPr="00C2188F">
        <w:rPr>
          <w:szCs w:val="22"/>
          <w:lang w:val="en-GB"/>
        </w:rPr>
        <w:t>e ate and dra</w:t>
      </w:r>
      <w:r>
        <w:rPr>
          <w:szCs w:val="22"/>
          <w:lang w:val="en-GB"/>
        </w:rPr>
        <w:t>nk, and got up and went. So Esaw</w:t>
      </w:r>
      <w:r w:rsidR="002E7F87">
        <w:rPr>
          <w:szCs w:val="22"/>
          <w:lang w:val="en-GB"/>
        </w:rPr>
        <w:t xml:space="preserve"> despised the position as firstborn</w:t>
      </w:r>
      <w:r w:rsidR="00AB6189" w:rsidRPr="00C2188F">
        <w:rPr>
          <w:szCs w:val="22"/>
          <w:lang w:val="en-GB"/>
        </w:rPr>
        <w:t>.</w:t>
      </w:r>
    </w:p>
    <w:p w:rsidR="00CB719B" w:rsidRDefault="00CB719B" w:rsidP="00CB719B">
      <w:pPr>
        <w:pStyle w:val="Heading2"/>
      </w:pPr>
      <w:r>
        <w:t xml:space="preserve">Interpretation </w:t>
      </w:r>
    </w:p>
    <w:p w:rsidR="00BB3DC1" w:rsidRDefault="008C52F0">
      <w:r>
        <w:t>Gen 25:19</w:t>
      </w:r>
      <w:r w:rsidR="00B63DB3">
        <w:t>—32:3 is one unit</w:t>
      </w:r>
      <w:r w:rsidR="00087154">
        <w:t xml:space="preserve"> in MT (though two</w:t>
      </w:r>
      <w:r>
        <w:t xml:space="preserve"> synagogue lection</w:t>
      </w:r>
      <w:r w:rsidR="00087154">
        <w:t>s</w:t>
      </w:r>
      <w:r w:rsidR="00731827">
        <w:t>), with 25:19</w:t>
      </w:r>
      <w:r>
        <w:t xml:space="preserve">-34 the </w:t>
      </w:r>
      <w:r w:rsidR="00B63DB3">
        <w:t>first section</w:t>
      </w:r>
      <w:r w:rsidR="00D857A7">
        <w:t xml:space="preserve"> relating</w:t>
      </w:r>
      <w:r w:rsidR="006914F1">
        <w:t xml:space="preserve"> how Esau</w:t>
      </w:r>
      <w:r>
        <w:t xml:space="preserve"> had </w:t>
      </w:r>
      <w:r w:rsidR="00F75A45">
        <w:t>the</w:t>
      </w:r>
      <w:r w:rsidR="00731827">
        <w:t xml:space="preserve"> position of firstborn but</w:t>
      </w:r>
      <w:r w:rsidR="00F75A45">
        <w:t xml:space="preserve"> surrendered it</w:t>
      </w:r>
      <w:r w:rsidR="00731827">
        <w:t xml:space="preserve"> to</w:t>
      </w:r>
      <w:r w:rsidR="001F211E">
        <w:t xml:space="preserve"> Jacob</w:t>
      </w:r>
      <w:r w:rsidR="00731827">
        <w:t>. Jacob will thus</w:t>
      </w:r>
      <w:r w:rsidR="00FD1424">
        <w:t xml:space="preserve"> co</w:t>
      </w:r>
      <w:r w:rsidR="001F211E">
        <w:t xml:space="preserve">me </w:t>
      </w:r>
      <w:r w:rsidR="00240891">
        <w:t>to be key to the future of Isa</w:t>
      </w:r>
      <w:r w:rsidR="00D857A7">
        <w:t>ac and Rebekah’s family and thereby</w:t>
      </w:r>
      <w:r w:rsidR="00240891">
        <w:t xml:space="preserve"> of </w:t>
      </w:r>
      <w:r w:rsidR="00240891" w:rsidRPr="00240891">
        <w:t>Abraham and Sarah</w:t>
      </w:r>
      <w:r w:rsidR="00D857A7">
        <w:t>’s family and thereby</w:t>
      </w:r>
      <w:r w:rsidR="00240891">
        <w:t xml:space="preserve"> of Yahweh’s promise—but that </w:t>
      </w:r>
      <w:r w:rsidR="00731827">
        <w:t xml:space="preserve">consequence </w:t>
      </w:r>
      <w:r w:rsidR="00240891">
        <w:t xml:space="preserve">is </w:t>
      </w:r>
      <w:r w:rsidR="00731827">
        <w:t xml:space="preserve">not </w:t>
      </w:r>
      <w:r w:rsidR="00240891">
        <w:t>explicit</w:t>
      </w:r>
      <w:r w:rsidR="00731827">
        <w:t xml:space="preserve"> at this point</w:t>
      </w:r>
      <w:r w:rsidR="00240891">
        <w:t>.</w:t>
      </w:r>
      <w:r w:rsidR="00731827">
        <w:t xml:space="preserve"> The section outlines as follows:</w:t>
      </w:r>
    </w:p>
    <w:p w:rsidR="008C52F0" w:rsidRDefault="008C52F0"/>
    <w:p w:rsidR="008C52F0" w:rsidRDefault="008C52F0">
      <w:r>
        <w:t>V. 19a</w:t>
      </w:r>
      <w:r>
        <w:tab/>
      </w:r>
      <w:r>
        <w:tab/>
      </w:r>
      <w:r w:rsidR="004B032F">
        <w:t>Heading</w:t>
      </w:r>
    </w:p>
    <w:p w:rsidR="008C52F0" w:rsidRDefault="008C52F0">
      <w:r>
        <w:t>Vv. 19b-20</w:t>
      </w:r>
      <w:r>
        <w:tab/>
      </w:r>
      <w:r w:rsidR="00764BA6">
        <w:t xml:space="preserve">How </w:t>
      </w:r>
      <w:r w:rsidR="00A821A3">
        <w:t>Isaac came to marry Rebekah: a r</w:t>
      </w:r>
      <w:r>
        <w:t>esumptive summary of Isaac’s story so far</w:t>
      </w:r>
    </w:p>
    <w:p w:rsidR="008C52F0" w:rsidRDefault="00E148A2">
      <w:r>
        <w:t>Vv. 21-23</w:t>
      </w:r>
      <w:r>
        <w:tab/>
        <w:t>How Rebekah got</w:t>
      </w:r>
      <w:r w:rsidR="00764BA6">
        <w:t xml:space="preserve"> pregnant</w:t>
      </w:r>
    </w:p>
    <w:p w:rsidR="008C52F0" w:rsidRDefault="008C52F0">
      <w:r>
        <w:t>Vv. 24-26</w:t>
      </w:r>
      <w:r>
        <w:tab/>
      </w:r>
      <w:proofErr w:type="gramStart"/>
      <w:r>
        <w:t>How</w:t>
      </w:r>
      <w:proofErr w:type="gramEnd"/>
      <w:r>
        <w:t xml:space="preserve"> </w:t>
      </w:r>
      <w:r w:rsidR="00764BA6">
        <w:t>she gave birth to two sons, Esau then Jacob</w:t>
      </w:r>
    </w:p>
    <w:p w:rsidR="008C52F0" w:rsidRDefault="008C52F0">
      <w:r>
        <w:t>Vv. 27-28</w:t>
      </w:r>
      <w:r>
        <w:tab/>
      </w:r>
      <w:proofErr w:type="gramStart"/>
      <w:r>
        <w:t>How</w:t>
      </w:r>
      <w:proofErr w:type="gramEnd"/>
      <w:r>
        <w:t xml:space="preserve"> they differed</w:t>
      </w:r>
    </w:p>
    <w:p w:rsidR="00F75A45" w:rsidRDefault="00764BA6">
      <w:r>
        <w:t>Vv. 29-34</w:t>
      </w:r>
      <w:r>
        <w:tab/>
        <w:t>How Esau</w:t>
      </w:r>
      <w:r w:rsidR="00E148A2">
        <w:t xml:space="preserve"> gave up the position of</w:t>
      </w:r>
      <w:r w:rsidR="00CC49CC">
        <w:t xml:space="preserve"> firstborn</w:t>
      </w:r>
      <w:r w:rsidR="00F75A45">
        <w:t>.</w:t>
      </w:r>
    </w:p>
    <w:p w:rsidR="00F75A45" w:rsidRDefault="00F75A45"/>
    <w:p w:rsidR="00100190" w:rsidRDefault="00E148A2">
      <w:r>
        <w:t>The section</w:t>
      </w:r>
      <w:r w:rsidR="00E63D05">
        <w:t xml:space="preserve"> compares and contrasts with 11:27—12:8 as the introduction t</w:t>
      </w:r>
      <w:r w:rsidR="00BF6173">
        <w:t>o Part Two. It has the same kind</w:t>
      </w:r>
      <w:r w:rsidR="007615A7">
        <w:t xml:space="preserve"> of heading and the same kind</w:t>
      </w:r>
      <w:r w:rsidR="00E63D05">
        <w:t xml:space="preserve"> of resumptive summ</w:t>
      </w:r>
      <w:r w:rsidR="006914F1">
        <w:t>ary which lead into a story introducing</w:t>
      </w:r>
      <w:r w:rsidR="007615A7">
        <w:t xml:space="preserve"> the theme of the part</w:t>
      </w:r>
      <w:r w:rsidR="00E63D05">
        <w:t xml:space="preserve"> as a whole</w:t>
      </w:r>
      <w:r w:rsidR="006914F1">
        <w:t xml:space="preserve"> and incorporating</w:t>
      </w:r>
      <w:r w:rsidR="00A821A3">
        <w:t xml:space="preserve"> a declaration </w:t>
      </w:r>
      <w:r w:rsidR="00113C4D">
        <w:t xml:space="preserve">from Yahweh </w:t>
      </w:r>
      <w:r w:rsidR="00A821A3">
        <w:t>about how the future is going to work out</w:t>
      </w:r>
      <w:r w:rsidR="006914F1">
        <w:t xml:space="preserve"> for the central figures in the story</w:t>
      </w:r>
      <w:r w:rsidR="00E63D05">
        <w:t>.</w:t>
      </w:r>
      <w:r w:rsidR="00A821A3">
        <w:t xml:space="preserve"> </w:t>
      </w:r>
      <w:r w:rsidR="00D857A7">
        <w:t>Indeed, “i</w:t>
      </w:r>
      <w:r w:rsidR="001F211E">
        <w:t>n these sixteen verses, we have their future lives in a nutshell.”</w:t>
      </w:r>
      <w:r w:rsidR="001F211E">
        <w:rPr>
          <w:rStyle w:val="FootnoteReference"/>
        </w:rPr>
        <w:footnoteReference w:id="25"/>
      </w:r>
      <w:r w:rsidR="001F211E">
        <w:t xml:space="preserve"> </w:t>
      </w:r>
      <w:r w:rsidR="006914F1">
        <w:t>Admittedly</w:t>
      </w:r>
      <w:r w:rsidR="00A821A3">
        <w:t xml:space="preserve"> the singular word “story” gives a misleading impression</w:t>
      </w:r>
      <w:r w:rsidR="006914F1">
        <w:t xml:space="preserve"> even of vv. 21-34, which</w:t>
      </w:r>
      <w:r w:rsidR="00A821A3">
        <w:t xml:space="preserve"> comprises an episodic series</w:t>
      </w:r>
      <w:r w:rsidR="00F46518">
        <w:t xml:space="preserve"> of </w:t>
      </w:r>
      <w:r w:rsidR="007615A7">
        <w:t>snapshots,</w:t>
      </w:r>
      <w:r w:rsidR="00A821A3">
        <w:t xml:space="preserve"> strung toget</w:t>
      </w:r>
      <w:r w:rsidR="007615A7">
        <w:t>her</w:t>
      </w:r>
      <w:r w:rsidR="00A821A3">
        <w:t>.</w:t>
      </w:r>
      <w:r w:rsidR="006914F1" w:rsidRPr="006914F1">
        <w:rPr>
          <w:vertAlign w:val="superscript"/>
        </w:rPr>
        <w:footnoteReference w:id="26"/>
      </w:r>
      <w:r w:rsidR="00AA477F">
        <w:t xml:space="preserve"> </w:t>
      </w:r>
      <w:r w:rsidR="00EF594C">
        <w:t>Whereas</w:t>
      </w:r>
      <w:r w:rsidR="00E728C9">
        <w:t xml:space="preserve"> the account</w:t>
      </w:r>
      <w:r w:rsidR="006914F1">
        <w:t>s</w:t>
      </w:r>
      <w:r w:rsidR="00E728C9">
        <w:t xml:space="preserve"> of the </w:t>
      </w:r>
      <w:r w:rsidR="00CC49CC">
        <w:t xml:space="preserve">pregnancy and </w:t>
      </w:r>
      <w:r w:rsidR="006914F1">
        <w:t xml:space="preserve">birth and </w:t>
      </w:r>
      <w:r w:rsidR="00E728C9">
        <w:t xml:space="preserve">of the transfer of the </w:t>
      </w:r>
      <w:r w:rsidR="007615A7">
        <w:t xml:space="preserve">position as firstborn </w:t>
      </w:r>
      <w:r w:rsidR="00EF594C">
        <w:t>are</w:t>
      </w:r>
      <w:r w:rsidR="00CC49CC">
        <w:t xml:space="preserve"> st</w:t>
      </w:r>
      <w:r w:rsidR="00FD1424">
        <w:t>ories that could have existed on their own</w:t>
      </w:r>
      <w:r w:rsidR="007615A7">
        <w:t xml:space="preserve"> as self-contained units</w:t>
      </w:r>
      <w:r w:rsidR="00EF594C">
        <w:t xml:space="preserve">, the </w:t>
      </w:r>
      <w:r w:rsidR="006914F1">
        <w:t xml:space="preserve">linking </w:t>
      </w:r>
      <w:r w:rsidR="00EF594C">
        <w:t>account of the different way</w:t>
      </w:r>
      <w:r w:rsidR="007615A7">
        <w:t>s</w:t>
      </w:r>
      <w:r w:rsidR="00EF594C">
        <w:t xml:space="preserve"> Esau and Jacob grew up </w:t>
      </w:r>
      <w:r w:rsidR="00CC49CC">
        <w:t>could hardly st</w:t>
      </w:r>
      <w:r w:rsidR="00FD1424">
        <w:t>and alone</w:t>
      </w:r>
      <w:r w:rsidR="007615A7">
        <w:t>. It</w:t>
      </w:r>
      <w:r w:rsidR="00EF594C">
        <w:t xml:space="preserve"> looks like a </w:t>
      </w:r>
      <w:r w:rsidR="00CC49CC">
        <w:t xml:space="preserve">passage </w:t>
      </w:r>
      <w:r w:rsidR="00EF594C" w:rsidRPr="00EF594C">
        <w:t>designed to</w:t>
      </w:r>
      <w:r w:rsidR="006914F1">
        <w:t xml:space="preserve"> connect </w:t>
      </w:r>
      <w:r w:rsidR="00EF594C">
        <w:t>those two little stories, its information derived from the chapters</w:t>
      </w:r>
      <w:r w:rsidR="00CC49CC">
        <w:t xml:space="preserve"> that wil</w:t>
      </w:r>
      <w:r w:rsidR="00EF594C">
        <w:t>l follow</w:t>
      </w:r>
      <w:r w:rsidR="00CC49CC">
        <w:t>.</w:t>
      </w:r>
      <w:r w:rsidR="00CC49CC">
        <w:rPr>
          <w:rStyle w:val="FootnoteReference"/>
        </w:rPr>
        <w:footnoteReference w:id="27"/>
      </w:r>
      <w:r w:rsidR="00EF594C">
        <w:t xml:space="preserve"> </w:t>
      </w:r>
      <w:r w:rsidR="006914F1">
        <w:t xml:space="preserve">The </w:t>
      </w:r>
      <w:r w:rsidR="007615A7">
        <w:t>section</w:t>
      </w:r>
      <w:r w:rsidR="00100190">
        <w:t xml:space="preserve"> is puckish a</w:t>
      </w:r>
      <w:r w:rsidR="007615A7">
        <w:t xml:space="preserve">nd scandalous in what it </w:t>
      </w:r>
      <w:r w:rsidR="00100190">
        <w:t>say</w:t>
      </w:r>
      <w:r w:rsidR="007615A7">
        <w:t>s</w:t>
      </w:r>
      <w:r w:rsidR="00100190">
        <w:t xml:space="preserve"> about both Jacob and Esau. The boys are fighting in the womb? Jacob is grabbing Esau’s heel? </w:t>
      </w:r>
      <w:r w:rsidR="006914F1">
        <w:t>“</w:t>
      </w:r>
      <w:r w:rsidR="00950501">
        <w:t>Esau</w:t>
      </w:r>
      <w:r w:rsidR="006914F1">
        <w:t>”</w:t>
      </w:r>
      <w:r w:rsidR="00950501">
        <w:t xml:space="preserve"> means</w:t>
      </w:r>
      <w:r w:rsidR="00EF594C">
        <w:t xml:space="preserve"> hairy (no it doesn’t, everyone</w:t>
      </w:r>
      <w:r w:rsidR="00950501">
        <w:t xml:space="preserve"> would know) and </w:t>
      </w:r>
      <w:r w:rsidR="006914F1">
        <w:t>“</w:t>
      </w:r>
      <w:r w:rsidR="00950501">
        <w:t>Jacob</w:t>
      </w:r>
      <w:r w:rsidR="006914F1">
        <w:t>”</w:t>
      </w:r>
      <w:r w:rsidR="00950501">
        <w:t xml:space="preserve"> means </w:t>
      </w:r>
      <w:r w:rsidR="00EF594C">
        <w:t>grabber (no it doesn’t, everyone</w:t>
      </w:r>
      <w:r w:rsidR="006914F1">
        <w:t xml:space="preserve"> would know)?</w:t>
      </w:r>
      <w:r w:rsidR="00950501">
        <w:rPr>
          <w:rStyle w:val="FootnoteReference"/>
        </w:rPr>
        <w:footnoteReference w:id="28"/>
      </w:r>
      <w:r w:rsidR="00950501">
        <w:t xml:space="preserve"> </w:t>
      </w:r>
      <w:r w:rsidR="00EF594C">
        <w:t>Either Isaac or Esau</w:t>
      </w:r>
      <w:r w:rsidR="00100190">
        <w:t xml:space="preserve"> has game in his mou</w:t>
      </w:r>
      <w:r w:rsidR="00F46518">
        <w:t xml:space="preserve">th? Father and mother </w:t>
      </w:r>
      <w:r w:rsidR="006914F1">
        <w:t xml:space="preserve">(who were initially impressive and touching in their prayer and inquiring) </w:t>
      </w:r>
      <w:r w:rsidR="00F46518">
        <w:t xml:space="preserve">are divided in who </w:t>
      </w:r>
      <w:r w:rsidR="007615A7">
        <w:t>they lik</w:t>
      </w:r>
      <w:r w:rsidR="006914F1">
        <w:t>e</w:t>
      </w:r>
      <w:r w:rsidR="00FB4D55">
        <w:t xml:space="preserve"> or love</w:t>
      </w:r>
      <w:r w:rsidR="006914F1">
        <w:t xml:space="preserve">? Jacob </w:t>
      </w:r>
      <w:r w:rsidR="006914F1">
        <w:lastRenderedPageBreak/>
        <w:t>is seething</w:t>
      </w:r>
      <w:r w:rsidR="00F46518">
        <w:t>? Esau</w:t>
      </w:r>
      <w:r w:rsidR="00950501">
        <w:t xml:space="preserve"> wants to guzzle like an animal? Jacob wants to buy the position of firstbor</w:t>
      </w:r>
      <w:r w:rsidR="006914F1">
        <w:t>n? Esau doesn’t care about it,</w:t>
      </w:r>
      <w:r w:rsidR="00950501">
        <w:t xml:space="preserve"> says he is dying</w:t>
      </w:r>
      <w:r w:rsidR="006914F1">
        <w:t>,</w:t>
      </w:r>
      <w:r w:rsidR="00EF594C">
        <w:t xml:space="preserve"> and lets him</w:t>
      </w:r>
      <w:r w:rsidR="007615A7">
        <w:t xml:space="preserve"> buy it with some stew</w:t>
      </w:r>
      <w:r w:rsidR="00950501">
        <w:t xml:space="preserve">? </w:t>
      </w:r>
    </w:p>
    <w:p w:rsidR="00643166" w:rsidRDefault="00643166">
      <w:r>
        <w:rPr>
          <w:b/>
        </w:rPr>
        <w:t>25:19-20</w:t>
      </w:r>
      <w:r w:rsidR="004B032F">
        <w:rPr>
          <w:b/>
        </w:rPr>
        <w:t xml:space="preserve">. </w:t>
      </w:r>
      <w:proofErr w:type="gramStart"/>
      <w:r>
        <w:t>The</w:t>
      </w:r>
      <w:proofErr w:type="gramEnd"/>
      <w:r>
        <w:t xml:space="preserve"> heading corresponds in significance to the ones at 11:27 and </w:t>
      </w:r>
      <w:r w:rsidR="00E91A23">
        <w:t>37:2 and in form to others that</w:t>
      </w:r>
      <w:r>
        <w:t xml:space="preserve"> have recurred at less significant </w:t>
      </w:r>
      <w:r w:rsidR="00E91A23">
        <w:t>points such as 25:12</w:t>
      </w:r>
      <w:r>
        <w:t xml:space="preserve">. </w:t>
      </w:r>
      <w:r w:rsidR="00EC5D80">
        <w:t xml:space="preserve">It makes clear that we are not </w:t>
      </w:r>
      <w:r w:rsidR="007615A7">
        <w:t xml:space="preserve">really </w:t>
      </w:r>
      <w:r w:rsidR="00EC5D80">
        <w:t xml:space="preserve">going to </w:t>
      </w:r>
      <w:r w:rsidR="00E91A23">
        <w:t xml:space="preserve">be </w:t>
      </w:r>
      <w:r w:rsidR="00EC5D80">
        <w:t>read</w:t>
      </w:r>
      <w:r w:rsidR="00E91A23">
        <w:t xml:space="preserve">ing Isaac’s story </w:t>
      </w:r>
      <w:r w:rsidR="00EC5D80">
        <w:t xml:space="preserve">but the story of his descendants. </w:t>
      </w:r>
      <w:r>
        <w:t>As happened in 11:27-30, the heading leads into a summary of material from preceding ch</w:t>
      </w:r>
      <w:r w:rsidR="0088438A">
        <w:t xml:space="preserve">apters, specifically Gen 21—24, though </w:t>
      </w:r>
      <w:r w:rsidR="0088438A" w:rsidRPr="0088438A">
        <w:rPr>
          <w:lang w:val="en-GB"/>
        </w:rPr>
        <w:t>Aram Two-rivers</w:t>
      </w:r>
      <w:r w:rsidR="00E91A23">
        <w:rPr>
          <w:lang w:val="en-GB"/>
        </w:rPr>
        <w:t xml:space="preserve"> (24:10) becomes Paddan Aram, which may mean Aram Garden or Aram Road</w:t>
      </w:r>
      <w:r w:rsidR="009976D3">
        <w:rPr>
          <w:lang w:val="en-GB"/>
        </w:rPr>
        <w:t>; Vg not inappropriately speaks of it as “Syrian Mesopotamia" (see 28:2).</w:t>
      </w:r>
      <w:r w:rsidR="000B2B54">
        <w:rPr>
          <w:lang w:val="en-GB"/>
        </w:rPr>
        <w:t xml:space="preserve"> In the ensuing</w:t>
      </w:r>
      <w:r w:rsidR="00D40895">
        <w:rPr>
          <w:lang w:val="en-GB"/>
        </w:rPr>
        <w:t xml:space="preserve"> story Paddan Aram and Harran </w:t>
      </w:r>
      <w:r w:rsidR="000B2B54">
        <w:rPr>
          <w:lang w:val="en-GB"/>
        </w:rPr>
        <w:t xml:space="preserve">will </w:t>
      </w:r>
      <w:r w:rsidR="00D40895">
        <w:rPr>
          <w:lang w:val="en-GB"/>
        </w:rPr>
        <w:t>function as alternative titles for the place where Laban lives. Possibly they go back to two different versions of the Jacob story, from circles where one or other of the titles was used.</w:t>
      </w:r>
      <w:r w:rsidR="00D40895">
        <w:rPr>
          <w:rStyle w:val="FootnoteReference"/>
          <w:lang w:val="en-GB"/>
        </w:rPr>
        <w:footnoteReference w:id="29"/>
      </w:r>
    </w:p>
    <w:p w:rsidR="00643166" w:rsidRDefault="00643166">
      <w:r>
        <w:rPr>
          <w:b/>
        </w:rPr>
        <w:t>25:21-23</w:t>
      </w:r>
      <w:r>
        <w:t xml:space="preserve">. The chapters’ focus on </w:t>
      </w:r>
      <w:r w:rsidR="00E91A23">
        <w:t xml:space="preserve">Isaac’s </w:t>
      </w:r>
      <w:r>
        <w:t xml:space="preserve">progeny </w:t>
      </w:r>
      <w:r w:rsidR="00E91A23">
        <w:t xml:space="preserve">rather than Isaac himself </w:t>
      </w:r>
      <w:r>
        <w:t xml:space="preserve">receives expression </w:t>
      </w:r>
      <w:r w:rsidR="00E91A23">
        <w:t>as</w:t>
      </w:r>
      <w:r w:rsidR="00EC5D80">
        <w:t xml:space="preserve"> they </w:t>
      </w:r>
      <w:r w:rsidR="00E91A23">
        <w:t>simply presuppose the story of hi</w:t>
      </w:r>
      <w:r w:rsidR="00EC5D80">
        <w:t xml:space="preserve">s own birth, growing up, and marriage (about which we know from Gen 21—24) and leap straight forward to the birth of Isaac and Rebekah’s offspring. </w:t>
      </w:r>
      <w:r w:rsidR="000B2B54">
        <w:t xml:space="preserve">Both </w:t>
      </w:r>
      <w:r w:rsidR="00434F5A">
        <w:t>Yahweh</w:t>
      </w:r>
      <w:r w:rsidR="00435DF6">
        <w:t>’s insistence on prosec</w:t>
      </w:r>
      <w:r w:rsidR="000B2B54">
        <w:t>uting his purpose through Isaac,</w:t>
      </w:r>
      <w:r w:rsidR="00435DF6">
        <w:t xml:space="preserve"> not Ishmael, and the clarity with</w:t>
      </w:r>
      <w:r w:rsidR="00FB4D55">
        <w:t xml:space="preserve"> which Yahweh indicates</w:t>
      </w:r>
      <w:r w:rsidR="00434F5A">
        <w:t xml:space="preserve"> that Rebekah</w:t>
      </w:r>
      <w:r w:rsidR="00435DF6">
        <w:t xml:space="preserve"> was the right wife for Isaac,</w:t>
      </w:r>
      <w:r w:rsidR="00245261">
        <w:t xml:space="preserve"> </w:t>
      </w:r>
      <w:r w:rsidR="00434F5A" w:rsidRPr="00434F5A">
        <w:t xml:space="preserve">the </w:t>
      </w:r>
      <w:r w:rsidR="00434F5A">
        <w:t>sparkling account of her</w:t>
      </w:r>
      <w:r w:rsidR="00434F5A" w:rsidRPr="00434F5A">
        <w:t>,</w:t>
      </w:r>
      <w:r w:rsidR="00434F5A">
        <w:t xml:space="preserve"> </w:t>
      </w:r>
      <w:r w:rsidR="00B43334">
        <w:t xml:space="preserve">and specifically her family’s blessing </w:t>
      </w:r>
      <w:r w:rsidR="000B2B54">
        <w:t xml:space="preserve">of her </w:t>
      </w:r>
      <w:r w:rsidR="00B43334">
        <w:t>(24:60)</w:t>
      </w:r>
      <w:r w:rsidR="00435DF6">
        <w:t>,</w:t>
      </w:r>
      <w:r w:rsidR="00B43334">
        <w:t xml:space="preserve"> </w:t>
      </w:r>
      <w:r w:rsidR="00434F5A">
        <w:t xml:space="preserve">have </w:t>
      </w:r>
      <w:r w:rsidR="000B2B54">
        <w:t>not</w:t>
      </w:r>
      <w:r w:rsidR="00B43334">
        <w:t xml:space="preserve"> prepare</w:t>
      </w:r>
      <w:r w:rsidR="00434F5A">
        <w:t>d</w:t>
      </w:r>
      <w:r w:rsidR="00245261">
        <w:t xml:space="preserve"> us for the news tha</w:t>
      </w:r>
      <w:r w:rsidR="001C1694">
        <w:t>t she can’</w:t>
      </w:r>
      <w:r w:rsidR="00434F5A">
        <w:t>t get pregnant. But Isaac and Rebekah’s troublesome and sad situation as an ordinary couple, as well a</w:t>
      </w:r>
      <w:r w:rsidR="008F6AA0">
        <w:t>s</w:t>
      </w:r>
      <w:r w:rsidR="00EC5D80">
        <w:t xml:space="preserve"> their plight as the bearers of God’s promise, paralle</w:t>
      </w:r>
      <w:r w:rsidR="00245261">
        <w:t>l</w:t>
      </w:r>
      <w:r w:rsidR="00434F5A">
        <w:t>s that</w:t>
      </w:r>
      <w:r w:rsidR="00EC5D80">
        <w:t xml:space="preserve"> </w:t>
      </w:r>
      <w:r w:rsidR="00245261">
        <w:t>of Isaac’s pare</w:t>
      </w:r>
      <w:r w:rsidR="00434F5A">
        <w:t xml:space="preserve">nts and </w:t>
      </w:r>
      <w:r w:rsidR="00245261">
        <w:t>of other couples in Genesis and elsewhe</w:t>
      </w:r>
      <w:r w:rsidR="0022404A">
        <w:t>re in the First Testament. At one level it reflects</w:t>
      </w:r>
      <w:r w:rsidR="00245261">
        <w:t xml:space="preserve"> the realities of life in a traditional society where nutrition may be poor, medical problems common, and resources for healing non-existent. </w:t>
      </w:r>
      <w:r w:rsidR="00EB7AB9">
        <w:t xml:space="preserve">Yet the sadness of being unable to have children is a real enough reality </w:t>
      </w:r>
      <w:r w:rsidR="00FB4D55">
        <w:t>in Western society, and once more</w:t>
      </w:r>
      <w:r w:rsidR="00EB7AB9">
        <w:t xml:space="preserve"> it </w:t>
      </w:r>
      <w:r w:rsidR="00FB4D55">
        <w:t>could seem to raise</w:t>
      </w:r>
      <w:r w:rsidR="00EB7AB9">
        <w:t xml:space="preserve"> questions </w:t>
      </w:r>
      <w:r w:rsidR="00FB4D55">
        <w:t xml:space="preserve">about </w:t>
      </w:r>
      <w:r w:rsidR="00EB7AB9">
        <w:t>the true humanity or adulthood of a man and a woman.</w:t>
      </w:r>
      <w:r w:rsidR="00EB7AB9">
        <w:rPr>
          <w:rStyle w:val="FootnoteReference"/>
        </w:rPr>
        <w:footnoteReference w:id="30"/>
      </w:r>
      <w:r w:rsidR="00FB4D55">
        <w:t xml:space="preserve"> T</w:t>
      </w:r>
      <w:r w:rsidR="00434F5A">
        <w:t>heologically it reflects how</w:t>
      </w:r>
      <w:r w:rsidR="0022404A">
        <w:t xml:space="preserve"> nothing can be taken for gra</w:t>
      </w:r>
      <w:r w:rsidR="00434F5A">
        <w:t>nted even when God has apparently</w:t>
      </w:r>
      <w:r w:rsidR="0022404A">
        <w:t xml:space="preserve"> made all the preparations for a straightforward implementing of his intentions. “N</w:t>
      </w:r>
      <w:r w:rsidR="00974A15">
        <w:t>othing seems less accordant with reason, than that the propagation of the Chu</w:t>
      </w:r>
      <w:r w:rsidR="00434F5A">
        <w:t>rch should be so small and slow</w:t>
      </w:r>
      <w:r w:rsidR="00974A15">
        <w:t>”</w:t>
      </w:r>
      <w:r w:rsidR="00434F5A">
        <w:t>;</w:t>
      </w:r>
      <w:r w:rsidR="00974A15">
        <w:t xml:space="preserve"> </w:t>
      </w:r>
      <w:r w:rsidR="00434F5A">
        <w:t>b</w:t>
      </w:r>
      <w:r w:rsidR="0022404A">
        <w:t xml:space="preserve">ut </w:t>
      </w:r>
      <w:r w:rsidR="00974A15">
        <w:t xml:space="preserve">God is just not in a hurry, and the increase that will eventually follow thereby testifies more forcibly to its origin </w:t>
      </w:r>
      <w:r w:rsidR="00FB4D55">
        <w:t xml:space="preserve">as </w:t>
      </w:r>
      <w:r w:rsidR="00974A15">
        <w:t>in God’s power and grace.</w:t>
      </w:r>
      <w:r w:rsidR="00974A15">
        <w:rPr>
          <w:rStyle w:val="FootnoteReference"/>
        </w:rPr>
        <w:footnoteReference w:id="31"/>
      </w:r>
    </w:p>
    <w:p w:rsidR="007C2DB5" w:rsidRDefault="006F3509" w:rsidP="00AC1A7F">
      <w:r>
        <w:t>T</w:t>
      </w:r>
      <w:r w:rsidR="00245261">
        <w:t xml:space="preserve">his </w:t>
      </w:r>
      <w:r w:rsidR="00FB4D55">
        <w:t>little paragraph opens (v. 21)</w:t>
      </w:r>
      <w:r>
        <w:t xml:space="preserve"> </w:t>
      </w:r>
      <w:r w:rsidR="00245261">
        <w:t xml:space="preserve">not with the problem but with Isaac’s response to it. </w:t>
      </w:r>
      <w:r w:rsidR="00BE09D6">
        <w:t>Once again Genesis</w:t>
      </w:r>
      <w:r w:rsidR="00EC4522">
        <w:t xml:space="preserve"> achi</w:t>
      </w:r>
      <w:r w:rsidR="00BE09D6">
        <w:t xml:space="preserve">eves a dramatic effect by </w:t>
      </w:r>
      <w:r w:rsidR="00EC4522">
        <w:t xml:space="preserve">working in </w:t>
      </w:r>
      <w:r w:rsidR="00BE09D6">
        <w:t xml:space="preserve">a non-chronological order. </w:t>
      </w:r>
      <w:r w:rsidR="00EC4522">
        <w:t>Isaac’s action</w:t>
      </w:r>
      <w:r w:rsidR="00257226">
        <w:t xml:space="preserve"> stands out as it</w:t>
      </w:r>
      <w:r w:rsidR="00EC4522">
        <w:t xml:space="preserve"> </w:t>
      </w:r>
      <w:r w:rsidR="00245261">
        <w:t>makes for a cont</w:t>
      </w:r>
      <w:r w:rsidR="00257226">
        <w:t xml:space="preserve">rast with </w:t>
      </w:r>
      <w:r w:rsidR="000B2B54">
        <w:t xml:space="preserve">that of </w:t>
      </w:r>
      <w:r w:rsidR="00BE09D6">
        <w:t>his parents: w</w:t>
      </w:r>
      <w:r w:rsidR="00245261">
        <w:t xml:space="preserve">hen Sarah was </w:t>
      </w:r>
      <w:r w:rsidR="00A95E2C">
        <w:t xml:space="preserve">long </w:t>
      </w:r>
      <w:r w:rsidR="00BE09D6">
        <w:t>infertile</w:t>
      </w:r>
      <w:r w:rsidR="00A95E2C">
        <w:t xml:space="preserve">, Abraham did nothing and Sarah </w:t>
      </w:r>
      <w:r w:rsidR="00BE09D6">
        <w:t xml:space="preserve">eventually </w:t>
      </w:r>
      <w:r w:rsidR="00A95E2C">
        <w:t>looked for a surrogate.</w:t>
      </w:r>
      <w:r w:rsidR="00BE09D6" w:rsidRPr="00BE09D6">
        <w:rPr>
          <w:vertAlign w:val="superscript"/>
        </w:rPr>
        <w:footnoteReference w:id="32"/>
      </w:r>
      <w:r w:rsidR="00A95E2C">
        <w:t xml:space="preserve"> </w:t>
      </w:r>
      <w:r w:rsidR="00053ED4">
        <w:t xml:space="preserve">It also makes for a </w:t>
      </w:r>
      <w:r w:rsidR="000B2B54">
        <w:t xml:space="preserve">contrast with </w:t>
      </w:r>
      <w:r w:rsidR="00053ED4">
        <w:t>stories where it is the childless woman who prays (30:1; 1 Sam 1)</w:t>
      </w:r>
      <w:r w:rsidR="00FB4D55">
        <w:t xml:space="preserve">; here it is </w:t>
      </w:r>
      <w:r w:rsidR="000B2B54" w:rsidRPr="000B2B54">
        <w:t>Is</w:t>
      </w:r>
      <w:r w:rsidR="00FB4D55">
        <w:t>aac not Rebekah</w:t>
      </w:r>
      <w:r w:rsidR="000B2B54" w:rsidRPr="000B2B54">
        <w:t>.</w:t>
      </w:r>
      <w:r w:rsidR="000B2B54" w:rsidRPr="000B2B54">
        <w:rPr>
          <w:vertAlign w:val="superscript"/>
        </w:rPr>
        <w:footnoteReference w:id="33"/>
      </w:r>
      <w:r w:rsidR="000B2B54" w:rsidRPr="000B2B54">
        <w:t xml:space="preserve"> </w:t>
      </w:r>
      <w:r w:rsidR="00BE09D6">
        <w:t>C</w:t>
      </w:r>
      <w:r w:rsidR="00AC1A7F">
        <w:t>om</w:t>
      </w:r>
      <w:r w:rsidR="000B2B54">
        <w:t>pared with those other stories the account of the prayer is “shockingly brief” and lacks</w:t>
      </w:r>
      <w:r w:rsidR="00AC1A7F">
        <w:t xml:space="preserve"> the usual sense of frustration</w:t>
      </w:r>
      <w:r w:rsidR="008F6AA0">
        <w:t xml:space="preserve"> and grief and years of waiting,</w:t>
      </w:r>
      <w:r w:rsidR="00AC1A7F">
        <w:rPr>
          <w:rStyle w:val="FootnoteReference"/>
        </w:rPr>
        <w:footnoteReference w:id="34"/>
      </w:r>
      <w:r w:rsidR="000B2B54">
        <w:t xml:space="preserve"> or i</w:t>
      </w:r>
      <w:r w:rsidR="008F6AA0">
        <w:t>n Sarah’s case the long suspense as we read through chapter after chapter and story after story following on the information about her</w:t>
      </w:r>
      <w:r w:rsidR="000B2B54">
        <w:t xml:space="preserve"> inability to conceive which was followed by </w:t>
      </w:r>
      <w:r w:rsidR="008F6AA0">
        <w:t>the promise given to Abraham.</w:t>
      </w:r>
      <w:r w:rsidR="008F6AA0">
        <w:rPr>
          <w:rStyle w:val="FootnoteReference"/>
        </w:rPr>
        <w:footnoteReference w:id="35"/>
      </w:r>
      <w:r w:rsidR="00257226">
        <w:t xml:space="preserve"> </w:t>
      </w:r>
      <w:r w:rsidR="008F6AA0">
        <w:t>“E</w:t>
      </w:r>
      <w:r w:rsidR="008D677F">
        <w:t>ntreat” (</w:t>
      </w:r>
      <w:r w:rsidR="008D677F">
        <w:rPr>
          <w:i/>
        </w:rPr>
        <w:t>‘ātar</w:t>
      </w:r>
      <w:r w:rsidR="008D677F">
        <w:t xml:space="preserve">) is a First Testament technical term for intercession or supplication—that is, </w:t>
      </w:r>
      <w:r w:rsidR="000263B2">
        <w:t>for soliciting</w:t>
      </w:r>
      <w:r w:rsidR="00257226">
        <w:t xml:space="preserve"> </w:t>
      </w:r>
      <w:r w:rsidR="008D677F">
        <w:t xml:space="preserve">something (perhaps slightly outlandish) </w:t>
      </w:r>
      <w:r w:rsidR="00257226">
        <w:t xml:space="preserve">for oneself </w:t>
      </w:r>
      <w:r w:rsidR="00FB4D55">
        <w:t>or for someone else. It most commonly denotes</w:t>
      </w:r>
      <w:r w:rsidR="008D677F">
        <w:t xml:space="preserve"> Moses praying for Pharaoh (e.g., Exod 8:8</w:t>
      </w:r>
      <w:r w:rsidR="00D427AA">
        <w:t>-9</w:t>
      </w:r>
      <w:r w:rsidR="008D677F">
        <w:t>, 28-30 [4</w:t>
      </w:r>
      <w:r w:rsidR="00D427AA">
        <w:t>-5</w:t>
      </w:r>
      <w:r w:rsidR="008D677F">
        <w:t xml:space="preserve">, 24-26]; </w:t>
      </w:r>
      <w:r w:rsidR="00D427AA">
        <w:t xml:space="preserve">9:28; </w:t>
      </w:r>
      <w:r w:rsidR="008D677F">
        <w:t>10:</w:t>
      </w:r>
      <w:r w:rsidR="00D427AA">
        <w:t xml:space="preserve">17, </w:t>
      </w:r>
      <w:r w:rsidR="008D677F">
        <w:t>18)</w:t>
      </w:r>
      <w:r w:rsidR="00257226">
        <w:t>. There and here</w:t>
      </w:r>
      <w:r w:rsidR="00D427AA">
        <w:t xml:space="preserve"> the occurrences come in pairs: someone entreats Yahweh (qal or hiphil), then Yahweh let</w:t>
      </w:r>
      <w:r w:rsidR="00257226">
        <w:t xml:space="preserve">s himself be entreated (niphal): </w:t>
      </w:r>
      <w:r w:rsidR="00D427AA">
        <w:t xml:space="preserve">as we put it, he answers the prayer, in the </w:t>
      </w:r>
      <w:r w:rsidR="00D427AA">
        <w:lastRenderedPageBreak/>
        <w:t>affirmative. Here, the verse proceeds with a simple sequential logic: Isaac prays, because Rebek</w:t>
      </w:r>
      <w:r w:rsidR="00FB4D55">
        <w:t>ah is infertile; Yahweh answers; Rebekah</w:t>
      </w:r>
      <w:r w:rsidR="00D427AA">
        <w:t xml:space="preserve"> gets pregnant. </w:t>
      </w:r>
      <w:r w:rsidR="00337B3D">
        <w:t xml:space="preserve">The reuse of the verb makes clear that Isaac’s </w:t>
      </w:r>
      <w:r w:rsidR="00257226">
        <w:t>prayer makes all the difference.</w:t>
      </w:r>
      <w:r w:rsidR="00337B3D">
        <w:t xml:space="preserve"> God does something he would not otherwise have done. </w:t>
      </w:r>
      <w:r w:rsidR="00B03870">
        <w:t>Yet maybe God “so looked for</w:t>
      </w:r>
      <w:r w:rsidR="00257226">
        <w:t>ward to the prayers of the patri</w:t>
      </w:r>
      <w:r w:rsidR="00B03870">
        <w:t>archs that he quasi provoked them into praying for the gift of children.”</w:t>
      </w:r>
      <w:r w:rsidR="00B03870">
        <w:rPr>
          <w:rStyle w:val="FootnoteReference"/>
        </w:rPr>
        <w:footnoteReference w:id="36"/>
      </w:r>
      <w:r w:rsidR="00B03870">
        <w:t xml:space="preserve"> </w:t>
      </w:r>
      <w:r w:rsidR="00257226">
        <w:t xml:space="preserve">Presumably Isaac and Rebekah </w:t>
      </w:r>
      <w:r w:rsidR="00D427AA">
        <w:t>make love (cf. 16:4), but Genesis leaves that bi</w:t>
      </w:r>
      <w:r w:rsidR="000263B2">
        <w:t xml:space="preserve">t out (cf. 21:2), which </w:t>
      </w:r>
      <w:r w:rsidR="00D427AA">
        <w:t>put</w:t>
      </w:r>
      <w:r w:rsidR="000263B2">
        <w:t>s</w:t>
      </w:r>
      <w:r w:rsidR="00D427AA">
        <w:t xml:space="preserve"> the emphasis on Yahweh’s making things happen.</w:t>
      </w:r>
      <w:r w:rsidR="0088438A">
        <w:t xml:space="preserve"> Apparently it’s the only time Rebekah gets pregnant</w:t>
      </w:r>
      <w:r w:rsidR="00257226">
        <w:t>,</w:t>
      </w:r>
      <w:r w:rsidR="0088438A">
        <w:t xml:space="preserve"> and she is Isaac’s only wife, which all makes for contrast with his father, his half-brother, and his sons, though not </w:t>
      </w:r>
      <w:r w:rsidR="00257226">
        <w:t xml:space="preserve">with </w:t>
      </w:r>
      <w:r w:rsidR="0088438A">
        <w:t>his mother.</w:t>
      </w:r>
      <w:r w:rsidR="007C2DB5">
        <w:t xml:space="preserve"> Rebekah is </w:t>
      </w:r>
      <w:r w:rsidR="00FB4D55">
        <w:t xml:space="preserve">now </w:t>
      </w:r>
      <w:r w:rsidR="007C2DB5">
        <w:t>the “complete woman” among the matriarchs: she alone has no shadow figure.</w:t>
      </w:r>
      <w:r w:rsidR="007C2DB5">
        <w:rPr>
          <w:rStyle w:val="FootnoteReference"/>
        </w:rPr>
        <w:footnoteReference w:id="37"/>
      </w:r>
    </w:p>
    <w:p w:rsidR="00E927ED" w:rsidRDefault="00D427AA" w:rsidP="00AC1A7F">
      <w:r>
        <w:t xml:space="preserve">Again </w:t>
      </w:r>
      <w:r w:rsidR="00337B3D">
        <w:t>the story leaps forward (v. 22</w:t>
      </w:r>
      <w:r w:rsidR="00E927ED">
        <w:t>a</w:t>
      </w:r>
      <w:r w:rsidR="00337B3D">
        <w:t>),</w:t>
      </w:r>
      <w:r>
        <w:t xml:space="preserve"> though t</w:t>
      </w:r>
      <w:r w:rsidR="00367973">
        <w:t xml:space="preserve">his time only a few </w:t>
      </w:r>
      <w:r w:rsidR="00367973" w:rsidRPr="00337B3D">
        <w:rPr>
          <w:rFonts w:asciiTheme="minorHAnsi" w:hAnsiTheme="minorHAnsi"/>
          <w:szCs w:val="22"/>
        </w:rPr>
        <w:t xml:space="preserve">months. </w:t>
      </w:r>
      <w:r w:rsidR="00337B3D" w:rsidRPr="00337B3D">
        <w:rPr>
          <w:rFonts w:asciiTheme="minorHAnsi" w:hAnsiTheme="minorHAnsi"/>
          <w:szCs w:val="22"/>
        </w:rPr>
        <w:t>“</w:t>
      </w:r>
      <w:r w:rsidR="00337B3D" w:rsidRPr="00337B3D">
        <w:rPr>
          <w:rFonts w:asciiTheme="minorHAnsi" w:eastAsiaTheme="minorHAnsi" w:hAnsiTheme="minorHAnsi" w:cs="Minion-Regular"/>
          <w:szCs w:val="22"/>
          <w:lang w:bidi="ar-SA"/>
        </w:rPr>
        <w:t>At breathtaking pace, this text moves through barrenness, answered prayer, conception, and troubled pregnancy.”</w:t>
      </w:r>
      <w:r w:rsidR="00337B3D">
        <w:rPr>
          <w:rStyle w:val="FootnoteReference"/>
          <w:rFonts w:asciiTheme="minorHAnsi" w:eastAsiaTheme="minorHAnsi" w:hAnsiTheme="minorHAnsi" w:cs="Minion-Regular"/>
          <w:szCs w:val="22"/>
          <w:lang w:bidi="ar-SA"/>
        </w:rPr>
        <w:footnoteReference w:id="38"/>
      </w:r>
      <w:r w:rsidR="00337B3D" w:rsidRPr="00337B3D">
        <w:rPr>
          <w:rFonts w:asciiTheme="minorHAnsi" w:hAnsiTheme="minorHAnsi"/>
          <w:szCs w:val="22"/>
        </w:rPr>
        <w:t xml:space="preserve"> </w:t>
      </w:r>
      <w:r w:rsidR="00367973">
        <w:t xml:space="preserve">Not surprisingly, having two babies grow inside you is more painful than having one. </w:t>
      </w:r>
      <w:r w:rsidR="00257226" w:rsidRPr="00257226">
        <w:t>“Isaac’s problem is getting Rebekah pregnant. Rebekah’s problem is being pregnant.”</w:t>
      </w:r>
      <w:r w:rsidR="00257226" w:rsidRPr="00257226">
        <w:rPr>
          <w:vertAlign w:val="superscript"/>
        </w:rPr>
        <w:footnoteReference w:id="39"/>
      </w:r>
      <w:r w:rsidR="00257226" w:rsidRPr="00257226">
        <w:t xml:space="preserve"> It could make you wish you were not pregnant at all (why didn’t I stop Isaac praying?).</w:t>
      </w:r>
      <w:r w:rsidR="00257226" w:rsidRPr="00257226">
        <w:rPr>
          <w:vertAlign w:val="superscript"/>
        </w:rPr>
        <w:footnoteReference w:id="40"/>
      </w:r>
      <w:r w:rsidR="00257226" w:rsidRPr="00257226">
        <w:t xml:space="preserve"> </w:t>
      </w:r>
      <w:r w:rsidR="00257226">
        <w:t>You could think the twins</w:t>
      </w:r>
      <w:r w:rsidR="00367973">
        <w:t xml:space="preserve"> are fighting</w:t>
      </w:r>
      <w:r w:rsidR="004A1D94">
        <w:t xml:space="preserve"> over who would get out f</w:t>
      </w:r>
      <w:r w:rsidR="006F3509">
        <w:t>irst</w:t>
      </w:r>
      <w:r w:rsidR="00AD41B6">
        <w:t xml:space="preserve"> (the verb is a violent one, elsewhere denoting crushing or breaking</w:t>
      </w:r>
      <w:r w:rsidR="00FB4D55">
        <w:t>—TgPsJ compares the babies</w:t>
      </w:r>
      <w:r w:rsidR="004767F4">
        <w:t xml:space="preserve"> to men doing battle</w:t>
      </w:r>
      <w:r w:rsidR="00AD41B6">
        <w:t>)</w:t>
      </w:r>
      <w:r w:rsidR="006F3509">
        <w:t xml:space="preserve">, </w:t>
      </w:r>
      <w:r w:rsidR="004A1D94">
        <w:t>though it will turn out that only one of them would b</w:t>
      </w:r>
      <w:r w:rsidR="006F3509">
        <w:t>e interested in such a question</w:t>
      </w:r>
      <w:r w:rsidR="00257226">
        <w:t xml:space="preserve">. </w:t>
      </w:r>
      <w:r w:rsidR="000263B2">
        <w:t>A</w:t>
      </w:r>
      <w:r w:rsidR="00A0539F">
        <w:t xml:space="preserve">s the information about Sarah’s infertility and </w:t>
      </w:r>
      <w:r w:rsidR="001F0322">
        <w:t>Yahweh’s promise to Abraham set</w:t>
      </w:r>
      <w:r w:rsidR="00A0539F">
        <w:t xml:space="preserve"> up the arc of tension for their story, the information about this conflict between Jacob and Esau sets up the arc of tension for their story. </w:t>
      </w:r>
      <w:r w:rsidR="004A32F5">
        <w:t xml:space="preserve">Brothers living as one is good, indeed lovely (Ps 133:1), but these brothers are beginning the way they </w:t>
      </w:r>
      <w:r w:rsidR="000263B2">
        <w:t>will go on</w:t>
      </w:r>
      <w:r w:rsidR="004A32F5">
        <w:t xml:space="preserve">. </w:t>
      </w:r>
      <w:r w:rsidR="00A0539F">
        <w:t xml:space="preserve">While the narrator </w:t>
      </w:r>
      <w:r w:rsidR="000263B2">
        <w:t xml:space="preserve">knows this fact, </w:t>
      </w:r>
      <w:r w:rsidR="00A0539F">
        <w:t>and knows th</w:t>
      </w:r>
      <w:r w:rsidR="000263B2">
        <w:t xml:space="preserve">at Rebekah’s pain comes from </w:t>
      </w:r>
      <w:r w:rsidR="006F3509">
        <w:t xml:space="preserve">having conceived twins, </w:t>
      </w:r>
      <w:r w:rsidR="006F3509" w:rsidRPr="006F3509">
        <w:t xml:space="preserve">it’s not explicit that Rebekah has worked </w:t>
      </w:r>
      <w:r w:rsidR="006F3509">
        <w:t>out</w:t>
      </w:r>
      <w:r w:rsidR="005A0C54">
        <w:t xml:space="preserve"> the</w:t>
      </w:r>
      <w:r w:rsidR="00257226">
        <w:t xml:space="preserve"> </w:t>
      </w:r>
      <w:r w:rsidR="000263B2">
        <w:t xml:space="preserve">latter </w:t>
      </w:r>
      <w:r w:rsidR="00257226">
        <w:t>fact</w:t>
      </w:r>
      <w:r w:rsidR="006F3509">
        <w:t>. She may only know about the pain. Her</w:t>
      </w:r>
      <w:r w:rsidR="00EC4522">
        <w:t xml:space="preserve"> cry is </w:t>
      </w:r>
      <w:r w:rsidR="006F3509">
        <w:t>pardonably incoherent, reflecting</w:t>
      </w:r>
      <w:r w:rsidR="000263B2">
        <w:t xml:space="preserve"> her agony</w:t>
      </w:r>
      <w:r w:rsidR="00257226">
        <w:t xml:space="preserve"> and </w:t>
      </w:r>
      <w:r w:rsidR="000263B2">
        <w:t>her fear;</w:t>
      </w:r>
      <w:r w:rsidR="00257226">
        <w:t xml:space="preserve"> p</w:t>
      </w:r>
      <w:r w:rsidR="00EC4522">
        <w:t>regnancy is</w:t>
      </w:r>
      <w:r w:rsidR="006F3509">
        <w:t xml:space="preserve"> a dangerous business. But “w</w:t>
      </w:r>
      <w:r w:rsidR="00EC4522">
        <w:t>hy” is a cry that people utter</w:t>
      </w:r>
      <w:r w:rsidR="00257226">
        <w:t xml:space="preserve"> in all sorts of situations; Rebekah</w:t>
      </w:r>
      <w:r w:rsidR="00A1013C">
        <w:t xml:space="preserve"> will ask the question again in 27:45</w:t>
      </w:r>
      <w:r w:rsidR="00EC4522">
        <w:t xml:space="preserve">. </w:t>
      </w:r>
      <w:r w:rsidR="006F3509">
        <w:t>And</w:t>
      </w:r>
      <w:r w:rsidR="00367973">
        <w:t xml:space="preserve"> </w:t>
      </w:r>
      <w:r w:rsidR="006F3509">
        <w:t>“w</w:t>
      </w:r>
      <w:r w:rsidR="00EC4522">
        <w:t xml:space="preserve">hy” is commonly more a rhetorical question than a prayer addressed to someone. </w:t>
      </w:r>
    </w:p>
    <w:p w:rsidR="00240603" w:rsidRDefault="006F3509" w:rsidP="00AC1A7F">
      <w:r>
        <w:t xml:space="preserve">But </w:t>
      </w:r>
      <w:r w:rsidR="00A1013C">
        <w:t xml:space="preserve">like Isaac, </w:t>
      </w:r>
      <w:r w:rsidR="00367973">
        <w:t>R</w:t>
      </w:r>
      <w:r w:rsidR="00A10181">
        <w:t xml:space="preserve">ebekah </w:t>
      </w:r>
      <w:r>
        <w:t>a</w:t>
      </w:r>
      <w:r w:rsidR="00A1013C">
        <w:t>lso know</w:t>
      </w:r>
      <w:r w:rsidR="005A0C54">
        <w:t>s</w:t>
      </w:r>
      <w:r w:rsidR="00A1013C">
        <w:t xml:space="preserve"> how to pray</w:t>
      </w:r>
      <w:r w:rsidR="00E927ED">
        <w:t xml:space="preserve"> (v. 22b)</w:t>
      </w:r>
      <w:r w:rsidR="00257226">
        <w:t xml:space="preserve">, in the sense that </w:t>
      </w:r>
      <w:r w:rsidR="00A10181">
        <w:t>s</w:t>
      </w:r>
      <w:r w:rsidR="00367973">
        <w:t xml:space="preserve">he knows how to ask Yahweh about things. </w:t>
      </w:r>
      <w:r w:rsidR="005A0C54">
        <w:t>T</w:t>
      </w:r>
      <w:r w:rsidR="00AD41B6">
        <w:t xml:space="preserve">hrough this little paragraph the focus lies </w:t>
      </w:r>
      <w:r w:rsidR="00257226">
        <w:t>on the way Isaac and Rebekah a</w:t>
      </w:r>
      <w:r w:rsidR="00AD41B6">
        <w:t xml:space="preserve">re relating to God. </w:t>
      </w:r>
      <w:r w:rsidR="00367973">
        <w:t>As is the case in the Hagar story, Genesis assumes the reality of the relationship between God and a woman</w:t>
      </w:r>
      <w:r w:rsidR="00257226">
        <w:t xml:space="preserve"> as well as God and a man</w:t>
      </w:r>
      <w:r w:rsidR="005A0C54">
        <w:t>. F</w:t>
      </w:r>
      <w:r w:rsidR="00A1013C">
        <w:t xml:space="preserve">urther, </w:t>
      </w:r>
      <w:r w:rsidR="00C57190">
        <w:t>this story</w:t>
      </w:r>
      <w:r w:rsidR="00367973">
        <w:t xml:space="preserve"> is the first account of someone “inquiring” of Yahweh (</w:t>
      </w:r>
      <w:r w:rsidR="00367973">
        <w:rPr>
          <w:i/>
        </w:rPr>
        <w:t>dāra</w:t>
      </w:r>
      <w:r w:rsidR="00C57190">
        <w:t>š). A</w:t>
      </w:r>
      <w:r w:rsidR="00367973">
        <w:t>s Hagar is the Bible’s first person to make a theological stateme</w:t>
      </w:r>
      <w:r w:rsidR="00C57190">
        <w:t xml:space="preserve">nt, Rebekah is the first </w:t>
      </w:r>
      <w:r w:rsidR="00367973">
        <w:t>to ask a theological question.</w:t>
      </w:r>
      <w:r w:rsidR="00A10181">
        <w:t xml:space="preserve"> </w:t>
      </w:r>
      <w:r w:rsidR="00217272">
        <w:t>To do so, she “went</w:t>
      </w:r>
      <w:r w:rsidR="00217272" w:rsidRPr="00217272">
        <w:t>” somewhere, perhaps to the worship</w:t>
      </w:r>
      <w:r w:rsidR="005A0C54">
        <w:t xml:space="preserve"> site at Beer Sheba or </w:t>
      </w:r>
      <w:r w:rsidR="00217272" w:rsidRPr="00217272">
        <w:t xml:space="preserve">the nearby </w:t>
      </w:r>
      <w:r w:rsidR="00217272" w:rsidRPr="00217272">
        <w:rPr>
          <w:lang w:val="en-GB"/>
        </w:rPr>
        <w:t>Ḥay R</w:t>
      </w:r>
      <w:r w:rsidR="005A0C54">
        <w:rPr>
          <w:lang w:val="en-GB"/>
        </w:rPr>
        <w:t xml:space="preserve">o’i Well </w:t>
      </w:r>
      <w:r w:rsidR="00217272" w:rsidRPr="00217272">
        <w:rPr>
          <w:lang w:val="en-GB"/>
        </w:rPr>
        <w:t>where God had appeared to Hagar and spoken to her (16:7-14).</w:t>
      </w:r>
      <w:r w:rsidR="00217272">
        <w:rPr>
          <w:lang w:val="en-GB"/>
        </w:rPr>
        <w:t xml:space="preserve"> But </w:t>
      </w:r>
      <w:r w:rsidR="00A10181">
        <w:t>Genesis says nothing about how she did it</w:t>
      </w:r>
      <w:r w:rsidR="00217272">
        <w:t xml:space="preserve"> when she got there</w:t>
      </w:r>
      <w:r w:rsidR="00A10181">
        <w:t>.</w:t>
      </w:r>
      <w:r w:rsidR="00B43334">
        <w:t xml:space="preserve"> </w:t>
      </w:r>
      <w:r w:rsidR="00A1013C">
        <w:rPr>
          <w:lang w:val="en-GB"/>
        </w:rPr>
        <w:t>In Israel, i</w:t>
      </w:r>
      <w:r w:rsidR="00240603">
        <w:rPr>
          <w:lang w:val="en-GB"/>
        </w:rPr>
        <w:t>f you have a question open to a yes/no answer, you can resort to the Urim and Tummim in the possession of a priest (e.g., 1 Sam 22:10)</w:t>
      </w:r>
      <w:r w:rsidR="00A1013C">
        <w:rPr>
          <w:lang w:val="en-GB"/>
        </w:rPr>
        <w:t>, in order to inquire of Yahweh</w:t>
      </w:r>
      <w:r w:rsidR="00240603">
        <w:rPr>
          <w:lang w:val="en-GB"/>
        </w:rPr>
        <w:t>. If yo</w:t>
      </w:r>
      <w:r w:rsidR="00395231">
        <w:rPr>
          <w:lang w:val="en-GB"/>
        </w:rPr>
        <w:t xml:space="preserve">u have a more open question and you need a message from Yahweh, you </w:t>
      </w:r>
      <w:r w:rsidR="00A1013C">
        <w:rPr>
          <w:lang w:val="en-GB"/>
        </w:rPr>
        <w:t xml:space="preserve">can </w:t>
      </w:r>
      <w:r w:rsidR="00395231">
        <w:rPr>
          <w:lang w:val="en-GB"/>
        </w:rPr>
        <w:t xml:space="preserve">resort to a prophet (e.g., 2 Kings 3:11). In the context of Saul’s abandonment by Yahweh, 1 Sam 28:6-7 mentions dreams and a medium. </w:t>
      </w:r>
      <w:r w:rsidR="00F82DDB">
        <w:rPr>
          <w:lang w:val="en-GB"/>
        </w:rPr>
        <w:t xml:space="preserve">Gideon seems to have simply talked to Yahweh where he was (Judg 6:36-40). </w:t>
      </w:r>
      <w:r w:rsidR="00A1013C">
        <w:rPr>
          <w:lang w:val="en-GB"/>
        </w:rPr>
        <w:t xml:space="preserve">It thus would not be necessary for </w:t>
      </w:r>
      <w:r w:rsidR="00395231">
        <w:t>Rebekah</w:t>
      </w:r>
      <w:r w:rsidR="00A1013C">
        <w:t xml:space="preserve"> </w:t>
      </w:r>
      <w:r w:rsidR="00F82DDB">
        <w:t>to consult a person</w:t>
      </w:r>
      <w:r w:rsidR="00A1013C">
        <w:t xml:space="preserve"> in order to inquire of God; she can simply talk to him.</w:t>
      </w:r>
      <w:r w:rsidR="00F82DDB" w:rsidRPr="00F82DDB">
        <w:rPr>
          <w:vertAlign w:val="superscript"/>
          <w:lang w:val="en-GB"/>
        </w:rPr>
        <w:footnoteReference w:id="41"/>
      </w:r>
      <w:r w:rsidR="00A1013C">
        <w:t xml:space="preserve"> </w:t>
      </w:r>
    </w:p>
    <w:p w:rsidR="00E927ED" w:rsidRDefault="00367973" w:rsidP="0083059C">
      <w:r>
        <w:lastRenderedPageBreak/>
        <w:t>G</w:t>
      </w:r>
      <w:r w:rsidR="006477FC">
        <w:t>e</w:t>
      </w:r>
      <w:r>
        <w:t xml:space="preserve">nesis </w:t>
      </w:r>
      <w:r w:rsidR="00C57190">
        <w:t>relates matter-of-factly that</w:t>
      </w:r>
      <w:r w:rsidR="006477FC">
        <w:t xml:space="preserve"> she gets a response (v. 23</w:t>
      </w:r>
      <w:r w:rsidR="00E927ED">
        <w:t>a</w:t>
      </w:r>
      <w:r w:rsidR="006477FC">
        <w:t>), as happened</w:t>
      </w:r>
      <w:r w:rsidR="006477FC" w:rsidRPr="006477FC">
        <w:t xml:space="preserve"> with Isaac</w:t>
      </w:r>
      <w:r w:rsidR="00C57190">
        <w:t>’s entreaty</w:t>
      </w:r>
      <w:r w:rsidR="00217272">
        <w:t xml:space="preserve">. Again </w:t>
      </w:r>
      <w:r w:rsidR="00A70281">
        <w:t>it</w:t>
      </w:r>
      <w:r w:rsidR="00A70281" w:rsidRPr="00A70281">
        <w:t xml:space="preserve"> </w:t>
      </w:r>
      <w:r w:rsidR="00217272">
        <w:t>does not tell us who</w:t>
      </w:r>
      <w:r w:rsidR="00A70281" w:rsidRPr="00A70281">
        <w:t xml:space="preserve"> the response </w:t>
      </w:r>
      <w:r w:rsidR="00A70281">
        <w:t>came through</w:t>
      </w:r>
      <w:r w:rsidR="00217272">
        <w:t xml:space="preserve">, and if anything </w:t>
      </w:r>
      <w:r w:rsidR="00376B49">
        <w:t xml:space="preserve">it </w:t>
      </w:r>
      <w:r w:rsidR="00217272">
        <w:t>implies that God spoke to her direct as he did to Hagar and as he will to Jacob</w:t>
      </w:r>
      <w:r w:rsidR="00C57190">
        <w:t xml:space="preserve">. Of course </w:t>
      </w:r>
      <w:r w:rsidR="00376B49">
        <w:t xml:space="preserve">God answers when </w:t>
      </w:r>
      <w:r w:rsidR="00C57190">
        <w:t>a person</w:t>
      </w:r>
      <w:r w:rsidR="006477FC">
        <w:t xml:space="preserve"> ask</w:t>
      </w:r>
      <w:r w:rsidR="00C57190">
        <w:t>s</w:t>
      </w:r>
      <w:r w:rsidR="00376B49">
        <w:t xml:space="preserve"> a question! P</w:t>
      </w:r>
      <w:r w:rsidR="00217272">
        <w:t>erhaps Rebekah</w:t>
      </w:r>
      <w:r w:rsidR="00A82DB3">
        <w:t xml:space="preserve"> gets a</w:t>
      </w:r>
      <w:r w:rsidR="006477FC">
        <w:t xml:space="preserve"> straight answer to a straight question because of the importan</w:t>
      </w:r>
      <w:r w:rsidR="00376B49">
        <w:t>ce of this birth; and perhaps in general people</w:t>
      </w:r>
      <w:r w:rsidR="006477FC">
        <w:t xml:space="preserve"> get straight answe</w:t>
      </w:r>
      <w:r w:rsidR="00376B49">
        <w:t>rs to straight questions when thei</w:t>
      </w:r>
      <w:r w:rsidR="006477FC">
        <w:t>r questions rel</w:t>
      </w:r>
      <w:r w:rsidR="00C57190">
        <w:t>ate to God’s purpose</w:t>
      </w:r>
      <w:r w:rsidR="006477FC">
        <w:t xml:space="preserve">. </w:t>
      </w:r>
      <w:r w:rsidR="00376B49">
        <w:t xml:space="preserve">But </w:t>
      </w:r>
      <w:r w:rsidR="00217272">
        <w:t>t</w:t>
      </w:r>
      <w:r w:rsidR="00C57190">
        <w:t xml:space="preserve">he revelation </w:t>
      </w:r>
      <w:r w:rsidR="00217272">
        <w:t xml:space="preserve">that comes to Rebekah </w:t>
      </w:r>
      <w:r w:rsidR="00376B49">
        <w:t xml:space="preserve">need not have indicated that she was going to have twins; it </w:t>
      </w:r>
      <w:r w:rsidR="00C57190">
        <w:t xml:space="preserve">might have indicated only that she would </w:t>
      </w:r>
      <w:r w:rsidR="00376B49">
        <w:t>have a</w:t>
      </w:r>
      <w:r w:rsidR="006139C9">
        <w:t xml:space="preserve"> baby whose own offspring </w:t>
      </w:r>
      <w:r w:rsidR="00C57190">
        <w:t xml:space="preserve">would </w:t>
      </w:r>
      <w:r w:rsidR="006139C9">
        <w:t>eventually became two peoples</w:t>
      </w:r>
      <w:r w:rsidR="00217272">
        <w:t>. T</w:t>
      </w:r>
      <w:r w:rsidR="00242BF9">
        <w:t xml:space="preserve">his understanding would fit the link between this </w:t>
      </w:r>
      <w:r w:rsidR="00A70281">
        <w:t xml:space="preserve">declaration and the </w:t>
      </w:r>
      <w:r w:rsidR="00242BF9">
        <w:t>motif of women such as Sarah and Hagar becom</w:t>
      </w:r>
      <w:r w:rsidR="000F3A41">
        <w:t xml:space="preserve">ing the mothers of many nations; </w:t>
      </w:r>
      <w:r w:rsidR="00242BF9">
        <w:t>it did not mean that they themselves had more than one baby</w:t>
      </w:r>
      <w:r w:rsidR="006139C9">
        <w:t>. Either way, t</w:t>
      </w:r>
      <w:r w:rsidR="00A81814">
        <w:t>he revelation from Yahweh concerns</w:t>
      </w:r>
      <w:r w:rsidR="00A70281">
        <w:t xml:space="preserve"> the significance of Rebekah’s</w:t>
      </w:r>
      <w:r w:rsidR="006139C9">
        <w:t xml:space="preserve"> offspring</w:t>
      </w:r>
      <w:r w:rsidR="00A81814">
        <w:t xml:space="preserve">. </w:t>
      </w:r>
      <w:r w:rsidR="006139C9">
        <w:t>Ultimately, she will give birth to</w:t>
      </w:r>
      <w:r w:rsidR="00A81814">
        <w:t xml:space="preserve"> two peoples (the audience knows they will be Israel and Edom, as Abraham’s sons will be the ancestors of </w:t>
      </w:r>
      <w:r w:rsidR="00A70281">
        <w:t xml:space="preserve">the </w:t>
      </w:r>
      <w:r w:rsidR="00A81814">
        <w:t>Israel</w:t>
      </w:r>
      <w:r w:rsidR="00A70281">
        <w:t>ites</w:t>
      </w:r>
      <w:r w:rsidR="00A81814">
        <w:t xml:space="preserve"> an</w:t>
      </w:r>
      <w:r w:rsidR="006139C9">
        <w:t>d the Ishmaelites). The explanation</w:t>
      </w:r>
      <w:r w:rsidR="00A81814">
        <w:t xml:space="preserve"> comes in metrical lines, as Yahweh’s</w:t>
      </w:r>
      <w:r w:rsidR="000F3A41">
        <w:t xml:space="preserve"> words often do. T</w:t>
      </w:r>
      <w:r w:rsidR="00A81814">
        <w:t>hey are not j</w:t>
      </w:r>
      <w:r w:rsidR="00D00E1C">
        <w:t>ust ordinary</w:t>
      </w:r>
      <w:r w:rsidR="000F3A41">
        <w:t>, prosaic</w:t>
      </w:r>
      <w:r w:rsidR="00D00E1C">
        <w:t xml:space="preserve"> words. </w:t>
      </w:r>
      <w:r w:rsidR="000F3A41">
        <w:t>They</w:t>
      </w:r>
      <w:r w:rsidR="00D00E1C">
        <w:t xml:space="preserve"> comprise</w:t>
      </w:r>
      <w:r w:rsidR="00A81814">
        <w:t xml:space="preserve"> two lines which are </w:t>
      </w:r>
      <w:r w:rsidR="00A70281">
        <w:t xml:space="preserve">internally parallel, with the second line </w:t>
      </w:r>
      <w:r w:rsidR="00A81814">
        <w:t>also paral</w:t>
      </w:r>
      <w:r w:rsidR="00CB067A">
        <w:t>lel to the first. A</w:t>
      </w:r>
      <w:r w:rsidR="00A81814">
        <w:t xml:space="preserve">s </w:t>
      </w:r>
      <w:r w:rsidR="00CB067A">
        <w:t xml:space="preserve">regularly </w:t>
      </w:r>
      <w:r w:rsidR="00A81814">
        <w:t xml:space="preserve">happens with parallelism, </w:t>
      </w:r>
      <w:r w:rsidR="00242BF9">
        <w:t xml:space="preserve">within each line the second colon </w:t>
      </w:r>
      <w:r w:rsidR="000F3A41">
        <w:t>goes beyond the opening one</w:t>
      </w:r>
      <w:r w:rsidR="00CB067A">
        <w:t>. So t</w:t>
      </w:r>
      <w:r w:rsidR="00242BF9">
        <w:t>he first line declares that there will be two nations/peoples, and what is more they will divide.</w:t>
      </w:r>
    </w:p>
    <w:p w:rsidR="0083059C" w:rsidRPr="0083059C" w:rsidRDefault="00242BF9" w:rsidP="0083059C">
      <w:r>
        <w:t>T</w:t>
      </w:r>
      <w:r w:rsidR="00A81814">
        <w:t xml:space="preserve">he second line </w:t>
      </w:r>
      <w:r w:rsidR="00E927ED">
        <w:t xml:space="preserve">(v. 23b) </w:t>
      </w:r>
      <w:r w:rsidR="00A81814">
        <w:t>goes beyond the first</w:t>
      </w:r>
      <w:r w:rsidR="00E927ED">
        <w:t xml:space="preserve"> in speaking of the nations/peoples’</w:t>
      </w:r>
      <w:r>
        <w:t xml:space="preserve"> inequality</w:t>
      </w:r>
      <w:r w:rsidR="00A81814">
        <w:t>,</w:t>
      </w:r>
      <w:r w:rsidR="00E927ED">
        <w:t xml:space="preserve"> and within this line the</w:t>
      </w:r>
      <w:r w:rsidR="00A81814">
        <w:t xml:space="preserve"> se</w:t>
      </w:r>
      <w:r>
        <w:t>cond col</w:t>
      </w:r>
      <w:r w:rsidR="00E927ED">
        <w:t xml:space="preserve">on goes beyond the opening </w:t>
      </w:r>
      <w:r w:rsidR="000F3A41">
        <w:t>one</w:t>
      </w:r>
      <w:r w:rsidR="000349C0">
        <w:t xml:space="preserve"> in speaking of the great</w:t>
      </w:r>
      <w:r w:rsidR="00CB067A">
        <w:t xml:space="preserve">er serving the </w:t>
      </w:r>
      <w:r w:rsidR="000349C0">
        <w:t xml:space="preserve">lesser or </w:t>
      </w:r>
      <w:r w:rsidR="00CB067A">
        <w:t>younger</w:t>
      </w:r>
      <w:r>
        <w:t xml:space="preserve">. Thus throughout the two lines </w:t>
      </w:r>
      <w:r w:rsidR="00A81814">
        <w:t xml:space="preserve">Yahweh’s words work towards a climax in the last colon. It is a scandalous climax. </w:t>
      </w:r>
      <w:r w:rsidR="00084BCB">
        <w:t>It’s maybe not surprising that one people should be stronger than the other people. It</w:t>
      </w:r>
      <w:r w:rsidR="00CB067A">
        <w:t>’s</w:t>
      </w:r>
      <w:r w:rsidR="000349C0">
        <w:t xml:space="preserve"> more shocking that the great</w:t>
      </w:r>
      <w:r w:rsidR="00084BCB">
        <w:t>er shou</w:t>
      </w:r>
      <w:r w:rsidR="00CB067A">
        <w:t>ld serve the younger, which turns</w:t>
      </w:r>
      <w:r w:rsidR="00084BCB">
        <w:t xml:space="preserve"> upside down the way things regularly work. </w:t>
      </w:r>
      <w:r w:rsidR="00A10181">
        <w:t>Yahweh does not say he will make it happen, only that it will happen.</w:t>
      </w:r>
      <w:r w:rsidR="007038F8">
        <w:t xml:space="preserve"> </w:t>
      </w:r>
      <w:r w:rsidR="00730785">
        <w:t xml:space="preserve">In the </w:t>
      </w:r>
      <w:r w:rsidR="000F3A41">
        <w:t xml:space="preserve">event, in the </w:t>
      </w:r>
      <w:r w:rsidR="00730785">
        <w:t>short term Esau w</w:t>
      </w:r>
      <w:r w:rsidR="000349C0">
        <w:t>ill be greater</w:t>
      </w:r>
      <w:r w:rsidR="000F3A41">
        <w:t>,</w:t>
      </w:r>
      <w:r w:rsidR="00CB067A">
        <w:t xml:space="preserve"> but a reversal will come about</w:t>
      </w:r>
      <w:r w:rsidR="00730785">
        <w:t xml:space="preserve"> </w:t>
      </w:r>
      <w:r w:rsidR="007038F8">
        <w:t>through Jacob’</w:t>
      </w:r>
      <w:r w:rsidR="00CB067A">
        <w:t>s action</w:t>
      </w:r>
      <w:r w:rsidR="000F3A41">
        <w:t>,</w:t>
      </w:r>
      <w:r w:rsidR="007934A2">
        <w:t xml:space="preserve"> and then another rev</w:t>
      </w:r>
      <w:r w:rsidR="000F3A41">
        <w:t>ersal (see Gen 33:1-15).</w:t>
      </w:r>
      <w:r w:rsidR="007C2DB5">
        <w:t xml:space="preserve"> </w:t>
      </w:r>
      <w:r w:rsidR="000F3A41">
        <w:t>Subsequently w</w:t>
      </w:r>
      <w:r w:rsidR="00730785">
        <w:t>ithin Genesis</w:t>
      </w:r>
      <w:r w:rsidR="007934A2">
        <w:t>,</w:t>
      </w:r>
      <w:r w:rsidR="00730785">
        <w:t xml:space="preserve"> Edom will become a growing nation with kings</w:t>
      </w:r>
      <w:r w:rsidR="00CB067A">
        <w:t>,</w:t>
      </w:r>
      <w:r w:rsidR="00730785">
        <w:t xml:space="preserve"> but i</w:t>
      </w:r>
      <w:r w:rsidR="00CB067A">
        <w:t>n the much longer term (and within Genesis—2 Kings) a reversal will come about</w:t>
      </w:r>
      <w:r w:rsidR="00730785">
        <w:t xml:space="preserve"> </w:t>
      </w:r>
      <w:r w:rsidR="007038F8">
        <w:t>through David’s action in defeating the Edomites.</w:t>
      </w:r>
      <w:r w:rsidR="00D9678F">
        <w:t xml:space="preserve"> It will turn out that Yahweh has accepted or been committed to Jacob and </w:t>
      </w:r>
      <w:r w:rsidR="00CB067A">
        <w:t xml:space="preserve">has </w:t>
      </w:r>
      <w:r w:rsidR="00D9678F">
        <w:t>repudiated</w:t>
      </w:r>
      <w:r w:rsidR="00CB067A">
        <w:t xml:space="preserve"> or rejected Esau (Mal 1:2), though</w:t>
      </w:r>
      <w:r w:rsidR="00D9678F">
        <w:t xml:space="preserve"> Genesis do</w:t>
      </w:r>
      <w:r w:rsidR="000F3A41">
        <w:t xml:space="preserve">es not make explicit that he </w:t>
      </w:r>
      <w:r w:rsidR="00221965">
        <w:t xml:space="preserve">himself </w:t>
      </w:r>
      <w:r w:rsidR="000F3A41">
        <w:t>had</w:t>
      </w:r>
      <w:r w:rsidR="00D9678F">
        <w:t xml:space="preserve"> done so</w:t>
      </w:r>
      <w:r w:rsidR="00CB067A">
        <w:t xml:space="preserve"> before t</w:t>
      </w:r>
      <w:r w:rsidR="0083059C">
        <w:t>hey were born, as Paul infer</w:t>
      </w:r>
      <w:r w:rsidR="00CB067A">
        <w:t>s</w:t>
      </w:r>
      <w:r w:rsidR="00D9678F">
        <w:t xml:space="preserve"> (Rom 9:10-13).</w:t>
      </w:r>
      <w:r w:rsidR="00352C90">
        <w:rPr>
          <w:rStyle w:val="FootnoteReference"/>
        </w:rPr>
        <w:footnoteReference w:id="42"/>
      </w:r>
      <w:r w:rsidR="00221965">
        <w:t xml:space="preserve"> M</w:t>
      </w:r>
      <w:r w:rsidR="0083059C">
        <w:t>uch of the message’s significance will emerge only in light of events, as often happens with prophecies; Rebekah</w:t>
      </w:r>
      <w:r w:rsidR="0083059C" w:rsidRPr="0083059C">
        <w:t xml:space="preserve"> </w:t>
      </w:r>
      <w:r w:rsidR="0083059C">
        <w:t>“</w:t>
      </w:r>
      <w:r w:rsidR="0083059C" w:rsidRPr="0083059C">
        <w:t>must have returned from the prophet little the wiser.”</w:t>
      </w:r>
      <w:r w:rsidR="0083059C" w:rsidRPr="0083059C">
        <w:rPr>
          <w:vertAlign w:val="superscript"/>
        </w:rPr>
        <w:footnoteReference w:id="43"/>
      </w:r>
      <w:r w:rsidR="0083059C">
        <w:t xml:space="preserve"> T</w:t>
      </w:r>
      <w:r w:rsidR="0083059C" w:rsidRPr="0083059C">
        <w:t>he</w:t>
      </w:r>
      <w:r w:rsidR="00221965">
        <w:t xml:space="preserve"> declaration is not a promise. N</w:t>
      </w:r>
      <w:r w:rsidR="0083059C" w:rsidRPr="0083059C">
        <w:t xml:space="preserve">or does it relate to the theme of God’s </w:t>
      </w:r>
      <w:r w:rsidR="00221965">
        <w:t>promise to Israel’s ancestors. And i</w:t>
      </w:r>
      <w:r w:rsidR="0083059C" w:rsidRPr="0083059C">
        <w:t>n this respect the declaration and the entire unit advertise something about the nature of Part Three</w:t>
      </w:r>
      <w:r w:rsidR="00221965">
        <w:t>, which makes little reference to that theme even though its context in Genesis and in the Torah gives it significance in that connection</w:t>
      </w:r>
      <w:r w:rsidR="0083059C" w:rsidRPr="0083059C">
        <w:t xml:space="preserve">. </w:t>
      </w:r>
    </w:p>
    <w:p w:rsidR="00EC0FF0" w:rsidRDefault="00084BCB" w:rsidP="00EC0FF0">
      <w:r>
        <w:rPr>
          <w:b/>
        </w:rPr>
        <w:t>25:24-26.</w:t>
      </w:r>
      <w:r w:rsidR="00D00E1C">
        <w:rPr>
          <w:b/>
        </w:rPr>
        <w:t xml:space="preserve"> </w:t>
      </w:r>
      <w:proofErr w:type="gramStart"/>
      <w:r w:rsidR="00D00E1C">
        <w:t>A</w:t>
      </w:r>
      <w:proofErr w:type="gramEnd"/>
      <w:r w:rsidR="00D00E1C">
        <w:t xml:space="preserve"> woman waits, and she knows that th</w:t>
      </w:r>
      <w:r w:rsidR="0083059C">
        <w:t>e time for giving birth is approximate</w:t>
      </w:r>
      <w:r w:rsidR="00221965">
        <w:t xml:space="preserve">ly fixed and </w:t>
      </w:r>
      <w:r w:rsidR="00D00E1C">
        <w:t>will reach its goal</w:t>
      </w:r>
      <w:r w:rsidR="006139C9">
        <w:t>. A</w:t>
      </w:r>
      <w:r w:rsidR="0050137D">
        <w:t>nd she</w:t>
      </w:r>
      <w:r w:rsidR="006139C9">
        <w:t xml:space="preserve"> may suspect she is going to have twins, but she will</w:t>
      </w:r>
      <w:r w:rsidR="0083059C">
        <w:t xml:space="preserve"> not be sure until the birth: but it turns out, yes,</w:t>
      </w:r>
      <w:r w:rsidR="006139C9">
        <w:t xml:space="preserve"> there, twins really were in her womb.</w:t>
      </w:r>
      <w:r w:rsidR="0097119E">
        <w:t xml:space="preserve"> </w:t>
      </w:r>
      <w:r w:rsidR="00040F33">
        <w:t>As is often the case, the “there” (traditionally, “behold”) draws us into the story and “makes us share the surprise which the parents experience when their offspring is born”</w:t>
      </w:r>
      <w:r w:rsidR="00040F33">
        <w:rPr>
          <w:rStyle w:val="FootnoteReference"/>
        </w:rPr>
        <w:footnoteReference w:id="44"/>
      </w:r>
      <w:r w:rsidR="00A773A2">
        <w:t xml:space="preserve"> (for other examples </w:t>
      </w:r>
      <w:r w:rsidR="00221965">
        <w:t xml:space="preserve">of </w:t>
      </w:r>
      <w:r w:rsidR="00A773A2">
        <w:t>“there” pulling</w:t>
      </w:r>
      <w:r w:rsidR="00040F33">
        <w:t xml:space="preserve"> us into the story, see e.g., 1:31; 6:12; 8:13; 15:4, 17; 22:13; 24:15, 30, 63</w:t>
      </w:r>
      <w:r w:rsidR="00A773A2">
        <w:t>).</w:t>
      </w:r>
      <w:r w:rsidR="00221965">
        <w:t xml:space="preserve"> </w:t>
      </w:r>
      <w:r w:rsidR="0097119E">
        <w:t>In</w:t>
      </w:r>
      <w:r w:rsidR="00221965">
        <w:t xml:space="preserve"> light of what will follow, it i</w:t>
      </w:r>
      <w:r w:rsidR="0097119E">
        <w:t>s worth noting that both Esau an</w:t>
      </w:r>
      <w:r w:rsidR="00395231">
        <w:t>d Jacob are an answer to prayer</w:t>
      </w:r>
      <w:r w:rsidR="0097119E">
        <w:t>.</w:t>
      </w:r>
    </w:p>
    <w:p w:rsidR="006139C9" w:rsidRDefault="006139C9" w:rsidP="00EC0FF0">
      <w:r>
        <w:lastRenderedPageBreak/>
        <w:t xml:space="preserve">The comment on the first </w:t>
      </w:r>
      <w:r w:rsidR="00EC0FF0">
        <w:t xml:space="preserve">baby (v. 25) </w:t>
      </w:r>
      <w:r>
        <w:t>is complicated</w:t>
      </w:r>
      <w:r w:rsidR="00EC0FF0">
        <w:t>—it implies links that it does not make explicit. He comes out</w:t>
      </w:r>
      <w:r>
        <w:t xml:space="preserve"> tanned</w:t>
      </w:r>
      <w:r w:rsidR="00EC0FF0">
        <w:t>,</w:t>
      </w:r>
      <w:r>
        <w:t xml:space="preserve"> </w:t>
      </w:r>
      <w:r w:rsidR="00EC0FF0">
        <w:t xml:space="preserve">as if he is already a man of the open country (see v. </w:t>
      </w:r>
      <w:r w:rsidR="0083059C">
        <w:t>27); t</w:t>
      </w:r>
      <w:r w:rsidR="00EC0FF0">
        <w:t>he only other person so described is D</w:t>
      </w:r>
      <w:r w:rsidR="0083059C">
        <w:t>avid (1 Sam 16:12; 17:42). T</w:t>
      </w:r>
      <w:r w:rsidR="00EC0FF0">
        <w:t xml:space="preserve">he word </w:t>
      </w:r>
      <w:r w:rsidR="00EC0FF0" w:rsidRPr="00EC0FF0">
        <w:t>(</w:t>
      </w:r>
      <w:r w:rsidR="00EC0FF0" w:rsidRPr="00EC0FF0">
        <w:rPr>
          <w:i/>
        </w:rPr>
        <w:t>’admôni</w:t>
      </w:r>
      <w:r w:rsidR="00EC0FF0" w:rsidRPr="00EC0FF0">
        <w:t>)</w:t>
      </w:r>
      <w:r w:rsidR="00EC0FF0">
        <w:t xml:space="preserve"> also anticipates the fact that</w:t>
      </w:r>
      <w:r w:rsidR="006E0113">
        <w:t xml:space="preserve"> he will be the ancestor of </w:t>
      </w:r>
      <w:r w:rsidR="00EC0FF0">
        <w:t xml:space="preserve">Edom—though </w:t>
      </w:r>
      <w:r w:rsidR="00692ABB">
        <w:t>v. 30</w:t>
      </w:r>
      <w:r w:rsidR="00EC0FF0">
        <w:t xml:space="preserve"> will make a different link between </w:t>
      </w:r>
      <w:r w:rsidR="006E0113">
        <w:t xml:space="preserve">the name Edom and something brownish-red. </w:t>
      </w:r>
      <w:r w:rsidR="007B4094">
        <w:t>Perhaps the Edomites were notoriously tanned, not to say hairy</w:t>
      </w:r>
      <w:r w:rsidR="00730785">
        <w:t>.</w:t>
      </w:r>
      <w:r w:rsidR="007B4094">
        <w:rPr>
          <w:rStyle w:val="FootnoteReference"/>
        </w:rPr>
        <w:footnoteReference w:id="45"/>
      </w:r>
      <w:r w:rsidR="007B4094">
        <w:t xml:space="preserve"> </w:t>
      </w:r>
      <w:r w:rsidR="0083059C">
        <w:t xml:space="preserve">The reference to hair </w:t>
      </w:r>
      <w:r w:rsidR="0050137D">
        <w:t xml:space="preserve">also </w:t>
      </w:r>
      <w:r w:rsidR="006E0113">
        <w:t xml:space="preserve">anticipates both </w:t>
      </w:r>
      <w:r w:rsidR="0083059C">
        <w:t>the fact that Esau will be a man who has</w:t>
      </w:r>
      <w:r w:rsidR="006E0113">
        <w:t xml:space="preserve"> a lot of hair (27:22)</w:t>
      </w:r>
      <w:r w:rsidR="0083059C">
        <w:t>,</w:t>
      </w:r>
      <w:r w:rsidR="006E0113">
        <w:t xml:space="preserve"> </w:t>
      </w:r>
      <w:r w:rsidR="00730785">
        <w:t xml:space="preserve">with the implication of being a bit wild, </w:t>
      </w:r>
      <w:r w:rsidR="006E0113">
        <w:t>and the fact that he</w:t>
      </w:r>
      <w:r w:rsidR="00E6204D">
        <w:t xml:space="preserve"> will live in the country of Se‘</w:t>
      </w:r>
      <w:r w:rsidR="006E0113">
        <w:t>ir</w:t>
      </w:r>
      <w:r w:rsidR="0083059C">
        <w:t xml:space="preserve"> (hair is </w:t>
      </w:r>
      <w:r w:rsidR="00E6204D">
        <w:rPr>
          <w:i/>
        </w:rPr>
        <w:t>śē’</w:t>
      </w:r>
      <w:r w:rsidR="0083059C" w:rsidRPr="0083059C">
        <w:rPr>
          <w:i/>
        </w:rPr>
        <w:t>ār</w:t>
      </w:r>
      <w:r w:rsidR="0083059C">
        <w:t>)</w:t>
      </w:r>
      <w:r w:rsidR="006E0113">
        <w:t xml:space="preserve">, which will be Edom’s region (32:3). </w:t>
      </w:r>
      <w:r w:rsidR="0083059C">
        <w:t>Further,</w:t>
      </w:r>
      <w:r w:rsidR="00B518E0">
        <w:t xml:space="preserve"> the sound of that word for hair also overlaps with the name Esau </w:t>
      </w:r>
      <w:r w:rsidR="0083059C">
        <w:t xml:space="preserve">itself </w:t>
      </w:r>
      <w:r w:rsidR="00B518E0">
        <w:t>(</w:t>
      </w:r>
      <w:r w:rsidR="00B518E0">
        <w:rPr>
          <w:i/>
        </w:rPr>
        <w:t>‘ēśāw</w:t>
      </w:r>
      <w:r w:rsidR="0083059C">
        <w:t>). We don’t know this</w:t>
      </w:r>
      <w:r w:rsidR="00B518E0">
        <w:t xml:space="preserve"> name’s actual etymology</w:t>
      </w:r>
      <w:r w:rsidR="003F145A">
        <w:t>, and perhaps ne</w:t>
      </w:r>
      <w:r w:rsidR="00AA628B">
        <w:t>ither did the narrator, which might be</w:t>
      </w:r>
      <w:r w:rsidR="003F145A">
        <w:t xml:space="preserve"> why we get the sequence of convoluted comments on the name when something needs to be said to balance the more straightforward comment on Jacob’s name which will follow.</w:t>
      </w:r>
      <w:r w:rsidR="003F145A">
        <w:rPr>
          <w:rStyle w:val="FootnoteReference"/>
        </w:rPr>
        <w:footnoteReference w:id="46"/>
      </w:r>
    </w:p>
    <w:p w:rsidR="00B518E0" w:rsidRDefault="00E927ED" w:rsidP="00EC0FF0">
      <w:r>
        <w:t>Because t</w:t>
      </w:r>
      <w:r w:rsidR="00AA628B">
        <w:t>hat</w:t>
      </w:r>
      <w:r w:rsidR="00B518E0">
        <w:t xml:space="preserve"> comment on the second baby (v. 26) is simpler. </w:t>
      </w:r>
      <w:r w:rsidR="00B8384E">
        <w:t>It too will give people something to think about later—not least Esau (27:36; Hos 12:3 [4]; cf. also Jer 9:4 [3]).</w:t>
      </w:r>
      <w:r w:rsidR="00341351">
        <w:t xml:space="preserve"> The name compares with other Middle Eastern names that link with a verb meaning “protect,”</w:t>
      </w:r>
      <w:r w:rsidR="00AA628B">
        <w:t xml:space="preserve"> and</w:t>
      </w:r>
      <w:r w:rsidR="0083059C">
        <w:t xml:space="preserve"> etymologically it would mean “May he [God] protect,</w:t>
      </w:r>
      <w:r w:rsidR="00341351">
        <w:t>”</w:t>
      </w:r>
      <w:r w:rsidR="00341351">
        <w:rPr>
          <w:rStyle w:val="FootnoteReference"/>
        </w:rPr>
        <w:footnoteReference w:id="47"/>
      </w:r>
      <w:r w:rsidR="00341351">
        <w:t xml:space="preserve"> </w:t>
      </w:r>
      <w:r w:rsidR="00AA628B">
        <w:t xml:space="preserve">but Genesis </w:t>
      </w:r>
      <w:r w:rsidR="0083059C">
        <w:t>take</w:t>
      </w:r>
      <w:r w:rsidR="00AA628B">
        <w:t>s</w:t>
      </w:r>
      <w:r w:rsidR="0083059C">
        <w:t xml:space="preserve"> the name in a different direction</w:t>
      </w:r>
      <w:r w:rsidR="00AA628B">
        <w:t xml:space="preserve"> in having Jacob (</w:t>
      </w:r>
      <w:r w:rsidR="00AA628B">
        <w:rPr>
          <w:i/>
          <w:lang w:val="en-GB"/>
        </w:rPr>
        <w:t>ya’ăqō</w:t>
      </w:r>
      <w:r w:rsidR="00AA628B" w:rsidRPr="00AA628B">
        <w:rPr>
          <w:i/>
          <w:lang w:val="en-GB"/>
        </w:rPr>
        <w:t>b</w:t>
      </w:r>
      <w:r w:rsidR="00AA628B">
        <w:rPr>
          <w:lang w:val="en-GB"/>
        </w:rPr>
        <w:t>)</w:t>
      </w:r>
      <w:r w:rsidR="00AA628B">
        <w:t xml:space="preserve"> grasp Esau’s heel (</w:t>
      </w:r>
      <w:r w:rsidR="00AA628B">
        <w:rPr>
          <w:i/>
        </w:rPr>
        <w:t>‘āqēb</w:t>
      </w:r>
      <w:r w:rsidR="00AA628B">
        <w:t>)</w:t>
      </w:r>
      <w:r w:rsidR="0083059C">
        <w:t xml:space="preserve">. </w:t>
      </w:r>
      <w:r w:rsidR="00661F68">
        <w:t>Only at the end of the pregnancy/birth story do we learn that i</w:t>
      </w:r>
      <w:r w:rsidR="0083059C">
        <w:t xml:space="preserve">n Genesis’s </w:t>
      </w:r>
      <w:r w:rsidR="00661F68" w:rsidRPr="00661F68">
        <w:t>counting,</w:t>
      </w:r>
      <w:r w:rsidR="00661F68">
        <w:t xml:space="preserve"> t</w:t>
      </w:r>
      <w:r w:rsidR="00661F68" w:rsidRPr="00661F68">
        <w:t>wenty years have pass</w:t>
      </w:r>
      <w:r w:rsidR="00661F68">
        <w:t>ed since Isaac and Rebekah married (i</w:t>
      </w:r>
      <w:r w:rsidR="00661F68" w:rsidRPr="00661F68">
        <w:t>n our terms we could think of Isaac as marrying at twenty with Rebekah being a teenager, and of Isaac as now thirt</w:t>
      </w:r>
      <w:r w:rsidR="00661F68">
        <w:t>y and Rebek</w:t>
      </w:r>
      <w:r>
        <w:t>ah not much younger)</w:t>
      </w:r>
      <w:r w:rsidR="00661F68">
        <w:t>.</w:t>
      </w:r>
    </w:p>
    <w:p w:rsidR="001209B5" w:rsidRDefault="00341351" w:rsidP="00EC0FF0">
      <w:r>
        <w:rPr>
          <w:b/>
        </w:rPr>
        <w:t xml:space="preserve">25:27-28. </w:t>
      </w:r>
      <w:proofErr w:type="gramStart"/>
      <w:r w:rsidR="004D3267">
        <w:t>The</w:t>
      </w:r>
      <w:proofErr w:type="gramEnd"/>
      <w:r w:rsidR="004D3267">
        <w:t xml:space="preserve"> story</w:t>
      </w:r>
      <w:r>
        <w:t xml:space="preserve"> leaps forward another twenty years, in our way of counting. Like Cain and Abel</w:t>
      </w:r>
      <w:r w:rsidR="004D3267">
        <w:t>, the boys</w:t>
      </w:r>
      <w:r>
        <w:t xml:space="preserve"> grow up </w:t>
      </w:r>
      <w:r w:rsidR="004D3267">
        <w:t>with different instincts, which</w:t>
      </w:r>
      <w:r>
        <w:t xml:space="preserve"> their being twins </w:t>
      </w:r>
      <w:r w:rsidR="004D3267">
        <w:t xml:space="preserve">would make </w:t>
      </w:r>
      <w:r>
        <w:t xml:space="preserve">more surprising </w:t>
      </w:r>
      <w:r w:rsidR="00752BF7">
        <w:t>unless the comment about Es</w:t>
      </w:r>
      <w:r w:rsidR="004D3267">
        <w:t>au’s appearance</w:t>
      </w:r>
      <w:r w:rsidR="00752BF7">
        <w:t xml:space="preserve"> mea</w:t>
      </w:r>
      <w:r w:rsidR="004D3267">
        <w:t>ns they were not identical</w:t>
      </w:r>
      <w:r w:rsidR="00752BF7">
        <w:t xml:space="preserve">. </w:t>
      </w:r>
      <w:r w:rsidR="007B4094">
        <w:t>The revelation about their dividing already begins to find fulfillment.</w:t>
      </w:r>
      <w:r w:rsidR="007B4094">
        <w:rPr>
          <w:rStyle w:val="FootnoteReference"/>
        </w:rPr>
        <w:footnoteReference w:id="48"/>
      </w:r>
      <w:r w:rsidR="007B4094">
        <w:t xml:space="preserve"> </w:t>
      </w:r>
      <w:r w:rsidR="003F145A">
        <w:t xml:space="preserve">Further, both </w:t>
      </w:r>
      <w:r w:rsidR="004D3267">
        <w:t>shepherding and farming were recognized</w:t>
      </w:r>
      <w:r w:rsidR="0010322C">
        <w:t xml:space="preserve"> occupations in settled Israel, but</w:t>
      </w:r>
      <w:r w:rsidR="003F145A">
        <w:t xml:space="preserve"> </w:t>
      </w:r>
      <w:r w:rsidR="0010322C">
        <w:t>being a hunter over agai</w:t>
      </w:r>
      <w:r w:rsidR="004D3267">
        <w:t>nst being a shepherd or farmer was not; the First Testament makes</w:t>
      </w:r>
      <w:r w:rsidR="0010322C">
        <w:t xml:space="preserve"> virtually no references to g</w:t>
      </w:r>
      <w:r w:rsidR="004D3267">
        <w:t xml:space="preserve">ame except in lists of </w:t>
      </w:r>
      <w:r w:rsidR="00BF50A0">
        <w:t>anim</w:t>
      </w:r>
      <w:r w:rsidR="0010322C">
        <w:t>al</w:t>
      </w:r>
      <w:r w:rsidR="007D4DAB">
        <w:t>s you may or may not ea</w:t>
      </w:r>
      <w:r w:rsidR="00BF50A0">
        <w:t>t. H</w:t>
      </w:r>
      <w:r w:rsidR="004D3267">
        <w:t xml:space="preserve">ere </w:t>
      </w:r>
      <w:r w:rsidR="00BF50A0">
        <w:t>Esau recalls</w:t>
      </w:r>
      <w:r w:rsidR="00752BF7">
        <w:t xml:space="preserve"> N</w:t>
      </w:r>
      <w:r w:rsidR="00BF50A0">
        <w:t>imrod the great hunter (10:9). He is t</w:t>
      </w:r>
      <w:r w:rsidR="00752BF7">
        <w:t>he kind of man who brings home</w:t>
      </w:r>
      <w:r w:rsidR="00423095">
        <w:t xml:space="preserve"> deer or antelope or gazelle</w:t>
      </w:r>
      <w:r w:rsidR="009624FE">
        <w:t xml:space="preserve"> such as will feed the family for quite a long time.</w:t>
      </w:r>
      <w:r w:rsidR="004D3267">
        <w:t xml:space="preserve"> Jacob ha</w:t>
      </w:r>
      <w:r w:rsidR="00676998">
        <w:t>s the more regular role of the shepherd</w:t>
      </w:r>
      <w:r w:rsidR="009740A0">
        <w:t>,</w:t>
      </w:r>
      <w:r w:rsidR="00676998">
        <w:t xml:space="preserve"> who stays with tents or lives in tents (cf. 4:20),</w:t>
      </w:r>
      <w:r w:rsidR="001209B5">
        <w:t xml:space="preserve"> looking after the sheep and </w:t>
      </w:r>
      <w:r w:rsidR="00676998">
        <w:t>cattle.</w:t>
      </w:r>
      <w:r w:rsidR="00676998">
        <w:rPr>
          <w:rStyle w:val="FootnoteReference"/>
        </w:rPr>
        <w:footnoteReference w:id="49"/>
      </w:r>
      <w:r w:rsidR="000F7D20">
        <w:t xml:space="preserve"> Esau’s being a hunter will be significant in Gen 27; Jacob’s being resolute </w:t>
      </w:r>
      <w:r w:rsidR="00E9785A">
        <w:t>in his pursuit of Esau’s primacy will soon receive further expression.</w:t>
      </w:r>
    </w:p>
    <w:p w:rsidR="00341351" w:rsidRDefault="001209B5" w:rsidP="00EC0FF0">
      <w:r>
        <w:t>It’s perha</w:t>
      </w:r>
      <w:r w:rsidR="00B563BB">
        <w:t>ps not surprising that Isaac lik</w:t>
      </w:r>
      <w:r>
        <w:t>es Esau (v. 28), who brings home the barbecue that costs nothing (unlike the calf his grandfather sa</w:t>
      </w:r>
      <w:r w:rsidR="0042596E">
        <w:t>crificed for his visitors). Does</w:t>
      </w:r>
      <w:r>
        <w:t xml:space="preserve"> Rebekah </w:t>
      </w:r>
      <w:r w:rsidR="00B563BB">
        <w:t>lik</w:t>
      </w:r>
      <w:r w:rsidR="0042596E">
        <w:t>e</w:t>
      </w:r>
      <w:r>
        <w:t xml:space="preserve"> Jacob </w:t>
      </w:r>
      <w:r w:rsidR="0042596E">
        <w:t xml:space="preserve">because he is </w:t>
      </w:r>
      <w:r>
        <w:t>the stay-at-home-boy</w:t>
      </w:r>
      <w:r w:rsidR="0042596E">
        <w:t xml:space="preserve"> or because she knows he is the one who will win out? </w:t>
      </w:r>
      <w:r w:rsidR="00C06DDF">
        <w:rPr>
          <w:i/>
        </w:rPr>
        <w:t xml:space="preserve">Jub </w:t>
      </w:r>
      <w:r w:rsidR="00C06DDF">
        <w:t xml:space="preserve">19 has Abraham (who is still alive on a literal interpretation of the Genesis chronology) encouraging Rebekah in this love because he knows </w:t>
      </w:r>
      <w:r w:rsidR="00B563BB">
        <w:t xml:space="preserve">that </w:t>
      </w:r>
      <w:r w:rsidR="00C06DDF">
        <w:t xml:space="preserve">the future lies with Jacob. </w:t>
      </w:r>
      <w:r w:rsidR="0042596E">
        <w:t xml:space="preserve">Genesis </w:t>
      </w:r>
      <w:r w:rsidR="00B563BB">
        <w:t xml:space="preserve">apparently </w:t>
      </w:r>
      <w:r w:rsidR="0042596E">
        <w:t>doesn’</w:t>
      </w:r>
      <w:r w:rsidR="004D3267">
        <w:t xml:space="preserve">t know the reason for </w:t>
      </w:r>
      <w:r w:rsidR="00C06DDF">
        <w:t>Rebekah</w:t>
      </w:r>
      <w:r w:rsidR="004D3267">
        <w:t>’s</w:t>
      </w:r>
      <w:r w:rsidR="00B563BB">
        <w:t xml:space="preserve"> preference</w:t>
      </w:r>
      <w:r w:rsidR="0042596E">
        <w:t>; the point</w:t>
      </w:r>
      <w:r w:rsidR="004D3267">
        <w:t xml:space="preserve"> about the information </w:t>
      </w:r>
      <w:r w:rsidR="0042596E">
        <w:t>lies in the background it</w:t>
      </w:r>
      <w:r w:rsidR="004D3267">
        <w:t xml:space="preserve"> provides to Gen 27. Whatever the reason</w:t>
      </w:r>
      <w:r w:rsidR="00B563BB">
        <w:t>, one will not be surprised if</w:t>
      </w:r>
      <w:r w:rsidR="004D3267">
        <w:t xml:space="preserve"> the</w:t>
      </w:r>
      <w:r>
        <w:t xml:space="preserve"> parental attitude</w:t>
      </w:r>
      <w:r w:rsidR="00B563BB">
        <w:t xml:space="preserve">s </w:t>
      </w:r>
      <w:r>
        <w:t xml:space="preserve">issue in favoritism and </w:t>
      </w:r>
      <w:r w:rsidR="004D3267">
        <w:t xml:space="preserve">in </w:t>
      </w:r>
      <w:r>
        <w:t>trouble.</w:t>
      </w:r>
      <w:r w:rsidR="009740A0">
        <w:t xml:space="preserve"> “P</w:t>
      </w:r>
      <w:r w:rsidR="009740A0" w:rsidRPr="009740A0">
        <w:t>arents are carried with blind affection</w:t>
      </w:r>
      <w:r w:rsidR="009740A0">
        <w:t>.”</w:t>
      </w:r>
      <w:r w:rsidR="009740A0">
        <w:rPr>
          <w:rStyle w:val="FootnoteReference"/>
        </w:rPr>
        <w:footnoteReference w:id="50"/>
      </w:r>
    </w:p>
    <w:p w:rsidR="001335C9" w:rsidRDefault="001209B5" w:rsidP="00EC0FF0">
      <w:r>
        <w:rPr>
          <w:b/>
        </w:rPr>
        <w:t>25:29-34</w:t>
      </w:r>
      <w:r w:rsidR="001335C9">
        <w:t xml:space="preserve">. </w:t>
      </w:r>
      <w:proofErr w:type="gramStart"/>
      <w:r w:rsidR="004D3267">
        <w:t>If</w:t>
      </w:r>
      <w:proofErr w:type="gramEnd"/>
      <w:r w:rsidR="004D3267">
        <w:t xml:space="preserve"> food wins father’s favor, however,</w:t>
      </w:r>
      <w:r w:rsidR="009C52F3">
        <w:t xml:space="preserve"> Jacob can play at that game.</w:t>
      </w:r>
      <w:r w:rsidR="009C52F3">
        <w:rPr>
          <w:rStyle w:val="FootnoteReference"/>
        </w:rPr>
        <w:footnoteReference w:id="51"/>
      </w:r>
      <w:r w:rsidR="009C52F3">
        <w:t xml:space="preserve"> </w:t>
      </w:r>
      <w:r w:rsidR="00692ABB">
        <w:t xml:space="preserve">For breakfast </w:t>
      </w:r>
      <w:r w:rsidR="004D3267">
        <w:t xml:space="preserve">and lunch </w:t>
      </w:r>
      <w:r w:rsidR="00692ABB">
        <w:t>the average famil</w:t>
      </w:r>
      <w:r w:rsidR="004D3267">
        <w:t>y might be quite happy to have some bread with</w:t>
      </w:r>
      <w:r w:rsidR="00692ABB">
        <w:t xml:space="preserve"> some olive oil for dipping, </w:t>
      </w:r>
      <w:r w:rsidR="004D3267">
        <w:t xml:space="preserve">and </w:t>
      </w:r>
      <w:r w:rsidR="00845750">
        <w:lastRenderedPageBreak/>
        <w:t>perhaps</w:t>
      </w:r>
      <w:r w:rsidR="00692ABB">
        <w:t xml:space="preserve"> some vegetabl</w:t>
      </w:r>
      <w:r w:rsidR="004D3267">
        <w:t>e stew for dinner</w:t>
      </w:r>
      <w:r w:rsidR="00692ABB">
        <w:t xml:space="preserve">. </w:t>
      </w:r>
      <w:r w:rsidR="001335C9">
        <w:t>Jacob’</w:t>
      </w:r>
      <w:r>
        <w:t xml:space="preserve">s being </w:t>
      </w:r>
      <w:r w:rsidR="009740A0">
        <w:t xml:space="preserve">more of </w:t>
      </w:r>
      <w:r>
        <w:t xml:space="preserve">a homeboy </w:t>
      </w:r>
      <w:r w:rsidR="00822DA2">
        <w:t>perhaps</w:t>
      </w:r>
      <w:r w:rsidR="00692ABB">
        <w:t xml:space="preserve"> </w:t>
      </w:r>
      <w:r w:rsidR="00D72C1B">
        <w:t xml:space="preserve">also </w:t>
      </w:r>
      <w:r>
        <w:t xml:space="preserve">makes it not surprising that </w:t>
      </w:r>
      <w:r w:rsidR="001335C9">
        <w:t>he cooks, and Esau’s having been out hunting makes it not surpr</w:t>
      </w:r>
      <w:r w:rsidR="00692ABB">
        <w:t>is</w:t>
      </w:r>
      <w:r w:rsidR="001335C9">
        <w:t>ing that he is starving when he gets home.</w:t>
      </w:r>
      <w:r w:rsidR="002C15F7">
        <w:t xml:space="preserve"> </w:t>
      </w:r>
    </w:p>
    <w:p w:rsidR="001209B5" w:rsidRDefault="00692ABB" w:rsidP="00EC0FF0">
      <w:r>
        <w:t xml:space="preserve">The stew </w:t>
      </w:r>
      <w:r w:rsidR="00822DA2">
        <w:t xml:space="preserve">with its rich color </w:t>
      </w:r>
      <w:r>
        <w:t xml:space="preserve">(v. 30) might </w:t>
      </w:r>
      <w:r w:rsidR="00822DA2">
        <w:t xml:space="preserve">suggest to Esau that Jacob had been in a position </w:t>
      </w:r>
      <w:r w:rsidR="001D684D">
        <w:t xml:space="preserve">to </w:t>
      </w:r>
      <w:r w:rsidR="00822DA2">
        <w:t xml:space="preserve">cook up </w:t>
      </w:r>
      <w:r w:rsidR="00822DA2" w:rsidRPr="00822DA2">
        <w:t>some meat left over from one of Esau’s previous hunting expeditions</w:t>
      </w:r>
      <w:r w:rsidR="001D684D">
        <w:t xml:space="preserve">. Reference to its red </w:t>
      </w:r>
      <w:r w:rsidR="00822DA2">
        <w:t>color</w:t>
      </w:r>
      <w:r w:rsidR="002C15F7">
        <w:t xml:space="preserve"> </w:t>
      </w:r>
      <w:r w:rsidR="001D684D">
        <w:t>(</w:t>
      </w:r>
      <w:r w:rsidR="001D684D">
        <w:rPr>
          <w:i/>
        </w:rPr>
        <w:t>’ā</w:t>
      </w:r>
      <w:r w:rsidR="00007ED3">
        <w:rPr>
          <w:i/>
        </w:rPr>
        <w:t>d</w:t>
      </w:r>
      <w:r w:rsidR="001D684D">
        <w:rPr>
          <w:i/>
        </w:rPr>
        <w:t>ō</w:t>
      </w:r>
      <w:r w:rsidR="00007ED3">
        <w:rPr>
          <w:i/>
        </w:rPr>
        <w:t>m</w:t>
      </w:r>
      <w:r w:rsidR="00007ED3">
        <w:t>)</w:t>
      </w:r>
      <w:r w:rsidR="00007ED3">
        <w:rPr>
          <w:i/>
        </w:rPr>
        <w:t xml:space="preserve"> </w:t>
      </w:r>
      <w:r w:rsidR="002C15F7">
        <w:t>makes for a more eviden</w:t>
      </w:r>
      <w:r w:rsidR="00D72C1B">
        <w:t xml:space="preserve">t </w:t>
      </w:r>
      <w:r w:rsidR="00007ED3">
        <w:t xml:space="preserve">link with the name Edom, </w:t>
      </w:r>
      <w:r w:rsidR="002C15F7">
        <w:t xml:space="preserve">the country where </w:t>
      </w:r>
      <w:r w:rsidR="00D72C1B">
        <w:t>he eventually lives</w:t>
      </w:r>
      <w:r w:rsidR="002C15F7">
        <w:t xml:space="preserve"> (32:3)</w:t>
      </w:r>
      <w:r w:rsidR="00007ED3">
        <w:t>,</w:t>
      </w:r>
      <w:r w:rsidR="002C15F7">
        <w:t xml:space="preserve"> which perhaps </w:t>
      </w:r>
      <w:r w:rsidR="00007ED3">
        <w:t xml:space="preserve">actually </w:t>
      </w:r>
      <w:r w:rsidR="002C15F7">
        <w:t>got its name from the reddish-brown color of it soil or rock.</w:t>
      </w:r>
    </w:p>
    <w:p w:rsidR="0065497D" w:rsidRDefault="0065497D" w:rsidP="00EC0FF0">
      <w:r>
        <w:t xml:space="preserve">Jacob’s response </w:t>
      </w:r>
      <w:r w:rsidR="00D72C1B">
        <w:t xml:space="preserve">to Esau’s request </w:t>
      </w:r>
      <w:r>
        <w:t xml:space="preserve">(v. 31) </w:t>
      </w:r>
      <w:r w:rsidR="00007ED3">
        <w:t>comes out of left field, though</w:t>
      </w:r>
      <w:r>
        <w:t xml:space="preserve"> it fits the comment about the manner of his birth in v. 2</w:t>
      </w:r>
      <w:r w:rsidR="00D72C1B">
        <w:t xml:space="preserve">6, and even </w:t>
      </w:r>
      <w:r w:rsidR="00007ED3">
        <w:t xml:space="preserve">the comment </w:t>
      </w:r>
      <w:r w:rsidR="00D72C1B">
        <w:t xml:space="preserve">about the </w:t>
      </w:r>
      <w:r>
        <w:t>conflict in Rebekah’s womb. From the beginning Jacob wanted to be first and he will do anything to over</w:t>
      </w:r>
      <w:r w:rsidR="002E7F87">
        <w:t xml:space="preserve">take his </w:t>
      </w:r>
      <w:r w:rsidR="00753525">
        <w:t xml:space="preserve">brother. </w:t>
      </w:r>
      <w:r w:rsidR="00845750">
        <w:t>Being the firstborn</w:t>
      </w:r>
      <w:r w:rsidR="00845750">
        <w:rPr>
          <w:i/>
        </w:rPr>
        <w:t xml:space="preserve"> </w:t>
      </w:r>
      <w:r w:rsidR="00845750">
        <w:t>(</w:t>
      </w:r>
      <w:r w:rsidR="00845750">
        <w:rPr>
          <w:i/>
        </w:rPr>
        <w:t>bᵉkôr</w:t>
      </w:r>
      <w:r w:rsidR="00845750">
        <w:t>: it was</w:t>
      </w:r>
      <w:r w:rsidR="002E7F87">
        <w:t xml:space="preserve"> the term for the firstborn </w:t>
      </w:r>
      <w:r w:rsidR="00D72C1B">
        <w:t>animal that Abel sacrificed</w:t>
      </w:r>
      <w:r w:rsidR="00845750">
        <w:t xml:space="preserve"> in </w:t>
      </w:r>
      <w:r w:rsidR="002E7F87">
        <w:t>4:4)</w:t>
      </w:r>
      <w:r w:rsidR="00845750">
        <w:t xml:space="preserve"> </w:t>
      </w:r>
      <w:r w:rsidR="00007ED3">
        <w:t xml:space="preserve">is more a matter of status than of rights. </w:t>
      </w:r>
      <w:r w:rsidR="00753525">
        <w:t xml:space="preserve">The only First Testament reference to the firstborn having “rights” comes </w:t>
      </w:r>
      <w:r w:rsidR="00551D50">
        <w:t xml:space="preserve">in Deut 21:15-17, </w:t>
      </w:r>
      <w:r w:rsidR="00007ED3">
        <w:t>and it</w:t>
      </w:r>
      <w:r w:rsidR="00551D50">
        <w:t xml:space="preserve"> relates rather theoretically to an odd marginal situation. In general, “the law of the firstborn is nothing but an expression of the exceedingly high esteem in which the first child was held…. The first is the best.”</w:t>
      </w:r>
      <w:r w:rsidR="00551D50">
        <w:rPr>
          <w:rStyle w:val="FootnoteReference"/>
        </w:rPr>
        <w:footnoteReference w:id="52"/>
      </w:r>
      <w:r w:rsidR="002E7F87">
        <w:t xml:space="preserve"> </w:t>
      </w:r>
      <w:r w:rsidR="00043CD6">
        <w:t xml:space="preserve">Reuben as Jacob’s own firstborn was </w:t>
      </w:r>
      <w:r w:rsidR="00043CD6">
        <w:rPr>
          <w:lang w:val="en-GB"/>
        </w:rPr>
        <w:t>Jacob’s</w:t>
      </w:r>
      <w:r w:rsidR="00043CD6" w:rsidRPr="00043CD6">
        <w:rPr>
          <w:lang w:val="en-GB"/>
        </w:rPr>
        <w:t xml:space="preserve"> </w:t>
      </w:r>
      <w:r w:rsidR="00043CD6">
        <w:rPr>
          <w:lang w:val="en-GB"/>
        </w:rPr>
        <w:t xml:space="preserve">vigor, </w:t>
      </w:r>
      <w:r w:rsidR="00043CD6" w:rsidRPr="00043CD6">
        <w:rPr>
          <w:lang w:val="en-GB"/>
        </w:rPr>
        <w:t>the first</w:t>
      </w:r>
      <w:r w:rsidR="00043CD6">
        <w:rPr>
          <w:lang w:val="en-GB"/>
        </w:rPr>
        <w:t>-</w:t>
      </w:r>
      <w:r w:rsidR="00043CD6" w:rsidRPr="00043CD6">
        <w:rPr>
          <w:lang w:val="en-GB"/>
        </w:rPr>
        <w:t>fruit</w:t>
      </w:r>
      <w:r w:rsidR="00043CD6">
        <w:rPr>
          <w:lang w:val="en-GB"/>
        </w:rPr>
        <w:t xml:space="preserve"> of his</w:t>
      </w:r>
      <w:r w:rsidR="00043CD6" w:rsidRPr="00043CD6">
        <w:rPr>
          <w:lang w:val="en-GB"/>
        </w:rPr>
        <w:t xml:space="preserve"> energy</w:t>
      </w:r>
      <w:r w:rsidR="00043CD6">
        <w:rPr>
          <w:lang w:val="en-GB"/>
        </w:rPr>
        <w:t xml:space="preserve"> (49:3)</w:t>
      </w:r>
      <w:r w:rsidR="00043CD6" w:rsidRPr="00043CD6">
        <w:rPr>
          <w:lang w:val="en-GB"/>
        </w:rPr>
        <w:t>.</w:t>
      </w:r>
      <w:r w:rsidR="00D72C1B">
        <w:t xml:space="preserve"> </w:t>
      </w:r>
      <w:r w:rsidR="00043CD6">
        <w:t xml:space="preserve">Israel is Yahweh’s firstborn (Exod 4:22)—the one to whom he is supremely attached. </w:t>
      </w:r>
      <w:r w:rsidR="00A52FFA">
        <w:t xml:space="preserve">One might compare the way a man in the United States may give his </w:t>
      </w:r>
      <w:r w:rsidR="00007ED3">
        <w:t xml:space="preserve">firstborn </w:t>
      </w:r>
      <w:r w:rsidR="00A52FFA">
        <w:t xml:space="preserve">son the same name as him, and he may pass it on to the </w:t>
      </w:r>
      <w:r w:rsidR="00007ED3">
        <w:t xml:space="preserve">firstborn of the </w:t>
      </w:r>
      <w:r w:rsidR="00A52FFA">
        <w:t xml:space="preserve">next generation, and so on (John Goldingay, John Goldingay Jr., John Goldingay III—though as far as I know there are no such people). </w:t>
      </w:r>
      <w:r w:rsidR="00551D50">
        <w:t>It is that status that Jacob covets.</w:t>
      </w:r>
    </w:p>
    <w:p w:rsidR="00551D50" w:rsidRDefault="00007ED3" w:rsidP="00EC0FF0">
      <w:r>
        <w:t>S</w:t>
      </w:r>
      <w:r w:rsidR="00551D50">
        <w:t>tatus doesn’t matter much to Esau (v. 32). He’s more c</w:t>
      </w:r>
      <w:r w:rsidR="00845750">
        <w:t>oncerned with the fact that he’</w:t>
      </w:r>
      <w:r w:rsidR="00551D50">
        <w:t xml:space="preserve">s starving. He’ll be dead soon, he jokes: what use will the </w:t>
      </w:r>
      <w:r>
        <w:t xml:space="preserve">position of firstborn </w:t>
      </w:r>
      <w:r w:rsidR="00551D50">
        <w:t>be?</w:t>
      </w:r>
    </w:p>
    <w:p w:rsidR="00551D50" w:rsidRDefault="00551D50" w:rsidP="00EC0FF0">
      <w:r>
        <w:t>It me</w:t>
      </w:r>
      <w:r w:rsidR="005A6C16">
        <w:t>ans everything to Jacob (v. 33), who</w:t>
      </w:r>
      <w:r w:rsidR="00F16136">
        <w:t xml:space="preserve"> insists that Esau give him the status of firstborn in return for a helping of stew. Naturally, the transfer needs to be confirmed by an oath which will call down divine judgment on Esau if someday he tries to </w:t>
      </w:r>
      <w:r w:rsidR="00D72C1B">
        <w:t>re-</w:t>
      </w:r>
      <w:r w:rsidR="005A6C16">
        <w:t>claim that position</w:t>
      </w:r>
      <w:r w:rsidR="00F16136">
        <w:t>.</w:t>
      </w:r>
    </w:p>
    <w:p w:rsidR="0018071C" w:rsidRDefault="00822DA2" w:rsidP="00EC0FF0">
      <w:r>
        <w:t>So E</w:t>
      </w:r>
      <w:r w:rsidR="00A77340">
        <w:t>sau gets his stew (v. 34). M</w:t>
      </w:r>
      <w:r w:rsidR="005A6C16">
        <w:t xml:space="preserve">aybe it’s a </w:t>
      </w:r>
      <w:r>
        <w:t xml:space="preserve">disappointment because it turns out to be </w:t>
      </w:r>
      <w:r w:rsidR="005A6C16">
        <w:t>lentil-based</w:t>
      </w:r>
      <w:r w:rsidRPr="00822DA2">
        <w:t xml:space="preserve"> </w:t>
      </w:r>
      <w:r w:rsidR="005A6C16">
        <w:t>(</w:t>
      </w:r>
      <w:r w:rsidRPr="00822DA2">
        <w:t xml:space="preserve">which could </w:t>
      </w:r>
      <w:r>
        <w:t xml:space="preserve">also </w:t>
      </w:r>
      <w:r w:rsidRPr="00822DA2">
        <w:t xml:space="preserve">give it a </w:t>
      </w:r>
      <w:r>
        <w:t>reddish brown color</w:t>
      </w:r>
      <w:r w:rsidR="005A6C16">
        <w:t>)</w:t>
      </w:r>
      <w:r w:rsidR="00A77340">
        <w:t xml:space="preserve">, though </w:t>
      </w:r>
      <w:r w:rsidR="0018071C">
        <w:t>lentils are a staple in the Middle E</w:t>
      </w:r>
      <w:r w:rsidR="00A77340">
        <w:t>ast, not least for stew</w:t>
      </w:r>
      <w:r>
        <w:t>.</w:t>
      </w:r>
      <w:r w:rsidR="00A77340">
        <w:rPr>
          <w:rStyle w:val="FootnoteReference"/>
        </w:rPr>
        <w:footnoteReference w:id="53"/>
      </w:r>
      <w:r>
        <w:t xml:space="preserve"> Maybe Esau has been cheated.</w:t>
      </w:r>
      <w:r w:rsidR="00711ECD">
        <w:rPr>
          <w:rStyle w:val="FootnoteReference"/>
        </w:rPr>
        <w:footnoteReference w:id="54"/>
      </w:r>
      <w:r>
        <w:t xml:space="preserve"> But he</w:t>
      </w:r>
      <w:r w:rsidR="00F16136">
        <w:t xml:space="preserve"> eats and drinks, </w:t>
      </w:r>
      <w:r>
        <w:t>then gets up and goes</w:t>
      </w:r>
      <w:r w:rsidR="00F16136">
        <w:t>. It’s a very matter-of-fact event. But the narrator’s last comment recognizes what a shocking</w:t>
      </w:r>
      <w:r w:rsidR="00A52FFA">
        <w:t xml:space="preserve"> event it was. Even if no rights attach to being the</w:t>
      </w:r>
      <w:r w:rsidR="00845750">
        <w:t xml:space="preserve"> firstborn, the honor is huge, </w:t>
      </w:r>
      <w:r w:rsidR="005A6C16">
        <w:t>a</w:t>
      </w:r>
      <w:r w:rsidR="00A52FFA">
        <w:t>nd in this case</w:t>
      </w:r>
      <w:r w:rsidR="005A6C16">
        <w:t>, the listeners know,</w:t>
      </w:r>
      <w:r w:rsidR="00A52FFA">
        <w:t xml:space="preserve"> we are talking about being the one in whom Yahweh’s promise to Abraham will be fulfilled. Esau has shrugged his shoulder</w:t>
      </w:r>
      <w:r w:rsidR="00240891">
        <w:t>s</w:t>
      </w:r>
      <w:r w:rsidR="00A52FFA">
        <w:t xml:space="preserve"> and</w:t>
      </w:r>
      <w:r w:rsidR="00F16136">
        <w:t xml:space="preserve"> </w:t>
      </w:r>
      <w:r w:rsidR="00A52FFA">
        <w:t>surrendered it, as Yahweh knew he would: see v. 23.</w:t>
      </w:r>
      <w:r w:rsidR="00240891">
        <w:t xml:space="preserve"> </w:t>
      </w:r>
    </w:p>
    <w:p w:rsidR="00745D2D" w:rsidRDefault="00745D2D" w:rsidP="00745D2D">
      <w:pPr>
        <w:pStyle w:val="Heading2"/>
      </w:pPr>
      <w:r>
        <w:t>Jacob I Loved</w:t>
      </w:r>
    </w:p>
    <w:p w:rsidR="0018071C" w:rsidRPr="0018071C" w:rsidRDefault="0018071C" w:rsidP="0018071C">
      <w:r w:rsidRPr="0018071C">
        <w:t>Esau’s indifference and Jacob’s obsession are keys to the way the future will work out</w:t>
      </w:r>
      <w:r>
        <w:t xml:space="preserve"> in Part Three of Genesis</w:t>
      </w:r>
      <w:r w:rsidRPr="0018071C">
        <w:t>. There isn’t much to be sa</w:t>
      </w:r>
      <w:r w:rsidR="00845750">
        <w:t>id for either of the young men. “I</w:t>
      </w:r>
      <w:r w:rsidRPr="0018071C">
        <w:t>f Jacob is ruthless here, Esau is feckless</w:t>
      </w:r>
      <w:r w:rsidR="0002122F">
        <w:t>.”</w:t>
      </w:r>
      <w:r w:rsidRPr="0018071C">
        <w:rPr>
          <w:vertAlign w:val="superscript"/>
        </w:rPr>
        <w:footnoteReference w:id="55"/>
      </w:r>
      <w:r w:rsidRPr="0018071C">
        <w:t xml:space="preserve"> </w:t>
      </w:r>
      <w:r w:rsidR="0002122F">
        <w:t>Thus “it’s hard to know who’s the bigger jerk, Esau or Jacob,”</w:t>
      </w:r>
      <w:r w:rsidR="0002122F">
        <w:rPr>
          <w:rStyle w:val="FootnoteReference"/>
        </w:rPr>
        <w:footnoteReference w:id="56"/>
      </w:r>
      <w:r w:rsidR="0002122F">
        <w:t xml:space="preserve"> </w:t>
      </w:r>
      <w:r w:rsidRPr="0018071C">
        <w:t>which makes even clearer that God’s working via one and not the other issues not from their deserving but from God’s sovereignty and grace.</w:t>
      </w:r>
      <w:r w:rsidRPr="0018071C">
        <w:rPr>
          <w:vertAlign w:val="superscript"/>
        </w:rPr>
        <w:footnoteReference w:id="57"/>
      </w:r>
      <w:r w:rsidRPr="0018071C">
        <w:t xml:space="preserve"> “The first will be last and the last first” (Matt 19:30).</w:t>
      </w:r>
      <w:r w:rsidRPr="0018071C">
        <w:rPr>
          <w:vertAlign w:val="superscript"/>
        </w:rPr>
        <w:footnoteReference w:id="58"/>
      </w:r>
      <w:r w:rsidRPr="0018071C">
        <w:t xml:space="preserve"> So “why Jacob instead of Esau?” Morally, there’s not much t</w:t>
      </w:r>
      <w:r w:rsidR="0002122F">
        <w:t>o choose between them. But</w:t>
      </w:r>
      <w:r w:rsidRPr="0018071C">
        <w:t xml:space="preserve"> if God was to choose someone who deserved </w:t>
      </w:r>
      <w:r w:rsidRPr="0018071C">
        <w:lastRenderedPageBreak/>
        <w:t>to be chosen, he would choose nobody.</w:t>
      </w:r>
      <w:r w:rsidRPr="0018071C">
        <w:rPr>
          <w:vertAlign w:val="superscript"/>
        </w:rPr>
        <w:footnoteReference w:id="59"/>
      </w:r>
      <w:r w:rsidR="00AA477F">
        <w:t xml:space="preserve"> </w:t>
      </w:r>
      <w:r w:rsidRPr="0018071C">
        <w:t>In commenting on God’s choice of Jacob rather than Esau</w:t>
      </w:r>
      <w:r>
        <w:t xml:space="preserve"> in Rom 9:10-18</w:t>
      </w:r>
      <w:r w:rsidR="0002122F">
        <w:t xml:space="preserve">, Paul </w:t>
      </w:r>
      <w:r w:rsidRPr="0018071C">
        <w:t>judiciously quotes Exod 33:19, though he slants it in an amusingly different direction from the one that obtains in Exodus. There it magnifies God’s mercy (applied to this story, the mercy to Jacob), whereas for Paul it magnifies God’s sovereignty (God has the power not to show mercy to Esau).</w:t>
      </w:r>
    </w:p>
    <w:p w:rsidR="006057B4" w:rsidRDefault="00200927" w:rsidP="00200927">
      <w:r>
        <w:t>Paul incorporates words from 25:18 (</w:t>
      </w:r>
      <w:r>
        <w:rPr>
          <w:lang w:val="en-GB"/>
        </w:rPr>
        <w:t>“</w:t>
      </w:r>
      <w:r w:rsidRPr="00200927">
        <w:rPr>
          <w:lang w:val="en-GB"/>
        </w:rPr>
        <w:t xml:space="preserve">the older one will </w:t>
      </w:r>
      <w:r>
        <w:rPr>
          <w:lang w:val="en-GB"/>
        </w:rPr>
        <w:t xml:space="preserve">serve the younger one”) </w:t>
      </w:r>
      <w:r>
        <w:t xml:space="preserve">in his argument in Rom 9 which gives his theological account of the puzzling fact that the bulk of God’s chosen people have not come to trust in Jesus and thus found themselves right with God. It reflects a consistent pattern in God’s working out his purpose. </w:t>
      </w:r>
      <w:r w:rsidR="006057B4">
        <w:t>God had a “purpose based on a choice” (Rom 9:11) which took effect through his insistence on Isaac</w:t>
      </w:r>
      <w:r w:rsidR="00D72C1B">
        <w:t xml:space="preserve"> rather than Ishmael (Gen 21:12</w:t>
      </w:r>
      <w:r w:rsidR="006057B4">
        <w:t>; cf. Rom 9:</w:t>
      </w:r>
      <w:r w:rsidR="00D72C1B">
        <w:t>7-9). The ultimate aim of this purpose based on choice</w:t>
      </w:r>
      <w:r w:rsidR="006057B4">
        <w:t xml:space="preserve"> was inclusive not exclusive—it was to bring in a huge number of Gentiles and also the entirety of Israel (Rom 11:25-26). But in the meantime, it excluded in order ultimately to include. At this point, the older</w:t>
      </w:r>
      <w:r w:rsidR="00D72C1B">
        <w:t xml:space="preserve"> serving the younger constitutes</w:t>
      </w:r>
      <w:r w:rsidR="006057B4">
        <w:t xml:space="preserve"> the next stage in</w:t>
      </w:r>
      <w:r w:rsidR="00BD137E">
        <w:t xml:space="preserve"> put</w:t>
      </w:r>
      <w:r w:rsidR="006057B4">
        <w:t xml:space="preserve">ting this purpose into effect. </w:t>
      </w:r>
    </w:p>
    <w:p w:rsidR="00BD137E" w:rsidRDefault="00BD137E" w:rsidP="00200927">
      <w:pPr>
        <w:rPr>
          <w:rStyle w:val="text"/>
        </w:rPr>
      </w:pPr>
    </w:p>
    <w:p w:rsidR="00745D2D" w:rsidRDefault="00B87DEA" w:rsidP="00BD137E">
      <w:pPr>
        <w:pStyle w:val="Quote"/>
        <w:rPr>
          <w:rStyle w:val="text"/>
        </w:rPr>
      </w:pPr>
      <w:r>
        <w:rPr>
          <w:rStyle w:val="text"/>
        </w:rPr>
        <w:t xml:space="preserve">Rebecca being </w:t>
      </w:r>
      <w:r w:rsidR="00BD137E">
        <w:rPr>
          <w:rStyle w:val="text"/>
        </w:rPr>
        <w:t>pregnant through</w:t>
      </w:r>
      <w:r w:rsidR="006057B4">
        <w:rPr>
          <w:rStyle w:val="text"/>
        </w:rPr>
        <w:t xml:space="preserve"> one man, </w:t>
      </w:r>
      <w:r w:rsidR="00BD137E">
        <w:rPr>
          <w:rStyle w:val="text"/>
        </w:rPr>
        <w:t xml:space="preserve">Isaac </w:t>
      </w:r>
      <w:r w:rsidR="0002122F">
        <w:rPr>
          <w:rStyle w:val="text"/>
        </w:rPr>
        <w:t>our ancestor</w:t>
      </w:r>
      <w:r>
        <w:rPr>
          <w:rStyle w:val="text"/>
        </w:rPr>
        <w:t xml:space="preserve"> (b</w:t>
      </w:r>
      <w:r w:rsidR="00BD137E">
        <w:t xml:space="preserve">ecause </w:t>
      </w:r>
      <w:r w:rsidR="006057B4">
        <w:rPr>
          <w:rStyle w:val="text"/>
        </w:rPr>
        <w:t xml:space="preserve">they hadn’t </w:t>
      </w:r>
      <w:r w:rsidR="00BD137E">
        <w:rPr>
          <w:rStyle w:val="text"/>
        </w:rPr>
        <w:t xml:space="preserve">yet been born nor </w:t>
      </w:r>
      <w:r w:rsidR="006057B4">
        <w:rPr>
          <w:rStyle w:val="text"/>
        </w:rPr>
        <w:t>done an</w:t>
      </w:r>
      <w:r w:rsidR="00BD137E">
        <w:rPr>
          <w:rStyle w:val="text"/>
        </w:rPr>
        <w:t>ything good or bad</w:t>
      </w:r>
      <w:r>
        <w:rPr>
          <w:rStyle w:val="text"/>
        </w:rPr>
        <w:t>)</w:t>
      </w:r>
      <w:r w:rsidR="00BD137E">
        <w:rPr>
          <w:rStyle w:val="text"/>
        </w:rPr>
        <w:t>, so that</w:t>
      </w:r>
      <w:r>
        <w:rPr>
          <w:rStyle w:val="text"/>
        </w:rPr>
        <w:t xml:space="preserve"> </w:t>
      </w:r>
      <w:r w:rsidR="006057B4">
        <w:rPr>
          <w:rStyle w:val="text"/>
        </w:rPr>
        <w:t xml:space="preserve">God’s purpose </w:t>
      </w:r>
      <w:r>
        <w:rPr>
          <w:rStyle w:val="text"/>
        </w:rPr>
        <w:t>based on a choice would continue not on the basis of deeds but on the basis of the one who</w:t>
      </w:r>
      <w:r w:rsidR="006057B4">
        <w:rPr>
          <w:rStyle w:val="text"/>
        </w:rPr>
        <w:t xml:space="preserve"> call</w:t>
      </w:r>
      <w:r>
        <w:rPr>
          <w:rStyle w:val="text"/>
        </w:rPr>
        <w:t xml:space="preserve">ed, </w:t>
      </w:r>
      <w:r w:rsidR="00D13B48">
        <w:rPr>
          <w:rStyle w:val="text"/>
        </w:rPr>
        <w:t>i</w:t>
      </w:r>
      <w:r>
        <w:rPr>
          <w:rStyle w:val="text"/>
        </w:rPr>
        <w:t>t</w:t>
      </w:r>
      <w:r w:rsidR="006057B4">
        <w:rPr>
          <w:rStyle w:val="text"/>
        </w:rPr>
        <w:t xml:space="preserve"> was said to her: </w:t>
      </w:r>
      <w:r>
        <w:rPr>
          <w:rStyle w:val="text"/>
          <w:i/>
          <w:iCs w:val="0"/>
        </w:rPr>
        <w:t>The older will serve the younger</w:t>
      </w:r>
      <w:r>
        <w:t>.</w:t>
      </w:r>
      <w:r w:rsidR="006057B4">
        <w:rPr>
          <w:rStyle w:val="text"/>
          <w:vertAlign w:val="superscript"/>
        </w:rPr>
        <w:t> </w:t>
      </w:r>
      <w:r w:rsidR="006057B4">
        <w:rPr>
          <w:rStyle w:val="text"/>
        </w:rPr>
        <w:t xml:space="preserve">As it is written, </w:t>
      </w:r>
      <w:r>
        <w:rPr>
          <w:rStyle w:val="text"/>
          <w:i/>
        </w:rPr>
        <w:t xml:space="preserve">Jacob </w:t>
      </w:r>
      <w:r>
        <w:rPr>
          <w:rStyle w:val="text"/>
          <w:i/>
          <w:iCs w:val="0"/>
        </w:rPr>
        <w:t>I loved</w:t>
      </w:r>
      <w:r w:rsidR="006057B4">
        <w:rPr>
          <w:rStyle w:val="text"/>
          <w:i/>
          <w:iCs w:val="0"/>
        </w:rPr>
        <w:t xml:space="preserve">, but </w:t>
      </w:r>
      <w:r w:rsidRPr="00D13B48">
        <w:rPr>
          <w:rStyle w:val="text"/>
          <w:i/>
          <w:iCs w:val="0"/>
        </w:rPr>
        <w:t>Esau</w:t>
      </w:r>
      <w:r>
        <w:rPr>
          <w:rStyle w:val="text"/>
          <w:iCs w:val="0"/>
        </w:rPr>
        <w:t xml:space="preserve"> </w:t>
      </w:r>
      <w:r w:rsidR="00D13B48">
        <w:rPr>
          <w:rStyle w:val="text"/>
          <w:i/>
          <w:iCs w:val="0"/>
        </w:rPr>
        <w:t>I hated</w:t>
      </w:r>
      <w:r w:rsidR="006057B4">
        <w:rPr>
          <w:rStyle w:val="text"/>
        </w:rPr>
        <w:t>.</w:t>
      </w:r>
      <w:r w:rsidR="00D13B48" w:rsidRPr="00D13B48">
        <w:rPr>
          <w:rStyle w:val="text"/>
        </w:rPr>
        <w:t xml:space="preserve"> (Rom 9:10-13)</w:t>
      </w:r>
    </w:p>
    <w:p w:rsidR="00D13B48" w:rsidRDefault="00D13B48" w:rsidP="00D13B48"/>
    <w:p w:rsidR="00D13B48" w:rsidRDefault="00EF16ED" w:rsidP="00D13B48">
      <w:r>
        <w:t>At</w:t>
      </w:r>
      <w:r w:rsidR="00D13B48">
        <w:t xml:space="preserve"> the Reformation, theological commentary on Gen 25:19-34</w:t>
      </w:r>
      <w:r>
        <w:t xml:space="preserve"> </w:t>
      </w:r>
      <w:r w:rsidR="00D13B48">
        <w:t xml:space="preserve">focused on </w:t>
      </w:r>
      <w:r w:rsidR="00AC1A7F">
        <w:t>the theme of divine election (earlier commentators such as Ephrem, Chrysostom, Origen, and Andrew of Saint Victor do not put the focus there). Calvin focuses on the contrast between the choice of one national group over against another</w:t>
      </w:r>
      <w:r w:rsidR="00FE1F7D">
        <w:t xml:space="preserve"> </w:t>
      </w:r>
      <w:r w:rsidR="00FE1F7D" w:rsidRPr="00FE1F7D">
        <w:t>in Genesis</w:t>
      </w:r>
      <w:r w:rsidR="00FE1F7D">
        <w:t>,</w:t>
      </w:r>
      <w:r w:rsidR="00FE1F7D" w:rsidRPr="00FE1F7D">
        <w:t xml:space="preserve"> </w:t>
      </w:r>
      <w:r w:rsidR="00FE1F7D">
        <w:t>and the choice of particular group within the larger nation in Romans.</w:t>
      </w:r>
      <w:r w:rsidR="00FE1F7D">
        <w:rPr>
          <w:rStyle w:val="FootnoteReference"/>
        </w:rPr>
        <w:footnoteReference w:id="60"/>
      </w:r>
      <w:r w:rsidR="00FE1F7D">
        <w:t xml:space="preserve"> Luther notes that Paul treats this passage “in a rather sublime manner… by establishing a twofold birth, namely of the flesh and of the promise.”</w:t>
      </w:r>
      <w:r w:rsidR="00FE1F7D">
        <w:rPr>
          <w:rStyle w:val="FootnoteReference"/>
        </w:rPr>
        <w:footnoteReference w:id="61"/>
      </w:r>
      <w:r w:rsidR="00985F88">
        <w:t xml:space="preserve"> Willet emphasizes that election is based on grace not works and that the passage works against the views of the Pelagians.</w:t>
      </w:r>
      <w:r w:rsidR="00985F88">
        <w:rPr>
          <w:rStyle w:val="FootnoteReference"/>
        </w:rPr>
        <w:footnoteReference w:id="62"/>
      </w:r>
      <w:r w:rsidR="00985F88">
        <w:t xml:space="preserve"> </w:t>
      </w:r>
    </w:p>
    <w:p w:rsidR="00EF16ED" w:rsidRPr="00D13B48" w:rsidRDefault="00EF16ED" w:rsidP="00D13B48">
      <w:r>
        <w:t>This Genesis story is part of a long narrativ</w:t>
      </w:r>
      <w:r w:rsidR="00985F88">
        <w:t>e that indeed describes how</w:t>
      </w:r>
      <w:r>
        <w:t xml:space="preserve"> God operates by choosing particular groups for reasons that are nothing to do with their </w:t>
      </w:r>
      <w:r w:rsidR="0002122F">
        <w:t>worth. But Gen 25:19-34</w:t>
      </w:r>
      <w:r>
        <w:t xml:space="preserve"> does not make that point. It tells us two things about God and his relationship with the world and with what happens in the world. The first is that God let himself be entreated by Isaac; the birth of childre</w:t>
      </w:r>
      <w:r w:rsidR="00985F88">
        <w:t>n to Isaac and Rebekah resulted from</w:t>
      </w:r>
      <w:r>
        <w:t xml:space="preserve"> this prayer. Possibly God had decided to act in this way ahead of time; but Genesis does not say so. It says his action was a reaction to Isaac’s prayer. The second is that he told Rebekah something about the destiny of the children she wo</w:t>
      </w:r>
      <w:r w:rsidR="00B1358C">
        <w:t xml:space="preserve">uld bear. Possibly God intends to make things </w:t>
      </w:r>
      <w:r w:rsidR="0002122F">
        <w:t>work out this way—to divide the boys</w:t>
      </w:r>
      <w:r w:rsidR="00B1358C">
        <w:t xml:space="preserve"> and make one stronger than the other and make one serve the other. But he </w:t>
      </w:r>
      <w:r w:rsidR="0002122F">
        <w:t>doesn’</w:t>
      </w:r>
      <w:r w:rsidR="00B1358C">
        <w:t>t say so. He says</w:t>
      </w:r>
      <w:r w:rsidR="0002122F">
        <w:t xml:space="preserve"> only that he knows things will work out</w:t>
      </w:r>
      <w:r w:rsidR="00B1358C" w:rsidRPr="00B1358C">
        <w:t xml:space="preserve"> this way.</w:t>
      </w:r>
    </w:p>
    <w:p w:rsidR="002C15F7" w:rsidRDefault="00B1358C" w:rsidP="00EC0FF0">
      <w:r>
        <w:t xml:space="preserve">In the story that follows, Jacob makes stew, Esau insists on having some, Jacob insists on his surrendering the </w:t>
      </w:r>
      <w:r w:rsidR="00796EBF">
        <w:t>status of firstborn, Esau despises it</w:t>
      </w:r>
      <w:r>
        <w:t>.</w:t>
      </w:r>
      <w:r w:rsidR="00AA477F">
        <w:t xml:space="preserve"> </w:t>
      </w:r>
      <w:r>
        <w:t>Possible Yahweh intends these things to happen and inspires them, but Genesis does not say so. It says only that human beings made some decisions and acted. The broader Genesis narrative gives no basis for inferring that Yahweh intended these things to happen or inspired them. It tells us that Yahweh “acknowledged” Abraham and that he stipulated that Isaac should be the one through whom his purpose was put into effect. It makes no such state</w:t>
      </w:r>
      <w:r w:rsidR="00796EBF">
        <w:t>me</w:t>
      </w:r>
      <w:r w:rsidR="005A6C16">
        <w:t>nt about Jacob and Esau. Mal</w:t>
      </w:r>
      <w:r w:rsidR="00796EBF">
        <w:t xml:space="preserve"> 1:2-3 makes such a statement, and Paul lets Malachi interpret Genesis. Paul is inspired by God and his interpre</w:t>
      </w:r>
      <w:r w:rsidR="0002122F">
        <w:t xml:space="preserve">tation is inspired. But it doesn’t </w:t>
      </w:r>
      <w:r w:rsidR="00796EBF">
        <w:t xml:space="preserve">override what the Holy Spirit inspired </w:t>
      </w:r>
      <w:r w:rsidR="00796EBF">
        <w:lastRenderedPageBreak/>
        <w:t>within Gen 25:19-34 itself, which speaks of human beings making decisions (to pray, to reach, to cook, to barter), of God knowing what will happen, and of his working their actions into the carpet he is weaving.</w:t>
      </w:r>
    </w:p>
    <w:p w:rsidR="0042596E" w:rsidRDefault="00985F88" w:rsidP="00EC0FF0">
      <w:r>
        <w:t xml:space="preserve">Yahweh also tells Israel that he indeed acknowledged Israel alone out of all the earth’s families, but that </w:t>
      </w:r>
      <w:r w:rsidR="0018071C">
        <w:t xml:space="preserve">this acknowledging </w:t>
      </w:r>
      <w:r>
        <w:t>means he will attend to them because of their waywardness (Amos 3:2), and he reminds them that his getting Israel</w:t>
      </w:r>
      <w:r w:rsidR="00A023F0">
        <w:t xml:space="preserve"> up from Egypt was no different from his getting the Philistines up from Kaphtor or the Syrians from Qir (Amos 9:7). Grace is the way you get into a relationship with God, but obedience is required if you are to stay in it.</w:t>
      </w:r>
      <w:r w:rsidR="00555B8A">
        <w:rPr>
          <w:rStyle w:val="FootnoteReference"/>
        </w:rPr>
        <w:footnoteReference w:id="63"/>
      </w:r>
      <w:r w:rsidR="00A023F0">
        <w:t xml:space="preserve"> </w:t>
      </w:r>
      <w:r w:rsidR="00A023F0" w:rsidRPr="00A023F0">
        <w:t>Paul’s argument in Rom 9—11 is</w:t>
      </w:r>
      <w:r w:rsidR="00A023F0">
        <w:t xml:space="preserve"> not so different. If God didn’t spare the branches of the Israelite vine when they failed to respond to him, neither will he spare Gentiles who get grafted into the vine and then turn back from Jesus.</w:t>
      </w:r>
    </w:p>
    <w:p w:rsidR="002935EF" w:rsidRDefault="002935EF">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583A71" w:rsidRPr="00CB719B" w:rsidRDefault="008A3906" w:rsidP="00583A71">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26:1-33</w:t>
      </w:r>
      <w:r w:rsidR="00552E13">
        <w:rPr>
          <w:rFonts w:asciiTheme="majorHAnsi" w:eastAsiaTheme="majorEastAsia" w:hAnsiTheme="majorHAnsi" w:cstheme="majorBidi"/>
          <w:b/>
          <w:bCs/>
          <w:sz w:val="28"/>
          <w:szCs w:val="28"/>
        </w:rPr>
        <w:t>—Isaac and Abimelek</w:t>
      </w:r>
    </w:p>
    <w:p w:rsidR="00583A71" w:rsidRPr="00CB719B" w:rsidRDefault="00583A71" w:rsidP="00583A71">
      <w:pPr>
        <w:rPr>
          <w:rFonts w:asciiTheme="minorHAnsi" w:eastAsiaTheme="minorEastAsia" w:hAnsiTheme="minorHAnsi" w:cstheme="minorBidi"/>
          <w:szCs w:val="22"/>
        </w:rPr>
      </w:pPr>
    </w:p>
    <w:p w:rsidR="00583A71" w:rsidRDefault="00583A71" w:rsidP="00583A71">
      <w:pPr>
        <w:keepNext/>
        <w:keepLines/>
        <w:spacing w:before="200" w:after="120"/>
        <w:ind w:firstLine="0"/>
        <w:outlineLvl w:val="1"/>
        <w:rPr>
          <w:rFonts w:asciiTheme="majorHAnsi" w:eastAsiaTheme="majorEastAsia" w:hAnsiTheme="majorHAnsi" w:cstheme="majorBidi"/>
          <w:b/>
          <w:bCs/>
          <w:sz w:val="26"/>
          <w:szCs w:val="26"/>
        </w:rPr>
      </w:pPr>
      <w:r w:rsidRPr="00CB719B">
        <w:rPr>
          <w:rFonts w:asciiTheme="majorHAnsi" w:eastAsiaTheme="majorEastAsia" w:hAnsiTheme="majorHAnsi" w:cstheme="majorBidi"/>
          <w:b/>
          <w:bCs/>
          <w:sz w:val="26"/>
          <w:szCs w:val="26"/>
        </w:rPr>
        <w:t>Overview</w:t>
      </w:r>
    </w:p>
    <w:p w:rsidR="00583A71" w:rsidRDefault="0028777C" w:rsidP="00EC0FF0">
      <w:r>
        <w:t xml:space="preserve">Genesis </w:t>
      </w:r>
      <w:r w:rsidR="00D06E63" w:rsidRPr="00D06E63">
        <w:t>backtracks to recount how Isaac and Rebekah go through similar experiences to Abraham and Sarah but how God reaffirms his promises and brings about some fulfilment of them. Th</w:t>
      </w:r>
      <w:r w:rsidR="00D06E63">
        <w:t>e distinctive focus of the section</w:t>
      </w:r>
      <w:r w:rsidR="00D06E63" w:rsidRPr="00D06E63">
        <w:t xml:space="preserve"> in this connection is the conflict they experience with their neighbors over water suppl</w:t>
      </w:r>
      <w:r>
        <w:t xml:space="preserve">y and the way Isaac’s people </w:t>
      </w:r>
      <w:r w:rsidR="00D06E63" w:rsidRPr="00D06E63">
        <w:t>find water.</w:t>
      </w:r>
      <w:r w:rsidR="00D06E63">
        <w:t xml:space="preserve"> The narrative</w:t>
      </w:r>
      <w:r w:rsidR="00BA1870">
        <w:t xml:space="preserve"> is </w:t>
      </w:r>
      <w:r w:rsidR="00D06E63">
        <w:t>distinctive in being just about Isaac and Rebekah. It shows</w:t>
      </w:r>
      <w:r w:rsidR="00806F59">
        <w:t xml:space="preserve"> how</w:t>
      </w:r>
      <w:r w:rsidR="00BA1870">
        <w:t xml:space="preserve"> </w:t>
      </w:r>
      <w:r w:rsidR="00D06E63">
        <w:t>Isaac’</w:t>
      </w:r>
      <w:r w:rsidR="00806F59" w:rsidRPr="00806F59">
        <w:t xml:space="preserve">s life </w:t>
      </w:r>
      <w:r w:rsidR="00D06E63">
        <w:t>“</w:t>
      </w:r>
      <w:r w:rsidR="00806F59" w:rsidRPr="00806F59">
        <w:t>is not that of a wanderer like Abraham's; Hebron, Beer-sheba, Beer-lahai-roi, and Gerar—all in the South of Palestine, being the places at which he is exclusively found. He lived in fact, on the borderland of the two peoples (Edom and Israel), who afterwards boasted their descent from him.”</w:t>
      </w:r>
      <w:r w:rsidR="00806F59" w:rsidRPr="00806F59">
        <w:rPr>
          <w:vertAlign w:val="superscript"/>
        </w:rPr>
        <w:footnoteReference w:id="64"/>
      </w:r>
      <w:r w:rsidR="00806F59">
        <w:t xml:space="preserve"> </w:t>
      </w:r>
    </w:p>
    <w:p w:rsidR="00552E13" w:rsidRPr="00DA695A" w:rsidRDefault="00552E13" w:rsidP="00087154">
      <w:pPr>
        <w:pStyle w:val="Heading2"/>
      </w:pPr>
      <w:r w:rsidRPr="00DA695A">
        <w:t>Translation</w:t>
      </w:r>
    </w:p>
    <w:p w:rsidR="002A1784" w:rsidRDefault="00087154" w:rsidP="00552E13">
      <w:pPr>
        <w:rPr>
          <w:szCs w:val="22"/>
          <w:lang w:val="en-GB"/>
        </w:rPr>
      </w:pPr>
      <w:r>
        <w:rPr>
          <w:szCs w:val="22"/>
          <w:vertAlign w:val="superscript"/>
          <w:lang w:val="en-GB"/>
        </w:rPr>
        <w:t>1</w:t>
      </w:r>
      <w:r w:rsidR="00552E13" w:rsidRPr="00552E13">
        <w:rPr>
          <w:szCs w:val="22"/>
          <w:lang w:val="en-GB"/>
        </w:rPr>
        <w:t>T</w:t>
      </w:r>
      <w:r w:rsidR="000B025D">
        <w:rPr>
          <w:szCs w:val="22"/>
          <w:lang w:val="en-GB"/>
        </w:rPr>
        <w:t>here was a famine in the region</w:t>
      </w:r>
      <w:r w:rsidR="00552E13" w:rsidRPr="00552E13">
        <w:rPr>
          <w:szCs w:val="22"/>
          <w:lang w:val="en-GB"/>
        </w:rPr>
        <w:t xml:space="preserve">, apart from the first famine that </w:t>
      </w:r>
      <w:r w:rsidR="002A1784">
        <w:rPr>
          <w:szCs w:val="22"/>
          <w:lang w:val="en-GB"/>
        </w:rPr>
        <w:t xml:space="preserve">happened in Abraham’s time, and </w:t>
      </w:r>
      <w:r w:rsidR="00141304">
        <w:rPr>
          <w:szCs w:val="22"/>
          <w:lang w:val="en-GB"/>
        </w:rPr>
        <w:t>Yiṣḥaq</w:t>
      </w:r>
      <w:r w:rsidR="00A96851">
        <w:rPr>
          <w:szCs w:val="22"/>
          <w:lang w:val="en-GB"/>
        </w:rPr>
        <w:t xml:space="preserve"> went</w:t>
      </w:r>
      <w:r w:rsidR="00552E13" w:rsidRPr="00552E13">
        <w:rPr>
          <w:szCs w:val="22"/>
          <w:lang w:val="en-GB"/>
        </w:rPr>
        <w:t xml:space="preserve"> to Abimelek,</w:t>
      </w:r>
      <w:r w:rsidR="0079425E">
        <w:rPr>
          <w:rStyle w:val="FootnoteReference"/>
          <w:szCs w:val="22"/>
          <w:lang w:val="en-GB"/>
        </w:rPr>
        <w:footnoteReference w:id="65"/>
      </w:r>
      <w:r w:rsidR="00E87DBB">
        <w:rPr>
          <w:szCs w:val="22"/>
          <w:lang w:val="en-GB"/>
        </w:rPr>
        <w:t xml:space="preserve"> king of the </w:t>
      </w:r>
      <w:r w:rsidR="00E87DBB" w:rsidRPr="00E87DBB">
        <w:rPr>
          <w:szCs w:val="22"/>
          <w:lang w:val="en-GB"/>
        </w:rPr>
        <w:t>Pelištit</w:t>
      </w:r>
      <w:r w:rsidR="00E87DBB">
        <w:rPr>
          <w:szCs w:val="22"/>
          <w:lang w:val="en-GB"/>
        </w:rPr>
        <w:t>es</w:t>
      </w:r>
      <w:r w:rsidR="002A1784">
        <w:rPr>
          <w:szCs w:val="22"/>
          <w:lang w:val="en-GB"/>
        </w:rPr>
        <w:t xml:space="preserve">, to Gerar. </w:t>
      </w:r>
    </w:p>
    <w:p w:rsidR="00552E13" w:rsidRPr="00552E13" w:rsidRDefault="00141304" w:rsidP="00552E13">
      <w:pPr>
        <w:rPr>
          <w:szCs w:val="22"/>
          <w:lang w:val="en-GB"/>
        </w:rPr>
      </w:pPr>
      <w:r>
        <w:rPr>
          <w:szCs w:val="22"/>
          <w:vertAlign w:val="superscript"/>
          <w:lang w:val="en-GB"/>
        </w:rPr>
        <w:t>2</w:t>
      </w:r>
      <w:r w:rsidR="00552E13" w:rsidRPr="00552E13">
        <w:rPr>
          <w:szCs w:val="22"/>
          <w:lang w:val="en-GB"/>
        </w:rPr>
        <w:t>Ya</w:t>
      </w:r>
      <w:r>
        <w:rPr>
          <w:szCs w:val="22"/>
          <w:lang w:val="en-GB"/>
        </w:rPr>
        <w:t>hweh appeared to him and said, “</w:t>
      </w:r>
      <w:r w:rsidR="00552E13" w:rsidRPr="00552E13">
        <w:rPr>
          <w:szCs w:val="22"/>
          <w:lang w:val="en-GB"/>
        </w:rPr>
        <w:t xml:space="preserve">Don’t go down to </w:t>
      </w:r>
      <w:r w:rsidR="00E16EE5">
        <w:rPr>
          <w:szCs w:val="22"/>
          <w:lang w:val="en-GB"/>
        </w:rPr>
        <w:t>Miṣrayim</w:t>
      </w:r>
      <w:r w:rsidR="00E15E10">
        <w:rPr>
          <w:szCs w:val="22"/>
          <w:lang w:val="en-GB"/>
        </w:rPr>
        <w:t>. Dwell in the region</w:t>
      </w:r>
      <w:r>
        <w:rPr>
          <w:szCs w:val="22"/>
          <w:lang w:val="en-GB"/>
        </w:rPr>
        <w:t xml:space="preserve"> that I’m telling you about. </w:t>
      </w:r>
      <w:r>
        <w:rPr>
          <w:szCs w:val="22"/>
          <w:vertAlign w:val="superscript"/>
          <w:lang w:val="en-GB"/>
        </w:rPr>
        <w:t>3</w:t>
      </w:r>
      <w:r w:rsidR="00B577C5">
        <w:rPr>
          <w:szCs w:val="22"/>
          <w:lang w:val="en-GB"/>
        </w:rPr>
        <w:t>Resid</w:t>
      </w:r>
      <w:r w:rsidR="00E530B5">
        <w:rPr>
          <w:szCs w:val="22"/>
          <w:lang w:val="en-GB"/>
        </w:rPr>
        <w:t>e</w:t>
      </w:r>
      <w:r w:rsidR="003E2AC3">
        <w:rPr>
          <w:szCs w:val="22"/>
          <w:lang w:val="en-GB"/>
        </w:rPr>
        <w:t xml:space="preserve"> as an alien</w:t>
      </w:r>
      <w:r w:rsidR="00C56AC5">
        <w:rPr>
          <w:rStyle w:val="FootnoteReference"/>
          <w:szCs w:val="22"/>
          <w:lang w:val="en-GB"/>
        </w:rPr>
        <w:footnoteReference w:id="66"/>
      </w:r>
      <w:r w:rsidR="00B577C5">
        <w:rPr>
          <w:szCs w:val="22"/>
          <w:lang w:val="en-GB"/>
        </w:rPr>
        <w:t xml:space="preserve"> in this region</w:t>
      </w:r>
      <w:r w:rsidR="0079425E">
        <w:rPr>
          <w:szCs w:val="22"/>
          <w:lang w:val="en-GB"/>
        </w:rPr>
        <w:t>,</w:t>
      </w:r>
      <w:r w:rsidR="00290680">
        <w:rPr>
          <w:szCs w:val="22"/>
          <w:lang w:val="en-GB"/>
        </w:rPr>
        <w:t xml:space="preserve"> </w:t>
      </w:r>
      <w:r w:rsidR="0079425E">
        <w:rPr>
          <w:szCs w:val="22"/>
          <w:lang w:val="en-GB"/>
        </w:rPr>
        <w:t xml:space="preserve">and </w:t>
      </w:r>
      <w:r w:rsidR="00DE60AE">
        <w:rPr>
          <w:szCs w:val="22"/>
          <w:lang w:val="en-GB"/>
        </w:rPr>
        <w:t xml:space="preserve">I will be with you and </w:t>
      </w:r>
      <w:r w:rsidR="00290680">
        <w:rPr>
          <w:szCs w:val="22"/>
          <w:lang w:val="en-GB"/>
        </w:rPr>
        <w:t>bless you,</w:t>
      </w:r>
      <w:r w:rsidR="00DE60AE">
        <w:rPr>
          <w:rStyle w:val="FootnoteReference"/>
          <w:szCs w:val="22"/>
          <w:lang w:val="en-GB"/>
        </w:rPr>
        <w:footnoteReference w:id="67"/>
      </w:r>
      <w:r w:rsidR="00290680">
        <w:rPr>
          <w:szCs w:val="22"/>
          <w:lang w:val="en-GB"/>
        </w:rPr>
        <w:t xml:space="preserve"> because</w:t>
      </w:r>
      <w:r w:rsidR="006367B0">
        <w:rPr>
          <w:rStyle w:val="FootnoteReference"/>
          <w:szCs w:val="22"/>
          <w:lang w:val="en-GB"/>
        </w:rPr>
        <w:footnoteReference w:id="68"/>
      </w:r>
      <w:r w:rsidR="00290680">
        <w:rPr>
          <w:szCs w:val="22"/>
          <w:lang w:val="en-GB"/>
        </w:rPr>
        <w:t xml:space="preserve"> to </w:t>
      </w:r>
      <w:r w:rsidR="00552E13" w:rsidRPr="00552E13">
        <w:rPr>
          <w:szCs w:val="22"/>
          <w:lang w:val="en-GB"/>
        </w:rPr>
        <w:t xml:space="preserve">you and </w:t>
      </w:r>
      <w:r w:rsidR="00290680">
        <w:rPr>
          <w:szCs w:val="22"/>
          <w:lang w:val="en-GB"/>
        </w:rPr>
        <w:t xml:space="preserve">to </w:t>
      </w:r>
      <w:r w:rsidR="00552E13" w:rsidRPr="00552E13">
        <w:rPr>
          <w:szCs w:val="22"/>
          <w:lang w:val="en-GB"/>
        </w:rPr>
        <w:t xml:space="preserve">your offspring </w:t>
      </w:r>
      <w:r w:rsidR="00290680">
        <w:rPr>
          <w:szCs w:val="22"/>
          <w:lang w:val="en-GB"/>
        </w:rPr>
        <w:t xml:space="preserve">I will give </w:t>
      </w:r>
      <w:r w:rsidR="00DE60AE">
        <w:rPr>
          <w:szCs w:val="22"/>
          <w:lang w:val="en-GB"/>
        </w:rPr>
        <w:t>all these regions and</w:t>
      </w:r>
      <w:r w:rsidR="00552E13" w:rsidRPr="00552E13">
        <w:rPr>
          <w:szCs w:val="22"/>
          <w:lang w:val="en-GB"/>
        </w:rPr>
        <w:t xml:space="preserve"> implement the oath that I </w:t>
      </w:r>
      <w:r>
        <w:rPr>
          <w:szCs w:val="22"/>
          <w:lang w:val="en-GB"/>
        </w:rPr>
        <w:t xml:space="preserve">swore to Abraham your father. </w:t>
      </w:r>
      <w:r>
        <w:rPr>
          <w:szCs w:val="22"/>
          <w:vertAlign w:val="superscript"/>
          <w:lang w:val="en-GB"/>
        </w:rPr>
        <w:t>4</w:t>
      </w:r>
      <w:r w:rsidR="004F1FB0">
        <w:rPr>
          <w:szCs w:val="22"/>
          <w:lang w:val="en-GB"/>
        </w:rPr>
        <w:t>I wi</w:t>
      </w:r>
      <w:r w:rsidR="00552E13" w:rsidRPr="00552E13">
        <w:rPr>
          <w:szCs w:val="22"/>
          <w:lang w:val="en-GB"/>
        </w:rPr>
        <w:t>ll make your offspring as numerous as the</w:t>
      </w:r>
      <w:r w:rsidR="004F1FB0">
        <w:rPr>
          <w:szCs w:val="22"/>
          <w:lang w:val="en-GB"/>
        </w:rPr>
        <w:t xml:space="preserve"> stars in the heavens, and I wi</w:t>
      </w:r>
      <w:r w:rsidR="00552E13" w:rsidRPr="00552E13">
        <w:rPr>
          <w:szCs w:val="22"/>
          <w:lang w:val="en-GB"/>
        </w:rPr>
        <w:t xml:space="preserve">ll give your offspring all these regions, and all the nations on earth will bless </w:t>
      </w:r>
      <w:r>
        <w:rPr>
          <w:szCs w:val="22"/>
          <w:lang w:val="en-GB"/>
        </w:rPr>
        <w:t xml:space="preserve">themselves by your offspring, </w:t>
      </w:r>
      <w:r>
        <w:rPr>
          <w:szCs w:val="22"/>
          <w:vertAlign w:val="superscript"/>
          <w:lang w:val="en-GB"/>
        </w:rPr>
        <w:t>5</w:t>
      </w:r>
      <w:r w:rsidR="00435BF2">
        <w:rPr>
          <w:szCs w:val="22"/>
          <w:lang w:val="en-GB"/>
        </w:rPr>
        <w:t>on account of the fact that</w:t>
      </w:r>
      <w:r w:rsidR="00552E13" w:rsidRPr="00552E13">
        <w:rPr>
          <w:szCs w:val="22"/>
          <w:lang w:val="en-GB"/>
        </w:rPr>
        <w:t xml:space="preserve"> Abraham listened to my voice and kept my charge, my orders, </w:t>
      </w:r>
      <w:r>
        <w:rPr>
          <w:szCs w:val="22"/>
          <w:lang w:val="en-GB"/>
        </w:rPr>
        <w:t>my decrees, and my instructions</w:t>
      </w:r>
      <w:r w:rsidR="00552E13" w:rsidRPr="00552E13">
        <w:rPr>
          <w:szCs w:val="22"/>
          <w:lang w:val="en-GB"/>
        </w:rPr>
        <w:t>.</w:t>
      </w:r>
      <w:r>
        <w:rPr>
          <w:szCs w:val="22"/>
          <w:lang w:val="en-GB"/>
        </w:rPr>
        <w:t>”</w:t>
      </w:r>
    </w:p>
    <w:p w:rsidR="00552E13" w:rsidRPr="00552E13" w:rsidRDefault="00141304" w:rsidP="00552E13">
      <w:pPr>
        <w:rPr>
          <w:szCs w:val="18"/>
          <w:lang w:val="en-GB"/>
        </w:rPr>
      </w:pPr>
      <w:r>
        <w:rPr>
          <w:szCs w:val="18"/>
          <w:vertAlign w:val="superscript"/>
          <w:lang w:val="en-GB"/>
        </w:rPr>
        <w:t>6</w:t>
      </w:r>
      <w:r>
        <w:rPr>
          <w:szCs w:val="18"/>
          <w:lang w:val="en-GB"/>
        </w:rPr>
        <w:t xml:space="preserve">So Yiṣḥaq lived in Gerar. </w:t>
      </w:r>
      <w:r>
        <w:rPr>
          <w:szCs w:val="18"/>
          <w:vertAlign w:val="superscript"/>
          <w:lang w:val="en-GB"/>
        </w:rPr>
        <w:t>7</w:t>
      </w:r>
      <w:r w:rsidR="00552E13" w:rsidRPr="00552E13">
        <w:rPr>
          <w:szCs w:val="18"/>
          <w:lang w:val="en-GB"/>
        </w:rPr>
        <w:t>The people in the place ask</w:t>
      </w:r>
      <w:r>
        <w:rPr>
          <w:szCs w:val="18"/>
          <w:lang w:val="en-GB"/>
        </w:rPr>
        <w:t>ed about his wife, and he said “She’s my sister</w:t>
      </w:r>
      <w:r w:rsidR="00552E13" w:rsidRPr="00552E13">
        <w:rPr>
          <w:szCs w:val="18"/>
          <w:lang w:val="en-GB"/>
        </w:rPr>
        <w:t>,</w:t>
      </w:r>
      <w:r>
        <w:rPr>
          <w:szCs w:val="18"/>
          <w:lang w:val="en-GB"/>
        </w:rPr>
        <w:t>” because he was afraid to say “My wife”</w:t>
      </w:r>
      <w:r w:rsidR="00EB02B1">
        <w:rPr>
          <w:rStyle w:val="FootnoteReference"/>
          <w:szCs w:val="18"/>
          <w:lang w:val="en-GB"/>
        </w:rPr>
        <w:footnoteReference w:id="69"/>
      </w:r>
      <w:r>
        <w:rPr>
          <w:szCs w:val="18"/>
          <w:lang w:val="en-GB"/>
        </w:rPr>
        <w:t xml:space="preserve"> in case “</w:t>
      </w:r>
      <w:r w:rsidR="00552E13" w:rsidRPr="00552E13">
        <w:rPr>
          <w:szCs w:val="18"/>
          <w:lang w:val="en-GB"/>
        </w:rPr>
        <w:t>the people in t</w:t>
      </w:r>
      <w:r w:rsidR="00E1795D">
        <w:rPr>
          <w:szCs w:val="18"/>
          <w:lang w:val="en-GB"/>
        </w:rPr>
        <w:t>he place kill me because of Ribq</w:t>
      </w:r>
      <w:r>
        <w:rPr>
          <w:szCs w:val="18"/>
          <w:lang w:val="en-GB"/>
        </w:rPr>
        <w:t>ah, because she’s good-looking</w:t>
      </w:r>
      <w:r w:rsidR="00552E13" w:rsidRPr="00552E13">
        <w:rPr>
          <w:szCs w:val="18"/>
          <w:lang w:val="en-GB"/>
        </w:rPr>
        <w:t>.</w:t>
      </w:r>
      <w:r>
        <w:rPr>
          <w:szCs w:val="18"/>
          <w:lang w:val="en-GB"/>
        </w:rPr>
        <w:t xml:space="preserve">” </w:t>
      </w:r>
      <w:r>
        <w:rPr>
          <w:szCs w:val="18"/>
          <w:vertAlign w:val="superscript"/>
          <w:lang w:val="en-GB"/>
        </w:rPr>
        <w:t>8</w:t>
      </w:r>
      <w:r w:rsidR="00552E13" w:rsidRPr="00552E13">
        <w:rPr>
          <w:szCs w:val="18"/>
          <w:lang w:val="en-GB"/>
        </w:rPr>
        <w:t xml:space="preserve">But when he’d been there some time, </w:t>
      </w:r>
      <w:r w:rsidR="00E87DBB">
        <w:rPr>
          <w:szCs w:val="18"/>
          <w:lang w:val="en-GB"/>
        </w:rPr>
        <w:t xml:space="preserve">Abimelek king of the </w:t>
      </w:r>
      <w:r w:rsidR="00E87DBB" w:rsidRPr="00E87DBB">
        <w:rPr>
          <w:szCs w:val="18"/>
          <w:lang w:val="en-GB"/>
        </w:rPr>
        <w:t>Pelištites</w:t>
      </w:r>
      <w:r w:rsidR="00552E13" w:rsidRPr="00552E13">
        <w:rPr>
          <w:szCs w:val="18"/>
          <w:lang w:val="en-GB"/>
        </w:rPr>
        <w:t xml:space="preserve"> looked out through the window and saw: there was </w:t>
      </w:r>
      <w:r>
        <w:rPr>
          <w:szCs w:val="18"/>
          <w:lang w:val="en-GB"/>
        </w:rPr>
        <w:t>Yiṣḥaq</w:t>
      </w:r>
      <w:r w:rsidR="004F1FB0">
        <w:rPr>
          <w:szCs w:val="18"/>
          <w:lang w:val="en-GB"/>
        </w:rPr>
        <w:t xml:space="preserve"> playing around</w:t>
      </w:r>
      <w:r w:rsidR="00E1795D">
        <w:rPr>
          <w:szCs w:val="18"/>
          <w:lang w:val="en-GB"/>
        </w:rPr>
        <w:t xml:space="preserve"> with Ribq</w:t>
      </w:r>
      <w:r w:rsidR="00552E13" w:rsidRPr="00552E13">
        <w:rPr>
          <w:szCs w:val="18"/>
          <w:lang w:val="en-GB"/>
        </w:rPr>
        <w:t xml:space="preserve">ah his wife. </w:t>
      </w:r>
      <w:r>
        <w:rPr>
          <w:szCs w:val="18"/>
          <w:vertAlign w:val="superscript"/>
          <w:lang w:val="en-GB"/>
        </w:rPr>
        <w:t>9</w:t>
      </w:r>
      <w:r w:rsidR="00552E13" w:rsidRPr="00552E13">
        <w:rPr>
          <w:szCs w:val="18"/>
          <w:lang w:val="en-GB"/>
        </w:rPr>
        <w:t>Abime</w:t>
      </w:r>
      <w:r>
        <w:rPr>
          <w:szCs w:val="18"/>
          <w:lang w:val="en-GB"/>
        </w:rPr>
        <w:t>lek called for Yiṣḥaq and said, “</w:t>
      </w:r>
      <w:r w:rsidR="00552E13" w:rsidRPr="00552E13">
        <w:rPr>
          <w:szCs w:val="18"/>
          <w:lang w:val="en-GB"/>
        </w:rPr>
        <w:t>Here, really she’s your</w:t>
      </w:r>
      <w:r>
        <w:rPr>
          <w:szCs w:val="18"/>
          <w:lang w:val="en-GB"/>
        </w:rPr>
        <w:t xml:space="preserve"> wife! How did you come to say ‘She’s my sister’?”</w:t>
      </w:r>
      <w:r w:rsidR="00552E13" w:rsidRPr="00552E13">
        <w:rPr>
          <w:szCs w:val="18"/>
          <w:lang w:val="en-GB"/>
        </w:rPr>
        <w:t xml:space="preserve"> </w:t>
      </w:r>
      <w:r>
        <w:rPr>
          <w:szCs w:val="18"/>
          <w:lang w:val="en-GB"/>
        </w:rPr>
        <w:t>Yiṣḥaq said to him, “Because I said, ‘</w:t>
      </w:r>
      <w:proofErr w:type="gramStart"/>
      <w:r>
        <w:rPr>
          <w:szCs w:val="18"/>
          <w:lang w:val="en-GB"/>
        </w:rPr>
        <w:t>So</w:t>
      </w:r>
      <w:proofErr w:type="gramEnd"/>
      <w:r>
        <w:rPr>
          <w:szCs w:val="18"/>
          <w:lang w:val="en-GB"/>
        </w:rPr>
        <w:t xml:space="preserve"> I don’t die because of her</w:t>
      </w:r>
      <w:r w:rsidR="00552E13" w:rsidRPr="00552E13">
        <w:rPr>
          <w:szCs w:val="18"/>
          <w:lang w:val="en-GB"/>
        </w:rPr>
        <w:t>.</w:t>
      </w:r>
      <w:r>
        <w:rPr>
          <w:szCs w:val="18"/>
          <w:lang w:val="en-GB"/>
        </w:rPr>
        <w:t xml:space="preserve">’” </w:t>
      </w:r>
      <w:r>
        <w:rPr>
          <w:szCs w:val="18"/>
          <w:vertAlign w:val="superscript"/>
          <w:lang w:val="en-GB"/>
        </w:rPr>
        <w:t>10</w:t>
      </w:r>
      <w:r>
        <w:rPr>
          <w:szCs w:val="18"/>
          <w:lang w:val="en-GB"/>
        </w:rPr>
        <w:t>Abimelek said, “</w:t>
      </w:r>
      <w:r w:rsidR="00552E13" w:rsidRPr="00552E13">
        <w:rPr>
          <w:szCs w:val="18"/>
          <w:lang w:val="en-GB"/>
        </w:rPr>
        <w:t>What is this that you’ve done to us? Almost, someone from the people could have slept with your wif</w:t>
      </w:r>
      <w:r>
        <w:rPr>
          <w:szCs w:val="18"/>
          <w:lang w:val="en-GB"/>
        </w:rPr>
        <w:t>e and brought liability upon us</w:t>
      </w:r>
      <w:r w:rsidR="00552E13" w:rsidRPr="00552E13">
        <w:rPr>
          <w:szCs w:val="18"/>
          <w:lang w:val="en-GB"/>
        </w:rPr>
        <w:t>.</w:t>
      </w:r>
      <w:r>
        <w:rPr>
          <w:szCs w:val="18"/>
          <w:lang w:val="en-GB"/>
        </w:rPr>
        <w:t xml:space="preserve">” </w:t>
      </w:r>
      <w:r>
        <w:rPr>
          <w:szCs w:val="18"/>
          <w:vertAlign w:val="superscript"/>
          <w:lang w:val="en-GB"/>
        </w:rPr>
        <w:t>11</w:t>
      </w:r>
      <w:r w:rsidR="00552E13" w:rsidRPr="00552E13">
        <w:rPr>
          <w:szCs w:val="18"/>
          <w:lang w:val="en-GB"/>
        </w:rPr>
        <w:t>Abimelek ordered the entire peo</w:t>
      </w:r>
      <w:r>
        <w:rPr>
          <w:szCs w:val="18"/>
          <w:lang w:val="en-GB"/>
        </w:rPr>
        <w:t>ple: “</w:t>
      </w:r>
      <w:r w:rsidR="00552E13" w:rsidRPr="00552E13">
        <w:rPr>
          <w:szCs w:val="18"/>
          <w:lang w:val="en-GB"/>
        </w:rPr>
        <w:t xml:space="preserve">Anyone who touches this man or his wife </w:t>
      </w:r>
      <w:r>
        <w:rPr>
          <w:szCs w:val="18"/>
          <w:lang w:val="en-GB"/>
        </w:rPr>
        <w:t>will absolutely be put to death</w:t>
      </w:r>
      <w:r w:rsidR="00552E13" w:rsidRPr="00552E13">
        <w:rPr>
          <w:szCs w:val="18"/>
          <w:lang w:val="en-GB"/>
        </w:rPr>
        <w:t>.</w:t>
      </w:r>
      <w:r>
        <w:rPr>
          <w:szCs w:val="18"/>
          <w:lang w:val="en-GB"/>
        </w:rPr>
        <w:t>”</w:t>
      </w:r>
      <w:r w:rsidR="006C12F6">
        <w:rPr>
          <w:rStyle w:val="FootnoteReference"/>
        </w:rPr>
        <w:footnoteReference w:id="70"/>
      </w:r>
      <w:r w:rsidR="00552E13" w:rsidRPr="00552E13">
        <w:rPr>
          <w:szCs w:val="18"/>
          <w:lang w:val="en-GB"/>
        </w:rPr>
        <w:t xml:space="preserve"> </w:t>
      </w:r>
    </w:p>
    <w:p w:rsidR="00D70B05" w:rsidRDefault="00141304" w:rsidP="00552E13">
      <w:pPr>
        <w:rPr>
          <w:szCs w:val="22"/>
          <w:lang w:val="en-GB"/>
        </w:rPr>
      </w:pPr>
      <w:r>
        <w:rPr>
          <w:szCs w:val="22"/>
          <w:vertAlign w:val="superscript"/>
          <w:lang w:val="en-GB"/>
        </w:rPr>
        <w:t>12</w:t>
      </w:r>
      <w:r>
        <w:rPr>
          <w:szCs w:val="22"/>
          <w:lang w:val="en-GB"/>
        </w:rPr>
        <w:t>Yiṣḥaq</w:t>
      </w:r>
      <w:r w:rsidR="00E15E10">
        <w:rPr>
          <w:szCs w:val="22"/>
          <w:lang w:val="en-GB"/>
        </w:rPr>
        <w:t xml:space="preserve"> sowed in that region</w:t>
      </w:r>
      <w:r w:rsidR="00552E13" w:rsidRPr="00552E13">
        <w:rPr>
          <w:szCs w:val="22"/>
          <w:lang w:val="en-GB"/>
        </w:rPr>
        <w:t>, and that year reaped a hund</w:t>
      </w:r>
      <w:r>
        <w:rPr>
          <w:szCs w:val="22"/>
          <w:lang w:val="en-GB"/>
        </w:rPr>
        <w:t>red</w:t>
      </w:r>
      <w:r w:rsidR="00A54548">
        <w:rPr>
          <w:szCs w:val="22"/>
          <w:lang w:val="en-GB"/>
        </w:rPr>
        <w:t>-</w:t>
      </w:r>
      <w:r>
        <w:rPr>
          <w:szCs w:val="22"/>
          <w:lang w:val="en-GB"/>
        </w:rPr>
        <w:t>fo</w:t>
      </w:r>
      <w:r w:rsidR="00A7425D">
        <w:rPr>
          <w:szCs w:val="22"/>
          <w:lang w:val="en-GB"/>
        </w:rPr>
        <w:t>ld.</w:t>
      </w:r>
      <w:r w:rsidR="00A54548">
        <w:rPr>
          <w:rStyle w:val="FootnoteReference"/>
          <w:szCs w:val="22"/>
          <w:lang w:val="en-GB"/>
        </w:rPr>
        <w:footnoteReference w:id="71"/>
      </w:r>
      <w:r w:rsidR="00A7425D">
        <w:rPr>
          <w:szCs w:val="22"/>
          <w:lang w:val="en-GB"/>
        </w:rPr>
        <w:t xml:space="preserve"> Yahweh blessed him</w:t>
      </w:r>
      <w:r>
        <w:rPr>
          <w:szCs w:val="22"/>
          <w:lang w:val="en-GB"/>
        </w:rPr>
        <w:t xml:space="preserve"> </w:t>
      </w:r>
      <w:r>
        <w:rPr>
          <w:szCs w:val="22"/>
          <w:vertAlign w:val="superscript"/>
          <w:lang w:val="en-GB"/>
        </w:rPr>
        <w:t>13</w:t>
      </w:r>
      <w:r w:rsidR="00A7425D">
        <w:rPr>
          <w:szCs w:val="22"/>
          <w:lang w:val="en-GB"/>
        </w:rPr>
        <w:t>and the man got big. He</w:t>
      </w:r>
      <w:r w:rsidR="00552E13" w:rsidRPr="00552E13">
        <w:rPr>
          <w:szCs w:val="22"/>
          <w:lang w:val="en-GB"/>
        </w:rPr>
        <w:t xml:space="preserve"> went on doing so, u</w:t>
      </w:r>
      <w:r>
        <w:rPr>
          <w:szCs w:val="22"/>
          <w:lang w:val="en-GB"/>
        </w:rPr>
        <w:t xml:space="preserve">ntil he got very big indeed. </w:t>
      </w:r>
      <w:r>
        <w:rPr>
          <w:szCs w:val="22"/>
          <w:vertAlign w:val="superscript"/>
          <w:lang w:val="en-GB"/>
        </w:rPr>
        <w:t>14</w:t>
      </w:r>
      <w:r w:rsidR="00552E13" w:rsidRPr="00552E13">
        <w:rPr>
          <w:szCs w:val="22"/>
          <w:lang w:val="en-GB"/>
        </w:rPr>
        <w:t xml:space="preserve">He had livestock, flock and herd, </w:t>
      </w:r>
      <w:r w:rsidR="00552E13" w:rsidRPr="00552E13">
        <w:rPr>
          <w:szCs w:val="22"/>
          <w:lang w:val="en-GB"/>
        </w:rPr>
        <w:lastRenderedPageBreak/>
        <w:t>and a larg</w:t>
      </w:r>
      <w:r w:rsidR="00E87DBB">
        <w:rPr>
          <w:szCs w:val="22"/>
          <w:lang w:val="en-GB"/>
        </w:rPr>
        <w:t xml:space="preserve">e body of servants, and the </w:t>
      </w:r>
      <w:r w:rsidR="00E87DBB" w:rsidRPr="00E87DBB">
        <w:rPr>
          <w:szCs w:val="22"/>
          <w:lang w:val="en-GB"/>
        </w:rPr>
        <w:t>Pelištites</w:t>
      </w:r>
      <w:r>
        <w:rPr>
          <w:szCs w:val="22"/>
          <w:lang w:val="en-GB"/>
        </w:rPr>
        <w:t xml:space="preserve"> were jealous of him. </w:t>
      </w:r>
      <w:r>
        <w:rPr>
          <w:szCs w:val="22"/>
          <w:vertAlign w:val="superscript"/>
          <w:lang w:val="en-GB"/>
        </w:rPr>
        <w:t>15</w:t>
      </w:r>
      <w:r w:rsidR="00552E13" w:rsidRPr="00552E13">
        <w:rPr>
          <w:szCs w:val="22"/>
          <w:lang w:val="en-GB"/>
        </w:rPr>
        <w:t>All the wells that his father’s servants had dug in the tim</w:t>
      </w:r>
      <w:r w:rsidR="00E87DBB">
        <w:rPr>
          <w:szCs w:val="22"/>
          <w:lang w:val="en-GB"/>
        </w:rPr>
        <w:t xml:space="preserve">e of Abraham his father, the </w:t>
      </w:r>
      <w:r w:rsidR="00E87DBB" w:rsidRPr="00E87DBB">
        <w:rPr>
          <w:szCs w:val="22"/>
          <w:lang w:val="en-GB"/>
        </w:rPr>
        <w:t>Pelištites</w:t>
      </w:r>
      <w:r w:rsidR="00552E13" w:rsidRPr="00552E13">
        <w:rPr>
          <w:szCs w:val="22"/>
          <w:lang w:val="en-GB"/>
        </w:rPr>
        <w:t xml:space="preserve"> stop</w:t>
      </w:r>
      <w:r>
        <w:rPr>
          <w:szCs w:val="22"/>
          <w:lang w:val="en-GB"/>
        </w:rPr>
        <w:t>ped up and filled wit</w:t>
      </w:r>
      <w:r w:rsidR="00D70B05">
        <w:rPr>
          <w:szCs w:val="22"/>
          <w:lang w:val="en-GB"/>
        </w:rPr>
        <w:t>h dirt.</w:t>
      </w:r>
      <w:r>
        <w:rPr>
          <w:szCs w:val="22"/>
          <w:lang w:val="en-GB"/>
        </w:rPr>
        <w:t xml:space="preserve"> </w:t>
      </w:r>
      <w:r w:rsidR="00D33233">
        <w:rPr>
          <w:szCs w:val="22"/>
          <w:lang w:val="en-GB"/>
        </w:rPr>
        <w:tab/>
      </w:r>
    </w:p>
    <w:p w:rsidR="003B343A" w:rsidRDefault="00141304" w:rsidP="00552E13">
      <w:pPr>
        <w:rPr>
          <w:szCs w:val="22"/>
          <w:lang w:val="en-GB"/>
        </w:rPr>
      </w:pPr>
      <w:r>
        <w:rPr>
          <w:szCs w:val="22"/>
          <w:vertAlign w:val="superscript"/>
          <w:lang w:val="en-GB"/>
        </w:rPr>
        <w:t>16</w:t>
      </w:r>
      <w:r w:rsidR="00D70B05">
        <w:rPr>
          <w:szCs w:val="22"/>
          <w:lang w:val="en-GB"/>
        </w:rPr>
        <w:t>A</w:t>
      </w:r>
      <w:r w:rsidR="00552E13" w:rsidRPr="00552E13">
        <w:rPr>
          <w:szCs w:val="22"/>
          <w:lang w:val="en-GB"/>
        </w:rPr>
        <w:t xml:space="preserve">bimelek said to </w:t>
      </w:r>
      <w:r>
        <w:rPr>
          <w:szCs w:val="22"/>
          <w:lang w:val="en-GB"/>
        </w:rPr>
        <w:t>Yiṣḥaq, “</w:t>
      </w:r>
      <w:r w:rsidR="00552E13" w:rsidRPr="00552E13">
        <w:rPr>
          <w:szCs w:val="22"/>
          <w:lang w:val="en-GB"/>
        </w:rPr>
        <w:t xml:space="preserve">Go away from us, because </w:t>
      </w:r>
      <w:r>
        <w:rPr>
          <w:szCs w:val="22"/>
          <w:lang w:val="en-GB"/>
        </w:rPr>
        <w:t>you’re much too numerous for us</w:t>
      </w:r>
      <w:r w:rsidR="00D33233">
        <w:rPr>
          <w:szCs w:val="22"/>
          <w:lang w:val="en-GB"/>
        </w:rPr>
        <w:t>.</w:t>
      </w:r>
      <w:r>
        <w:rPr>
          <w:szCs w:val="22"/>
          <w:lang w:val="en-GB"/>
        </w:rPr>
        <w:t>”</w:t>
      </w:r>
      <w:r w:rsidR="00D70B05">
        <w:rPr>
          <w:szCs w:val="22"/>
          <w:lang w:val="en-GB"/>
        </w:rPr>
        <w:t xml:space="preserve"> </w:t>
      </w:r>
      <w:r>
        <w:rPr>
          <w:szCs w:val="22"/>
          <w:vertAlign w:val="superscript"/>
          <w:lang w:val="en-GB"/>
        </w:rPr>
        <w:t>17</w:t>
      </w:r>
      <w:r w:rsidR="00D33233">
        <w:rPr>
          <w:szCs w:val="22"/>
          <w:lang w:val="en-GB"/>
        </w:rPr>
        <w:t>So</w:t>
      </w:r>
      <w:r w:rsidR="00552E13" w:rsidRPr="00552E13">
        <w:rPr>
          <w:szCs w:val="22"/>
          <w:lang w:val="en-GB"/>
        </w:rPr>
        <w:t xml:space="preserve"> </w:t>
      </w:r>
      <w:r>
        <w:rPr>
          <w:szCs w:val="22"/>
          <w:lang w:val="en-GB"/>
        </w:rPr>
        <w:t>Yiṣḥaq</w:t>
      </w:r>
      <w:r w:rsidR="00552E13" w:rsidRPr="00552E13">
        <w:rPr>
          <w:szCs w:val="22"/>
          <w:lang w:val="en-GB"/>
        </w:rPr>
        <w:t xml:space="preserve"> went from there, camped in </w:t>
      </w:r>
      <w:r>
        <w:rPr>
          <w:szCs w:val="22"/>
          <w:lang w:val="en-GB"/>
        </w:rPr>
        <w:t xml:space="preserve">Wadi Gerar, and lived there. </w:t>
      </w:r>
      <w:r>
        <w:rPr>
          <w:szCs w:val="22"/>
          <w:vertAlign w:val="superscript"/>
          <w:lang w:val="en-GB"/>
        </w:rPr>
        <w:t>18</w:t>
      </w:r>
      <w:r>
        <w:rPr>
          <w:szCs w:val="22"/>
          <w:lang w:val="en-GB"/>
        </w:rPr>
        <w:t>Yiṣḥaq</w:t>
      </w:r>
      <w:r w:rsidR="00552E13" w:rsidRPr="00552E13">
        <w:rPr>
          <w:szCs w:val="22"/>
          <w:lang w:val="en-GB"/>
        </w:rPr>
        <w:t xml:space="preserve"> again dug the water wells that they</w:t>
      </w:r>
      <w:r w:rsidR="00EB02B1">
        <w:rPr>
          <w:rStyle w:val="FootnoteReference"/>
          <w:szCs w:val="22"/>
          <w:lang w:val="en-GB"/>
        </w:rPr>
        <w:footnoteReference w:id="72"/>
      </w:r>
      <w:r w:rsidR="00E87DBB">
        <w:rPr>
          <w:szCs w:val="22"/>
          <w:lang w:val="en-GB"/>
        </w:rPr>
        <w:t xml:space="preserve"> had dug in t</w:t>
      </w:r>
      <w:r w:rsidR="00552E13" w:rsidRPr="00552E13">
        <w:rPr>
          <w:szCs w:val="22"/>
          <w:lang w:val="en-GB"/>
        </w:rPr>
        <w:t>he time of Abraham his</w:t>
      </w:r>
      <w:r w:rsidR="00E87DBB">
        <w:rPr>
          <w:szCs w:val="22"/>
          <w:lang w:val="en-GB"/>
        </w:rPr>
        <w:t xml:space="preserve"> father and that the </w:t>
      </w:r>
      <w:r w:rsidR="00E87DBB" w:rsidRPr="00E87DBB">
        <w:rPr>
          <w:szCs w:val="22"/>
          <w:lang w:val="en-GB"/>
        </w:rPr>
        <w:t>Pelištites</w:t>
      </w:r>
      <w:r w:rsidR="00552E13" w:rsidRPr="00552E13">
        <w:rPr>
          <w:szCs w:val="22"/>
          <w:lang w:val="en-GB"/>
        </w:rPr>
        <w:t xml:space="preserve"> had stopped up after Abraham’s death. He named them by the same names as his father had named them. </w:t>
      </w:r>
      <w:r>
        <w:rPr>
          <w:szCs w:val="22"/>
          <w:vertAlign w:val="superscript"/>
          <w:lang w:val="en-GB"/>
        </w:rPr>
        <w:t>19</w:t>
      </w:r>
      <w:r w:rsidR="00EF5E03">
        <w:rPr>
          <w:szCs w:val="22"/>
          <w:lang w:val="en-GB"/>
        </w:rPr>
        <w:t>And Y</w:t>
      </w:r>
      <w:r>
        <w:rPr>
          <w:szCs w:val="22"/>
          <w:lang w:val="en-GB"/>
        </w:rPr>
        <w:t>iṣḥaq</w:t>
      </w:r>
      <w:r w:rsidR="00552E13" w:rsidRPr="00552E13">
        <w:rPr>
          <w:szCs w:val="22"/>
          <w:lang w:val="en-GB"/>
        </w:rPr>
        <w:t>’s servants dug in the wadi and found t</w:t>
      </w:r>
      <w:r w:rsidR="00EF5E03">
        <w:rPr>
          <w:szCs w:val="22"/>
          <w:lang w:val="en-GB"/>
        </w:rPr>
        <w:t>here a well of spring water.</w:t>
      </w:r>
      <w:r w:rsidR="00404EFB">
        <w:rPr>
          <w:rStyle w:val="FootnoteReference"/>
          <w:szCs w:val="22"/>
          <w:lang w:val="en-GB"/>
        </w:rPr>
        <w:footnoteReference w:id="73"/>
      </w:r>
      <w:r>
        <w:rPr>
          <w:szCs w:val="22"/>
          <w:lang w:val="en-GB"/>
        </w:rPr>
        <w:t xml:space="preserve"> </w:t>
      </w:r>
      <w:r>
        <w:rPr>
          <w:szCs w:val="22"/>
          <w:vertAlign w:val="superscript"/>
          <w:lang w:val="en-GB"/>
        </w:rPr>
        <w:t>20</w:t>
      </w:r>
      <w:r w:rsidR="00CA4EF5">
        <w:rPr>
          <w:szCs w:val="22"/>
          <w:lang w:val="en-GB"/>
        </w:rPr>
        <w:t>B</w:t>
      </w:r>
      <w:r w:rsidR="00552E13" w:rsidRPr="00552E13">
        <w:rPr>
          <w:szCs w:val="22"/>
          <w:lang w:val="en-GB"/>
        </w:rPr>
        <w:t>ut the Gera</w:t>
      </w:r>
      <w:r w:rsidR="007F5BF9">
        <w:rPr>
          <w:szCs w:val="22"/>
          <w:lang w:val="en-GB"/>
        </w:rPr>
        <w:t>r shepherds got into an argument</w:t>
      </w:r>
      <w:r w:rsidR="00552E13" w:rsidRPr="00552E13">
        <w:rPr>
          <w:szCs w:val="22"/>
          <w:lang w:val="en-GB"/>
        </w:rPr>
        <w:t xml:space="preserve"> </w:t>
      </w:r>
      <w:r>
        <w:rPr>
          <w:szCs w:val="22"/>
          <w:lang w:val="en-GB"/>
        </w:rPr>
        <w:t>with Yiṣḥaq’s shepherds, saying “</w:t>
      </w:r>
      <w:r w:rsidR="00552E13" w:rsidRPr="00552E13">
        <w:rPr>
          <w:szCs w:val="22"/>
          <w:lang w:val="en-GB"/>
        </w:rPr>
        <w:t>The water’</w:t>
      </w:r>
      <w:r>
        <w:rPr>
          <w:szCs w:val="22"/>
          <w:lang w:val="en-GB"/>
        </w:rPr>
        <w:t>s ours</w:t>
      </w:r>
      <w:r w:rsidR="00552E13" w:rsidRPr="00552E13">
        <w:rPr>
          <w:szCs w:val="22"/>
          <w:lang w:val="en-GB"/>
        </w:rPr>
        <w:t>.</w:t>
      </w:r>
      <w:r>
        <w:rPr>
          <w:szCs w:val="22"/>
          <w:lang w:val="en-GB"/>
        </w:rPr>
        <w:t xml:space="preserve">” He named the well Eśeq </w:t>
      </w:r>
      <w:r w:rsidR="00552E13" w:rsidRPr="00552E13">
        <w:rPr>
          <w:szCs w:val="22"/>
          <w:lang w:val="en-GB"/>
        </w:rPr>
        <w:t>beca</w:t>
      </w:r>
      <w:r w:rsidR="00B54A8F">
        <w:rPr>
          <w:szCs w:val="22"/>
          <w:lang w:val="en-GB"/>
        </w:rPr>
        <w:t>use they quarre</w:t>
      </w:r>
      <w:r w:rsidR="006D43D4">
        <w:rPr>
          <w:szCs w:val="22"/>
          <w:lang w:val="en-GB"/>
        </w:rPr>
        <w:t>l</w:t>
      </w:r>
      <w:r w:rsidR="00B54A8F">
        <w:rPr>
          <w:szCs w:val="22"/>
          <w:lang w:val="en-GB"/>
        </w:rPr>
        <w:t>l</w:t>
      </w:r>
      <w:r w:rsidR="006D43D4">
        <w:rPr>
          <w:szCs w:val="22"/>
          <w:lang w:val="en-GB"/>
        </w:rPr>
        <w:t>ed</w:t>
      </w:r>
      <w:r>
        <w:rPr>
          <w:szCs w:val="22"/>
          <w:lang w:val="en-GB"/>
        </w:rPr>
        <w:t xml:space="preserve"> with him. </w:t>
      </w:r>
      <w:r>
        <w:rPr>
          <w:szCs w:val="22"/>
          <w:vertAlign w:val="superscript"/>
          <w:lang w:val="en-GB"/>
        </w:rPr>
        <w:t>21</w:t>
      </w:r>
      <w:r w:rsidR="00552E13" w:rsidRPr="00552E13">
        <w:rPr>
          <w:szCs w:val="22"/>
          <w:lang w:val="en-GB"/>
        </w:rPr>
        <w:t>They dug anoth</w:t>
      </w:r>
      <w:r w:rsidR="007F5BF9">
        <w:rPr>
          <w:szCs w:val="22"/>
          <w:lang w:val="en-GB"/>
        </w:rPr>
        <w:t>er well and got into an argument</w:t>
      </w:r>
      <w:r w:rsidR="003D505B">
        <w:rPr>
          <w:szCs w:val="22"/>
          <w:lang w:val="en-GB"/>
        </w:rPr>
        <w:t xml:space="preserve"> </w:t>
      </w:r>
      <w:r>
        <w:rPr>
          <w:szCs w:val="22"/>
          <w:lang w:val="en-GB"/>
        </w:rPr>
        <w:t xml:space="preserve">over it, too, and he named it Śiṭnah. </w:t>
      </w:r>
      <w:r>
        <w:rPr>
          <w:szCs w:val="22"/>
          <w:vertAlign w:val="superscript"/>
          <w:lang w:val="en-GB"/>
        </w:rPr>
        <w:t>22</w:t>
      </w:r>
      <w:r w:rsidR="00552E13" w:rsidRPr="00552E13">
        <w:rPr>
          <w:szCs w:val="22"/>
          <w:lang w:val="en-GB"/>
        </w:rPr>
        <w:t xml:space="preserve">He went on from there and dug another well, and they didn’t </w:t>
      </w:r>
      <w:r w:rsidR="007F5BF9">
        <w:rPr>
          <w:szCs w:val="22"/>
          <w:lang w:val="en-GB"/>
        </w:rPr>
        <w:t>argue</w:t>
      </w:r>
      <w:r w:rsidR="006D43D4" w:rsidRPr="00552E13">
        <w:rPr>
          <w:szCs w:val="22"/>
          <w:lang w:val="en-GB"/>
        </w:rPr>
        <w:t xml:space="preserve"> </w:t>
      </w:r>
      <w:r w:rsidR="00552E13" w:rsidRPr="00552E13">
        <w:rPr>
          <w:szCs w:val="22"/>
          <w:lang w:val="en-GB"/>
        </w:rPr>
        <w:t>over it, so he</w:t>
      </w:r>
      <w:r>
        <w:rPr>
          <w:szCs w:val="22"/>
          <w:lang w:val="en-GB"/>
        </w:rPr>
        <w:t xml:space="preserve"> named it Reḥobot and said, “</w:t>
      </w:r>
      <w:r w:rsidR="00552E13" w:rsidRPr="00552E13">
        <w:rPr>
          <w:szCs w:val="22"/>
          <w:lang w:val="en-GB"/>
        </w:rPr>
        <w:t xml:space="preserve">Now Yahweh has </w:t>
      </w:r>
      <w:r w:rsidR="00B737FB">
        <w:rPr>
          <w:szCs w:val="22"/>
          <w:lang w:val="en-GB"/>
        </w:rPr>
        <w:t>made it wide for</w:t>
      </w:r>
      <w:r w:rsidR="00552E13" w:rsidRPr="00552E13">
        <w:rPr>
          <w:szCs w:val="22"/>
          <w:lang w:val="en-GB"/>
        </w:rPr>
        <w:t xml:space="preserve"> us and </w:t>
      </w:r>
      <w:r>
        <w:rPr>
          <w:szCs w:val="22"/>
          <w:lang w:val="en-GB"/>
        </w:rPr>
        <w:t>we’ll be fruitful in the region</w:t>
      </w:r>
      <w:r w:rsidR="00552E13" w:rsidRPr="00552E13">
        <w:rPr>
          <w:szCs w:val="22"/>
          <w:lang w:val="en-GB"/>
        </w:rPr>
        <w:t>.</w:t>
      </w:r>
      <w:r>
        <w:rPr>
          <w:szCs w:val="22"/>
          <w:lang w:val="en-GB"/>
        </w:rPr>
        <w:t>”</w:t>
      </w:r>
      <w:r w:rsidR="00552E13" w:rsidRPr="00552E13">
        <w:rPr>
          <w:szCs w:val="22"/>
          <w:lang w:val="en-GB"/>
        </w:rPr>
        <w:t xml:space="preserve"> </w:t>
      </w:r>
    </w:p>
    <w:p w:rsidR="00552E13" w:rsidRPr="00552E13" w:rsidRDefault="00141304" w:rsidP="00552E13">
      <w:pPr>
        <w:rPr>
          <w:szCs w:val="22"/>
          <w:lang w:val="en-GB"/>
        </w:rPr>
      </w:pPr>
      <w:r>
        <w:rPr>
          <w:szCs w:val="22"/>
          <w:vertAlign w:val="superscript"/>
          <w:lang w:val="en-GB"/>
        </w:rPr>
        <w:t>23</w:t>
      </w:r>
      <w:r w:rsidR="00552E13" w:rsidRPr="00552E13">
        <w:rPr>
          <w:szCs w:val="22"/>
          <w:lang w:val="en-GB"/>
        </w:rPr>
        <w:t>F</w:t>
      </w:r>
      <w:r w:rsidR="00E1795D">
        <w:rPr>
          <w:szCs w:val="22"/>
          <w:lang w:val="en-GB"/>
        </w:rPr>
        <w:t>rom there he went up</w:t>
      </w:r>
      <w:r w:rsidR="00AA4B68">
        <w:rPr>
          <w:rStyle w:val="FootnoteReference"/>
          <w:szCs w:val="22"/>
          <w:lang w:val="en-GB"/>
        </w:rPr>
        <w:footnoteReference w:id="74"/>
      </w:r>
      <w:r w:rsidR="00E1795D">
        <w:rPr>
          <w:szCs w:val="22"/>
          <w:lang w:val="en-GB"/>
        </w:rPr>
        <w:t xml:space="preserve"> to Be’er Š</w:t>
      </w:r>
      <w:r w:rsidR="00552E13" w:rsidRPr="00552E13">
        <w:rPr>
          <w:szCs w:val="22"/>
          <w:lang w:val="en-GB"/>
        </w:rPr>
        <w:t xml:space="preserve">eba. </w:t>
      </w:r>
      <w:r>
        <w:rPr>
          <w:szCs w:val="22"/>
          <w:vertAlign w:val="superscript"/>
          <w:lang w:val="en-GB"/>
        </w:rPr>
        <w:t>24</w:t>
      </w:r>
      <w:r w:rsidR="00552E13" w:rsidRPr="00552E13">
        <w:rPr>
          <w:szCs w:val="22"/>
          <w:lang w:val="en-GB"/>
        </w:rPr>
        <w:t>Yahweh appear</w:t>
      </w:r>
      <w:r w:rsidR="00E1795D">
        <w:rPr>
          <w:szCs w:val="22"/>
          <w:lang w:val="en-GB"/>
        </w:rPr>
        <w:t>ed to him that night and said, “</w:t>
      </w:r>
      <w:r w:rsidR="00552E13" w:rsidRPr="00552E13">
        <w:rPr>
          <w:szCs w:val="22"/>
          <w:lang w:val="en-GB"/>
        </w:rPr>
        <w:t>I am the God of Abraham your father. Don’t be afraid,</w:t>
      </w:r>
      <w:r w:rsidR="00372435">
        <w:rPr>
          <w:szCs w:val="22"/>
          <w:lang w:val="en-GB"/>
        </w:rPr>
        <w:t xml:space="preserve"> because I am</w:t>
      </w:r>
      <w:r w:rsidR="008C2918">
        <w:rPr>
          <w:szCs w:val="22"/>
          <w:lang w:val="en-GB"/>
        </w:rPr>
        <w:t xml:space="preserve"> with you, and I wi</w:t>
      </w:r>
      <w:r w:rsidR="00552E13" w:rsidRPr="00552E13">
        <w:rPr>
          <w:szCs w:val="22"/>
          <w:lang w:val="en-GB"/>
        </w:rPr>
        <w:t>ll bless you and make your offspring numerous on acc</w:t>
      </w:r>
      <w:r>
        <w:rPr>
          <w:szCs w:val="22"/>
          <w:lang w:val="en-GB"/>
        </w:rPr>
        <w:t>ount of Abraham my servant.</w:t>
      </w:r>
      <w:r w:rsidR="00E1795D">
        <w:rPr>
          <w:szCs w:val="22"/>
          <w:lang w:val="en-GB"/>
        </w:rPr>
        <w:t>”</w:t>
      </w:r>
      <w:r>
        <w:rPr>
          <w:szCs w:val="22"/>
          <w:lang w:val="en-GB"/>
        </w:rPr>
        <w:t xml:space="preserve"> </w:t>
      </w:r>
      <w:r>
        <w:rPr>
          <w:szCs w:val="22"/>
          <w:vertAlign w:val="superscript"/>
          <w:lang w:val="en-GB"/>
        </w:rPr>
        <w:t>25</w:t>
      </w:r>
      <w:r w:rsidR="0005174B">
        <w:rPr>
          <w:szCs w:val="22"/>
          <w:lang w:val="en-GB"/>
        </w:rPr>
        <w:t>He built an altar there</w:t>
      </w:r>
      <w:r w:rsidR="00CE39B9">
        <w:rPr>
          <w:szCs w:val="22"/>
          <w:lang w:val="en-GB"/>
        </w:rPr>
        <w:t xml:space="preserve"> and called in Yahweh’s name</w:t>
      </w:r>
      <w:r w:rsidR="00F43932">
        <w:rPr>
          <w:szCs w:val="22"/>
          <w:lang w:val="en-GB"/>
        </w:rPr>
        <w:t>,</w:t>
      </w:r>
      <w:r w:rsidR="00CE39B9">
        <w:rPr>
          <w:szCs w:val="22"/>
          <w:lang w:val="en-GB"/>
        </w:rPr>
        <w:t xml:space="preserve"> and spread his tents there.</w:t>
      </w:r>
      <w:r w:rsidR="00552E13" w:rsidRPr="00552E13">
        <w:rPr>
          <w:szCs w:val="22"/>
          <w:lang w:val="en-GB"/>
        </w:rPr>
        <w:t xml:space="preserve"> </w:t>
      </w:r>
      <w:r>
        <w:rPr>
          <w:szCs w:val="22"/>
          <w:lang w:val="en-GB"/>
        </w:rPr>
        <w:t>Yiṣḥaq</w:t>
      </w:r>
      <w:r w:rsidR="004C594A">
        <w:rPr>
          <w:szCs w:val="22"/>
          <w:lang w:val="en-GB"/>
        </w:rPr>
        <w:t>’s servants excavated</w:t>
      </w:r>
      <w:r w:rsidR="001474FF">
        <w:rPr>
          <w:szCs w:val="22"/>
          <w:lang w:val="en-GB"/>
        </w:rPr>
        <w:t xml:space="preserve"> </w:t>
      </w:r>
      <w:r w:rsidR="00552E13" w:rsidRPr="00552E13">
        <w:rPr>
          <w:szCs w:val="22"/>
          <w:lang w:val="en-GB"/>
        </w:rPr>
        <w:t xml:space="preserve">a well there. </w:t>
      </w:r>
    </w:p>
    <w:p w:rsidR="00552E13" w:rsidRPr="00552E13" w:rsidRDefault="00141304" w:rsidP="00552E13">
      <w:pPr>
        <w:rPr>
          <w:szCs w:val="22"/>
          <w:lang w:val="en-GB"/>
        </w:rPr>
      </w:pPr>
      <w:r>
        <w:rPr>
          <w:szCs w:val="22"/>
          <w:vertAlign w:val="superscript"/>
          <w:lang w:val="en-GB"/>
        </w:rPr>
        <w:t>26</w:t>
      </w:r>
      <w:r w:rsidR="0005174B">
        <w:rPr>
          <w:szCs w:val="22"/>
          <w:lang w:val="en-GB"/>
        </w:rPr>
        <w:t>Meanwhile</w:t>
      </w:r>
      <w:r w:rsidR="00552E13" w:rsidRPr="00552E13">
        <w:rPr>
          <w:szCs w:val="22"/>
          <w:lang w:val="en-GB"/>
        </w:rPr>
        <w:t xml:space="preserve"> Abimelek</w:t>
      </w:r>
      <w:r w:rsidR="00A54548">
        <w:rPr>
          <w:rStyle w:val="FootnoteReference"/>
          <w:szCs w:val="22"/>
          <w:lang w:val="en-GB"/>
        </w:rPr>
        <w:footnoteReference w:id="75"/>
      </w:r>
      <w:r w:rsidR="00552E13" w:rsidRPr="00552E13">
        <w:rPr>
          <w:szCs w:val="22"/>
          <w:lang w:val="en-GB"/>
        </w:rPr>
        <w:t xml:space="preserve"> went to him from Ge</w:t>
      </w:r>
      <w:r>
        <w:rPr>
          <w:szCs w:val="22"/>
          <w:lang w:val="en-GB"/>
        </w:rPr>
        <w:t xml:space="preserve">rar with Aḥuzzat his aide and Pikol his army officer. </w:t>
      </w:r>
      <w:r>
        <w:rPr>
          <w:szCs w:val="22"/>
          <w:vertAlign w:val="superscript"/>
          <w:lang w:val="en-GB"/>
        </w:rPr>
        <w:t>27</w:t>
      </w:r>
      <w:r>
        <w:rPr>
          <w:szCs w:val="22"/>
          <w:lang w:val="en-GB"/>
        </w:rPr>
        <w:t>Yiṣḥaq</w:t>
      </w:r>
      <w:r w:rsidR="0005174B">
        <w:rPr>
          <w:szCs w:val="22"/>
          <w:lang w:val="en-GB"/>
        </w:rPr>
        <w:t xml:space="preserve"> said to them, “</w:t>
      </w:r>
      <w:r w:rsidR="00552E13" w:rsidRPr="00552E13">
        <w:rPr>
          <w:szCs w:val="22"/>
          <w:lang w:val="en-GB"/>
        </w:rPr>
        <w:t xml:space="preserve">Why have you come to me, when you were hostile to me and you sent </w:t>
      </w:r>
      <w:r w:rsidR="0005174B">
        <w:rPr>
          <w:szCs w:val="22"/>
          <w:lang w:val="en-GB"/>
        </w:rPr>
        <w:t>me off from being with you?”</w:t>
      </w:r>
      <w:r w:rsidR="00E1795D">
        <w:rPr>
          <w:szCs w:val="22"/>
          <w:lang w:val="en-GB"/>
        </w:rPr>
        <w:t xml:space="preserve"> </w:t>
      </w:r>
      <w:r w:rsidR="00E1795D">
        <w:rPr>
          <w:szCs w:val="22"/>
          <w:vertAlign w:val="superscript"/>
          <w:lang w:val="en-GB"/>
        </w:rPr>
        <w:t>28</w:t>
      </w:r>
      <w:r w:rsidR="00E1795D">
        <w:rPr>
          <w:szCs w:val="22"/>
          <w:lang w:val="en-GB"/>
        </w:rPr>
        <w:t>They said, “</w:t>
      </w:r>
      <w:r w:rsidR="00552E13" w:rsidRPr="00552E13">
        <w:rPr>
          <w:szCs w:val="22"/>
          <w:lang w:val="en-GB"/>
        </w:rPr>
        <w:t>We’ve seen clearly that Yahweh is with you,</w:t>
      </w:r>
      <w:r w:rsidR="00E1795D">
        <w:rPr>
          <w:szCs w:val="22"/>
          <w:lang w:val="en-GB"/>
        </w:rPr>
        <w:t xml:space="preserve"> so we said, ‘</w:t>
      </w:r>
      <w:r w:rsidR="00552E13" w:rsidRPr="00552E13">
        <w:rPr>
          <w:szCs w:val="22"/>
          <w:lang w:val="en-GB"/>
        </w:rPr>
        <w:t>There sh</w:t>
      </w:r>
      <w:r w:rsidR="00F43932">
        <w:rPr>
          <w:szCs w:val="22"/>
          <w:lang w:val="en-GB"/>
        </w:rPr>
        <w:t>ould please be an imprecation</w:t>
      </w:r>
      <w:r w:rsidR="00B9657E">
        <w:rPr>
          <w:rStyle w:val="FootnoteReference"/>
          <w:szCs w:val="22"/>
          <w:lang w:val="en-GB"/>
        </w:rPr>
        <w:footnoteReference w:id="76"/>
      </w:r>
      <w:r w:rsidR="00E1795D">
        <w:rPr>
          <w:szCs w:val="22"/>
          <w:lang w:val="en-GB"/>
        </w:rPr>
        <w:t xml:space="preserve"> between us</w:t>
      </w:r>
      <w:r w:rsidR="0005174B">
        <w:rPr>
          <w:szCs w:val="22"/>
          <w:lang w:val="en-GB"/>
        </w:rPr>
        <w:t>’</w:t>
      </w:r>
      <w:r w:rsidR="00552E13" w:rsidRPr="00552E13">
        <w:rPr>
          <w:szCs w:val="22"/>
          <w:lang w:val="en-GB"/>
        </w:rPr>
        <w:t>,</w:t>
      </w:r>
      <w:r w:rsidR="009A52E9">
        <w:rPr>
          <w:szCs w:val="22"/>
          <w:lang w:val="en-GB"/>
        </w:rPr>
        <w:t xml:space="preserve"> be</w:t>
      </w:r>
      <w:r w:rsidR="00A3048B">
        <w:rPr>
          <w:szCs w:val="22"/>
          <w:lang w:val="en-GB"/>
        </w:rPr>
        <w:t xml:space="preserve">tween us and you, so </w:t>
      </w:r>
      <w:r w:rsidR="009A52E9">
        <w:rPr>
          <w:szCs w:val="22"/>
          <w:lang w:val="en-GB"/>
        </w:rPr>
        <w:t>we may</w:t>
      </w:r>
      <w:r w:rsidR="00E1795D">
        <w:rPr>
          <w:szCs w:val="22"/>
          <w:lang w:val="en-GB"/>
        </w:rPr>
        <w:t xml:space="preserve"> solemnize a pact with you.</w:t>
      </w:r>
      <w:r w:rsidR="009A52E9">
        <w:rPr>
          <w:rStyle w:val="FootnoteReference"/>
          <w:szCs w:val="22"/>
          <w:lang w:val="en-GB"/>
        </w:rPr>
        <w:footnoteReference w:id="77"/>
      </w:r>
      <w:r w:rsidR="00E1795D">
        <w:rPr>
          <w:szCs w:val="22"/>
          <w:lang w:val="en-GB"/>
        </w:rPr>
        <w:t xml:space="preserve"> </w:t>
      </w:r>
      <w:r w:rsidR="00E1795D">
        <w:rPr>
          <w:szCs w:val="22"/>
          <w:vertAlign w:val="superscript"/>
          <w:lang w:val="en-GB"/>
        </w:rPr>
        <w:t>29</w:t>
      </w:r>
      <w:r w:rsidR="00E5005E">
        <w:rPr>
          <w:szCs w:val="22"/>
          <w:lang w:val="en-GB"/>
        </w:rPr>
        <w:t>If you act</w:t>
      </w:r>
      <w:r w:rsidR="00552E13" w:rsidRPr="00552E13">
        <w:rPr>
          <w:szCs w:val="22"/>
          <w:lang w:val="en-GB"/>
        </w:rPr>
        <w:t xml:space="preserve"> badly with us….!</w:t>
      </w:r>
      <w:r w:rsidR="00F43932">
        <w:rPr>
          <w:rStyle w:val="FootnoteReference"/>
          <w:szCs w:val="22"/>
          <w:lang w:val="en-GB"/>
        </w:rPr>
        <w:footnoteReference w:id="78"/>
      </w:r>
      <w:r w:rsidR="00552E13" w:rsidRPr="00552E13">
        <w:rPr>
          <w:szCs w:val="22"/>
          <w:lang w:val="en-GB"/>
        </w:rPr>
        <w:t xml:space="preserve"> –as we haven’t touched you and as we’ve done only good with you, and sent you off in peace. You’re now </w:t>
      </w:r>
      <w:r w:rsidR="0005174B">
        <w:rPr>
          <w:szCs w:val="22"/>
          <w:lang w:val="en-GB"/>
        </w:rPr>
        <w:t>some</w:t>
      </w:r>
      <w:r w:rsidR="00552E13" w:rsidRPr="00552E13">
        <w:rPr>
          <w:szCs w:val="22"/>
          <w:lang w:val="en-GB"/>
        </w:rPr>
        <w:t>one ble</w:t>
      </w:r>
      <w:r w:rsidR="00E1795D">
        <w:rPr>
          <w:szCs w:val="22"/>
          <w:lang w:val="en-GB"/>
        </w:rPr>
        <w:t>ssed by Yahweh</w:t>
      </w:r>
      <w:r w:rsidR="00552E13" w:rsidRPr="00552E13">
        <w:rPr>
          <w:szCs w:val="22"/>
          <w:lang w:val="en-GB"/>
        </w:rPr>
        <w:t>.</w:t>
      </w:r>
      <w:r w:rsidR="00E1795D">
        <w:rPr>
          <w:szCs w:val="22"/>
          <w:lang w:val="en-GB"/>
        </w:rPr>
        <w:t>”</w:t>
      </w:r>
      <w:r w:rsidR="00552E13" w:rsidRPr="00552E13">
        <w:rPr>
          <w:szCs w:val="22"/>
          <w:lang w:val="en-GB"/>
        </w:rPr>
        <w:t xml:space="preserve"> </w:t>
      </w:r>
      <w:r w:rsidR="00E1795D">
        <w:rPr>
          <w:szCs w:val="22"/>
          <w:vertAlign w:val="superscript"/>
          <w:lang w:val="en-GB"/>
        </w:rPr>
        <w:t>30</w:t>
      </w:r>
      <w:r w:rsidR="00552E13" w:rsidRPr="00552E13">
        <w:rPr>
          <w:szCs w:val="22"/>
          <w:lang w:val="en-GB"/>
        </w:rPr>
        <w:t xml:space="preserve">So </w:t>
      </w:r>
      <w:r>
        <w:rPr>
          <w:szCs w:val="22"/>
          <w:lang w:val="en-GB"/>
        </w:rPr>
        <w:t>Yiṣḥaq</w:t>
      </w:r>
      <w:r w:rsidR="00552E13" w:rsidRPr="00552E13">
        <w:rPr>
          <w:szCs w:val="22"/>
          <w:lang w:val="en-GB"/>
        </w:rPr>
        <w:t xml:space="preserve"> made a banquet for t</w:t>
      </w:r>
      <w:r w:rsidR="00E1795D">
        <w:rPr>
          <w:szCs w:val="22"/>
          <w:lang w:val="en-GB"/>
        </w:rPr>
        <w:t xml:space="preserve">hem, and they ate and drank. </w:t>
      </w:r>
      <w:r w:rsidR="00E1795D">
        <w:rPr>
          <w:szCs w:val="22"/>
          <w:vertAlign w:val="superscript"/>
          <w:lang w:val="en-GB"/>
        </w:rPr>
        <w:t>31</w:t>
      </w:r>
      <w:r w:rsidR="00552E13" w:rsidRPr="00552E13">
        <w:rPr>
          <w:szCs w:val="22"/>
          <w:lang w:val="en-GB"/>
        </w:rPr>
        <w:t xml:space="preserve">They started early in the morning and swore, each to the other. </w:t>
      </w:r>
      <w:r w:rsidR="0005174B">
        <w:rPr>
          <w:szCs w:val="22"/>
          <w:lang w:val="en-GB"/>
        </w:rPr>
        <w:t xml:space="preserve">And </w:t>
      </w:r>
      <w:r>
        <w:rPr>
          <w:szCs w:val="22"/>
          <w:lang w:val="en-GB"/>
        </w:rPr>
        <w:t>Yiṣḥaq</w:t>
      </w:r>
      <w:r w:rsidR="00552E13" w:rsidRPr="00552E13">
        <w:rPr>
          <w:szCs w:val="22"/>
          <w:lang w:val="en-GB"/>
        </w:rPr>
        <w:t xml:space="preserve"> sent them off and they went f</w:t>
      </w:r>
      <w:r w:rsidR="00E1795D">
        <w:rPr>
          <w:szCs w:val="22"/>
          <w:lang w:val="en-GB"/>
        </w:rPr>
        <w:t>rom being with him</w:t>
      </w:r>
      <w:r w:rsidR="0005174B">
        <w:rPr>
          <w:szCs w:val="22"/>
          <w:lang w:val="en-GB"/>
        </w:rPr>
        <w:t>,</w:t>
      </w:r>
      <w:r w:rsidR="00E1795D">
        <w:rPr>
          <w:szCs w:val="22"/>
          <w:lang w:val="en-GB"/>
        </w:rPr>
        <w:t xml:space="preserve"> in peace. </w:t>
      </w:r>
      <w:r w:rsidR="00E1795D">
        <w:rPr>
          <w:szCs w:val="22"/>
          <w:vertAlign w:val="superscript"/>
          <w:lang w:val="en-GB"/>
        </w:rPr>
        <w:t>32</w:t>
      </w:r>
      <w:r w:rsidR="00552E13" w:rsidRPr="00552E13">
        <w:rPr>
          <w:szCs w:val="22"/>
          <w:lang w:val="en-GB"/>
        </w:rPr>
        <w:t xml:space="preserve">That day, </w:t>
      </w:r>
      <w:r>
        <w:rPr>
          <w:szCs w:val="22"/>
          <w:lang w:val="en-GB"/>
        </w:rPr>
        <w:t>Yiṣḥaq</w:t>
      </w:r>
      <w:r w:rsidR="00552E13" w:rsidRPr="00552E13">
        <w:rPr>
          <w:szCs w:val="22"/>
          <w:lang w:val="en-GB"/>
        </w:rPr>
        <w:t>’s servants came an</w:t>
      </w:r>
      <w:r w:rsidR="00ED3F55">
        <w:rPr>
          <w:szCs w:val="22"/>
          <w:lang w:val="en-GB"/>
        </w:rPr>
        <w:t>d told him about the matter of the</w:t>
      </w:r>
      <w:r w:rsidR="00552E13" w:rsidRPr="00552E13">
        <w:rPr>
          <w:szCs w:val="22"/>
          <w:lang w:val="en-GB"/>
        </w:rPr>
        <w:t xml:space="preserve"> well tha</w:t>
      </w:r>
      <w:r w:rsidR="004C594A">
        <w:rPr>
          <w:szCs w:val="22"/>
          <w:lang w:val="en-GB"/>
        </w:rPr>
        <w:t>t they’d dug</w:t>
      </w:r>
      <w:r w:rsidR="00E1795D">
        <w:rPr>
          <w:szCs w:val="22"/>
          <w:lang w:val="en-GB"/>
        </w:rPr>
        <w:t>, and said to him, “</w:t>
      </w:r>
      <w:r w:rsidR="00552E13" w:rsidRPr="00552E13">
        <w:rPr>
          <w:szCs w:val="22"/>
          <w:lang w:val="en-GB"/>
        </w:rPr>
        <w:t>We’ve fou</w:t>
      </w:r>
      <w:r w:rsidR="00E1795D">
        <w:rPr>
          <w:szCs w:val="22"/>
          <w:lang w:val="en-GB"/>
        </w:rPr>
        <w:t xml:space="preserve">nd water.” </w:t>
      </w:r>
      <w:r w:rsidR="008E0EAA">
        <w:rPr>
          <w:szCs w:val="22"/>
          <w:vertAlign w:val="superscript"/>
          <w:lang w:val="en-GB"/>
        </w:rPr>
        <w:t>33</w:t>
      </w:r>
      <w:r w:rsidR="00E1795D">
        <w:rPr>
          <w:szCs w:val="22"/>
          <w:lang w:val="en-GB"/>
        </w:rPr>
        <w:t>So he called it Šib‘ah</w:t>
      </w:r>
      <w:r w:rsidR="00552E13" w:rsidRPr="00552E13">
        <w:rPr>
          <w:szCs w:val="22"/>
          <w:lang w:val="en-GB"/>
        </w:rPr>
        <w:t xml:space="preserve">. That’s why </w:t>
      </w:r>
      <w:r w:rsidR="00E1795D">
        <w:rPr>
          <w:szCs w:val="22"/>
          <w:lang w:val="en-GB"/>
        </w:rPr>
        <w:t>the name of the town is Be’er Š</w:t>
      </w:r>
      <w:r w:rsidR="00552E13" w:rsidRPr="00552E13">
        <w:rPr>
          <w:szCs w:val="22"/>
          <w:lang w:val="en-GB"/>
        </w:rPr>
        <w:t xml:space="preserve">eba until this day. </w:t>
      </w:r>
    </w:p>
    <w:p w:rsidR="00552E13" w:rsidRDefault="00552E13" w:rsidP="00552E13">
      <w:pPr>
        <w:pStyle w:val="Heading2"/>
      </w:pPr>
      <w:r>
        <w:t xml:space="preserve">Interpretation </w:t>
      </w:r>
    </w:p>
    <w:p w:rsidR="00087154" w:rsidRDefault="00413650" w:rsidP="00E1795D">
      <w:r>
        <w:t>Whereas</w:t>
      </w:r>
      <w:r w:rsidR="001A385E">
        <w:t xml:space="preserve"> t</w:t>
      </w:r>
      <w:r w:rsidR="001A385E" w:rsidRPr="00EC47A0">
        <w:t xml:space="preserve">he </w:t>
      </w:r>
      <w:r w:rsidR="001A385E">
        <w:t xml:space="preserve">medieval </w:t>
      </w:r>
      <w:r w:rsidR="001A385E" w:rsidRPr="00EC47A0">
        <w:t xml:space="preserve">chapter </w:t>
      </w:r>
      <w:r w:rsidR="001A385E">
        <w:t>division assoc</w:t>
      </w:r>
      <w:r>
        <w:t xml:space="preserve">iates the note about Esau in vv. 34-35 with vv. </w:t>
      </w:r>
      <w:r w:rsidR="001A385E">
        <w:t>1-33, MT recognizes that</w:t>
      </w:r>
      <w:r>
        <w:t xml:space="preserve"> </w:t>
      </w:r>
      <w:r w:rsidR="00087154">
        <w:t>26</w:t>
      </w:r>
      <w:r>
        <w:t>:1-33 is a complete</w:t>
      </w:r>
      <w:r w:rsidR="00B63DB3">
        <w:t xml:space="preserve"> section</w:t>
      </w:r>
      <w:r w:rsidR="008A3906">
        <w:t>,</w:t>
      </w:r>
      <w:r w:rsidR="00087154">
        <w:t xml:space="preserve"> ab</w:t>
      </w:r>
      <w:r w:rsidR="00E1795D">
        <w:t>out Isaac</w:t>
      </w:r>
      <w:r w:rsidR="0005174B">
        <w:t>, Rebekah,</w:t>
      </w:r>
      <w:r w:rsidR="00E1795D">
        <w:t xml:space="preserve"> and Abimelek</w:t>
      </w:r>
      <w:r w:rsidR="00EC47A0" w:rsidRPr="00EC47A0">
        <w:t>.</w:t>
      </w:r>
      <w:r w:rsidR="009E2571">
        <w:rPr>
          <w:rStyle w:val="FootnoteReference"/>
        </w:rPr>
        <w:footnoteReference w:id="79"/>
      </w:r>
      <w:r w:rsidR="00087154">
        <w:t xml:space="preserve"> </w:t>
      </w:r>
      <w:r w:rsidR="008A3906">
        <w:t>I</w:t>
      </w:r>
      <w:r w:rsidR="00FB58F0">
        <w:t>t</w:t>
      </w:r>
      <w:r w:rsidR="000B025D">
        <w:t xml:space="preserve"> </w:t>
      </w:r>
      <w:r>
        <w:t>comprises</w:t>
      </w:r>
      <w:r w:rsidR="000B025D">
        <w:t xml:space="preserve"> a reprise of a sequence</w:t>
      </w:r>
      <w:r w:rsidR="009B0CE4">
        <w:t xml:space="preserve"> of episodes in Abraham’s story</w:t>
      </w:r>
      <w:r w:rsidR="00172991">
        <w:t xml:space="preserve"> with their associated promises</w:t>
      </w:r>
      <w:r w:rsidR="009B0CE4">
        <w:t>, though t</w:t>
      </w:r>
      <w:r w:rsidR="00D01286">
        <w:t xml:space="preserve">he Isaac </w:t>
      </w:r>
      <w:r w:rsidR="008540AA">
        <w:t xml:space="preserve">version has </w:t>
      </w:r>
      <w:r w:rsidR="00D01286">
        <w:t>features</w:t>
      </w:r>
      <w:r w:rsidR="008540AA">
        <w:t xml:space="preserve"> that give it its</w:t>
      </w:r>
      <w:r w:rsidR="002D5E67">
        <w:t xml:space="preserve"> individual character</w:t>
      </w:r>
      <w:r w:rsidR="00D01286">
        <w:t>. Its concrete focus</w:t>
      </w:r>
      <w:r w:rsidR="008540AA">
        <w:t xml:space="preserve"> lies on wells; wells are </w:t>
      </w:r>
      <w:r w:rsidR="00D70B05">
        <w:t>a crucial feature of the work and life of a shepherding people</w:t>
      </w:r>
      <w:r w:rsidR="00172991">
        <w:t xml:space="preserve">, especially in the </w:t>
      </w:r>
      <w:r w:rsidR="002719AB">
        <w:t>Negev</w:t>
      </w:r>
      <w:r>
        <w:t>. The section</w:t>
      </w:r>
      <w:r w:rsidR="00D70B05">
        <w:t xml:space="preserve"> </w:t>
      </w:r>
      <w:r w:rsidR="00172991">
        <w:t xml:space="preserve">thus </w:t>
      </w:r>
      <w:r w:rsidR="008540AA">
        <w:t>tells of</w:t>
      </w:r>
      <w:r w:rsidR="00D70B05">
        <w:t xml:space="preserve"> tension between </w:t>
      </w:r>
      <w:r w:rsidR="002D5E67">
        <w:t>the chief of a local people</w:t>
      </w:r>
      <w:r w:rsidR="00D70B05">
        <w:t xml:space="preserve"> and his staff </w:t>
      </w:r>
      <w:r w:rsidR="00C64E31">
        <w:t>on one hand</w:t>
      </w:r>
      <w:r w:rsidR="002D5E67">
        <w:t>,</w:t>
      </w:r>
      <w:r w:rsidR="00C64E31">
        <w:t xml:space="preserve"> </w:t>
      </w:r>
      <w:r w:rsidR="00D70B05">
        <w:t xml:space="preserve">and Isaac and his staff </w:t>
      </w:r>
      <w:r w:rsidR="00C64E31">
        <w:t>on the other</w:t>
      </w:r>
      <w:r w:rsidR="002D5E67">
        <w:t>,</w:t>
      </w:r>
      <w:r w:rsidR="008540AA">
        <w:t xml:space="preserve"> </w:t>
      </w:r>
      <w:r>
        <w:t xml:space="preserve">tension </w:t>
      </w:r>
      <w:r w:rsidR="008540AA">
        <w:t xml:space="preserve">over the adequacy of </w:t>
      </w:r>
      <w:r w:rsidR="00172991">
        <w:t xml:space="preserve">water </w:t>
      </w:r>
      <w:r w:rsidR="00C64E31">
        <w:t>res</w:t>
      </w:r>
      <w:r w:rsidR="008540AA">
        <w:t>ources in the area to</w:t>
      </w:r>
      <w:r w:rsidR="00C64E31">
        <w:t xml:space="preserve"> support both groups and over </w:t>
      </w:r>
      <w:r w:rsidR="008540AA">
        <w:t>the rights to different wells</w:t>
      </w:r>
      <w:r w:rsidR="00C64E31">
        <w:t>. The tension leads to some sabotaging of wells but also to some discovery of new wells.</w:t>
      </w:r>
    </w:p>
    <w:p w:rsidR="00435BF2" w:rsidRDefault="002D5E67" w:rsidP="001118DB">
      <w:r>
        <w:lastRenderedPageBreak/>
        <w:t>This distinctive story is then set in a context which systematically a</w:t>
      </w:r>
      <w:r w:rsidR="00172991">
        <w:t>ligns it with the Abraham chapter</w:t>
      </w:r>
      <w:r>
        <w:t>s in a variety of ways. There is a famine in</w:t>
      </w:r>
      <w:r w:rsidR="008540AA">
        <w:t xml:space="preserve"> th</w:t>
      </w:r>
      <w:r w:rsidR="007D4DAB">
        <w:t>e region which makes Isaac move</w:t>
      </w:r>
      <w:r w:rsidR="008540AA">
        <w:t xml:space="preserve"> to Gerar</w:t>
      </w:r>
      <w:r w:rsidR="007D4DAB">
        <w:t>,</w:t>
      </w:r>
      <w:r w:rsidR="008540AA">
        <w:t xml:space="preserve"> </w:t>
      </w:r>
      <w:r w:rsidR="008540AA" w:rsidRPr="008540AA">
        <w:t>to Abimelek</w:t>
      </w:r>
      <w:r w:rsidR="008540AA">
        <w:t>’s area</w:t>
      </w:r>
      <w:r w:rsidR="007D4DAB">
        <w:t>,</w:t>
      </w:r>
      <w:r>
        <w:t xml:space="preserve"> </w:t>
      </w:r>
      <w:r w:rsidR="008540AA">
        <w:t>from a</w:t>
      </w:r>
      <w:r w:rsidR="001118DB">
        <w:t xml:space="preserve"> location elsewhere in the </w:t>
      </w:r>
      <w:r w:rsidR="002719AB">
        <w:t>Negev</w:t>
      </w:r>
      <w:r w:rsidR="001118DB">
        <w:t xml:space="preserve"> (cf. 12:9, 20:1). The background to this move is Yahweh’s appearing to Isaac to tell him not to go down to Egypt because of the famine but to continue dwelling/residing </w:t>
      </w:r>
      <w:r w:rsidR="003E2AC3">
        <w:t xml:space="preserve">as an alien </w:t>
      </w:r>
      <w:r w:rsidR="001118DB">
        <w:t>in the region (compare and contrast 12:1</w:t>
      </w:r>
      <w:r w:rsidR="008540AA">
        <w:t>0; 14:13; 20:1; 21:23-24).</w:t>
      </w:r>
      <w:r w:rsidR="001118DB">
        <w:t xml:space="preserve"> Yahweh will be with him</w:t>
      </w:r>
      <w:r w:rsidR="008540AA">
        <w:t xml:space="preserve"> there</w:t>
      </w:r>
      <w:r w:rsidR="001118DB">
        <w:t>,</w:t>
      </w:r>
      <w:r w:rsidR="008540AA">
        <w:t xml:space="preserve"> will</w:t>
      </w:r>
      <w:r w:rsidR="001118DB">
        <w:t xml:space="preserve"> bless him, and </w:t>
      </w:r>
      <w:r w:rsidR="008540AA">
        <w:t xml:space="preserve">will </w:t>
      </w:r>
      <w:r w:rsidR="001118DB">
        <w:t xml:space="preserve">give </w:t>
      </w:r>
      <w:r w:rsidR="008540AA" w:rsidRPr="008540AA">
        <w:t xml:space="preserve">all these regions </w:t>
      </w:r>
      <w:r w:rsidR="008540AA">
        <w:t xml:space="preserve">to </w:t>
      </w:r>
      <w:r w:rsidR="001118DB">
        <w:t xml:space="preserve">him and his offspring (cf. 12:2; 17:8; 21:22). </w:t>
      </w:r>
      <w:r w:rsidR="00A454E4">
        <w:rPr>
          <w:lang w:val="en-GB"/>
        </w:rPr>
        <w:t>O</w:t>
      </w:r>
      <w:r w:rsidR="00A454E4" w:rsidRPr="00A454E4">
        <w:t>n account of the fact that Abraham listened to Yahweh’s voice</w:t>
      </w:r>
      <w:r w:rsidR="00F54CCC">
        <w:t xml:space="preserve"> and kept hi</w:t>
      </w:r>
      <w:r w:rsidR="00F54CCC" w:rsidRPr="00F54CCC">
        <w:t>s charge, decrees, and instructions</w:t>
      </w:r>
      <w:r w:rsidR="00A454E4">
        <w:t>,</w:t>
      </w:r>
      <w:r w:rsidR="00A454E4" w:rsidRPr="00A454E4">
        <w:t xml:space="preserve"> </w:t>
      </w:r>
      <w:r w:rsidR="001118DB">
        <w:t xml:space="preserve">Yahweh will thus implement </w:t>
      </w:r>
      <w:r w:rsidR="00F54CCC">
        <w:t>the oath he swore to Abraham. He</w:t>
      </w:r>
      <w:r w:rsidR="001118DB">
        <w:t xml:space="preserve"> </w:t>
      </w:r>
      <w:r w:rsidR="008540AA">
        <w:t xml:space="preserve">will </w:t>
      </w:r>
      <w:r w:rsidR="001118DB">
        <w:t xml:space="preserve">make </w:t>
      </w:r>
      <w:r w:rsidR="00291E55">
        <w:t xml:space="preserve">his offspring as numerous as the stars </w:t>
      </w:r>
      <w:r w:rsidR="001118DB">
        <w:t>in the heavens, so that a</w:t>
      </w:r>
      <w:r w:rsidR="00435BF2" w:rsidRPr="00435BF2">
        <w:rPr>
          <w:lang w:val="en-GB"/>
        </w:rPr>
        <w:t xml:space="preserve">ll the nations on the earth will bless themselves </w:t>
      </w:r>
      <w:r w:rsidR="00A454E4">
        <w:rPr>
          <w:lang w:val="en-GB"/>
        </w:rPr>
        <w:t>by his offspring</w:t>
      </w:r>
      <w:r w:rsidR="00435BF2">
        <w:t xml:space="preserve"> (cf. 22:</w:t>
      </w:r>
      <w:r w:rsidR="001118DB">
        <w:t>16-</w:t>
      </w:r>
      <w:r w:rsidR="00435BF2">
        <w:t>18)</w:t>
      </w:r>
      <w:r w:rsidR="00AA68A0">
        <w:t xml:space="preserve">. </w:t>
      </w:r>
      <w:r w:rsidR="001118DB">
        <w:t>On his arrival in Gerar</w:t>
      </w:r>
      <w:r w:rsidR="00EE1133">
        <w:t>, Isaac</w:t>
      </w:r>
      <w:r w:rsidR="001118DB">
        <w:t xml:space="preserve"> tells people </w:t>
      </w:r>
      <w:r w:rsidR="00C75C82">
        <w:t>that his wife is his sister because he is afraid they will kill him because she is good-looking (cf. 12:11-13; 20:1-13)</w:t>
      </w:r>
      <w:r w:rsidR="00AA68A0">
        <w:t>, though</w:t>
      </w:r>
      <w:r w:rsidR="001118DB">
        <w:t xml:space="preserve"> the exposure of his ploy comes about in a fashion that distinguishes it from the occasions in the Abraham story.</w:t>
      </w:r>
    </w:p>
    <w:p w:rsidR="002A1784" w:rsidRDefault="00A454E4" w:rsidP="0072665B">
      <w:r>
        <w:t>While another</w:t>
      </w:r>
      <w:r w:rsidR="00AA68A0">
        <w:t xml:space="preserve"> distinctive note</w:t>
      </w:r>
      <w:r w:rsidR="0072665B">
        <w:t xml:space="preserve"> </w:t>
      </w:r>
      <w:r w:rsidR="00AA68A0">
        <w:t xml:space="preserve">is </w:t>
      </w:r>
      <w:r w:rsidR="0072665B">
        <w:t>Isaac</w:t>
      </w:r>
      <w:r w:rsidR="00AA68A0">
        <w:t>’s sowing in that region and reaping abundantly</w:t>
      </w:r>
      <w:r w:rsidR="0072665B">
        <w:t>, the further description of his prosperi</w:t>
      </w:r>
      <w:r w:rsidR="00AA68A0">
        <w:t>ng</w:t>
      </w:r>
      <w:r w:rsidR="0072665B">
        <w:t xml:space="preserve"> in terms of </w:t>
      </w:r>
      <w:r w:rsidR="00AA68A0">
        <w:t xml:space="preserve">Yahweh’s </w:t>
      </w:r>
      <w:r w:rsidR="0072665B">
        <w:t xml:space="preserve">blessing </w:t>
      </w:r>
      <w:r w:rsidR="00AA68A0">
        <w:t xml:space="preserve">him, </w:t>
      </w:r>
      <w:r w:rsidR="0072665B">
        <w:t xml:space="preserve">and </w:t>
      </w:r>
      <w:r w:rsidR="00AA68A0">
        <w:t xml:space="preserve">his </w:t>
      </w:r>
      <w:r w:rsidR="0072665B">
        <w:t>getting to be a big man with flocks, herds, and serv</w:t>
      </w:r>
      <w:r w:rsidR="00413650">
        <w:t>ants, follows the description of Abraham by his</w:t>
      </w:r>
      <w:r w:rsidR="0072665B">
        <w:t xml:space="preserve"> servant (cf. 24:35). In the midst of the consequent disputes over the wells, Yahweh’s further promise of blessing and of numerous offspring comes “on account of Abraham my servant” (cf. 22:17) and leads into his building an altar, calling</w:t>
      </w:r>
      <w:r w:rsidR="008C2918">
        <w:t xml:space="preserve"> in Yahweh’s name, and spread</w:t>
      </w:r>
      <w:r w:rsidR="0072665B">
        <w:t>ing</w:t>
      </w:r>
      <w:r w:rsidR="008C2918">
        <w:t xml:space="preserve"> his tents (cf. 12:7-8).</w:t>
      </w:r>
      <w:r w:rsidR="00EE1133">
        <w:t xml:space="preserve"> </w:t>
      </w:r>
      <w:r w:rsidR="00460691">
        <w:t>In the context of Abimelek’s hostility (cf. 24:60), t</w:t>
      </w:r>
      <w:r w:rsidR="00EE1133">
        <w:t xml:space="preserve">here follows a conciliatory </w:t>
      </w:r>
      <w:r w:rsidR="0072665B">
        <w:t>visit from Abim</w:t>
      </w:r>
      <w:r w:rsidR="00EE1133">
        <w:t>el</w:t>
      </w:r>
      <w:r w:rsidR="0072665B">
        <w:t xml:space="preserve">ek </w:t>
      </w:r>
      <w:r w:rsidR="00EE1133">
        <w:t xml:space="preserve">and his senior staff which issues in the solemnizing of a pact and eventually </w:t>
      </w:r>
      <w:r w:rsidR="00AA68A0">
        <w:t>i</w:t>
      </w:r>
      <w:r w:rsidR="002A1784">
        <w:t xml:space="preserve">n the naming of Beer Sheba </w:t>
      </w:r>
      <w:r w:rsidR="002A1784" w:rsidRPr="002A1784">
        <w:t>(cf. 21:22-32)</w:t>
      </w:r>
      <w:r>
        <w:t xml:space="preserve">. </w:t>
      </w:r>
      <w:r w:rsidR="002A1784">
        <w:t>Yahweh thus relates to Isaac in the way he had related to Abraham</w:t>
      </w:r>
      <w:r>
        <w:t>,</w:t>
      </w:r>
      <w:r w:rsidR="002A1784">
        <w:t xml:space="preserve"> and Isaac’s story shows itself to be in</w:t>
      </w:r>
      <w:r w:rsidR="00413650">
        <w:t xml:space="preserve"> continuity with Abraham’s</w:t>
      </w:r>
      <w:r w:rsidR="002A1784">
        <w:t>.</w:t>
      </w:r>
    </w:p>
    <w:p w:rsidR="00CA4EF5" w:rsidRDefault="00D06E63" w:rsidP="0072665B">
      <w:r>
        <w:t>The section</w:t>
      </w:r>
      <w:r w:rsidR="00CA4EF5">
        <w:t xml:space="preserve"> as a whole </w:t>
      </w:r>
      <w:r w:rsidR="00A454E4">
        <w:t>breaks into two parts: vv. 1-11 concern the</w:t>
      </w:r>
      <w:r w:rsidR="00CA4EF5">
        <w:t xml:space="preserve"> move to Gerar, while vv. 12-33 concern subsequent events</w:t>
      </w:r>
      <w:r w:rsidR="00A454E4">
        <w:t>,</w:t>
      </w:r>
      <w:r w:rsidR="00CA4EF5">
        <w:t xml:space="preserve"> with a focus on </w:t>
      </w:r>
      <w:r w:rsidR="002A1784">
        <w:t xml:space="preserve">the key question of wells. </w:t>
      </w:r>
      <w:r w:rsidR="00A454E4" w:rsidRPr="00A454E4">
        <w:t>Like some previous stories,</w:t>
      </w:r>
      <w:r w:rsidR="00A454E4">
        <w:t xml:space="preserve"> the</w:t>
      </w:r>
      <w:r w:rsidR="00A454E4" w:rsidRPr="00A454E4">
        <w:t xml:space="preserve"> chapter involves some </w:t>
      </w:r>
      <w:r w:rsidR="00413650">
        <w:t xml:space="preserve">internal </w:t>
      </w:r>
      <w:r w:rsidR="00A454E4" w:rsidRPr="00A454E4">
        <w:t xml:space="preserve">backtracking. </w:t>
      </w:r>
      <w:r w:rsidR="002A1784">
        <w:t>K</w:t>
      </w:r>
      <w:r w:rsidR="00CA4EF5">
        <w:t>ey to understandi</w:t>
      </w:r>
      <w:r w:rsidR="00413650">
        <w:t>ng the sequence of both part</w:t>
      </w:r>
      <w:r w:rsidR="00A454E4">
        <w:t xml:space="preserve">s </w:t>
      </w:r>
      <w:r w:rsidR="00CA4EF5">
        <w:t xml:space="preserve">is </w:t>
      </w:r>
      <w:r w:rsidR="00413650">
        <w:t>the way</w:t>
      </w:r>
      <w:r w:rsidR="00A454E4">
        <w:t xml:space="preserve"> each </w:t>
      </w:r>
      <w:r w:rsidR="00CA4EF5">
        <w:t xml:space="preserve">begins with a summary and then </w:t>
      </w:r>
      <w:r w:rsidR="002A1784">
        <w:t>goes back</w:t>
      </w:r>
      <w:r w:rsidR="00CA4EF5">
        <w:t xml:space="preserve"> to give a </w:t>
      </w:r>
      <w:r w:rsidR="00413650">
        <w:t>more detailed account—again like some previous stories.</w:t>
      </w:r>
    </w:p>
    <w:p w:rsidR="00F4619B" w:rsidRDefault="00F4619B" w:rsidP="0072665B"/>
    <w:p w:rsidR="00F4619B" w:rsidRDefault="002A1784" w:rsidP="0072665B">
      <w:r>
        <w:t>v. 1</w:t>
      </w:r>
      <w:r w:rsidR="00F4619B">
        <w:tab/>
      </w:r>
      <w:r w:rsidR="00F4619B">
        <w:tab/>
      </w:r>
      <w:proofErr w:type="gramStart"/>
      <w:r w:rsidR="00F4619B">
        <w:t>The</w:t>
      </w:r>
      <w:proofErr w:type="gramEnd"/>
      <w:r w:rsidR="00F4619B">
        <w:t xml:space="preserve"> fam</w:t>
      </w:r>
      <w:r w:rsidR="00CA4EF5">
        <w:t>ine and Isaac’s move</w:t>
      </w:r>
    </w:p>
    <w:p w:rsidR="00F4619B" w:rsidRDefault="002A1784" w:rsidP="0072665B">
      <w:r>
        <w:tab/>
      </w:r>
      <w:r>
        <w:tab/>
      </w:r>
      <w:proofErr w:type="gramStart"/>
      <w:r>
        <w:t>vv</w:t>
      </w:r>
      <w:proofErr w:type="gramEnd"/>
      <w:r>
        <w:t>. 2</w:t>
      </w:r>
      <w:r w:rsidR="00F4619B">
        <w:t xml:space="preserve">-5 </w:t>
      </w:r>
      <w:r w:rsidR="00F4619B">
        <w:tab/>
      </w:r>
      <w:r w:rsidR="00EF5E03">
        <w:tab/>
      </w:r>
      <w:r>
        <w:t>Yahweh’s instructions in connection with the famine</w:t>
      </w:r>
    </w:p>
    <w:p w:rsidR="00F4619B" w:rsidRDefault="00F4619B" w:rsidP="0072665B">
      <w:r>
        <w:tab/>
      </w:r>
      <w:r>
        <w:tab/>
      </w:r>
      <w:proofErr w:type="gramStart"/>
      <w:r>
        <w:t>vv</w:t>
      </w:r>
      <w:proofErr w:type="gramEnd"/>
      <w:r>
        <w:t>. 6-11</w:t>
      </w:r>
      <w:r>
        <w:tab/>
      </w:r>
      <w:r w:rsidR="00EF5E03">
        <w:tab/>
      </w:r>
      <w:r w:rsidR="002A1784">
        <w:t>Consequences of the</w:t>
      </w:r>
      <w:r>
        <w:t xml:space="preserve"> move</w:t>
      </w:r>
    </w:p>
    <w:p w:rsidR="00F4619B" w:rsidRDefault="00F4619B" w:rsidP="0072665B">
      <w:proofErr w:type="gramStart"/>
      <w:r>
        <w:t>vv</w:t>
      </w:r>
      <w:proofErr w:type="gramEnd"/>
      <w:r>
        <w:t>. 12-15</w:t>
      </w:r>
      <w:r>
        <w:tab/>
        <w:t>Isaac’s flourishing</w:t>
      </w:r>
      <w:r w:rsidR="00CA4EF5">
        <w:t>, the jealousy,</w:t>
      </w:r>
      <w:r>
        <w:t xml:space="preserve"> and </w:t>
      </w:r>
      <w:r w:rsidR="003B343A">
        <w:t>the problem</w:t>
      </w:r>
      <w:r w:rsidR="00EF5E03">
        <w:t xml:space="preserve"> </w:t>
      </w:r>
      <w:r w:rsidR="003B343A">
        <w:t>over water</w:t>
      </w:r>
    </w:p>
    <w:p w:rsidR="00F4619B" w:rsidRDefault="00F4619B" w:rsidP="0072665B">
      <w:r>
        <w:tab/>
      </w:r>
      <w:r>
        <w:tab/>
      </w:r>
      <w:proofErr w:type="gramStart"/>
      <w:r>
        <w:t>vv</w:t>
      </w:r>
      <w:proofErr w:type="gramEnd"/>
      <w:r>
        <w:t xml:space="preserve">. </w:t>
      </w:r>
      <w:r w:rsidR="00EF5E03">
        <w:t>16-19</w:t>
      </w:r>
      <w:r w:rsidR="00EF5E03">
        <w:tab/>
      </w:r>
      <w:r w:rsidR="00CA4EF5">
        <w:t xml:space="preserve">The departure </w:t>
      </w:r>
      <w:r w:rsidR="003B343A">
        <w:t xml:space="preserve">from Gerar </w:t>
      </w:r>
      <w:r w:rsidR="00CA4EF5">
        <w:t>and the discovery of water</w:t>
      </w:r>
    </w:p>
    <w:p w:rsidR="00CA4EF5" w:rsidRDefault="003B343A" w:rsidP="0072665B">
      <w:r>
        <w:tab/>
      </w:r>
      <w:r>
        <w:tab/>
      </w:r>
      <w:proofErr w:type="gramStart"/>
      <w:r>
        <w:t>vv</w:t>
      </w:r>
      <w:proofErr w:type="gramEnd"/>
      <w:r>
        <w:t>. 20-22</w:t>
      </w:r>
      <w:r w:rsidR="00CA4EF5">
        <w:tab/>
        <w:t>T</w:t>
      </w:r>
      <w:r>
        <w:t>he arguments and the discovery of more water</w:t>
      </w:r>
    </w:p>
    <w:p w:rsidR="003B343A" w:rsidRDefault="003B343A" w:rsidP="0072665B">
      <w:r>
        <w:tab/>
      </w:r>
      <w:r>
        <w:tab/>
      </w:r>
      <w:proofErr w:type="gramStart"/>
      <w:r>
        <w:t>vv</w:t>
      </w:r>
      <w:proofErr w:type="gramEnd"/>
      <w:r>
        <w:t>. 23-25</w:t>
      </w:r>
      <w:r>
        <w:tab/>
        <w:t>The move to Beer Sheba and the discovery of more water</w:t>
      </w:r>
    </w:p>
    <w:p w:rsidR="00CA4EF5" w:rsidRDefault="00CA4EF5" w:rsidP="0072665B">
      <w:r>
        <w:tab/>
      </w:r>
      <w:r>
        <w:tab/>
      </w:r>
      <w:proofErr w:type="gramStart"/>
      <w:r>
        <w:t>vv</w:t>
      </w:r>
      <w:proofErr w:type="gramEnd"/>
      <w:r>
        <w:t>. 26-33</w:t>
      </w:r>
      <w:r>
        <w:tab/>
        <w:t xml:space="preserve">The visit, the pact, and the discovery of </w:t>
      </w:r>
      <w:r w:rsidR="003B343A">
        <w:t xml:space="preserve">more </w:t>
      </w:r>
      <w:r>
        <w:t>water</w:t>
      </w:r>
    </w:p>
    <w:p w:rsidR="00BC1859" w:rsidRDefault="00BC1859" w:rsidP="0072665B"/>
    <w:p w:rsidR="00E45058" w:rsidRDefault="00413650" w:rsidP="00B54A8F">
      <w:r>
        <w:t>T</w:t>
      </w:r>
      <w:r w:rsidR="00B54A8F">
        <w:t xml:space="preserve">he </w:t>
      </w:r>
      <w:r w:rsidR="008E0EAA">
        <w:t xml:space="preserve">two main parts of the </w:t>
      </w:r>
      <w:r w:rsidR="00B54A8F">
        <w:t>chapter</w:t>
      </w:r>
      <w:r w:rsidR="00E45058">
        <w:t xml:space="preserve"> </w:t>
      </w:r>
      <w:r w:rsidR="00EC47A0">
        <w:t>proceed</w:t>
      </w:r>
      <w:r w:rsidR="00E45058">
        <w:t xml:space="preserve"> by setting up questions and problems an</w:t>
      </w:r>
      <w:r w:rsidR="003B343A">
        <w:t>d showing how they get resolved or where they lead, though each time the resolution or result leads into the next question or problem:</w:t>
      </w:r>
    </w:p>
    <w:p w:rsidR="00EC709B" w:rsidRDefault="00EC709B" w:rsidP="00B54A8F"/>
    <w:p w:rsidR="00E45058" w:rsidRDefault="003B343A" w:rsidP="00B54A8F">
      <w:r>
        <w:t>v. 1</w:t>
      </w:r>
      <w:r w:rsidR="00A81DD1">
        <w:t xml:space="preserve"> </w:t>
      </w:r>
      <w:r w:rsidR="00A81DD1">
        <w:tab/>
      </w:r>
      <w:r w:rsidR="00A81DD1">
        <w:tab/>
        <w:t>Question:</w:t>
      </w:r>
      <w:r w:rsidR="00A81DD1">
        <w:tab/>
        <w:t>There’</w:t>
      </w:r>
      <w:r w:rsidR="00EC47A0">
        <w:t>s a famine: what will</w:t>
      </w:r>
      <w:r w:rsidR="00E45058">
        <w:t xml:space="preserve"> Isaac do?</w:t>
      </w:r>
    </w:p>
    <w:p w:rsidR="00E45058" w:rsidRDefault="003B343A" w:rsidP="00413650">
      <w:pPr>
        <w:ind w:left="720"/>
      </w:pPr>
      <w:proofErr w:type="gramStart"/>
      <w:r>
        <w:t>vv</w:t>
      </w:r>
      <w:proofErr w:type="gramEnd"/>
      <w:r>
        <w:t xml:space="preserve">. </w:t>
      </w:r>
      <w:r w:rsidR="00E45058">
        <w:t>2</w:t>
      </w:r>
      <w:r>
        <w:t>-5</w:t>
      </w:r>
      <w:r w:rsidR="00E45058">
        <w:tab/>
      </w:r>
      <w:r w:rsidR="00E45058">
        <w:tab/>
        <w:t>Response:</w:t>
      </w:r>
      <w:r w:rsidR="00E45058">
        <w:tab/>
        <w:t>Yahweh tells him what to do and promises to bless him</w:t>
      </w:r>
    </w:p>
    <w:p w:rsidR="00E45058" w:rsidRDefault="003B343A" w:rsidP="00413650">
      <w:pPr>
        <w:ind w:left="1440"/>
      </w:pPr>
      <w:r>
        <w:t>v. 6</w:t>
      </w:r>
      <w:r>
        <w:tab/>
      </w:r>
      <w:r>
        <w:tab/>
        <w:t>Result:</w:t>
      </w:r>
      <w:r>
        <w:tab/>
      </w:r>
      <w:r>
        <w:tab/>
        <w:t>He lives in</w:t>
      </w:r>
      <w:r w:rsidR="00E45058">
        <w:t xml:space="preserve"> Gerar</w:t>
      </w:r>
    </w:p>
    <w:p w:rsidR="00E45058" w:rsidRDefault="00EC47A0" w:rsidP="00B54A8F">
      <w:r>
        <w:t>v. 7a</w:t>
      </w:r>
      <w:r>
        <w:tab/>
      </w:r>
      <w:r>
        <w:tab/>
        <w:t>Question:</w:t>
      </w:r>
      <w:r>
        <w:tab/>
        <w:t xml:space="preserve">What will he </w:t>
      </w:r>
      <w:r w:rsidR="00E45058">
        <w:t>do about Rebekah?</w:t>
      </w:r>
    </w:p>
    <w:p w:rsidR="00E45058" w:rsidRDefault="00E45058" w:rsidP="00413650">
      <w:pPr>
        <w:ind w:left="1440" w:firstLine="0"/>
      </w:pPr>
      <w:r>
        <w:t>v</w:t>
      </w:r>
      <w:r w:rsidR="00D33233">
        <w:t>. 7b</w:t>
      </w:r>
      <w:r w:rsidR="00D33233">
        <w:tab/>
      </w:r>
      <w:r w:rsidR="00D33233">
        <w:tab/>
        <w:t>Response:</w:t>
      </w:r>
      <w:r w:rsidR="00D33233">
        <w:tab/>
        <w:t>Say she’s his sister</w:t>
      </w:r>
    </w:p>
    <w:p w:rsidR="00D33233" w:rsidRDefault="008E0EAA" w:rsidP="00413650">
      <w:pPr>
        <w:ind w:left="1440"/>
      </w:pPr>
      <w:proofErr w:type="gramStart"/>
      <w:r>
        <w:t>v</w:t>
      </w:r>
      <w:r w:rsidR="00D33233">
        <w:t>. 8</w:t>
      </w:r>
      <w:proofErr w:type="gramEnd"/>
      <w:r w:rsidR="00D33233">
        <w:t>-11</w:t>
      </w:r>
      <w:r>
        <w:tab/>
      </w:r>
      <w:r>
        <w:tab/>
        <w:t>Result:</w:t>
      </w:r>
      <w:r>
        <w:tab/>
      </w:r>
      <w:r>
        <w:tab/>
        <w:t>He gets in trouble with Abimelek</w:t>
      </w:r>
    </w:p>
    <w:p w:rsidR="008E0EAA" w:rsidRDefault="00EC47A0" w:rsidP="00B54A8F">
      <w:proofErr w:type="gramStart"/>
      <w:r>
        <w:lastRenderedPageBreak/>
        <w:t>vv</w:t>
      </w:r>
      <w:proofErr w:type="gramEnd"/>
      <w:r>
        <w:t>. 9-10</w:t>
      </w:r>
      <w:r>
        <w:tab/>
      </w:r>
      <w:r>
        <w:tab/>
        <w:t>Question:</w:t>
      </w:r>
      <w:r>
        <w:tab/>
        <w:t>What will</w:t>
      </w:r>
      <w:r w:rsidR="008E0EAA">
        <w:t xml:space="preserve"> Abimelek to do?</w:t>
      </w:r>
    </w:p>
    <w:p w:rsidR="008E0EAA" w:rsidRDefault="008E0EAA" w:rsidP="00413650">
      <w:pPr>
        <w:ind w:left="720"/>
      </w:pPr>
      <w:r>
        <w:t>v. 11</w:t>
      </w:r>
      <w:r>
        <w:tab/>
      </w:r>
      <w:r>
        <w:tab/>
        <w:t>Response:</w:t>
      </w:r>
      <w:r>
        <w:tab/>
        <w:t>Set up a law to protect Isaac and Rebekah</w:t>
      </w:r>
    </w:p>
    <w:p w:rsidR="008E0EAA" w:rsidRDefault="008E0EAA" w:rsidP="00B54A8F"/>
    <w:p w:rsidR="00D33233" w:rsidRDefault="00D33233" w:rsidP="00B54A8F">
      <w:proofErr w:type="gramStart"/>
      <w:r>
        <w:t>vv</w:t>
      </w:r>
      <w:proofErr w:type="gramEnd"/>
      <w:r>
        <w:t>. 12-14a</w:t>
      </w:r>
      <w:r>
        <w:tab/>
        <w:t>Question:</w:t>
      </w:r>
      <w:r>
        <w:tab/>
        <w:t>When Isaac flourishes, what will the Philistines do?</w:t>
      </w:r>
    </w:p>
    <w:p w:rsidR="00D33233" w:rsidRDefault="00D33233" w:rsidP="00413650">
      <w:pPr>
        <w:ind w:left="720"/>
      </w:pPr>
      <w:proofErr w:type="gramStart"/>
      <w:r>
        <w:t>vv</w:t>
      </w:r>
      <w:proofErr w:type="gramEnd"/>
      <w:r>
        <w:t>. 14b-16</w:t>
      </w:r>
      <w:r>
        <w:tab/>
        <w:t>Response:</w:t>
      </w:r>
      <w:r>
        <w:tab/>
        <w:t>Get jealous, stop up his wells, as</w:t>
      </w:r>
      <w:r w:rsidR="00EC47A0">
        <w:t>k</w:t>
      </w:r>
      <w:r>
        <w:t xml:space="preserve"> him to leave</w:t>
      </w:r>
    </w:p>
    <w:p w:rsidR="00D33233" w:rsidRDefault="00D33233" w:rsidP="00413650">
      <w:pPr>
        <w:ind w:left="1440"/>
      </w:pPr>
      <w:r>
        <w:t>vv. 17</w:t>
      </w:r>
      <w:r>
        <w:tab/>
      </w:r>
      <w:r w:rsidR="00A81DD1">
        <w:tab/>
      </w:r>
      <w:r>
        <w:t>Result</w:t>
      </w:r>
      <w:r w:rsidR="00A81DD1">
        <w:t>:</w:t>
      </w:r>
      <w:r w:rsidR="00A81DD1">
        <w:tab/>
      </w:r>
      <w:r w:rsidR="00A81DD1">
        <w:tab/>
        <w:t>Isaac leaves</w:t>
      </w:r>
    </w:p>
    <w:p w:rsidR="00D33233" w:rsidRDefault="00A81DD1" w:rsidP="00B54A8F">
      <w:proofErr w:type="gramStart"/>
      <w:r>
        <w:t>vv</w:t>
      </w:r>
      <w:proofErr w:type="gramEnd"/>
      <w:r>
        <w:t>. 18-19</w:t>
      </w:r>
      <w:r>
        <w:tab/>
        <w:t>Question:</w:t>
      </w:r>
      <w:r>
        <w:tab/>
        <w:t>When they dig more wells, what will happen?</w:t>
      </w:r>
    </w:p>
    <w:p w:rsidR="00A81DD1" w:rsidRDefault="00A81DD1" w:rsidP="00413650">
      <w:pPr>
        <w:ind w:left="720"/>
      </w:pPr>
      <w:proofErr w:type="gramStart"/>
      <w:r>
        <w:t>vv</w:t>
      </w:r>
      <w:proofErr w:type="gramEnd"/>
      <w:r>
        <w:t>. 20-21</w:t>
      </w:r>
      <w:r>
        <w:tab/>
        <w:t>Response:</w:t>
      </w:r>
      <w:r>
        <w:tab/>
        <w:t>The Gerar shepherds will dispute them</w:t>
      </w:r>
    </w:p>
    <w:p w:rsidR="00A81DD1" w:rsidRDefault="00EF4994" w:rsidP="00EF4994">
      <w:pPr>
        <w:tabs>
          <w:tab w:val="left" w:pos="2160"/>
          <w:tab w:val="left" w:pos="3690"/>
          <w:tab w:val="left" w:pos="5040"/>
        </w:tabs>
        <w:ind w:left="5040" w:hanging="2880"/>
      </w:pPr>
      <w:proofErr w:type="gramStart"/>
      <w:r>
        <w:t>vv</w:t>
      </w:r>
      <w:proofErr w:type="gramEnd"/>
      <w:r>
        <w:t>. 22-25</w:t>
      </w:r>
      <w:r>
        <w:tab/>
        <w:t>Result:</w:t>
      </w:r>
      <w:r>
        <w:tab/>
      </w:r>
      <w:r w:rsidR="00A81DD1">
        <w:t xml:space="preserve">They dig yet more, and Yahweh promises to </w:t>
      </w:r>
      <w:r>
        <w:t>bless Isaac</w:t>
      </w:r>
    </w:p>
    <w:p w:rsidR="00A81DD1" w:rsidRDefault="00A81DD1" w:rsidP="00B54A8F">
      <w:proofErr w:type="gramStart"/>
      <w:r>
        <w:t>vv</w:t>
      </w:r>
      <w:proofErr w:type="gramEnd"/>
      <w:r>
        <w:t>. 26-27</w:t>
      </w:r>
      <w:r>
        <w:tab/>
        <w:t>Question:</w:t>
      </w:r>
      <w:r>
        <w:tab/>
        <w:t>What does Abimelek want now?</w:t>
      </w:r>
    </w:p>
    <w:p w:rsidR="00A81DD1" w:rsidRDefault="00A81DD1" w:rsidP="00EF4994">
      <w:pPr>
        <w:ind w:left="720"/>
      </w:pPr>
      <w:proofErr w:type="gramStart"/>
      <w:r>
        <w:t>vv</w:t>
      </w:r>
      <w:proofErr w:type="gramEnd"/>
      <w:r>
        <w:t>. 28-29</w:t>
      </w:r>
      <w:r>
        <w:tab/>
        <w:t>Response:</w:t>
      </w:r>
      <w:r>
        <w:tab/>
        <w:t>A pact, because he sees that Yahweh is with Isaac</w:t>
      </w:r>
    </w:p>
    <w:p w:rsidR="00A81DD1" w:rsidRDefault="008E0EAA" w:rsidP="00EF4994">
      <w:pPr>
        <w:ind w:left="1440"/>
      </w:pPr>
      <w:proofErr w:type="gramStart"/>
      <w:r>
        <w:t>vv</w:t>
      </w:r>
      <w:proofErr w:type="gramEnd"/>
      <w:r>
        <w:t>. 30-33</w:t>
      </w:r>
      <w:r w:rsidR="00A81DD1">
        <w:tab/>
        <w:t>Result:</w:t>
      </w:r>
      <w:r w:rsidR="00A81DD1">
        <w:tab/>
      </w:r>
      <w:r w:rsidR="00A81DD1">
        <w:tab/>
        <w:t>They make a pact, and Isaac finds more water</w:t>
      </w:r>
    </w:p>
    <w:p w:rsidR="00D33233" w:rsidRDefault="00D33233" w:rsidP="00B54A8F"/>
    <w:p w:rsidR="00EC709B" w:rsidRDefault="00B35BF0" w:rsidP="00EF4994">
      <w:r>
        <w:t>The chapter has a</w:t>
      </w:r>
      <w:r w:rsidRPr="00B35BF0">
        <w:t xml:space="preserve"> </w:t>
      </w:r>
      <w:r>
        <w:t>noteworthy relationship with the chapters o</w:t>
      </w:r>
      <w:r w:rsidR="00EF4994">
        <w:t>n either side. In its backtracking, t</w:t>
      </w:r>
      <w:r w:rsidR="00980A1F">
        <w:t xml:space="preserve">he absence of Esau and Jacob from this story </w:t>
      </w:r>
      <w:r>
        <w:t xml:space="preserve">suggests that </w:t>
      </w:r>
      <w:r w:rsidR="00EF4994">
        <w:t xml:space="preserve">chronologically </w:t>
      </w:r>
      <w:r>
        <w:t>it belongs in the earlier years of Isaac and Rebekah’s mar</w:t>
      </w:r>
      <w:r w:rsidR="00EF4994">
        <w:t>riage and before the boys’</w:t>
      </w:r>
      <w:r>
        <w:t xml:space="preserve"> birth, between 25:20 and </w:t>
      </w:r>
      <w:r w:rsidR="00EF4994">
        <w:t>25:</w:t>
      </w:r>
      <w:r>
        <w:t>21</w:t>
      </w:r>
      <w:r w:rsidR="00980A1F">
        <w:t>.</w:t>
      </w:r>
      <w:r w:rsidR="00A11D95">
        <w:rPr>
          <w:rStyle w:val="FootnoteReference"/>
        </w:rPr>
        <w:footnoteReference w:id="80"/>
      </w:r>
      <w:r w:rsidR="00B54A8F">
        <w:t xml:space="preserve"> </w:t>
      </w:r>
      <w:r w:rsidR="00EC47A0">
        <w:t>I</w:t>
      </w:r>
      <w:r>
        <w:t>n the other direction, if</w:t>
      </w:r>
      <w:r w:rsidR="00DA5C54">
        <w:t xml:space="preserve"> “one wonders what the editors are seeking to achieve” in incorporating a third story about someone trying to pass off his wife as his sister,</w:t>
      </w:r>
      <w:r w:rsidR="00DA5C54">
        <w:rPr>
          <w:rStyle w:val="FootnoteReference"/>
        </w:rPr>
        <w:footnoteReference w:id="81"/>
      </w:r>
      <w:r w:rsidR="00EC47A0">
        <w:t xml:space="preserve"> then a possible</w:t>
      </w:r>
      <w:r w:rsidR="0004490D">
        <w:t xml:space="preserve"> answer is that i</w:t>
      </w:r>
      <w:r>
        <w:t xml:space="preserve">t </w:t>
      </w:r>
      <w:r w:rsidR="00EC709B">
        <w:t>makes for a dramatic pause between the first announcement of the conflict between Esau and Jacob in 25:18-24 and the development of this theme in Gen 27—33, analogous to the role of Gen 38 in the Joseph story.</w:t>
      </w:r>
      <w:r w:rsidR="00EC709B">
        <w:rPr>
          <w:rStyle w:val="FootnoteReference"/>
        </w:rPr>
        <w:footnoteReference w:id="82"/>
      </w:r>
      <w:r w:rsidR="009B0416">
        <w:t xml:space="preserve"> The second part of the section then shows how</w:t>
      </w:r>
      <w:r w:rsidR="00E255F2">
        <w:t xml:space="preserve"> Yahweh </w:t>
      </w:r>
      <w:r w:rsidR="00EC47A0">
        <w:t xml:space="preserve">affirmed and maintained </w:t>
      </w:r>
      <w:r>
        <w:t xml:space="preserve">a </w:t>
      </w:r>
      <w:r w:rsidR="00E255F2">
        <w:t>commi</w:t>
      </w:r>
      <w:r w:rsidR="008B43B4">
        <w:t xml:space="preserve">tment to Isaac in his own right, </w:t>
      </w:r>
      <w:r w:rsidR="00E255F2">
        <w:t xml:space="preserve">a theme that would not appear if the narrative proceeded straight from Gen </w:t>
      </w:r>
      <w:r w:rsidR="008B43B4">
        <w:t>25 to Gen 27. In other words, the chapter</w:t>
      </w:r>
      <w:r w:rsidR="00E255F2">
        <w:t xml:space="preserve"> establishes that Yahweh really is “the God of Isaac” (28:13).</w:t>
      </w:r>
      <w:r w:rsidR="00E15421">
        <w:rPr>
          <w:rStyle w:val="FootnoteReference"/>
        </w:rPr>
        <w:footnoteReference w:id="83"/>
      </w:r>
    </w:p>
    <w:p w:rsidR="00980A1F" w:rsidRPr="00980A1F" w:rsidRDefault="00B54A8F" w:rsidP="00BC1859">
      <w:r>
        <w:t>In tradi</w:t>
      </w:r>
      <w:r w:rsidR="009B0416">
        <w:t>tional source-critical terms, the section</w:t>
      </w:r>
      <w:r>
        <w:t xml:space="preserve"> belongs to J. </w:t>
      </w:r>
      <w:r w:rsidR="00D465C3">
        <w:t>Comparison of the three wife-sister stories has generated several possible views of the tradition history of their relationship.</w:t>
      </w:r>
      <w:r w:rsidR="008B43B4" w:rsidRPr="008B43B4">
        <w:rPr>
          <w:vertAlign w:val="superscript"/>
        </w:rPr>
        <w:footnoteReference w:id="84"/>
      </w:r>
    </w:p>
    <w:p w:rsidR="00BC1859" w:rsidRDefault="00BC1859" w:rsidP="00BC1859">
      <w:r w:rsidRPr="00BC1859">
        <w:rPr>
          <w:b/>
        </w:rPr>
        <w:t>26</w:t>
      </w:r>
      <w:r>
        <w:rPr>
          <w:b/>
        </w:rPr>
        <w:t>:1</w:t>
      </w:r>
      <w:r w:rsidRPr="00BC1859">
        <w:rPr>
          <w:b/>
        </w:rPr>
        <w:t>.</w:t>
      </w:r>
      <w:r>
        <w:rPr>
          <w:b/>
        </w:rPr>
        <w:t xml:space="preserve"> </w:t>
      </w:r>
      <w:proofErr w:type="gramStart"/>
      <w:r>
        <w:t>The</w:t>
      </w:r>
      <w:proofErr w:type="gramEnd"/>
      <w:r>
        <w:t xml:space="preserve"> chapter b</w:t>
      </w:r>
      <w:r w:rsidR="00EF4994">
        <w:t>egins, then with a summary to introduce</w:t>
      </w:r>
      <w:r>
        <w:t xml:space="preserve"> vv.</w:t>
      </w:r>
      <w:r w:rsidR="00EF4994">
        <w:t xml:space="preserve"> 1-11. Genesis distinguishes this</w:t>
      </w:r>
      <w:r>
        <w:t xml:space="preserve"> </w:t>
      </w:r>
      <w:r w:rsidRPr="00BC1859">
        <w:t>famine from the earlier one, but reports it in similar terms.</w:t>
      </w:r>
      <w:r w:rsidR="007D4EBC">
        <w:t xml:space="preserve"> Isaac is presumably still</w:t>
      </w:r>
      <w:r>
        <w:t xml:space="preserve"> living somewhere in the </w:t>
      </w:r>
      <w:r w:rsidR="002719AB">
        <w:t>Negev</w:t>
      </w:r>
      <w:r w:rsidR="00FD1253">
        <w:t xml:space="preserve">; the last two concrete references have located him in the </w:t>
      </w:r>
      <w:r w:rsidR="00FD1253" w:rsidRPr="00FD1253">
        <w:rPr>
          <w:lang w:val="en-GB"/>
        </w:rPr>
        <w:t>Ḥay Ro’i Well</w:t>
      </w:r>
      <w:r w:rsidR="00FD1253">
        <w:rPr>
          <w:lang w:val="en-GB"/>
        </w:rPr>
        <w:t xml:space="preserve"> area (24:62; 25:11). </w:t>
      </w:r>
      <w:r w:rsidR="00FD1253">
        <w:t>He moves to Gerar</w:t>
      </w:r>
      <w:r>
        <w:t xml:space="preserve">—presumably </w:t>
      </w:r>
      <w:r w:rsidR="008B43B4">
        <w:t xml:space="preserve">again </w:t>
      </w:r>
      <w:r>
        <w:t xml:space="preserve">the </w:t>
      </w:r>
      <w:r w:rsidR="008B43B4">
        <w:t xml:space="preserve">southern </w:t>
      </w:r>
      <w:r>
        <w:t>Gerar</w:t>
      </w:r>
      <w:r w:rsidR="007D4EBC">
        <w:t>,</w:t>
      </w:r>
      <w:r>
        <w:t xml:space="preserve"> whi</w:t>
      </w:r>
      <w:r w:rsidR="00FD1253">
        <w:t>ch was also</w:t>
      </w:r>
      <w:r>
        <w:t xml:space="preserve"> in the </w:t>
      </w:r>
      <w:r w:rsidR="002719AB">
        <w:t>Negev</w:t>
      </w:r>
      <w:r>
        <w:t>.</w:t>
      </w:r>
      <w:r w:rsidR="003A40D3">
        <w:rPr>
          <w:rStyle w:val="FootnoteReference"/>
        </w:rPr>
        <w:footnoteReference w:id="85"/>
      </w:r>
      <w:r w:rsidR="00265F6B">
        <w:t xml:space="preserve"> </w:t>
      </w:r>
      <w:r w:rsidR="007D4EBC">
        <w:t>Yet this move</w:t>
      </w:r>
      <w:r w:rsidR="00765F5E">
        <w:t xml:space="preserve"> would </w:t>
      </w:r>
      <w:r w:rsidR="007D4EBC">
        <w:t xml:space="preserve">likely </w:t>
      </w:r>
      <w:r w:rsidR="00765F5E">
        <w:t xml:space="preserve">not solve the problem of </w:t>
      </w:r>
      <w:r w:rsidR="00765F5E" w:rsidRPr="00765F5E">
        <w:t>the fam</w:t>
      </w:r>
      <w:r w:rsidR="007D4EBC">
        <w:t>ine; if there was a famine in Isaac’s region</w:t>
      </w:r>
      <w:r w:rsidR="00765F5E" w:rsidRPr="00765F5E">
        <w:t>, it would affect Gerar, too.</w:t>
      </w:r>
      <w:r w:rsidR="00765F5E" w:rsidRPr="00765F5E">
        <w:rPr>
          <w:vertAlign w:val="superscript"/>
        </w:rPr>
        <w:footnoteReference w:id="86"/>
      </w:r>
      <w:r w:rsidR="00765F5E" w:rsidRPr="00765F5E">
        <w:t xml:space="preserve"> </w:t>
      </w:r>
      <w:r w:rsidR="00CB6BA1">
        <w:t>M</w:t>
      </w:r>
      <w:r w:rsidR="00765F5E">
        <w:t>aybe Isaac would not know how things were in Gerar until he got there (when there is a famine, you have to do something), and/or m</w:t>
      </w:r>
      <w:r w:rsidR="00765F5E" w:rsidRPr="00765F5E">
        <w:t xml:space="preserve">aybe </w:t>
      </w:r>
      <w:r w:rsidR="007D4EBC">
        <w:t>we should</w:t>
      </w:r>
      <w:r w:rsidR="00765F5E">
        <w:t xml:space="preserve"> think of his going to the Gerar area a</w:t>
      </w:r>
      <w:r w:rsidR="007D4EBC">
        <w:t xml:space="preserve">s simply an aspect of the way </w:t>
      </w:r>
      <w:r w:rsidR="00765F5E">
        <w:t>shepherding people</w:t>
      </w:r>
      <w:r w:rsidR="007D4EBC">
        <w:t>s</w:t>
      </w:r>
      <w:r w:rsidR="00765F5E">
        <w:t xml:space="preserve"> </w:t>
      </w:r>
      <w:r w:rsidR="007D4EBC">
        <w:t xml:space="preserve">do </w:t>
      </w:r>
      <w:r w:rsidR="00765F5E">
        <w:t>mo</w:t>
      </w:r>
      <w:r w:rsidR="007D4EBC">
        <w:t>ve</w:t>
      </w:r>
      <w:r w:rsidR="00765F5E">
        <w:t xml:space="preserve"> around. </w:t>
      </w:r>
      <w:r w:rsidR="0074088E">
        <w:t>Given that Abraham’s own dealings with Abimelek and Phikol (who appears later in this chapter) took place before</w:t>
      </w:r>
      <w:r w:rsidR="00CB6BA1">
        <w:t xml:space="preserve"> Isaac was born, one might ask whether</w:t>
      </w:r>
      <w:r w:rsidR="00265F6B">
        <w:t xml:space="preserve"> th</w:t>
      </w:r>
      <w:r w:rsidR="0074088E">
        <w:t>e incorporation of their names</w:t>
      </w:r>
      <w:r w:rsidR="00CB6BA1">
        <w:t xml:space="preserve">, and </w:t>
      </w:r>
      <w:r w:rsidR="0074088E">
        <w:t>of the reference to Gerar</w:t>
      </w:r>
      <w:r w:rsidR="00265F6B">
        <w:t xml:space="preserve"> </w:t>
      </w:r>
      <w:r w:rsidR="007D4EBC">
        <w:t xml:space="preserve">itself, </w:t>
      </w:r>
      <w:r w:rsidR="00265F6B">
        <w:t xml:space="preserve">is a way of making the story more concrete </w:t>
      </w:r>
      <w:r w:rsidR="007D4EBC">
        <w:t xml:space="preserve">rather than a piece of historical information, </w:t>
      </w:r>
      <w:r w:rsidR="00265F6B">
        <w:t xml:space="preserve">and </w:t>
      </w:r>
      <w:r w:rsidR="007D4EBC">
        <w:t xml:space="preserve">a way </w:t>
      </w:r>
      <w:r w:rsidR="0074088E">
        <w:t xml:space="preserve">of </w:t>
      </w:r>
      <w:r w:rsidR="00265F6B">
        <w:t>enhancing the parallel with the</w:t>
      </w:r>
      <w:r w:rsidR="00B54A8F">
        <w:t xml:space="preserve"> Abraham </w:t>
      </w:r>
      <w:r w:rsidR="0074088E">
        <w:t>story</w:t>
      </w:r>
      <w:r w:rsidR="00CB6BA1">
        <w:t xml:space="preserve">, unless the earlier Abimelek and had Phikol named their sons after </w:t>
      </w:r>
      <w:r w:rsidR="00CB6BA1">
        <w:lastRenderedPageBreak/>
        <w:t>themselves</w:t>
      </w:r>
      <w:r w:rsidR="00265F6B">
        <w:t>.</w:t>
      </w:r>
      <w:r w:rsidR="00B54A8F">
        <w:t xml:space="preserve"> I</w:t>
      </w:r>
      <w:r w:rsidR="0074088E">
        <w:t>n any context, i</w:t>
      </w:r>
      <w:r w:rsidR="000B16B7">
        <w:t>t’</w:t>
      </w:r>
      <w:r w:rsidR="00B54A8F">
        <w:t>s hard to</w:t>
      </w:r>
      <w:r w:rsidR="0074088E">
        <w:t xml:space="preserve"> imagine a sense </w:t>
      </w:r>
      <w:r w:rsidR="00B54A8F">
        <w:t>in which Abimelek is king of</w:t>
      </w:r>
      <w:r w:rsidR="0074088E">
        <w:t xml:space="preserve"> (all) the Philistines; he will be</w:t>
      </w:r>
      <w:r w:rsidR="00B54A8F">
        <w:t xml:space="preserve"> “the Philistine</w:t>
      </w:r>
      <w:r w:rsidR="007D4EBC">
        <w:t xml:space="preserve"> king</w:t>
      </w:r>
      <w:r w:rsidR="009C5785">
        <w:t>”</w:t>
      </w:r>
      <w:r w:rsidR="0074088E">
        <w:t xml:space="preserve"> </w:t>
      </w:r>
      <w:r w:rsidR="007D4EBC">
        <w:t xml:space="preserve">in the sense of being </w:t>
      </w:r>
      <w:r w:rsidR="0074088E">
        <w:t xml:space="preserve">chief or sheikh of the local people in this area. </w:t>
      </w:r>
    </w:p>
    <w:p w:rsidR="00E966C1" w:rsidRDefault="00265F6B" w:rsidP="00090184">
      <w:r>
        <w:rPr>
          <w:b/>
        </w:rPr>
        <w:t>26:2-5</w:t>
      </w:r>
      <w:r>
        <w:t xml:space="preserve">. </w:t>
      </w:r>
      <w:r w:rsidR="009A6A63">
        <w:t>The narrator now gives the background to v. 1b, explaining how it</w:t>
      </w:r>
      <w:r w:rsidR="00AA477F">
        <w:t xml:space="preserve"> </w:t>
      </w:r>
      <w:r w:rsidR="00845E1D">
        <w:t>was that Isaac didn’</w:t>
      </w:r>
      <w:r w:rsidR="009A6A63">
        <w:t xml:space="preserve">t follow the example set by Abraham in connection with the first famine </w:t>
      </w:r>
      <w:r w:rsidR="00A96851">
        <w:t>by going to Egypt</w:t>
      </w:r>
      <w:r w:rsidR="00CB3980">
        <w:t xml:space="preserve">, </w:t>
      </w:r>
      <w:r w:rsidR="009A6A63">
        <w:t xml:space="preserve">though he </w:t>
      </w:r>
      <w:r w:rsidR="00765F5E">
        <w:t>did follow his example in moving</w:t>
      </w:r>
      <w:r w:rsidR="00A96851">
        <w:t xml:space="preserve"> to Gerar</w:t>
      </w:r>
      <w:r w:rsidR="00765F5E">
        <w:t>; indeed, perhaps Isaac</w:t>
      </w:r>
      <w:r w:rsidR="002B74FB">
        <w:t xml:space="preserve"> was on the way to Egypt when the revelation came.</w:t>
      </w:r>
      <w:r w:rsidR="002B74FB">
        <w:rPr>
          <w:rStyle w:val="FootnoteReference"/>
        </w:rPr>
        <w:footnoteReference w:id="87"/>
      </w:r>
      <w:r w:rsidR="002B74FB">
        <w:t xml:space="preserve"> </w:t>
      </w:r>
      <w:r w:rsidR="009A6A63">
        <w:t>As Isaac was not to leave the country to find a wife, he is not to leave the country to find food</w:t>
      </w:r>
      <w:r w:rsidR="00765F5E">
        <w:t xml:space="preserve">. </w:t>
      </w:r>
      <w:r w:rsidR="00E966C1">
        <w:t>He is to “dwell” there.</w:t>
      </w:r>
    </w:p>
    <w:p w:rsidR="00E966C1" w:rsidRDefault="00E966C1" w:rsidP="00BC1859">
      <w:r>
        <w:t xml:space="preserve">He is to do so (vv. 3-4) </w:t>
      </w:r>
      <w:r w:rsidR="006669A2">
        <w:t>eve</w:t>
      </w:r>
      <w:r w:rsidR="00603338">
        <w:t>n</w:t>
      </w:r>
      <w:r w:rsidR="006669A2">
        <w:t xml:space="preserve"> </w:t>
      </w:r>
      <w:r w:rsidR="00765F5E">
        <w:t xml:space="preserve">though he will continue to be </w:t>
      </w:r>
      <w:r w:rsidR="006669A2">
        <w:t xml:space="preserve">one who </w:t>
      </w:r>
      <w:r w:rsidR="00765F5E">
        <w:t xml:space="preserve">only </w:t>
      </w:r>
      <w:r w:rsidR="006669A2">
        <w:t>“resides</w:t>
      </w:r>
      <w:r w:rsidR="00603338">
        <w:t xml:space="preserve">” </w:t>
      </w:r>
      <w:r w:rsidR="00765F5E">
        <w:t xml:space="preserve">as an alien </w:t>
      </w:r>
      <w:r w:rsidR="00603338">
        <w:t>in</w:t>
      </w:r>
      <w:r>
        <w:t xml:space="preserve"> a land that is not his own;</w:t>
      </w:r>
      <w:r w:rsidR="00603338">
        <w:t xml:space="preserve"> Yahweh sustains him in this connection by reaffirming to him </w:t>
      </w:r>
      <w:r w:rsidR="00C119FB">
        <w:t>the promises he made to Abraham</w:t>
      </w:r>
      <w:r w:rsidR="00CB3980">
        <w:t>.</w:t>
      </w:r>
      <w:r w:rsidR="006669A2">
        <w:rPr>
          <w:rStyle w:val="FootnoteReference"/>
        </w:rPr>
        <w:footnoteReference w:id="88"/>
      </w:r>
      <w:r w:rsidR="006669A2">
        <w:t xml:space="preserve"> </w:t>
      </w:r>
      <w:r w:rsidR="00CB3980">
        <w:t>He</w:t>
      </w:r>
      <w:r w:rsidR="00090184">
        <w:t xml:space="preserve"> adds that he will</w:t>
      </w:r>
      <w:r w:rsidR="00C119FB">
        <w:t xml:space="preserve"> </w:t>
      </w:r>
      <w:r w:rsidR="00765F5E">
        <w:t>be with him</w:t>
      </w:r>
      <w:r w:rsidR="00CB3980">
        <w:t>: i</w:t>
      </w:r>
      <w:r w:rsidR="001216C6">
        <w:rPr>
          <w:rFonts w:asciiTheme="minorHAnsi" w:eastAsiaTheme="minorHAnsi" w:hAnsiTheme="minorHAnsi"/>
          <w:bCs/>
          <w:szCs w:val="22"/>
          <w:lang w:bidi="ar-SA"/>
        </w:rPr>
        <w:t>t is th</w:t>
      </w:r>
      <w:r w:rsidR="00C119FB">
        <w:rPr>
          <w:rFonts w:asciiTheme="minorHAnsi" w:eastAsiaTheme="minorHAnsi" w:hAnsiTheme="minorHAnsi"/>
          <w:bCs/>
          <w:szCs w:val="22"/>
          <w:lang w:bidi="ar-SA"/>
        </w:rPr>
        <w:t>e “I will be with you” with its</w:t>
      </w:r>
      <w:r w:rsidR="001216C6">
        <w:rPr>
          <w:rFonts w:asciiTheme="minorHAnsi" w:eastAsiaTheme="minorHAnsi" w:hAnsiTheme="minorHAnsi"/>
          <w:bCs/>
          <w:szCs w:val="22"/>
          <w:lang w:bidi="ar-SA"/>
        </w:rPr>
        <w:t xml:space="preserve"> </w:t>
      </w:r>
      <w:r w:rsidR="00C119FB">
        <w:rPr>
          <w:rFonts w:asciiTheme="minorHAnsi" w:eastAsiaTheme="minorHAnsi" w:hAnsiTheme="minorHAnsi"/>
          <w:bCs/>
          <w:szCs w:val="22"/>
          <w:lang w:bidi="ar-SA"/>
        </w:rPr>
        <w:t xml:space="preserve">practical </w:t>
      </w:r>
      <w:r w:rsidR="001216C6">
        <w:rPr>
          <w:rFonts w:asciiTheme="minorHAnsi" w:eastAsiaTheme="minorHAnsi" w:hAnsiTheme="minorHAnsi"/>
          <w:bCs/>
          <w:szCs w:val="22"/>
          <w:lang w:bidi="ar-SA"/>
        </w:rPr>
        <w:t>implication</w:t>
      </w:r>
      <w:r w:rsidR="00C119FB">
        <w:rPr>
          <w:rFonts w:asciiTheme="minorHAnsi" w:eastAsiaTheme="minorHAnsi" w:hAnsiTheme="minorHAnsi"/>
          <w:bCs/>
          <w:szCs w:val="22"/>
          <w:lang w:bidi="ar-SA"/>
        </w:rPr>
        <w:t>s</w:t>
      </w:r>
      <w:r w:rsidR="003A40D3">
        <w:rPr>
          <w:rStyle w:val="FootnoteReference"/>
          <w:rFonts w:asciiTheme="minorHAnsi" w:eastAsiaTheme="minorHAnsi" w:hAnsiTheme="minorHAnsi"/>
          <w:bCs/>
          <w:szCs w:val="22"/>
          <w:lang w:bidi="ar-SA"/>
        </w:rPr>
        <w:footnoteReference w:id="89"/>
      </w:r>
      <w:r w:rsidR="00C119FB">
        <w:rPr>
          <w:rFonts w:asciiTheme="minorHAnsi" w:eastAsiaTheme="minorHAnsi" w:hAnsiTheme="minorHAnsi"/>
          <w:bCs/>
          <w:szCs w:val="22"/>
          <w:lang w:bidi="ar-SA"/>
        </w:rPr>
        <w:t xml:space="preserve"> </w:t>
      </w:r>
      <w:r w:rsidR="00CB3980">
        <w:rPr>
          <w:rFonts w:asciiTheme="minorHAnsi" w:eastAsiaTheme="minorHAnsi" w:hAnsiTheme="minorHAnsi"/>
          <w:bCs/>
          <w:szCs w:val="22"/>
          <w:lang w:bidi="ar-SA"/>
        </w:rPr>
        <w:t>that enables</w:t>
      </w:r>
      <w:r w:rsidR="001216C6">
        <w:rPr>
          <w:rFonts w:asciiTheme="minorHAnsi" w:eastAsiaTheme="minorHAnsi" w:hAnsiTheme="minorHAnsi"/>
          <w:bCs/>
          <w:szCs w:val="22"/>
          <w:lang w:bidi="ar-SA"/>
        </w:rPr>
        <w:t xml:space="preserve"> Yahweh to tell Isaac not to go to Egypt.</w:t>
      </w:r>
      <w:r w:rsidR="001216C6">
        <w:rPr>
          <w:rStyle w:val="FootnoteReference"/>
          <w:rFonts w:asciiTheme="minorHAnsi" w:eastAsiaTheme="minorHAnsi" w:hAnsiTheme="minorHAnsi"/>
          <w:bCs/>
          <w:szCs w:val="22"/>
          <w:lang w:bidi="ar-SA"/>
        </w:rPr>
        <w:footnoteReference w:id="90"/>
      </w:r>
      <w:r>
        <w:t xml:space="preserve"> </w:t>
      </w:r>
      <w:r w:rsidR="00A96851">
        <w:t>Genesis finds it easier to shrug its shoulders about what happens between the patriarch and the foreign people than to shrug its shoulders a</w:t>
      </w:r>
      <w:r w:rsidR="00FD1253">
        <w:t>bout leaving</w:t>
      </w:r>
      <w:r>
        <w:t xml:space="preserve"> the area</w:t>
      </w:r>
      <w:r w:rsidR="00CB3980">
        <w:t xml:space="preserve"> that Yahweh intends to give to him</w:t>
      </w:r>
      <w:r w:rsidR="00A96851">
        <w:t xml:space="preserve"> and his offspring. </w:t>
      </w:r>
      <w:r w:rsidR="00845E1D">
        <w:t xml:space="preserve">The point is not an aversion to Egypt in particular but an aversion to leaving the </w:t>
      </w:r>
      <w:proofErr w:type="gramStart"/>
      <w:r w:rsidR="00845E1D">
        <w:t>promised land</w:t>
      </w:r>
      <w:proofErr w:type="gramEnd"/>
      <w:r w:rsidR="00845E1D">
        <w:t>, of which</w:t>
      </w:r>
      <w:r w:rsidR="00FD1253">
        <w:t xml:space="preserve"> both </w:t>
      </w:r>
      <w:r w:rsidR="00FD1253">
        <w:rPr>
          <w:szCs w:val="18"/>
          <w:lang w:val="en-GB"/>
        </w:rPr>
        <w:t>the Ḥay Ro’i Well a</w:t>
      </w:r>
      <w:r w:rsidR="00845E1D">
        <w:rPr>
          <w:szCs w:val="18"/>
          <w:lang w:val="en-GB"/>
        </w:rPr>
        <w:t xml:space="preserve">nd Gerar </w:t>
      </w:r>
      <w:r w:rsidR="00985497">
        <w:rPr>
          <w:szCs w:val="18"/>
          <w:lang w:val="en-GB"/>
        </w:rPr>
        <w:t>evidently count. They are</w:t>
      </w:r>
      <w:r w:rsidR="00FD1253">
        <w:rPr>
          <w:szCs w:val="18"/>
          <w:lang w:val="en-GB"/>
        </w:rPr>
        <w:t xml:space="preserve"> within the regions</w:t>
      </w:r>
      <w:r>
        <w:rPr>
          <w:szCs w:val="18"/>
          <w:lang w:val="en-GB"/>
        </w:rPr>
        <w:t xml:space="preserve"> that Yahweh intends to give to Isaac’s</w:t>
      </w:r>
      <w:r w:rsidR="00FD1253">
        <w:rPr>
          <w:szCs w:val="18"/>
          <w:lang w:val="en-GB"/>
        </w:rPr>
        <w:t xml:space="preserve"> offspring</w:t>
      </w:r>
      <w:r w:rsidR="00E15421">
        <w:rPr>
          <w:szCs w:val="18"/>
          <w:lang w:val="en-GB"/>
        </w:rPr>
        <w:t>. T</w:t>
      </w:r>
      <w:r w:rsidR="00645865">
        <w:rPr>
          <w:szCs w:val="18"/>
          <w:lang w:val="en-GB"/>
        </w:rPr>
        <w:t xml:space="preserve">he plural </w:t>
      </w:r>
      <w:r>
        <w:rPr>
          <w:szCs w:val="18"/>
          <w:lang w:val="en-GB"/>
        </w:rPr>
        <w:t xml:space="preserve">“regions” </w:t>
      </w:r>
      <w:r w:rsidR="00CB3980">
        <w:rPr>
          <w:szCs w:val="18"/>
          <w:lang w:val="en-GB"/>
        </w:rPr>
        <w:t>parallels</w:t>
      </w:r>
      <w:r>
        <w:rPr>
          <w:szCs w:val="18"/>
          <w:lang w:val="en-GB"/>
        </w:rPr>
        <w:t xml:space="preserve"> Yahweh’s </w:t>
      </w:r>
      <w:r w:rsidR="00E530B5" w:rsidRPr="00E530B5">
        <w:rPr>
          <w:szCs w:val="18"/>
          <w:lang w:val="en-GB"/>
        </w:rPr>
        <w:t>promise and oath in 15:18-21</w:t>
      </w:r>
      <w:r w:rsidR="00E530B5">
        <w:rPr>
          <w:szCs w:val="18"/>
          <w:lang w:val="en-GB"/>
        </w:rPr>
        <w:t xml:space="preserve"> </w:t>
      </w:r>
      <w:r>
        <w:rPr>
          <w:szCs w:val="18"/>
          <w:lang w:val="en-GB"/>
        </w:rPr>
        <w:t xml:space="preserve">which refers </w:t>
      </w:r>
      <w:r w:rsidR="00E15421">
        <w:rPr>
          <w:szCs w:val="18"/>
          <w:lang w:val="en-GB"/>
        </w:rPr>
        <w:t>to</w:t>
      </w:r>
      <w:r w:rsidR="00645865">
        <w:rPr>
          <w:szCs w:val="18"/>
          <w:lang w:val="en-GB"/>
        </w:rPr>
        <w:t xml:space="preserve"> </w:t>
      </w:r>
      <w:r w:rsidR="00E530B5">
        <w:rPr>
          <w:szCs w:val="18"/>
          <w:lang w:val="en-GB"/>
        </w:rPr>
        <w:t xml:space="preserve">the territory of </w:t>
      </w:r>
      <w:r w:rsidR="00CB3980">
        <w:rPr>
          <w:szCs w:val="18"/>
          <w:lang w:val="en-GB"/>
        </w:rPr>
        <w:t>a whole series of peoples, though that territory</w:t>
      </w:r>
      <w:r w:rsidR="00845E1D">
        <w:rPr>
          <w:szCs w:val="18"/>
          <w:lang w:val="en-GB"/>
        </w:rPr>
        <w:t xml:space="preserve"> may</w:t>
      </w:r>
      <w:r w:rsidR="00E530B5" w:rsidRPr="00E530B5">
        <w:rPr>
          <w:szCs w:val="18"/>
          <w:lang w:val="en-GB"/>
        </w:rPr>
        <w:t xml:space="preserve"> not stretch this far south into the </w:t>
      </w:r>
      <w:r w:rsidR="002719AB">
        <w:rPr>
          <w:szCs w:val="18"/>
          <w:lang w:val="en-GB"/>
        </w:rPr>
        <w:t>Negev</w:t>
      </w:r>
      <w:r w:rsidR="00E15421">
        <w:rPr>
          <w:szCs w:val="18"/>
          <w:lang w:val="en-GB"/>
        </w:rPr>
        <w:t>;</w:t>
      </w:r>
      <w:r w:rsidR="00EC2271">
        <w:rPr>
          <w:rStyle w:val="FootnoteReference"/>
          <w:szCs w:val="18"/>
          <w:lang w:val="en-GB"/>
        </w:rPr>
        <w:footnoteReference w:id="91"/>
      </w:r>
      <w:r>
        <w:rPr>
          <w:szCs w:val="18"/>
          <w:lang w:val="en-GB"/>
        </w:rPr>
        <w:t xml:space="preserve"> the plural re</w:t>
      </w:r>
      <w:r w:rsidR="00E15421">
        <w:rPr>
          <w:szCs w:val="18"/>
          <w:lang w:val="en-GB"/>
        </w:rPr>
        <w:t>appears later to refer to wider Israel as a whole (1 Chron 13:2)</w:t>
      </w:r>
      <w:r w:rsidR="00FD1253">
        <w:rPr>
          <w:szCs w:val="18"/>
          <w:lang w:val="en-GB"/>
        </w:rPr>
        <w:t xml:space="preserve">. </w:t>
      </w:r>
      <w:r w:rsidR="00A96851">
        <w:t xml:space="preserve">Yahweh thus comprehensively restates </w:t>
      </w:r>
      <w:r w:rsidR="00845E1D">
        <w:t xml:space="preserve">and perhaps extends </w:t>
      </w:r>
      <w:r w:rsidR="00A96851">
        <w:t xml:space="preserve">his promises to Isaac’s father </w:t>
      </w:r>
    </w:p>
    <w:p w:rsidR="00F54CCC" w:rsidRDefault="00985497" w:rsidP="000B4E7D">
      <w:r>
        <w:t>Yahweh</w:t>
      </w:r>
      <w:r w:rsidR="00E966C1">
        <w:t xml:space="preserve"> does so on the basis</w:t>
      </w:r>
      <w:r w:rsidR="00A96851">
        <w:t xml:space="preserve"> of his father’s responsiveness </w:t>
      </w:r>
      <w:r w:rsidR="00E966C1">
        <w:t xml:space="preserve">to Yahweh (v. 5). </w:t>
      </w:r>
      <w:r w:rsidR="00F97C95">
        <w:t xml:space="preserve">Abraham </w:t>
      </w:r>
      <w:r w:rsidR="00C32F33">
        <w:t xml:space="preserve">had </w:t>
      </w:r>
      <w:r w:rsidR="00F97C95">
        <w:t>listened to Yahweh’s voice (22:18).</w:t>
      </w:r>
      <w:r w:rsidR="00C32F33">
        <w:t xml:space="preserve"> </w:t>
      </w:r>
      <w:r w:rsidR="00CB3980">
        <w:t>Vv. 1-5</w:t>
      </w:r>
      <w:r w:rsidR="00E411D3">
        <w:t xml:space="preserve"> </w:t>
      </w:r>
      <w:r w:rsidR="00C32F33">
        <w:t xml:space="preserve">then </w:t>
      </w:r>
      <w:r w:rsidR="00E411D3">
        <w:t>conclude</w:t>
      </w:r>
      <w:r w:rsidR="00E966C1">
        <w:t xml:space="preserve"> </w:t>
      </w:r>
      <w:r w:rsidR="00A96851">
        <w:t>with their most eyeb</w:t>
      </w:r>
      <w:r w:rsidR="00E966C1">
        <w:t>row-raising words th</w:t>
      </w:r>
      <w:r w:rsidR="00C32F33">
        <w:t>at expand on that commendation. I</w:t>
      </w:r>
      <w:r w:rsidR="00E966C1">
        <w:t xml:space="preserve">f </w:t>
      </w:r>
      <w:r w:rsidR="00A96851">
        <w:t>Abraham kept Yahweh</w:t>
      </w:r>
      <w:r w:rsidR="00E966C1">
        <w:t>’s charge, orders, and decrees, he did</w:t>
      </w:r>
      <w:r w:rsidR="00E411D3">
        <w:t xml:space="preserve"> what Moses </w:t>
      </w:r>
      <w:r w:rsidR="00E966C1">
        <w:t>will expect</w:t>
      </w:r>
      <w:r w:rsidR="00E411D3">
        <w:t xml:space="preserve"> of Israel (Deut 11:1) and what David </w:t>
      </w:r>
      <w:r w:rsidR="00E966C1">
        <w:t>will expect</w:t>
      </w:r>
      <w:r w:rsidR="00E411D3">
        <w:t xml:space="preserve"> of Solomon (1 Kings 2:3) (cf. also Josh 22:3; Mal 3:14). </w:t>
      </w:r>
      <w:r w:rsidR="00F54CCC">
        <w:t>U</w:t>
      </w:r>
      <w:r w:rsidR="00F54CCC" w:rsidRPr="00F54CCC">
        <w:t xml:space="preserve">sing the terms that apply to </w:t>
      </w:r>
      <w:r w:rsidR="00F54CCC">
        <w:t>the later</w:t>
      </w:r>
      <w:r w:rsidR="00F54CCC" w:rsidRPr="00F54CCC">
        <w:t xml:space="preserve"> revelation implies that the latter “does not emerge as a new reality; it stands in basic continuity with earlier articulations of God’s will” which actually go back behind Abraham to creation.</w:t>
      </w:r>
      <w:r w:rsidR="00F54CCC" w:rsidRPr="00F54CCC">
        <w:rPr>
          <w:vertAlign w:val="superscript"/>
        </w:rPr>
        <w:footnoteReference w:id="92"/>
      </w:r>
      <w:r w:rsidR="00F54CCC">
        <w:t xml:space="preserve"> </w:t>
      </w:r>
      <w:r w:rsidR="00CB3980">
        <w:t xml:space="preserve">But </w:t>
      </w:r>
      <w:r w:rsidR="005312D2">
        <w:t>Gen</w:t>
      </w:r>
      <w:r w:rsidR="00C32F33">
        <w:t xml:space="preserve">esis </w:t>
      </w:r>
      <w:r w:rsidR="00F54CCC">
        <w:t xml:space="preserve">itself </w:t>
      </w:r>
      <w:r w:rsidR="00C32F33">
        <w:t xml:space="preserve">does not </w:t>
      </w:r>
      <w:r w:rsidR="00F54CCC">
        <w:t>otherwise refer to</w:t>
      </w:r>
      <w:r w:rsidR="00CB3980">
        <w:t xml:space="preserve"> a charge, orders, </w:t>
      </w:r>
      <w:r w:rsidR="005312D2" w:rsidRPr="005312D2">
        <w:t>decrees</w:t>
      </w:r>
      <w:r w:rsidR="00CB3980">
        <w:t xml:space="preserve">, or </w:t>
      </w:r>
      <w:r w:rsidR="00C32F33">
        <w:t>instructions</w:t>
      </w:r>
      <w:r w:rsidR="005312D2">
        <w:t>.</w:t>
      </w:r>
      <w:r w:rsidR="005312D2" w:rsidRPr="005312D2">
        <w:t xml:space="preserve"> </w:t>
      </w:r>
      <w:r w:rsidR="00F54CCC">
        <w:t xml:space="preserve">In speaking thus </w:t>
      </w:r>
      <w:r w:rsidR="006077B3">
        <w:t>o</w:t>
      </w:r>
      <w:r w:rsidR="00F54CCC">
        <w:t>f Abraham’s total obedience</w:t>
      </w:r>
      <w:r w:rsidR="00C32F33">
        <w:t xml:space="preserve">, </w:t>
      </w:r>
      <w:r w:rsidR="00E411D3">
        <w:t>Yahweh indulges in a magnificent hyperbole</w:t>
      </w:r>
      <w:r w:rsidR="005312D2">
        <w:t xml:space="preserve"> to inspire the audience (and</w:t>
      </w:r>
      <w:r w:rsidR="00C32F33">
        <w:t xml:space="preserve"> not least its leaders)</w:t>
      </w:r>
      <w:r w:rsidR="00F54CCC">
        <w:t xml:space="preserve"> to emulate him</w:t>
      </w:r>
      <w:r w:rsidR="00C32F33">
        <w:t xml:space="preserve">. </w:t>
      </w:r>
      <w:r w:rsidR="00F54CCC">
        <w:t>In the context of Genesis, Yahweh’s</w:t>
      </w:r>
      <w:r w:rsidR="00F54CCC" w:rsidRPr="00F54CCC">
        <w:t xml:space="preserve"> affirma</w:t>
      </w:r>
      <w:r w:rsidR="00F54CCC">
        <w:t>tion may have in mind the way Abraham</w:t>
      </w:r>
      <w:r w:rsidR="00F54CCC" w:rsidRPr="00F54CCC">
        <w:t xml:space="preserve"> did as Yahweh specifically </w:t>
      </w:r>
      <w:r w:rsidR="00356937">
        <w:t>“</w:t>
      </w:r>
      <w:r w:rsidR="00F54CCC" w:rsidRPr="00F54CCC">
        <w:t>said</w:t>
      </w:r>
      <w:r w:rsidR="00356937">
        <w:t>”</w:t>
      </w:r>
      <w:r w:rsidR="00F54CCC" w:rsidRPr="00F54CCC">
        <w:t xml:space="preserve"> at various points </w:t>
      </w:r>
      <w:r w:rsidR="00356937">
        <w:t xml:space="preserve">(not least </w:t>
      </w:r>
      <w:r w:rsidR="00F54CCC" w:rsidRPr="00F54CCC">
        <w:t xml:space="preserve">22:3). </w:t>
      </w:r>
      <w:r w:rsidR="00C32F33">
        <w:t xml:space="preserve">Yahweh might have seen </w:t>
      </w:r>
      <w:r w:rsidR="00356937">
        <w:t xml:space="preserve">Abraham as keeping his charge </w:t>
      </w:r>
      <w:r w:rsidR="00D549F2">
        <w:t>by having his clan circumcised</w:t>
      </w:r>
      <w:r w:rsidR="00C32F33">
        <w:t>; Yahweh there spoke of “keeping” his pact</w:t>
      </w:r>
      <w:r w:rsidR="00FE36D9">
        <w:t xml:space="preserve"> (17:9-10)</w:t>
      </w:r>
      <w:r w:rsidR="00C32F33">
        <w:t>, and “charge” (</w:t>
      </w:r>
      <w:r w:rsidR="00C32F33">
        <w:rPr>
          <w:i/>
        </w:rPr>
        <w:t>mišmeret</w:t>
      </w:r>
      <w:r w:rsidR="00C32F33">
        <w:t xml:space="preserve">) comes from the same root as that verb. </w:t>
      </w:r>
      <w:r w:rsidR="00FE36D9">
        <w:t xml:space="preserve">In </w:t>
      </w:r>
      <w:r w:rsidR="00356937">
        <w:t>the same connection Genesis spoke</w:t>
      </w:r>
      <w:r w:rsidR="00FE36D9">
        <w:t xml:space="preserve"> of Abraham circumcising Isaac as God “ordered” (21:4).</w:t>
      </w:r>
      <w:r w:rsidR="000C265D">
        <w:t xml:space="preserve"> It would </w:t>
      </w:r>
      <w:r w:rsidR="00356937">
        <w:t xml:space="preserve">thus </w:t>
      </w:r>
      <w:r w:rsidR="000C265D">
        <w:t>not be a stretch to see the requirement of circumcision</w:t>
      </w:r>
      <w:r w:rsidR="008D0363">
        <w:t xml:space="preserve"> </w:t>
      </w:r>
      <w:r>
        <w:t>as a decree or an instruction, though</w:t>
      </w:r>
      <w:r w:rsidR="000C265D">
        <w:t xml:space="preserve"> </w:t>
      </w:r>
      <w:r w:rsidR="00D549F2">
        <w:t xml:space="preserve">Ibn Ezra adds that </w:t>
      </w:r>
      <w:r w:rsidR="008D0363">
        <w:t xml:space="preserve">it was </w:t>
      </w:r>
      <w:r w:rsidR="00D549F2">
        <w:t>by</w:t>
      </w:r>
      <w:r w:rsidR="00F54CCC">
        <w:t xml:space="preserve"> leaving Harran</w:t>
      </w:r>
      <w:r w:rsidR="000C265D">
        <w:t xml:space="preserve"> and by</w:t>
      </w:r>
      <w:r w:rsidR="00D549F2" w:rsidRPr="00D549F2">
        <w:t xml:space="preserve"> offering Isaac</w:t>
      </w:r>
      <w:r w:rsidR="008D0363">
        <w:t xml:space="preserve"> that Abraham did as Yahweh said</w:t>
      </w:r>
      <w:r w:rsidR="00D60E59">
        <w:t>.</w:t>
      </w:r>
      <w:r w:rsidR="00D549F2">
        <w:rPr>
          <w:rStyle w:val="FootnoteReference"/>
        </w:rPr>
        <w:footnoteReference w:id="93"/>
      </w:r>
      <w:r w:rsidR="002E0F96">
        <w:t xml:space="preserve"> </w:t>
      </w:r>
      <w:r w:rsidR="00E27CA4">
        <w:t>Qimchi adds reference to the Noah</w:t>
      </w:r>
      <w:r w:rsidR="000C265D">
        <w:t>ide</w:t>
      </w:r>
      <w:r w:rsidR="00E27CA4">
        <w:t xml:space="preserve"> commandments</w:t>
      </w:r>
      <w:r w:rsidR="006077B3">
        <w:t>;</w:t>
      </w:r>
      <w:r w:rsidR="00E27CA4">
        <w:rPr>
          <w:rStyle w:val="FootnoteReference"/>
        </w:rPr>
        <w:footnoteReference w:id="94"/>
      </w:r>
      <w:r w:rsidR="006077B3">
        <w:t xml:space="preserve"> </w:t>
      </w:r>
      <w:r w:rsidR="006077B3">
        <w:rPr>
          <w:i/>
        </w:rPr>
        <w:t xml:space="preserve">Jub </w:t>
      </w:r>
      <w:r w:rsidR="006077B3">
        <w:t>21</w:t>
      </w:r>
      <w:r w:rsidR="00E27CA4">
        <w:t xml:space="preserve"> </w:t>
      </w:r>
      <w:r w:rsidR="006077B3">
        <w:t>had alrea</w:t>
      </w:r>
      <w:r w:rsidR="00D60E59">
        <w:t>dy looked behind Noah to Enoch as the source of instructions that Abraham obeyed.</w:t>
      </w:r>
      <w:r w:rsidR="000B4E7D">
        <w:rPr>
          <w:rStyle w:val="FootnoteReference"/>
        </w:rPr>
        <w:footnoteReference w:id="95"/>
      </w:r>
    </w:p>
    <w:p w:rsidR="00963BD7" w:rsidRPr="00C84788" w:rsidRDefault="00963BD7" w:rsidP="00963BD7">
      <w:r w:rsidRPr="00C84788">
        <w:t>The logic of vv. 2-5 works as follows:</w:t>
      </w:r>
    </w:p>
    <w:p w:rsidR="00963BD7" w:rsidRPr="00C84788" w:rsidRDefault="00963BD7" w:rsidP="00963BD7"/>
    <w:p w:rsidR="00963BD7" w:rsidRPr="00C84788" w:rsidRDefault="00963BD7" w:rsidP="00963BD7">
      <w:pPr>
        <w:ind w:left="720"/>
      </w:pPr>
      <w:proofErr w:type="gramStart"/>
      <w:r w:rsidRPr="00C84788">
        <w:lastRenderedPageBreak/>
        <w:t>you</w:t>
      </w:r>
      <w:proofErr w:type="gramEnd"/>
      <w:r w:rsidRPr="00C84788">
        <w:t xml:space="preserve"> are to do as I say, and then</w:t>
      </w:r>
    </w:p>
    <w:p w:rsidR="00963BD7" w:rsidRPr="00C84788" w:rsidRDefault="00963BD7" w:rsidP="00963BD7">
      <w:pPr>
        <w:ind w:left="720"/>
      </w:pPr>
      <w:r w:rsidRPr="00C84788">
        <w:tab/>
        <w:t>I will bless you</w:t>
      </w:r>
    </w:p>
    <w:p w:rsidR="00963BD7" w:rsidRPr="00C84788" w:rsidRDefault="00963BD7" w:rsidP="00963BD7">
      <w:pPr>
        <w:ind w:left="720"/>
      </w:pPr>
      <w:r>
        <w:tab/>
      </w:r>
      <w:r>
        <w:tab/>
      </w:r>
      <w:proofErr w:type="gramStart"/>
      <w:r w:rsidRPr="00C84788">
        <w:t>becaus</w:t>
      </w:r>
      <w:r>
        <w:t>e</w:t>
      </w:r>
      <w:proofErr w:type="gramEnd"/>
      <w:r>
        <w:t xml:space="preserve"> I intend to give you this region</w:t>
      </w:r>
    </w:p>
    <w:p w:rsidR="00963BD7" w:rsidRPr="00C84788" w:rsidRDefault="00963BD7" w:rsidP="00963BD7">
      <w:pPr>
        <w:ind w:left="720"/>
      </w:pPr>
      <w:r>
        <w:tab/>
      </w:r>
      <w:r>
        <w:tab/>
      </w:r>
      <w:proofErr w:type="gramStart"/>
      <w:r>
        <w:t>because</w:t>
      </w:r>
      <w:proofErr w:type="gramEnd"/>
      <w:r w:rsidRPr="00C84788">
        <w:t xml:space="preserve"> I promised it to Abraham</w:t>
      </w:r>
    </w:p>
    <w:p w:rsidR="00963BD7" w:rsidRPr="00C84788" w:rsidRDefault="00963BD7" w:rsidP="00963BD7">
      <w:pPr>
        <w:ind w:left="720"/>
      </w:pPr>
      <w:r w:rsidRPr="00C84788">
        <w:tab/>
      </w:r>
      <w:proofErr w:type="gramStart"/>
      <w:r>
        <w:t>so</w:t>
      </w:r>
      <w:proofErr w:type="gramEnd"/>
      <w:r>
        <w:t xml:space="preserve"> </w:t>
      </w:r>
      <w:r w:rsidRPr="00C84788">
        <w:t>I will make yo</w:t>
      </w:r>
      <w:r>
        <w:t>u numerous and give you these region</w:t>
      </w:r>
      <w:r w:rsidRPr="00C84788">
        <w:t>s</w:t>
      </w:r>
    </w:p>
    <w:p w:rsidR="00963BD7" w:rsidRPr="00C84788" w:rsidRDefault="00963BD7" w:rsidP="00963BD7">
      <w:pPr>
        <w:ind w:left="720"/>
      </w:pPr>
      <w:r w:rsidRPr="00C84788">
        <w:t xml:space="preserve"> </w:t>
      </w:r>
      <w:proofErr w:type="gramStart"/>
      <w:r w:rsidRPr="00C84788">
        <w:t>on</w:t>
      </w:r>
      <w:proofErr w:type="gramEnd"/>
      <w:r w:rsidRPr="00C84788">
        <w:t xml:space="preserve"> account of the fact that Abraham did as I said.</w:t>
      </w:r>
    </w:p>
    <w:p w:rsidR="00963BD7" w:rsidRPr="00C84788" w:rsidRDefault="00963BD7" w:rsidP="00963BD7"/>
    <w:p w:rsidR="00963BD7" w:rsidRPr="00C84788" w:rsidRDefault="00963BD7" w:rsidP="00963BD7">
      <w:r w:rsidRPr="00C84788">
        <w:t xml:space="preserve">The concentric shape of Yahweh’s statement points to the fact that logic is actually the wrong word. </w:t>
      </w:r>
      <w:r>
        <w:t>The verses do not work linearly. Like the account of circumcision in Gen 17,</w:t>
      </w:r>
      <w:r>
        <w:rPr>
          <w:rStyle w:val="FootnoteReference"/>
        </w:rPr>
        <w:footnoteReference w:id="96"/>
      </w:r>
      <w:r>
        <w:t xml:space="preserve"> they</w:t>
      </w:r>
      <w:r w:rsidRPr="00C84788">
        <w:t xml:space="preserve"> magnificently expound the impossibility of seeing the</w:t>
      </w:r>
      <w:r>
        <w:t xml:space="preserve"> relationship between God and people</w:t>
      </w:r>
      <w:r w:rsidRPr="00C84788">
        <w:t xml:space="preserve"> </w:t>
      </w:r>
      <w:r>
        <w:t>(or relationships between human beings</w:t>
      </w:r>
      <w:r w:rsidRPr="00C84788">
        <w:t>) in a rationalistically logical way. Isaac’s obedience is a logical condition but not a quasi-legal condition of his receiving Y</w:t>
      </w:r>
      <w:r>
        <w:t xml:space="preserve">ahweh’s blessing; </w:t>
      </w:r>
      <w:r w:rsidRPr="00C84788">
        <w:t>it is a logical condition in the sense that in its a</w:t>
      </w:r>
      <w:r>
        <w:t>bsence his life will fall apart</w:t>
      </w:r>
      <w:r w:rsidRPr="00C84788">
        <w:t>. Yahweh intends to bless him because he inte</w:t>
      </w:r>
      <w:r>
        <w:t>nds to give him the land on the basis that</w:t>
      </w:r>
      <w:r w:rsidRPr="00C84788">
        <w:t xml:space="preserve"> he </w:t>
      </w:r>
      <w:r>
        <w:t xml:space="preserve">had </w:t>
      </w:r>
      <w:r w:rsidRPr="00C84788">
        <w:t>promised it to Abraham. Yet his intention also reflects the fact that Abraham did as Yahweh said. Abraham’s, obedience, too, was not a quasi-legal condition of ensuring that Yahweh would fulfill his promises, but it was a logical condition. Yahweh is thus logically dependent on the obedience of Abraham and Isaac if he is to fulfill his intentions, though no doubt he would find other ways of fulfilling his intentions if that obedience was not forthcoming.</w:t>
      </w:r>
      <w:r>
        <w:t xml:space="preserve"> The dynamic relationship between God’s intention and Isaac’s responsibility overlaps with the narrative account of the dynamic relationship between God’s intention to make Pharaoh stubborn and Pharaoh’s self-willed stubbornness in Exod 4—14.</w:t>
      </w:r>
      <w:r>
        <w:rPr>
          <w:rStyle w:val="FootnoteReference"/>
        </w:rPr>
        <w:footnoteReference w:id="97"/>
      </w:r>
    </w:p>
    <w:p w:rsidR="004729E3" w:rsidRDefault="00FA7491" w:rsidP="00BC1859">
      <w:r>
        <w:rPr>
          <w:b/>
        </w:rPr>
        <w:t>26:6-11</w:t>
      </w:r>
      <w:r w:rsidR="005312D2">
        <w:t xml:space="preserve">. </w:t>
      </w:r>
      <w:proofErr w:type="gramStart"/>
      <w:r w:rsidR="005312D2">
        <w:t>After</w:t>
      </w:r>
      <w:proofErr w:type="gramEnd"/>
      <w:r w:rsidR="005312D2">
        <w:t xml:space="preserve"> vv. 2-5 ha</w:t>
      </w:r>
      <w:r w:rsidR="008D0363">
        <w:t>ve given the background to v. 1</w:t>
      </w:r>
      <w:r w:rsidR="005312D2">
        <w:t xml:space="preserve">, Genesis goes on to give the foreground. </w:t>
      </w:r>
      <w:r w:rsidR="00356937">
        <w:t>It now speaks</w:t>
      </w:r>
      <w:r w:rsidR="006669A2">
        <w:t xml:space="preserve"> of Isaac “living” in Gerar, as Abimelek had invited his father </w:t>
      </w:r>
      <w:r w:rsidR="008D0363">
        <w:t xml:space="preserve">to do </w:t>
      </w:r>
      <w:r w:rsidR="006669A2">
        <w:t xml:space="preserve">(20:15). </w:t>
      </w:r>
      <w:r w:rsidR="00356937">
        <w:t>Isaac’</w:t>
      </w:r>
      <w:r w:rsidR="008D0363">
        <w:t>s description of Rebekah offers</w:t>
      </w:r>
      <w:r w:rsidR="005312D2">
        <w:t xml:space="preserve"> further comparison and contr</w:t>
      </w:r>
      <w:r w:rsidR="008D0363">
        <w:t>ast with Abraham</w:t>
      </w:r>
      <w:r w:rsidR="005312D2">
        <w:t xml:space="preserve"> in Gerar (20:1-18).</w:t>
      </w:r>
      <w:r>
        <w:t xml:space="preserve"> </w:t>
      </w:r>
      <w:r w:rsidR="00BB733F">
        <w:t>Like hi</w:t>
      </w:r>
      <w:r w:rsidR="008D0363">
        <w:t xml:space="preserve">s father, Isaac could </w:t>
      </w:r>
      <w:r w:rsidR="00BB733F">
        <w:t>say he was merely bei</w:t>
      </w:r>
      <w:r w:rsidR="008D0363">
        <w:t>ng economical with the truth, since</w:t>
      </w:r>
      <w:r w:rsidR="00BB733F">
        <w:t xml:space="preserve"> Rebekah came from his extended family. </w:t>
      </w:r>
      <w:r w:rsidR="00985497">
        <w:t>Hi</w:t>
      </w:r>
      <w:r>
        <w:t>s exposure comes in a different way</w:t>
      </w:r>
      <w:r w:rsidR="00356937">
        <w:t xml:space="preserve"> from </w:t>
      </w:r>
      <w:r w:rsidR="008D0363">
        <w:t>his father</w:t>
      </w:r>
      <w:r w:rsidR="00356937">
        <w:t>’s</w:t>
      </w:r>
      <w:r>
        <w:t>.</w:t>
      </w:r>
      <w:r w:rsidR="008D0363">
        <w:t xml:space="preserve"> T</w:t>
      </w:r>
      <w:r w:rsidR="0004490D">
        <w:t>o explain how</w:t>
      </w:r>
      <w:r w:rsidR="00A63CE8">
        <w:t xml:space="preserve"> Isaac got caught out following hi</w:t>
      </w:r>
      <w:r w:rsidR="00603338">
        <w:t>s</w:t>
      </w:r>
      <w:r w:rsidR="00A63CE8">
        <w:t xml:space="preserve"> father’s unwise example</w:t>
      </w:r>
      <w:r w:rsidR="008D0363">
        <w:t>,</w:t>
      </w:r>
      <w:r w:rsidR="00A63CE8">
        <w:t xml:space="preserve"> and r</w:t>
      </w:r>
      <w:r w:rsidR="0004490D">
        <w:t xml:space="preserve">ecalling earlier occurrences of the verb </w:t>
      </w:r>
      <w:r w:rsidR="0004490D" w:rsidRPr="0004490D">
        <w:rPr>
          <w:i/>
        </w:rPr>
        <w:t xml:space="preserve">ṣaḥaq </w:t>
      </w:r>
      <w:r w:rsidR="0004490D">
        <w:t>which lies behind Isaac’s name, the narrator imagines Abimelek</w:t>
      </w:r>
      <w:r w:rsidR="00645865">
        <w:t xml:space="preserve"> from his sheikhly tent </w:t>
      </w:r>
      <w:r w:rsidR="00A63CE8">
        <w:t>able to</w:t>
      </w:r>
      <w:r w:rsidR="00645865">
        <w:t xml:space="preserve"> see inside Isaac’s tent</w:t>
      </w:r>
      <w:r w:rsidR="008D0363">
        <w:t xml:space="preserve">, or seeing Isaac and Rebekah out in the open somewhere, </w:t>
      </w:r>
      <w:r w:rsidR="00A63CE8">
        <w:t>and</w:t>
      </w:r>
      <w:r>
        <w:t xml:space="preserve"> mi</w:t>
      </w:r>
      <w:r w:rsidR="00A63CE8">
        <w:t>nes further the potential of that verb</w:t>
      </w:r>
      <w:r>
        <w:t xml:space="preserve"> with its capacity to refer </w:t>
      </w:r>
      <w:r w:rsidR="004C594A">
        <w:t>to amusement in various senses</w:t>
      </w:r>
      <w:r>
        <w:t xml:space="preserve"> (cf.</w:t>
      </w:r>
      <w:r w:rsidR="00AA477F">
        <w:t xml:space="preserve"> </w:t>
      </w:r>
      <w:r w:rsidRPr="00D62EE2">
        <w:t>17:17;</w:t>
      </w:r>
      <w:r>
        <w:rPr>
          <w:i/>
        </w:rPr>
        <w:t xml:space="preserve"> </w:t>
      </w:r>
      <w:r>
        <w:t>18:12-15; 19:14; 21:6, 9). Here the problem is that I</w:t>
      </w:r>
      <w:r w:rsidR="00F65A32">
        <w:t>saac is Isaac-ing with Rebekah: the</w:t>
      </w:r>
      <w:r w:rsidR="002E613C">
        <w:t xml:space="preserve"> euphemism </w:t>
      </w:r>
      <w:r w:rsidR="00356937">
        <w:t>implies that</w:t>
      </w:r>
      <w:r w:rsidR="004C594A">
        <w:t xml:space="preserve"> they are </w:t>
      </w:r>
      <w:r w:rsidR="001E3B3D">
        <w:t xml:space="preserve">having fun or </w:t>
      </w:r>
      <w:r w:rsidR="004C594A">
        <w:t>amusing themselves</w:t>
      </w:r>
      <w:r>
        <w:t xml:space="preserve"> in a way that indicates tha</w:t>
      </w:r>
      <w:r w:rsidR="004C594A">
        <w:t>t they are more lovers than siblings</w:t>
      </w:r>
      <w:r>
        <w:t xml:space="preserve">. </w:t>
      </w:r>
    </w:p>
    <w:p w:rsidR="005312D2" w:rsidRDefault="004729E3" w:rsidP="00BC1859">
      <w:r>
        <w:t xml:space="preserve">Isaac had taken a risk (v. 10). </w:t>
      </w:r>
      <w:r w:rsidRPr="004729E3">
        <w:t xml:space="preserve">As was the case in 20:1-18, </w:t>
      </w:r>
      <w:r>
        <w:t>Abimelek is concerned about the adultery that could have resulted</w:t>
      </w:r>
      <w:r w:rsidR="00404EFB">
        <w:t xml:space="preserve"> from Isaac’s giving the </w:t>
      </w:r>
      <w:r>
        <w:t>Gerar</w:t>
      </w:r>
      <w:r w:rsidR="00404EFB">
        <w:t>ites</w:t>
      </w:r>
      <w:r>
        <w:t xml:space="preserve"> the impression that Rebekah was “available” (does Genesis presuppose that she was privy to the pretext, as Abraham says Sarah was?). It would have broug</w:t>
      </w:r>
      <w:r w:rsidR="00404EFB">
        <w:t xml:space="preserve">ht “liability” on </w:t>
      </w:r>
      <w:r>
        <w:t>Gerar</w:t>
      </w:r>
      <w:r w:rsidR="001E3B3D">
        <w:t xml:space="preserve">. </w:t>
      </w:r>
      <w:r>
        <w:t xml:space="preserve">Genesis introduces another technical term from later in the Torah, </w:t>
      </w:r>
      <w:r>
        <w:rPr>
          <w:i/>
        </w:rPr>
        <w:t xml:space="preserve">’āšām; </w:t>
      </w:r>
      <w:r>
        <w:t>the related adj</w:t>
      </w:r>
      <w:r w:rsidRPr="004729E3">
        <w:t>ective</w:t>
      </w:r>
      <w:r>
        <w:rPr>
          <w:i/>
        </w:rPr>
        <w:t xml:space="preserve"> ’āšē</w:t>
      </w:r>
      <w:r w:rsidRPr="004729E3">
        <w:rPr>
          <w:i/>
        </w:rPr>
        <w:t>m</w:t>
      </w:r>
      <w:r>
        <w:t xml:space="preserve"> will c</w:t>
      </w:r>
      <w:r w:rsidR="00356937">
        <w:t xml:space="preserve">ome in 42:21, but otherwise </w:t>
      </w:r>
      <w:r w:rsidR="00EF6FAD">
        <w:t>words from this root are charact</w:t>
      </w:r>
      <w:r w:rsidR="00356937">
        <w:t>eristic of Leviticus. The term</w:t>
      </w:r>
      <w:r w:rsidR="00EF6FAD">
        <w:t xml:space="preserve"> refers to the objective liability that attaches to us when we do something tha</w:t>
      </w:r>
      <w:r w:rsidR="00356937">
        <w:t xml:space="preserve">t is objectively wrong. It </w:t>
      </w:r>
      <w:r w:rsidR="00EF6FAD">
        <w:t>does not work with the notion of a conscious decision to do something that one</w:t>
      </w:r>
      <w:r w:rsidR="001E3B3D">
        <w:t xml:space="preserve"> kn</w:t>
      </w:r>
      <w:r w:rsidR="00985497">
        <w:t>ows is wrong but with the fact</w:t>
      </w:r>
      <w:r w:rsidR="001E3B3D">
        <w:t xml:space="preserve"> that</w:t>
      </w:r>
      <w:r w:rsidR="00EF6FAD">
        <w:t xml:space="preserve"> </w:t>
      </w:r>
      <w:r w:rsidR="00356937">
        <w:t>we have put</w:t>
      </w:r>
      <w:r w:rsidR="001E3B3D">
        <w:t xml:space="preserve"> the world </w:t>
      </w:r>
      <w:r w:rsidR="00EF6FAD">
        <w:t>out of kilter by wrongdoing</w:t>
      </w:r>
      <w:r w:rsidR="001E3B3D">
        <w:t>,</w:t>
      </w:r>
      <w:r w:rsidR="00EF6FAD">
        <w:t xml:space="preserve"> whether or not we knew what we were doing. </w:t>
      </w:r>
      <w:r w:rsidR="00356937">
        <w:t>I</w:t>
      </w:r>
      <w:r w:rsidR="00356937" w:rsidRPr="00356937">
        <w:t>gnorance of a law does not deliver us f</w:t>
      </w:r>
      <w:r w:rsidR="00985497">
        <w:t>rom liability for breaking it</w:t>
      </w:r>
      <w:r w:rsidR="00356937">
        <w:t>.</w:t>
      </w:r>
      <w:r w:rsidR="00356937" w:rsidRPr="00356937">
        <w:t xml:space="preserve"> </w:t>
      </w:r>
      <w:r w:rsidR="00EF6FAD">
        <w:t>Adultery would have that significance whether or not the man who committed adultery knew he was doing so</w:t>
      </w:r>
      <w:r w:rsidR="00356937">
        <w:t>, a</w:t>
      </w:r>
      <w:r w:rsidR="006A1144">
        <w:t>nd it would have that implication</w:t>
      </w:r>
      <w:r w:rsidR="001E3B3D">
        <w:t xml:space="preserve"> </w:t>
      </w:r>
      <w:r w:rsidR="006A1144">
        <w:t>not only for</w:t>
      </w:r>
      <w:r w:rsidR="001E3B3D" w:rsidRPr="001E3B3D">
        <w:t xml:space="preserve"> t</w:t>
      </w:r>
      <w:r w:rsidR="006A1144">
        <w:t>he individual</w:t>
      </w:r>
      <w:r w:rsidR="001E3B3D">
        <w:t xml:space="preserve"> who got involved with Rebekah</w:t>
      </w:r>
      <w:r w:rsidR="001E3B3D" w:rsidRPr="001E3B3D">
        <w:t xml:space="preserve"> (cf. 12:17; 20:17-18). TgOnq and TgPsJ take the “someone” to refer specifically to someone such as the </w:t>
      </w:r>
      <w:r w:rsidR="006A1144">
        <w:t xml:space="preserve">king himself, </w:t>
      </w:r>
      <w:r w:rsidR="001E3B3D" w:rsidRPr="001E3B3D">
        <w:t>as in the other wi</w:t>
      </w:r>
      <w:r w:rsidR="006A1144">
        <w:t>fe-sister stories,</w:t>
      </w:r>
      <w:r w:rsidR="001E3B3D" w:rsidRPr="001E3B3D">
        <w:t xml:space="preserve"> which </w:t>
      </w:r>
      <w:r w:rsidR="00985497">
        <w:t xml:space="preserve">would </w:t>
      </w:r>
      <w:r w:rsidR="001E3B3D" w:rsidRPr="001E3B3D">
        <w:t>be a more regular way for a community to be affected by the right or wrong action of an individual.</w:t>
      </w:r>
    </w:p>
    <w:p w:rsidR="00732B15" w:rsidRDefault="00732B15" w:rsidP="00BA3ABD">
      <w:r>
        <w:lastRenderedPageBreak/>
        <w:t>Abimelek further expresses his honor (v. 11) by taking action to ensure tha</w:t>
      </w:r>
      <w:r w:rsidR="00AA4B68">
        <w:t xml:space="preserve">t Isaac’s fear of the </w:t>
      </w:r>
      <w:r>
        <w:t>Gerar</w:t>
      </w:r>
      <w:r w:rsidR="00AA4B68">
        <w:t>ites</w:t>
      </w:r>
      <w:r>
        <w:t xml:space="preserve"> is not realized.</w:t>
      </w:r>
      <w:r w:rsidR="00645865">
        <w:t xml:space="preserve"> </w:t>
      </w:r>
      <w:r w:rsidR="00985497">
        <w:t>As happens i</w:t>
      </w:r>
      <w:r w:rsidR="00B24139">
        <w:t>n</w:t>
      </w:r>
      <w:r w:rsidR="00BA3ABD">
        <w:rPr>
          <w:rFonts w:ascii="Arial" w:hAnsi="Arial" w:cs="Arial"/>
          <w:sz w:val="20"/>
        </w:rPr>
        <w:t xml:space="preserve"> all three wife-s</w:t>
      </w:r>
      <w:r w:rsidR="00B24139">
        <w:rPr>
          <w:rFonts w:ascii="Arial" w:hAnsi="Arial" w:cs="Arial"/>
          <w:sz w:val="20"/>
        </w:rPr>
        <w:t>ister narratives “</w:t>
      </w:r>
      <w:r w:rsidR="00BA3ABD">
        <w:rPr>
          <w:rFonts w:ascii="Arial" w:hAnsi="Arial" w:cs="Arial"/>
          <w:sz w:val="20"/>
        </w:rPr>
        <w:t>and climactically in this third one, o</w:t>
      </w:r>
      <w:r w:rsidR="00B24139">
        <w:rPr>
          <w:rFonts w:ascii="Arial" w:hAnsi="Arial" w:cs="Arial"/>
          <w:sz w:val="20"/>
        </w:rPr>
        <w:t>ne moral hero emerges: Abimelek</w:t>
      </w:r>
      <w:r w:rsidR="00BA3ABD">
        <w:rPr>
          <w:rFonts w:ascii="Arial" w:hAnsi="Arial" w:cs="Arial"/>
          <w:sz w:val="20"/>
        </w:rPr>
        <w:t>.”</w:t>
      </w:r>
      <w:r w:rsidR="00BA3ABD">
        <w:rPr>
          <w:rStyle w:val="FootnoteReference"/>
          <w:rFonts w:ascii="Arial" w:hAnsi="Arial" w:cs="Arial"/>
          <w:sz w:val="20"/>
        </w:rPr>
        <w:footnoteReference w:id="98"/>
      </w:r>
      <w:r w:rsidR="00AA477F">
        <w:rPr>
          <w:rFonts w:ascii="Arial" w:hAnsi="Arial" w:cs="Arial"/>
          <w:sz w:val="20"/>
        </w:rPr>
        <w:t xml:space="preserve"> </w:t>
      </w:r>
      <w:r w:rsidR="00B24139">
        <w:rPr>
          <w:rFonts w:ascii="Arial" w:hAnsi="Arial" w:cs="Arial"/>
          <w:sz w:val="20"/>
        </w:rPr>
        <w:t xml:space="preserve">The word </w:t>
      </w:r>
      <w:r w:rsidR="00B24139">
        <w:t>“t</w:t>
      </w:r>
      <w:r w:rsidR="002B1C0D">
        <w:t>ouching</w:t>
      </w:r>
      <w:r w:rsidR="00B24139">
        <w:t>” is nicely ambiguous; it</w:t>
      </w:r>
      <w:r w:rsidR="002B1C0D">
        <w:t xml:space="preserve"> woul</w:t>
      </w:r>
      <w:r w:rsidR="00985497">
        <w:t>d have different implications in</w:t>
      </w:r>
      <w:r w:rsidR="002B1C0D">
        <w:t xml:space="preserve"> respect of Isaac and of Rebekah. </w:t>
      </w:r>
      <w:r w:rsidR="00645865">
        <w:t>The formula “</w:t>
      </w:r>
      <w:r w:rsidR="00645865" w:rsidRPr="00645865">
        <w:rPr>
          <w:lang w:val="en-GB"/>
        </w:rPr>
        <w:t>will absolutely be put to death</w:t>
      </w:r>
      <w:r w:rsidR="00645865">
        <w:rPr>
          <w:lang w:val="en-GB"/>
        </w:rPr>
        <w:t xml:space="preserve">” marks Abimelek’s words as a legal </w:t>
      </w:r>
      <w:r w:rsidR="008D0257">
        <w:rPr>
          <w:lang w:val="en-GB"/>
        </w:rPr>
        <w:t>prescription (e.g., Exod 21:12-17).</w:t>
      </w:r>
    </w:p>
    <w:p w:rsidR="009E6ACA" w:rsidRDefault="00732B15" w:rsidP="00BC1859">
      <w:r>
        <w:rPr>
          <w:b/>
        </w:rPr>
        <w:t>26:12-15</w:t>
      </w:r>
      <w:r w:rsidR="00E845F4">
        <w:t xml:space="preserve">. </w:t>
      </w:r>
      <w:proofErr w:type="gramStart"/>
      <w:r w:rsidR="006A1144">
        <w:t>There</w:t>
      </w:r>
      <w:proofErr w:type="gramEnd"/>
      <w:r w:rsidR="006A1144">
        <w:t xml:space="preserve"> is a second, possibly </w:t>
      </w:r>
      <w:r>
        <w:t>more understandable potential for</w:t>
      </w:r>
      <w:r w:rsidR="00AA4B68">
        <w:t xml:space="preserve"> conflict between Abimelek’s people</w:t>
      </w:r>
      <w:r>
        <w:t xml:space="preserve"> and Isaac</w:t>
      </w:r>
      <w:r w:rsidR="00AA4B68">
        <w:t>’s people</w:t>
      </w:r>
      <w:r>
        <w:t xml:space="preserve">; again the dynamics parallel </w:t>
      </w:r>
      <w:r w:rsidR="00B24139">
        <w:t xml:space="preserve">those of </w:t>
      </w:r>
      <w:r>
        <w:t xml:space="preserve">the Abraham story (see 21:22-32). </w:t>
      </w:r>
    </w:p>
    <w:p w:rsidR="009E6ACA" w:rsidRDefault="006669A2" w:rsidP="00BC1859">
      <w:r>
        <w:t xml:space="preserve">Perhaps </w:t>
      </w:r>
      <w:r w:rsidR="009E6ACA">
        <w:t>Is</w:t>
      </w:r>
      <w:r w:rsidR="00B24139">
        <w:t>aac’s ability</w:t>
      </w:r>
      <w:r w:rsidR="00E73EDF">
        <w:t xml:space="preserve"> to sow seed</w:t>
      </w:r>
      <w:r w:rsidR="00B24139">
        <w:t xml:space="preserve"> (v. 12a),</w:t>
      </w:r>
      <w:r w:rsidR="00E73EDF">
        <w:t xml:space="preserve"> which might be</w:t>
      </w:r>
      <w:r w:rsidR="00B24139">
        <w:t xml:space="preserve"> wheat, results from</w:t>
      </w:r>
      <w:r w:rsidR="009E6ACA">
        <w:t xml:space="preserve"> his</w:t>
      </w:r>
      <w:r w:rsidR="009E6ACA" w:rsidRPr="009E6ACA">
        <w:t xml:space="preserve"> freedom to “live” in</w:t>
      </w:r>
      <w:r w:rsidR="00B24139">
        <w:t xml:space="preserve"> Gerar. T</w:t>
      </w:r>
      <w:r>
        <w:t xml:space="preserve">here is no need to assume that he sowed in vast quantities. </w:t>
      </w:r>
      <w:r w:rsidR="00AE47A2">
        <w:t xml:space="preserve">Although Genesis </w:t>
      </w:r>
      <w:r w:rsidR="0065732A">
        <w:t>refer</w:t>
      </w:r>
      <w:r w:rsidR="00AE47A2">
        <w:t>s only occasionally</w:t>
      </w:r>
      <w:r w:rsidR="0065732A">
        <w:t xml:space="preserve"> to the ancestors growing things</w:t>
      </w:r>
      <w:r w:rsidR="00AE47A2">
        <w:t xml:space="preserve"> (30:14; 37:7)</w:t>
      </w:r>
      <w:r w:rsidR="0065732A">
        <w:t>, it is a normal if subordinate aspect of the l</w:t>
      </w:r>
      <w:r w:rsidR="00E73EDF">
        <w:t xml:space="preserve">ife of a shepherding people; </w:t>
      </w:r>
      <w:r w:rsidR="0065732A">
        <w:t>references to bread and lentils in Genesis have implied</w:t>
      </w:r>
      <w:r w:rsidR="00E73EDF">
        <w:t xml:space="preserve"> as much</w:t>
      </w:r>
      <w:r w:rsidR="0065732A">
        <w:t xml:space="preserve">. </w:t>
      </w:r>
      <w:r w:rsidR="00E73EDF">
        <w:t>The term “a</w:t>
      </w:r>
      <w:r w:rsidR="00FF00BE">
        <w:t xml:space="preserve"> hundred</w:t>
      </w:r>
      <w:r w:rsidR="00E73EDF">
        <w:t>-</w:t>
      </w:r>
      <w:r w:rsidR="00FF00BE">
        <w:t xml:space="preserve">fold </w:t>
      </w:r>
      <w:r w:rsidR="00EA4A62">
        <w:t>(</w:t>
      </w:r>
      <w:r w:rsidR="00E73EDF">
        <w:t xml:space="preserve">cf. </w:t>
      </w:r>
      <w:r w:rsidR="00EA4A62">
        <w:t xml:space="preserve">Vg) </w:t>
      </w:r>
      <w:r w:rsidR="00E73EDF">
        <w:t xml:space="preserve">comes only here; it </w:t>
      </w:r>
      <w:r w:rsidR="002E613C">
        <w:t>might imply</w:t>
      </w:r>
      <w:r w:rsidR="006A1144">
        <w:t xml:space="preserve"> </w:t>
      </w:r>
      <w:r w:rsidR="00B24139">
        <w:t xml:space="preserve">that </w:t>
      </w:r>
      <w:r w:rsidR="006A1144">
        <w:t xml:space="preserve">a handful of </w:t>
      </w:r>
      <w:r w:rsidR="00FF00BE">
        <w:t>seed prod</w:t>
      </w:r>
      <w:r w:rsidR="00B24139">
        <w:t>uces</w:t>
      </w:r>
      <w:r w:rsidR="006A1144">
        <w:t xml:space="preserve"> a hundred handfuls of seed</w:t>
      </w:r>
      <w:r w:rsidR="009E6ACA">
        <w:t>, or</w:t>
      </w:r>
      <w:r w:rsidR="00D549F2">
        <w:t xml:space="preserve"> a hundred</w:t>
      </w:r>
      <w:r w:rsidR="002E613C">
        <w:t xml:space="preserve"> measures</w:t>
      </w:r>
      <w:r w:rsidR="009E6ACA">
        <w:t>,</w:t>
      </w:r>
      <w:r w:rsidR="002E613C">
        <w:t xml:space="preserve"> or a hundred times Isaac’s estimate</w:t>
      </w:r>
      <w:r w:rsidR="00EA4A62">
        <w:t xml:space="preserve"> (Tg, Aq)</w:t>
      </w:r>
      <w:r w:rsidR="00E73EDF">
        <w:t>.</w:t>
      </w:r>
      <w:r w:rsidR="009E6ACA">
        <w:t xml:space="preserve"> Whichever is the right understanding, </w:t>
      </w:r>
      <w:r w:rsidR="00E73EDF">
        <w:t>Isaac</w:t>
      </w:r>
      <w:r w:rsidR="009E6ACA" w:rsidRPr="009E6ACA">
        <w:t xml:space="preserve"> </w:t>
      </w:r>
      <w:r w:rsidR="009E6ACA">
        <w:t xml:space="preserve">might </w:t>
      </w:r>
      <w:r w:rsidR="00E73EDF">
        <w:t xml:space="preserve">have </w:t>
      </w:r>
      <w:r w:rsidR="009E6ACA">
        <w:t>be</w:t>
      </w:r>
      <w:r w:rsidR="00E73EDF">
        <w:t>en</w:t>
      </w:r>
      <w:r w:rsidR="009E6ACA">
        <w:t xml:space="preserve"> happy with </w:t>
      </w:r>
      <w:r w:rsidR="00B24139">
        <w:t xml:space="preserve">a </w:t>
      </w:r>
      <w:r w:rsidR="009E6ACA">
        <w:t>ten</w:t>
      </w:r>
      <w:r w:rsidR="00B24139">
        <w:t>-fold crop</w:t>
      </w:r>
      <w:r w:rsidR="009E6ACA">
        <w:t xml:space="preserve">; it is </w:t>
      </w:r>
      <w:r w:rsidR="009E6ACA" w:rsidRPr="009E6ACA">
        <w:t xml:space="preserve">evidently a spectacular yield </w:t>
      </w:r>
      <w:r w:rsidR="009E6ACA">
        <w:t xml:space="preserve">one way or another, and it </w:t>
      </w:r>
      <w:r w:rsidR="008D0257">
        <w:t>make</w:t>
      </w:r>
      <w:r w:rsidR="00D549F2">
        <w:t>s</w:t>
      </w:r>
      <w:r w:rsidR="009E6ACA">
        <w:t xml:space="preserve"> for</w:t>
      </w:r>
      <w:r w:rsidR="008D0257">
        <w:t xml:space="preserve"> a spectacular contr</w:t>
      </w:r>
      <w:r w:rsidR="00D549F2">
        <w:t>ast with the famine conditions referred to in v. 1</w:t>
      </w:r>
      <w:r w:rsidR="009E6ACA">
        <w:t xml:space="preserve">. </w:t>
      </w:r>
    </w:p>
    <w:p w:rsidR="00732B15" w:rsidRDefault="009E6ACA" w:rsidP="00BC1859">
      <w:r w:rsidRPr="009E6ACA">
        <w:t xml:space="preserve">Genesis goes on </w:t>
      </w:r>
      <w:r>
        <w:t xml:space="preserve">(vv. 12b-13) </w:t>
      </w:r>
      <w:r w:rsidRPr="009E6ACA">
        <w:t>to describe Isaac’s f</w:t>
      </w:r>
      <w:r w:rsidR="00B24139">
        <w:t>lourishing in general terms such as</w:t>
      </w:r>
      <w:r w:rsidRPr="009E6ACA">
        <w:t xml:space="preserve"> make clear that Yahweh is treating him the same as he treated Abraham.</w:t>
      </w:r>
      <w:r>
        <w:t xml:space="preserve"> </w:t>
      </w:r>
      <w:r w:rsidR="008D0257">
        <w:t>Yahweh has</w:t>
      </w:r>
      <w:r>
        <w:t xml:space="preserve"> fulfilled his promise </w:t>
      </w:r>
      <w:r w:rsidR="008D0257">
        <w:t>that thing</w:t>
      </w:r>
      <w:r>
        <w:t>s would work out okay without Isaac’</w:t>
      </w:r>
      <w:r w:rsidR="008D0257">
        <w:t>s leaving the regions that were</w:t>
      </w:r>
      <w:r>
        <w:t xml:space="preserve"> the object </w:t>
      </w:r>
      <w:r w:rsidR="00E73EDF">
        <w:t>of Yahweh’s promise—indeed, things</w:t>
      </w:r>
      <w:r>
        <w:t xml:space="preserve"> have worked out more than okay. </w:t>
      </w:r>
      <w:r w:rsidR="00D62EE2">
        <w:t>Isaac anticipatorily experiences the truth of Psalm 37.</w:t>
      </w:r>
      <w:r w:rsidR="00D62EE2">
        <w:rPr>
          <w:rStyle w:val="FootnoteReference"/>
        </w:rPr>
        <w:footnoteReference w:id="99"/>
      </w:r>
      <w:r w:rsidR="006A1144">
        <w:t xml:space="preserve"> </w:t>
      </w:r>
      <w:r w:rsidR="00E73EDF" w:rsidRPr="00E73EDF">
        <w:t>God’s relationship with Isaac in the tou</w:t>
      </w:r>
      <w:r w:rsidR="00E73EDF">
        <w:t xml:space="preserve">gh experiences </w:t>
      </w:r>
      <w:r w:rsidR="00B24139">
        <w:t>through which he takes him</w:t>
      </w:r>
      <w:r w:rsidR="00E73EDF">
        <w:t xml:space="preserve"> covers</w:t>
      </w:r>
      <w:r w:rsidR="00B24139">
        <w:t xml:space="preserve"> the down-to-earth and</w:t>
      </w:r>
      <w:r w:rsidR="00E73EDF" w:rsidRPr="00E73EDF">
        <w:t xml:space="preserve"> </w:t>
      </w:r>
      <w:r w:rsidR="00E73EDF">
        <w:t xml:space="preserve">the </w:t>
      </w:r>
      <w:r w:rsidR="00E73EDF" w:rsidRPr="00E73EDF">
        <w:t>“spiritual</w:t>
      </w:r>
      <w:r w:rsidR="00E73EDF">
        <w:t>.”</w:t>
      </w:r>
      <w:r w:rsidR="00E73EDF">
        <w:rPr>
          <w:rStyle w:val="FootnoteReference"/>
        </w:rPr>
        <w:footnoteReference w:id="100"/>
      </w:r>
      <w:r w:rsidR="00494A89">
        <w:t xml:space="preserve"> If God was involved only in the earthly it might be tempting to think of this involvement as really just a matter of Isaac’s interpreting things that could be matters of chance. If God was involved only in the speaking within Isaac’s spirit, it might be tempting to think of this involvement as a figment of Isaac’s imagination. And the correspondence between God’s dealings with Isaac and with his father also reinforces the assumption that the same one God is involved with both of them.</w:t>
      </w:r>
      <w:r w:rsidR="00494A89">
        <w:rPr>
          <w:rStyle w:val="FootnoteReference"/>
        </w:rPr>
        <w:footnoteReference w:id="101"/>
      </w:r>
    </w:p>
    <w:p w:rsidR="00F84DDE" w:rsidRDefault="00F84DDE" w:rsidP="00BC1859">
      <w:r>
        <w:t>The Philistines’</w:t>
      </w:r>
      <w:r w:rsidR="00E73EDF">
        <w:t xml:space="preserve"> jealousy</w:t>
      </w:r>
      <w:r w:rsidR="00AE5513">
        <w:t xml:space="preserve"> in reaction to </w:t>
      </w:r>
      <w:r>
        <w:t>Isaac’s all-round flourishing (v</w:t>
      </w:r>
      <w:r w:rsidR="00E73EDF">
        <w:t>v. 14-15)</w:t>
      </w:r>
      <w:r w:rsidR="00AE5513">
        <w:t xml:space="preserve"> is another new </w:t>
      </w:r>
      <w:r>
        <w:t>note in Genesis</w:t>
      </w:r>
      <w:r w:rsidR="00AE5513">
        <w:t>. The previous Abimelek story had involved wells, one of which Abraham swore he dug</w:t>
      </w:r>
      <w:r w:rsidR="00E73EDF">
        <w:t xml:space="preserve"> </w:t>
      </w:r>
      <w:r w:rsidR="00E73EDF" w:rsidRPr="00E73EDF">
        <w:t>near Beer Sheba</w:t>
      </w:r>
      <w:r w:rsidR="00AE5513">
        <w:t xml:space="preserve"> (21:30)</w:t>
      </w:r>
      <w:r w:rsidR="005C0A6E">
        <w:t>. Here, t</w:t>
      </w:r>
      <w:r w:rsidR="00404EFB">
        <w:t>he wells would be key to Isaa</w:t>
      </w:r>
      <w:r w:rsidR="005C0A6E">
        <w:t>c’s success in grow</w:t>
      </w:r>
      <w:r w:rsidR="00404EFB">
        <w:t xml:space="preserve">ing </w:t>
      </w:r>
      <w:r w:rsidR="005C0A6E">
        <w:t xml:space="preserve">a crop </w:t>
      </w:r>
      <w:r w:rsidR="00404EFB">
        <w:t xml:space="preserve">as well as in sustaining his livestock. Filling in the wells might not seem a very logical expression of spite but </w:t>
      </w:r>
      <w:r w:rsidR="00C04715">
        <w:t xml:space="preserve">it </w:t>
      </w:r>
      <w:r w:rsidR="00404EFB">
        <w:t xml:space="preserve">was </w:t>
      </w:r>
      <w:r w:rsidR="00C04715">
        <w:t>“a practice frequently resorted to in desert warfare” (2 Kings 3:25)</w:t>
      </w:r>
      <w:r w:rsidR="00C04715">
        <w:rPr>
          <w:rStyle w:val="FootnoteReference"/>
        </w:rPr>
        <w:footnoteReference w:id="102"/>
      </w:r>
      <w:r w:rsidR="00C04715">
        <w:t xml:space="preserve"> and here </w:t>
      </w:r>
      <w:r w:rsidR="005C0A6E">
        <w:t xml:space="preserve">it </w:t>
      </w:r>
      <w:r w:rsidR="00C04715">
        <w:t xml:space="preserve">was </w:t>
      </w:r>
      <w:r w:rsidR="00404EFB">
        <w:t xml:space="preserve">presumably </w:t>
      </w:r>
      <w:r w:rsidR="00AE5513">
        <w:t>calculated to induce unwanted al</w:t>
      </w:r>
      <w:r w:rsidR="00404EFB">
        <w:t>iens to move off somewhere else, after which</w:t>
      </w:r>
      <w:r w:rsidR="005C0A6E">
        <w:t xml:space="preserve"> the Gerarites could re-dig the wells</w:t>
      </w:r>
      <w:r w:rsidR="00404EFB">
        <w:t>.</w:t>
      </w:r>
    </w:p>
    <w:p w:rsidR="00AE5513" w:rsidRDefault="00AE5513" w:rsidP="00BC1859">
      <w:r>
        <w:rPr>
          <w:b/>
        </w:rPr>
        <w:t>26:16-19</w:t>
      </w:r>
      <w:r>
        <w:t xml:space="preserve">. </w:t>
      </w:r>
      <w:proofErr w:type="gramStart"/>
      <w:r w:rsidR="001B7904">
        <w:t>Once</w:t>
      </w:r>
      <w:proofErr w:type="gramEnd"/>
      <w:r w:rsidR="001B7904">
        <w:t xml:space="preserve"> again Genesis follows up the summary statement in vv.</w:t>
      </w:r>
      <w:r w:rsidR="00B24139">
        <w:t xml:space="preserve"> 12-15 with a fuller account, detailing</w:t>
      </w:r>
      <w:r w:rsidR="001B7904">
        <w:t xml:space="preserve"> the conflict that issued from Isaac’s flourishing. </w:t>
      </w:r>
      <w:r w:rsidR="00F567F2">
        <w:t>S</w:t>
      </w:r>
      <w:r w:rsidR="00460691">
        <w:t xml:space="preserve">topping up </w:t>
      </w:r>
      <w:r w:rsidR="00F567F2">
        <w:t xml:space="preserve">the </w:t>
      </w:r>
      <w:r w:rsidR="001B7904">
        <w:t>wells</w:t>
      </w:r>
      <w:r w:rsidR="00460691">
        <w:t xml:space="preserve"> was perhaps </w:t>
      </w:r>
      <w:r w:rsidR="00F567F2">
        <w:t xml:space="preserve">an </w:t>
      </w:r>
      <w:r w:rsidR="00460691">
        <w:t>unofficial</w:t>
      </w:r>
      <w:r w:rsidR="00F567F2">
        <w:t xml:space="preserve"> Philistine action</w:t>
      </w:r>
      <w:r w:rsidR="00EF2ED9">
        <w:t>; v. 29 implies as much</w:t>
      </w:r>
      <w:r w:rsidR="00460691">
        <w:t xml:space="preserve"> (cf</w:t>
      </w:r>
      <w:r w:rsidR="00EF2ED9">
        <w:t>. 21:26). I</w:t>
      </w:r>
      <w:r w:rsidR="00460691">
        <w:t xml:space="preserve">f so, it is now complemented by some </w:t>
      </w:r>
      <w:r w:rsidR="001B7904">
        <w:t>official action. Isaac’s staff re-dig the blocked up wells, and also find another well.</w:t>
      </w:r>
    </w:p>
    <w:p w:rsidR="00AA4B68" w:rsidRDefault="001B7904" w:rsidP="00BC1859">
      <w:r>
        <w:rPr>
          <w:b/>
        </w:rPr>
        <w:t>26:20-25</w:t>
      </w:r>
      <w:r w:rsidR="005C0A6E">
        <w:t xml:space="preserve">. </w:t>
      </w:r>
      <w:proofErr w:type="gramStart"/>
      <w:r w:rsidR="005C0A6E">
        <w:t>C</w:t>
      </w:r>
      <w:r w:rsidRPr="001B7904">
        <w:t>amping</w:t>
      </w:r>
      <w:proofErr w:type="gramEnd"/>
      <w:r w:rsidRPr="001B7904">
        <w:t xml:space="preserve"> in Wadi Ger</w:t>
      </w:r>
      <w:r w:rsidR="005C0A6E">
        <w:t xml:space="preserve">ar would not </w:t>
      </w:r>
      <w:r w:rsidRPr="001B7904">
        <w:t>mean moving far from Gerar itself</w:t>
      </w:r>
      <w:r>
        <w:t>, and it is not surprising that more conflict follows.</w:t>
      </w:r>
      <w:r w:rsidR="00615A45">
        <w:t xml:space="preserve"> The conflict is reflected in the names of the wells, as the audience might be able to see: Eseq would apparently </w:t>
      </w:r>
      <w:r w:rsidR="006D43D4">
        <w:t>mean quarrel</w:t>
      </w:r>
      <w:r w:rsidR="005C0A6E">
        <w:t xml:space="preserve"> (though</w:t>
      </w:r>
      <w:r w:rsidR="00615A45">
        <w:t xml:space="preserve"> noun and verb come only here)</w:t>
      </w:r>
      <w:r w:rsidR="006D43D4">
        <w:t xml:space="preserve">, </w:t>
      </w:r>
      <w:r w:rsidR="006D43D4">
        <w:lastRenderedPageBreak/>
        <w:t xml:space="preserve">Sitnah would mean </w:t>
      </w:r>
      <w:r w:rsidR="00970433">
        <w:t>opposition</w:t>
      </w:r>
      <w:r w:rsidR="00615A45">
        <w:t xml:space="preserve"> (the name is rela</w:t>
      </w:r>
      <w:r w:rsidR="00970433">
        <w:t>ted to the word for an opponent</w:t>
      </w:r>
      <w:r w:rsidR="00615A45">
        <w:t xml:space="preserve">, </w:t>
      </w:r>
      <w:r w:rsidR="00615A45">
        <w:rPr>
          <w:i/>
        </w:rPr>
        <w:t>śāṭān</w:t>
      </w:r>
      <w:r w:rsidR="00615A45">
        <w:t>)</w:t>
      </w:r>
      <w:r w:rsidR="00C01B47">
        <w:t>. T</w:t>
      </w:r>
      <w:r w:rsidR="006D43D4">
        <w:t>he good news was that the next well could be given a name that meant “wide places”</w:t>
      </w:r>
      <w:r w:rsidR="00DD3BA5">
        <w:t xml:space="preserve">; </w:t>
      </w:r>
      <w:r w:rsidR="006D43D4">
        <w:t xml:space="preserve">there is a town </w:t>
      </w:r>
      <w:r w:rsidR="00DD3BA5">
        <w:t xml:space="preserve">in the </w:t>
      </w:r>
      <w:r w:rsidR="002719AB">
        <w:t>Negev</w:t>
      </w:r>
      <w:r w:rsidR="00DD3BA5">
        <w:t xml:space="preserve"> </w:t>
      </w:r>
      <w:r w:rsidR="006D43D4">
        <w:t xml:space="preserve">called Ruhaibeh </w:t>
      </w:r>
      <w:r w:rsidR="00DD3BA5">
        <w:t>which might be Isaac’s Rehobot.</w:t>
      </w:r>
      <w:r w:rsidR="00DD3BA5">
        <w:rPr>
          <w:rStyle w:val="FootnoteReference"/>
        </w:rPr>
        <w:footnoteReference w:id="103"/>
      </w:r>
      <w:r w:rsidR="00DD3BA5">
        <w:t xml:space="preserve"> </w:t>
      </w:r>
    </w:p>
    <w:p w:rsidR="001B7904" w:rsidRDefault="00DD3BA5" w:rsidP="00BC1859">
      <w:r>
        <w:t>Otherwise</w:t>
      </w:r>
      <w:r w:rsidR="00AA4B68">
        <w:t xml:space="preserve"> (vv. 24-25)</w:t>
      </w:r>
      <w:r>
        <w:t>, the verses again reaffirm that Yahweh dealt with and spoke to Isaac as he had to Abrah</w:t>
      </w:r>
      <w:r w:rsidR="005C0A6E">
        <w:t>am, “on account of Abraham</w:t>
      </w:r>
      <w:r w:rsidR="00AA4B68">
        <w:t xml:space="preserve">” and as </w:t>
      </w:r>
      <w:r w:rsidR="007E7527">
        <w:t>“</w:t>
      </w:r>
      <w:r w:rsidR="00AA4B68">
        <w:t>the God of Abraham your father.”</w:t>
      </w:r>
      <w:r w:rsidR="007E7527">
        <w:t xml:space="preserve"> It is the first occurrence of </w:t>
      </w:r>
      <w:r w:rsidR="005C0A6E">
        <w:t>a title for God of a</w:t>
      </w:r>
      <w:r w:rsidR="007E7527">
        <w:t xml:space="preserve"> kind that then recurs through Genesis and </w:t>
      </w:r>
      <w:r w:rsidR="005C0A6E">
        <w:t xml:space="preserve">comes </w:t>
      </w:r>
      <w:r w:rsidR="007E7527">
        <w:t>occasionally in Exodus as a transition is made to a more consistent use of the name Yahweh (e.g., Gen 28:13; 31:5, 29, 42, 53; 43:23; 46:1, 3; 50:17; Exod 3:6).</w:t>
      </w:r>
      <w:r w:rsidR="005C0A6E">
        <w:t xml:space="preserve"> The title </w:t>
      </w:r>
      <w:r w:rsidR="00C62C0D">
        <w:t>reflects God’s having made a di</w:t>
      </w:r>
      <w:r w:rsidR="005C0A6E">
        <w:t xml:space="preserve">stinctive commitment to Abraham </w:t>
      </w:r>
      <w:r w:rsidR="00C62C0D">
        <w:t>in</w:t>
      </w:r>
      <w:r w:rsidR="005C0A6E">
        <w:t xml:space="preserve"> connection with issuing his promises to him as an aspect of involving hi</w:t>
      </w:r>
      <w:r w:rsidR="00C62C0D">
        <w:t>m in the fulfill</w:t>
      </w:r>
      <w:r w:rsidR="005C0A6E">
        <w:t>ment of an intention to bless his offspring and bless the nations He renews the commitment to Isaac and to</w:t>
      </w:r>
      <w:r w:rsidR="00C62C0D">
        <w:t xml:space="preserve"> </w:t>
      </w:r>
      <w:r w:rsidR="005C0A6E">
        <w:t>Jacob, so that eventually he</w:t>
      </w:r>
      <w:r w:rsidR="00C62C0D">
        <w:t xml:space="preserve"> becomes “the God of your/our/their fathers</w:t>
      </w:r>
      <w:r w:rsidR="005C0A6E">
        <w:t>”</w:t>
      </w:r>
      <w:r w:rsidR="00C62C0D">
        <w:t xml:space="preserve"> (e.g., Exod 3:13; Deut 12:1; 1 Chron 29:18). </w:t>
      </w:r>
      <w:r w:rsidR="002E0F96">
        <w:t>The implication of the title is not that God enters into a personal relationship with Abraham that is distinctive</w:t>
      </w:r>
      <w:r w:rsidR="00F567F2">
        <w:t xml:space="preserve"> </w:t>
      </w:r>
      <w:r w:rsidR="00CB2565">
        <w:t xml:space="preserve">of </w:t>
      </w:r>
      <w:r w:rsidR="00F567F2">
        <w:t xml:space="preserve">and confined </w:t>
      </w:r>
      <w:r w:rsidR="002E0F96">
        <w:t xml:space="preserve">to him, but that he enters into </w:t>
      </w:r>
      <w:r w:rsidR="00C62C0D">
        <w:t xml:space="preserve">a commitment </w:t>
      </w:r>
      <w:r w:rsidR="002E0F96">
        <w:t>to Abraham of which his wider family is also the beneficiary</w:t>
      </w:r>
      <w:r w:rsidR="00C62C0D">
        <w:t>. In this passage the converse of Yahw</w:t>
      </w:r>
      <w:r w:rsidR="005C0A6E">
        <w:t>eh’s being Abraham’s God in that</w:t>
      </w:r>
      <w:r w:rsidR="00C62C0D">
        <w:t xml:space="preserve"> connection is Abraham’s being Yahweh’s servant.</w:t>
      </w:r>
      <w:r w:rsidR="00F8030F">
        <w:t xml:space="preserve"> </w:t>
      </w:r>
      <w:r w:rsidR="005C0A6E">
        <w:t xml:space="preserve">Yahweh’s appearing to him and making this commitment to him gives Isaac </w:t>
      </w:r>
      <w:r w:rsidR="00F8030F">
        <w:t>reason to build an altar at Beer Sheba, as Abraham did not.</w:t>
      </w:r>
    </w:p>
    <w:p w:rsidR="000F6497" w:rsidRDefault="00FB58F0" w:rsidP="00BC1859">
      <w:r>
        <w:rPr>
          <w:b/>
        </w:rPr>
        <w:t>26:26-33</w:t>
      </w:r>
      <w:r w:rsidR="00DD3BA5">
        <w:rPr>
          <w:b/>
        </w:rPr>
        <w:t xml:space="preserve">. </w:t>
      </w:r>
      <w:r w:rsidR="00DD3BA5">
        <w:t xml:space="preserve">Yet again </w:t>
      </w:r>
      <w:r w:rsidR="005C0A6E">
        <w:t xml:space="preserve">the pattern follows that in </w:t>
      </w:r>
      <w:r w:rsidR="00DD3BA5">
        <w:t>21:</w:t>
      </w:r>
      <w:r w:rsidR="00460691">
        <w:t>26-32. As Abraham had complained about Abimelek’s staff taking over a well</w:t>
      </w:r>
      <w:r w:rsidR="009C21D3">
        <w:t>, so Isaac complains</w:t>
      </w:r>
      <w:r w:rsidR="00460691">
        <w:t xml:space="preserve"> about Abimelek’s withdrawing his green card. </w:t>
      </w:r>
      <w:r w:rsidR="009C21D3">
        <w:t>Abimelek wants to smooth things over</w:t>
      </w:r>
      <w:r w:rsidR="00C01B47">
        <w:t>,</w:t>
      </w:r>
      <w:r w:rsidR="000F6497">
        <w:t xml:space="preserve"> and </w:t>
      </w:r>
      <w:r w:rsidR="00C01B47">
        <w:t xml:space="preserve">he </w:t>
      </w:r>
      <w:r w:rsidR="005C0A6E">
        <w:t>has come</w:t>
      </w:r>
      <w:r w:rsidR="000F6497">
        <w:t xml:space="preserve"> to see Isaac</w:t>
      </w:r>
      <w:r w:rsidR="005C0A6E">
        <w:t xml:space="preserve"> for this reason</w:t>
      </w:r>
      <w:r w:rsidR="009C21D3">
        <w:t xml:space="preserve">. </w:t>
      </w:r>
      <w:r w:rsidR="000F6497">
        <w:t>With h</w:t>
      </w:r>
      <w:r w:rsidR="00494A89">
        <w:t>im and Phikol</w:t>
      </w:r>
      <w:r w:rsidR="005C0A6E">
        <w:t xml:space="preserve"> </w:t>
      </w:r>
      <w:r w:rsidR="00494A89">
        <w:t>(</w:t>
      </w:r>
      <w:r w:rsidR="005C0A6E">
        <w:t>who appeared in G</w:t>
      </w:r>
      <w:r w:rsidR="00494A89">
        <w:t>en 21)</w:t>
      </w:r>
      <w:r w:rsidR="000F6497">
        <w:t xml:space="preserve"> he brings Ahuzzat his “aide,” etymologically his </w:t>
      </w:r>
      <w:r w:rsidR="003842DC">
        <w:t>“</w:t>
      </w:r>
      <w:r w:rsidR="000F6497">
        <w:t>friend,</w:t>
      </w:r>
      <w:r w:rsidR="003842DC">
        <w:t>”</w:t>
      </w:r>
      <w:r w:rsidR="000F6497">
        <w:t xml:space="preserve"> presumably an adviser. </w:t>
      </w:r>
    </w:p>
    <w:p w:rsidR="00DD3BA5" w:rsidRDefault="00494A89" w:rsidP="00BC1859">
      <w:r>
        <w:t>The new note in</w:t>
      </w:r>
      <w:r w:rsidR="000F6497">
        <w:t xml:space="preserve"> Abimelek’s thinking</w:t>
      </w:r>
      <w:r w:rsidR="009C21D3">
        <w:t xml:space="preserve"> </w:t>
      </w:r>
      <w:r w:rsidR="00EF2ED9">
        <w:t>(v. 28</w:t>
      </w:r>
      <w:r w:rsidR="000F6497">
        <w:t>) reflects the emphasis of the chapter as a whole. Abimelek and Phikol had greeted Abraham with</w:t>
      </w:r>
      <w:r w:rsidR="003842DC">
        <w:t xml:space="preserve"> the blessing, “God be with you</w:t>
      </w:r>
      <w:r w:rsidR="000F6497">
        <w:t xml:space="preserve">” </w:t>
      </w:r>
      <w:r w:rsidR="003842DC">
        <w:t xml:space="preserve">(21:22). </w:t>
      </w:r>
      <w:r w:rsidR="00AE45ED">
        <w:t>In v. 3 Yahweh has promised to be with Isaac, and t</w:t>
      </w:r>
      <w:r w:rsidR="003842DC">
        <w:t>hey</w:t>
      </w:r>
      <w:r w:rsidR="000F6497">
        <w:t xml:space="preserve"> have no</w:t>
      </w:r>
      <w:r w:rsidR="00AE45ED">
        <w:t>w seen the fulfillment of that promise</w:t>
      </w:r>
      <w:r w:rsidR="00EF2ED9">
        <w:t>, which</w:t>
      </w:r>
      <w:r w:rsidR="000F6497">
        <w:t xml:space="preserve"> means God </w:t>
      </w:r>
      <w:r w:rsidR="00EF2ED9">
        <w:t xml:space="preserve">has </w:t>
      </w:r>
      <w:r w:rsidR="000F6497">
        <w:t>protec</w:t>
      </w:r>
      <w:r w:rsidR="00EF2ED9">
        <w:t>ted him and blessed him (</w:t>
      </w:r>
      <w:r w:rsidR="00AE45ED">
        <w:t xml:space="preserve">again, </w:t>
      </w:r>
      <w:r w:rsidR="00485B32">
        <w:t>cf.</w:t>
      </w:r>
      <w:r w:rsidR="00EF2ED9">
        <w:t xml:space="preserve"> 21:20).</w:t>
      </w:r>
      <w:r w:rsidR="00485B32">
        <w:rPr>
          <w:rStyle w:val="FootnoteReference"/>
        </w:rPr>
        <w:footnoteReference w:id="104"/>
      </w:r>
      <w:r w:rsidR="00EF2ED9">
        <w:t xml:space="preserve"> It would therefore be wise for them to be on good terms with Isaac, as they were with Abraham as a result of that earlier meeting.</w:t>
      </w:r>
    </w:p>
    <w:p w:rsidR="00EF2ED9" w:rsidRDefault="00EF2ED9" w:rsidP="00BC1859">
      <w:r>
        <w:t>As commonly happens</w:t>
      </w:r>
      <w:r w:rsidR="00485B32">
        <w:t xml:space="preserve"> and as he did to Abraham (21:23)</w:t>
      </w:r>
      <w:r>
        <w:t xml:space="preserve">, </w:t>
      </w:r>
      <w:r w:rsidR="00485B32">
        <w:t>Abimelek leaves the sanctions attached to</w:t>
      </w:r>
      <w:r>
        <w:t xml:space="preserve"> the</w:t>
      </w:r>
      <w:r w:rsidR="00485B32">
        <w:t xml:space="preserve"> oath </w:t>
      </w:r>
      <w:r>
        <w:t>unstated (v. 29); God can be trusted to see that consequences follow. Abimelek’s claim about his own stance in relation to Isaac</w:t>
      </w:r>
      <w:r w:rsidR="00304085">
        <w:t xml:space="preserve"> </w:t>
      </w:r>
      <w:r>
        <w:t xml:space="preserve">puts a </w:t>
      </w:r>
      <w:r w:rsidR="00AE45ED">
        <w:t xml:space="preserve">positive spin on </w:t>
      </w:r>
      <w:r w:rsidR="00485B32">
        <w:t>t</w:t>
      </w:r>
      <w:r w:rsidR="00AE45ED">
        <w:t>his stance</w:t>
      </w:r>
      <w:r w:rsidR="00304085">
        <w:t>. Even if Abimelek</w:t>
      </w:r>
      <w:r w:rsidR="00304085" w:rsidRPr="00304085">
        <w:t xml:space="preserve"> knew nothing about stopping up wells, </w:t>
      </w:r>
      <w:r w:rsidR="00304085">
        <w:t xml:space="preserve">Isaac </w:t>
      </w:r>
      <w:r w:rsidR="00AE45ED">
        <w:t xml:space="preserve">can point out that Abimelek had </w:t>
      </w:r>
      <w:r w:rsidR="00304085">
        <w:t>invited</w:t>
      </w:r>
      <w:r w:rsidR="00304085" w:rsidRPr="00304085">
        <w:t xml:space="preserve"> </w:t>
      </w:r>
      <w:r w:rsidR="00AE45ED">
        <w:t xml:space="preserve">him </w:t>
      </w:r>
      <w:r w:rsidR="00304085" w:rsidRPr="00304085">
        <w:t>to leave the area</w:t>
      </w:r>
      <w:r w:rsidR="00AE45ED">
        <w:t>, which looks like an</w:t>
      </w:r>
      <w:r w:rsidR="00304085">
        <w:t xml:space="preserve"> expression of hostility</w:t>
      </w:r>
      <w:r w:rsidR="00304085" w:rsidRPr="00304085">
        <w:t>.</w:t>
      </w:r>
      <w:r w:rsidR="00304085">
        <w:t xml:space="preserve"> </w:t>
      </w:r>
      <w:r w:rsidR="00AE45ED">
        <w:t xml:space="preserve">But </w:t>
      </w:r>
      <w:r w:rsidR="00304085">
        <w:t xml:space="preserve">Abimelek speaks </w:t>
      </w:r>
      <w:r w:rsidR="00AE45ED">
        <w:t>of taking this action “in peace,” a</w:t>
      </w:r>
      <w:r w:rsidR="00304085">
        <w:t xml:space="preserve">nd he had indeed </w:t>
      </w:r>
      <w:r>
        <w:t>see</w:t>
      </w:r>
      <w:r w:rsidR="00304085">
        <w:t>n</w:t>
      </w:r>
      <w:r>
        <w:t xml:space="preserve"> that </w:t>
      </w:r>
      <w:r w:rsidR="00304085">
        <w:t xml:space="preserve">nobody </w:t>
      </w:r>
      <w:r w:rsidR="002B1C0D">
        <w:t>“</w:t>
      </w:r>
      <w:r w:rsidR="00304085">
        <w:t>touched</w:t>
      </w:r>
      <w:r w:rsidR="002B1C0D">
        <w:t>”</w:t>
      </w:r>
      <w:r w:rsidR="00304085">
        <w:t xml:space="preserve"> Isaac</w:t>
      </w:r>
      <w:r w:rsidR="002B1C0D">
        <w:t>: see v. 11</w:t>
      </w:r>
      <w:r w:rsidR="00304085">
        <w:t>.</w:t>
      </w:r>
    </w:p>
    <w:p w:rsidR="00304085" w:rsidRDefault="00AE45ED" w:rsidP="00BC1859">
      <w:r>
        <w:t>A</w:t>
      </w:r>
      <w:r w:rsidR="00304085">
        <w:t xml:space="preserve"> state banquet follows (vv. 30-31), as it surely must</w:t>
      </w:r>
      <w:r w:rsidR="004115A5">
        <w:t xml:space="preserve"> (cf. 31:54)</w:t>
      </w:r>
      <w:r w:rsidR="00304085">
        <w:t>; eating together expresses and se</w:t>
      </w:r>
      <w:r>
        <w:t>als relationships. Next day everyone</w:t>
      </w:r>
      <w:r w:rsidR="00304085">
        <w:t xml:space="preserve"> get</w:t>
      </w:r>
      <w:r>
        <w:t>s</w:t>
      </w:r>
      <w:r w:rsidR="00304085">
        <w:t xml:space="preserve"> up early because there is serious formal business that they are committed to concluding, and Isaac sends them off in the peace with which Abimelek</w:t>
      </w:r>
      <w:r w:rsidR="001474FF">
        <w:t xml:space="preserve"> claimed to</w:t>
      </w:r>
      <w:r w:rsidR="008C39EA">
        <w:t xml:space="preserve"> have sent off Isaac. T</w:t>
      </w:r>
      <w:r w:rsidR="001474FF">
        <w:t xml:space="preserve">he peaceful relationship is </w:t>
      </w:r>
      <w:r w:rsidR="008C39EA">
        <w:t>now guaranteed by the pact-making, though the agreement may be more a non-aggression pact than a peaceful relationship in a fuller sense.</w:t>
      </w:r>
    </w:p>
    <w:p w:rsidR="00C84788" w:rsidRDefault="00905E83" w:rsidP="002B5082">
      <w:r>
        <w:t>There is more good news (v</w:t>
      </w:r>
      <w:r w:rsidR="00FB58F0">
        <w:t>v</w:t>
      </w:r>
      <w:r>
        <w:t>. 32</w:t>
      </w:r>
      <w:r w:rsidR="00FB58F0">
        <w:t>-33</w:t>
      </w:r>
      <w:r w:rsidR="00304085">
        <w:t xml:space="preserve">). </w:t>
      </w:r>
      <w:r w:rsidR="00ED3F55">
        <w:t xml:space="preserve">Possibly this </w:t>
      </w:r>
      <w:r w:rsidR="00AE45ED">
        <w:t>well is the one whose initial “excavating”</w:t>
      </w:r>
      <w:r w:rsidR="00ED3F55">
        <w:t xml:space="preserve"> v. 25 ha</w:t>
      </w:r>
      <w:r w:rsidR="00C01B47">
        <w:t>d described</w:t>
      </w:r>
      <w:r w:rsidR="004C594A">
        <w:t xml:space="preserve"> (hence the use of a different verb there)</w:t>
      </w:r>
      <w:r w:rsidR="00ED3F55">
        <w:t>;</w:t>
      </w:r>
      <w:r w:rsidR="00BF304A">
        <w:rPr>
          <w:rStyle w:val="FootnoteReference"/>
        </w:rPr>
        <w:footnoteReference w:id="105"/>
      </w:r>
      <w:r w:rsidR="00ED3F55">
        <w:t xml:space="preserve"> the good news </w:t>
      </w:r>
      <w:r w:rsidR="004C594A">
        <w:t>is that in the course of the excavation</w:t>
      </w:r>
      <w:r w:rsidR="00ED3F55">
        <w:t xml:space="preserve"> they </w:t>
      </w:r>
      <w:r w:rsidR="004C594A">
        <w:t xml:space="preserve">had </w:t>
      </w:r>
      <w:r w:rsidR="00ED3F55">
        <w:t xml:space="preserve">found an actual spring. </w:t>
      </w:r>
      <w:r w:rsidR="00963BD7">
        <w:t>The section</w:t>
      </w:r>
      <w:r w:rsidR="00AE45ED">
        <w:t xml:space="preserve"> as a whole </w:t>
      </w:r>
      <w:r w:rsidR="00963BD7">
        <w:t>underscores how</w:t>
      </w:r>
      <w:r w:rsidR="000B64BD">
        <w:t xml:space="preserve"> there is hardly an</w:t>
      </w:r>
      <w:r w:rsidR="00C01B47">
        <w:t>ything more important than water supplies;</w:t>
      </w:r>
      <w:r w:rsidR="00963BD7">
        <w:t xml:space="preserve"> it</w:t>
      </w:r>
      <w:r w:rsidR="00942082">
        <w:t xml:space="preserve"> “spans a movement from </w:t>
      </w:r>
      <w:r w:rsidR="00942082">
        <w:rPr>
          <w:i/>
        </w:rPr>
        <w:t>famine</w:t>
      </w:r>
      <w:r w:rsidR="00942082">
        <w:t xml:space="preserve"> (v. 1) to </w:t>
      </w:r>
      <w:r w:rsidR="00942082">
        <w:rPr>
          <w:i/>
        </w:rPr>
        <w:t>water</w:t>
      </w:r>
      <w:r w:rsidR="00942082">
        <w:t>.”</w:t>
      </w:r>
      <w:r w:rsidR="00942082">
        <w:rPr>
          <w:rStyle w:val="FootnoteReference"/>
        </w:rPr>
        <w:footnoteReference w:id="106"/>
      </w:r>
      <w:r w:rsidR="00DF52AC">
        <w:t xml:space="preserve"> Because of its water resources, there is nowhere</w:t>
      </w:r>
      <w:r w:rsidR="000B64BD">
        <w:t xml:space="preserve"> more impor</w:t>
      </w:r>
      <w:r w:rsidR="005B3050">
        <w:t xml:space="preserve">tant </w:t>
      </w:r>
      <w:r w:rsidR="00DF52AC">
        <w:t xml:space="preserve">in the region </w:t>
      </w:r>
      <w:r w:rsidR="005B3050">
        <w:t xml:space="preserve">than Beer Sheba, in </w:t>
      </w:r>
      <w:r w:rsidR="005B3050">
        <w:lastRenderedPageBreak/>
        <w:t xml:space="preserve">whose area </w:t>
      </w:r>
      <w:r w:rsidR="005B3050" w:rsidRPr="005B3050">
        <w:t>yet anot</w:t>
      </w:r>
      <w:r w:rsidR="005B3050">
        <w:t xml:space="preserve">her well is </w:t>
      </w:r>
      <w:r w:rsidR="00DF52AC">
        <w:t xml:space="preserve">now </w:t>
      </w:r>
      <w:r w:rsidR="005B3050">
        <w:t>found</w:t>
      </w:r>
      <w:r w:rsidR="003218DE">
        <w:t xml:space="preserve"> (see 21:31 and the comment)</w:t>
      </w:r>
      <w:r w:rsidR="005B3050">
        <w:t>. So the place</w:t>
      </w:r>
      <w:r w:rsidR="001474FF">
        <w:t xml:space="preserve"> </w:t>
      </w:r>
      <w:r w:rsidR="000B64BD">
        <w:t>gets</w:t>
      </w:r>
      <w:r w:rsidR="005B3050">
        <w:t xml:space="preserve"> a third basis for </w:t>
      </w:r>
      <w:r w:rsidR="000B64BD">
        <w:t>its name</w:t>
      </w:r>
      <w:r w:rsidR="000F262C">
        <w:t xml:space="preserve"> from now on</w:t>
      </w:r>
      <w:r w:rsidR="001474FF">
        <w:t xml:space="preserve">—or rather, </w:t>
      </w:r>
      <w:r w:rsidR="005B3050">
        <w:t xml:space="preserve">this third significance will so attach </w:t>
      </w:r>
      <w:r w:rsidR="001474FF">
        <w:t>when there is a town there (which ther</w:t>
      </w:r>
      <w:r w:rsidR="005B3050">
        <w:t xml:space="preserve">e is not in the ancestors’ day). The name </w:t>
      </w:r>
      <w:r w:rsidR="001474FF">
        <w:t xml:space="preserve">Beer Sheba will </w:t>
      </w:r>
      <w:r w:rsidR="005B3050">
        <w:t xml:space="preserve">be appropriate because </w:t>
      </w:r>
      <w:r w:rsidR="003218DE">
        <w:t>Isaac and Abimelek</w:t>
      </w:r>
      <w:r w:rsidR="005B3050">
        <w:t xml:space="preserve"> swore their oath </w:t>
      </w:r>
      <w:r w:rsidR="003218DE">
        <w:t xml:space="preserve">here </w:t>
      </w:r>
      <w:r w:rsidR="005B3050">
        <w:t>(</w:t>
      </w:r>
      <w:proofErr w:type="gramStart"/>
      <w:r w:rsidR="000B64BD">
        <w:rPr>
          <w:i/>
        </w:rPr>
        <w:t xml:space="preserve">šāba‘ </w:t>
      </w:r>
      <w:r w:rsidR="003218DE">
        <w:t>)</w:t>
      </w:r>
      <w:proofErr w:type="gramEnd"/>
      <w:r w:rsidR="005B3050">
        <w:t xml:space="preserve">; </w:t>
      </w:r>
      <w:r w:rsidR="000B64BD">
        <w:t>in th</w:t>
      </w:r>
      <w:r w:rsidR="005B3050">
        <w:t xml:space="preserve">e context, the implication is that </w:t>
      </w:r>
      <w:r w:rsidR="005B3050" w:rsidRPr="005B3050">
        <w:rPr>
          <w:i/>
        </w:rPr>
        <w:t>šib</w:t>
      </w:r>
      <w:r w:rsidR="005B3050">
        <w:t>‘</w:t>
      </w:r>
      <w:r w:rsidR="005B3050" w:rsidRPr="005B3050">
        <w:rPr>
          <w:i/>
        </w:rPr>
        <w:t>ā</w:t>
      </w:r>
      <w:r w:rsidR="000B64BD" w:rsidRPr="005B3050">
        <w:rPr>
          <w:i/>
        </w:rPr>
        <w:t>h</w:t>
      </w:r>
      <w:r w:rsidR="000B64BD">
        <w:t xml:space="preserve"> means “oath.”</w:t>
      </w:r>
    </w:p>
    <w:p w:rsidR="002935EF" w:rsidRDefault="002935EF">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2935EF" w:rsidRPr="00CB719B" w:rsidRDefault="002935EF" w:rsidP="002935EF">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w:t>
      </w:r>
      <w:r w:rsidR="00855000">
        <w:rPr>
          <w:rFonts w:asciiTheme="majorHAnsi" w:eastAsiaTheme="majorEastAsia" w:hAnsiTheme="majorHAnsi" w:cstheme="majorBidi"/>
          <w:b/>
          <w:bCs/>
          <w:sz w:val="28"/>
          <w:szCs w:val="28"/>
        </w:rPr>
        <w:t>nesis 2</w:t>
      </w:r>
      <w:r w:rsidR="009217FF">
        <w:rPr>
          <w:rFonts w:asciiTheme="majorHAnsi" w:eastAsiaTheme="majorEastAsia" w:hAnsiTheme="majorHAnsi" w:cstheme="majorBidi"/>
          <w:b/>
          <w:bCs/>
          <w:sz w:val="28"/>
          <w:szCs w:val="28"/>
        </w:rPr>
        <w:t>6:34—28:9</w:t>
      </w:r>
      <w:r w:rsidR="00855000">
        <w:rPr>
          <w:rFonts w:asciiTheme="majorHAnsi" w:eastAsiaTheme="majorEastAsia" w:hAnsiTheme="majorHAnsi" w:cstheme="majorBidi"/>
          <w:b/>
          <w:bCs/>
          <w:sz w:val="28"/>
          <w:szCs w:val="28"/>
        </w:rPr>
        <w:t>—</w:t>
      </w:r>
      <w:r w:rsidR="00464995">
        <w:rPr>
          <w:rFonts w:asciiTheme="majorHAnsi" w:eastAsiaTheme="majorEastAsia" w:hAnsiTheme="majorHAnsi" w:cstheme="majorBidi"/>
          <w:b/>
          <w:bCs/>
          <w:sz w:val="28"/>
          <w:szCs w:val="28"/>
        </w:rPr>
        <w:t>Why Jacob Had</w:t>
      </w:r>
      <w:r w:rsidR="009217FF">
        <w:rPr>
          <w:rFonts w:asciiTheme="majorHAnsi" w:eastAsiaTheme="majorEastAsia" w:hAnsiTheme="majorHAnsi" w:cstheme="majorBidi"/>
          <w:b/>
          <w:bCs/>
          <w:sz w:val="28"/>
          <w:szCs w:val="28"/>
        </w:rPr>
        <w:t xml:space="preserve"> to Move to Harran</w:t>
      </w:r>
    </w:p>
    <w:p w:rsidR="002935EF" w:rsidRPr="00CB719B" w:rsidRDefault="002935EF" w:rsidP="002935EF">
      <w:pPr>
        <w:rPr>
          <w:rFonts w:asciiTheme="minorHAnsi" w:eastAsiaTheme="minorEastAsia" w:hAnsiTheme="minorHAnsi" w:cstheme="minorBidi"/>
          <w:szCs w:val="22"/>
        </w:rPr>
      </w:pPr>
    </w:p>
    <w:p w:rsidR="002935EF" w:rsidRDefault="002935EF" w:rsidP="002935EF">
      <w:pPr>
        <w:pStyle w:val="Heading2"/>
      </w:pPr>
      <w:r w:rsidRPr="00CB719B">
        <w:t>Overview</w:t>
      </w:r>
    </w:p>
    <w:p w:rsidR="002935EF" w:rsidRDefault="002F0510" w:rsidP="002935EF">
      <w:r>
        <w:t>T</w:t>
      </w:r>
      <w:r w:rsidR="00855000">
        <w:t>he</w:t>
      </w:r>
      <w:r w:rsidR="00233093">
        <w:t>re now begins the</w:t>
      </w:r>
      <w:r w:rsidR="00855000">
        <w:t xml:space="preserve"> </w:t>
      </w:r>
      <w:r w:rsidR="00D557F5">
        <w:t xml:space="preserve">long </w:t>
      </w:r>
      <w:r w:rsidR="00233093">
        <w:t xml:space="preserve">palistrophic </w:t>
      </w:r>
      <w:r w:rsidR="00D557F5">
        <w:t xml:space="preserve">account of Jacob’s </w:t>
      </w:r>
      <w:r w:rsidR="00233093">
        <w:t>move to Harran, his stay there, and his eventual return. This narrative dominates</w:t>
      </w:r>
      <w:r w:rsidR="00814787">
        <w:t xml:space="preserve"> th</w:t>
      </w:r>
      <w:r w:rsidR="00D557F5">
        <w:t>e story of Isaac and his family</w:t>
      </w:r>
      <w:r w:rsidR="00233093">
        <w:t xml:space="preserve"> but </w:t>
      </w:r>
      <w:r w:rsidR="009733D3">
        <w:t xml:space="preserve">it </w:t>
      </w:r>
      <w:r w:rsidR="00233093" w:rsidRPr="00233093">
        <w:t xml:space="preserve">focuses especially on Jacob and his relationships with Esau and with the wider </w:t>
      </w:r>
      <w:r w:rsidR="00233093">
        <w:t xml:space="preserve">extended </w:t>
      </w:r>
      <w:r w:rsidR="00233093" w:rsidRPr="00233093">
        <w:t>family</w:t>
      </w:r>
      <w:r w:rsidR="00233093">
        <w:t>. It opens</w:t>
      </w:r>
      <w:r w:rsidR="008A3906">
        <w:t xml:space="preserve"> (26:34-35) </w:t>
      </w:r>
      <w:r>
        <w:t xml:space="preserve">by recounting </w:t>
      </w:r>
      <w:r w:rsidR="009217FF">
        <w:t>how Esau married two Hittite women, which</w:t>
      </w:r>
      <w:r w:rsidR="008A3906">
        <w:t xml:space="preserve"> led </w:t>
      </w:r>
      <w:r>
        <w:t xml:space="preserve">in due course </w:t>
      </w:r>
      <w:r w:rsidR="008A3906">
        <w:t>to Rebekah’s urging that Jacob</w:t>
      </w:r>
      <w:r w:rsidR="009217FF">
        <w:t xml:space="preserve"> should marry women from back in Paddan Aram</w:t>
      </w:r>
      <w:r w:rsidR="00FB58F0">
        <w:t xml:space="preserve"> (27:46—28:9)</w:t>
      </w:r>
      <w:r w:rsidR="00D8389E">
        <w:t>. T</w:t>
      </w:r>
      <w:r w:rsidR="00FB58F0">
        <w:t xml:space="preserve">he intervening story </w:t>
      </w:r>
      <w:r w:rsidR="00D557F5">
        <w:t xml:space="preserve">(27:1-45) </w:t>
      </w:r>
      <w:r>
        <w:t>relate</w:t>
      </w:r>
      <w:r w:rsidR="009217FF">
        <w:t xml:space="preserve">s how </w:t>
      </w:r>
      <w:r>
        <w:t xml:space="preserve">Rebekah got </w:t>
      </w:r>
      <w:r w:rsidR="009217FF">
        <w:t xml:space="preserve">Jacob </w:t>
      </w:r>
      <w:r>
        <w:t>to cheat</w:t>
      </w:r>
      <w:r w:rsidR="009217FF">
        <w:t xml:space="preserve"> Esau</w:t>
      </w:r>
      <w:r w:rsidR="00814787">
        <w:t xml:space="preserve"> of the blessing that belongs to the el</w:t>
      </w:r>
      <w:r w:rsidR="003E07CE">
        <w:t>der son</w:t>
      </w:r>
      <w:r>
        <w:t>. That action</w:t>
      </w:r>
      <w:r w:rsidR="00D8389E">
        <w:t xml:space="preserve"> explains why</w:t>
      </w:r>
      <w:r w:rsidR="003E07CE">
        <w:t xml:space="preserve"> </w:t>
      </w:r>
      <w:r w:rsidR="00D8389E">
        <w:t xml:space="preserve">Jacob </w:t>
      </w:r>
      <w:r w:rsidR="00FB58F0">
        <w:t>needs to</w:t>
      </w:r>
      <w:r w:rsidR="009217FF">
        <w:t xml:space="preserve"> </w:t>
      </w:r>
      <w:r w:rsidR="00855000">
        <w:t>flee</w:t>
      </w:r>
      <w:r w:rsidR="00FB58F0">
        <w:t xml:space="preserve"> from E</w:t>
      </w:r>
      <w:r w:rsidR="00D8389E">
        <w:t>sau’s wrath and thus</w:t>
      </w:r>
      <w:r w:rsidR="009217FF">
        <w:t xml:space="preserve"> why Isaac did not simply send </w:t>
      </w:r>
      <w:r>
        <w:t xml:space="preserve">someone to get </w:t>
      </w:r>
      <w:r w:rsidR="009217FF">
        <w:t xml:space="preserve">a bride </w:t>
      </w:r>
      <w:r>
        <w:t>for Jacob</w:t>
      </w:r>
      <w:r w:rsidR="009217FF">
        <w:t>, as Abraham did for Isaac himself.</w:t>
      </w:r>
      <w:r w:rsidR="00D557F5">
        <w:t xml:space="preserve"> </w:t>
      </w:r>
    </w:p>
    <w:p w:rsidR="002935EF" w:rsidRPr="00DA695A" w:rsidRDefault="002935EF" w:rsidP="002935EF">
      <w:pPr>
        <w:pStyle w:val="Heading2"/>
      </w:pPr>
      <w:r w:rsidRPr="00DA695A">
        <w:t>Translation</w:t>
      </w:r>
    </w:p>
    <w:p w:rsidR="009217FF" w:rsidRPr="00552E13" w:rsidRDefault="009217FF" w:rsidP="009217FF">
      <w:pPr>
        <w:rPr>
          <w:szCs w:val="18"/>
          <w:lang w:val="en-GB"/>
        </w:rPr>
      </w:pPr>
      <w:r>
        <w:rPr>
          <w:szCs w:val="18"/>
          <w:vertAlign w:val="superscript"/>
          <w:lang w:val="en-GB"/>
        </w:rPr>
        <w:t>26:34</w:t>
      </w:r>
      <w:r>
        <w:rPr>
          <w:szCs w:val="18"/>
          <w:lang w:val="en-GB"/>
        </w:rPr>
        <w:t>Esaw</w:t>
      </w:r>
      <w:r w:rsidR="00B737FB">
        <w:rPr>
          <w:szCs w:val="18"/>
          <w:lang w:val="en-GB"/>
        </w:rPr>
        <w:t xml:space="preserve"> was a man of forty years;</w:t>
      </w:r>
      <w:r w:rsidRPr="00552E13">
        <w:rPr>
          <w:szCs w:val="18"/>
          <w:lang w:val="en-GB"/>
        </w:rPr>
        <w:t xml:space="preserve"> he got as wife Yehudit</w:t>
      </w:r>
      <w:r>
        <w:rPr>
          <w:rStyle w:val="FootnoteReference"/>
          <w:szCs w:val="18"/>
          <w:lang w:val="en-GB"/>
        </w:rPr>
        <w:footnoteReference w:id="107"/>
      </w:r>
      <w:r w:rsidRPr="00552E13">
        <w:rPr>
          <w:szCs w:val="18"/>
          <w:lang w:val="en-GB"/>
        </w:rPr>
        <w:t xml:space="preserve"> daugh</w:t>
      </w:r>
      <w:r>
        <w:rPr>
          <w:szCs w:val="18"/>
          <w:lang w:val="en-GB"/>
        </w:rPr>
        <w:t>ter of Be’eri the Ḥ</w:t>
      </w:r>
      <w:r w:rsidRPr="00552E13">
        <w:rPr>
          <w:szCs w:val="18"/>
          <w:lang w:val="en-GB"/>
        </w:rPr>
        <w:t>ittite, and</w:t>
      </w:r>
      <w:r>
        <w:rPr>
          <w:szCs w:val="18"/>
          <w:lang w:val="en-GB"/>
        </w:rPr>
        <w:t xml:space="preserve"> Ba’semat daughter of Elon the Ḥittite,</w:t>
      </w:r>
      <w:r>
        <w:rPr>
          <w:rStyle w:val="FootnoteReference"/>
          <w:szCs w:val="18"/>
          <w:lang w:val="en-GB"/>
        </w:rPr>
        <w:footnoteReference w:id="108"/>
      </w:r>
      <w:r>
        <w:rPr>
          <w:szCs w:val="18"/>
          <w:lang w:val="en-GB"/>
        </w:rPr>
        <w:t xml:space="preserve"> </w:t>
      </w:r>
      <w:r>
        <w:rPr>
          <w:szCs w:val="18"/>
          <w:vertAlign w:val="superscript"/>
          <w:lang w:val="en-GB"/>
        </w:rPr>
        <w:t>35</w:t>
      </w:r>
      <w:r>
        <w:rPr>
          <w:szCs w:val="18"/>
          <w:lang w:val="en-GB"/>
        </w:rPr>
        <w:t>and</w:t>
      </w:r>
      <w:r w:rsidRPr="00552E13">
        <w:rPr>
          <w:szCs w:val="18"/>
          <w:lang w:val="en-GB"/>
        </w:rPr>
        <w:t xml:space="preserve"> they became a source of bitterness</w:t>
      </w:r>
      <w:r>
        <w:rPr>
          <w:rStyle w:val="FootnoteReference"/>
          <w:szCs w:val="18"/>
          <w:lang w:val="en-GB"/>
        </w:rPr>
        <w:footnoteReference w:id="109"/>
      </w:r>
      <w:r w:rsidRPr="00552E13">
        <w:rPr>
          <w:szCs w:val="18"/>
          <w:lang w:val="en-GB"/>
        </w:rPr>
        <w:t xml:space="preserve"> in spirit to </w:t>
      </w:r>
      <w:r>
        <w:rPr>
          <w:szCs w:val="18"/>
          <w:lang w:val="en-GB"/>
        </w:rPr>
        <w:t>Yiṣḥaq and Ribq</w:t>
      </w:r>
      <w:r w:rsidRPr="00552E13">
        <w:rPr>
          <w:szCs w:val="18"/>
          <w:lang w:val="en-GB"/>
        </w:rPr>
        <w:t xml:space="preserve">ah. </w:t>
      </w:r>
    </w:p>
    <w:p w:rsidR="002935EF" w:rsidRPr="002935EF" w:rsidRDefault="009217FF" w:rsidP="002935EF">
      <w:pPr>
        <w:rPr>
          <w:szCs w:val="22"/>
          <w:lang w:val="en-GB"/>
        </w:rPr>
      </w:pPr>
      <w:r>
        <w:rPr>
          <w:szCs w:val="22"/>
          <w:vertAlign w:val="superscript"/>
          <w:lang w:val="en-GB"/>
        </w:rPr>
        <w:t>27:</w:t>
      </w:r>
      <w:r w:rsidR="002935EF">
        <w:rPr>
          <w:szCs w:val="22"/>
          <w:vertAlign w:val="superscript"/>
          <w:lang w:val="en-GB"/>
        </w:rPr>
        <w:t>1</w:t>
      </w:r>
      <w:r w:rsidR="00D95F80">
        <w:rPr>
          <w:szCs w:val="22"/>
          <w:lang w:val="en-GB"/>
        </w:rPr>
        <w:t>Yiṣḥaq</w:t>
      </w:r>
      <w:r w:rsidR="002935EF" w:rsidRPr="002935EF">
        <w:rPr>
          <w:szCs w:val="22"/>
          <w:lang w:val="en-GB"/>
        </w:rPr>
        <w:t xml:space="preserve"> was old and his </w:t>
      </w:r>
      <w:r w:rsidR="002B1867">
        <w:rPr>
          <w:szCs w:val="22"/>
          <w:lang w:val="en-GB"/>
        </w:rPr>
        <w:t>eyes had become too dim to see. H</w:t>
      </w:r>
      <w:r w:rsidR="002935EF" w:rsidRPr="002935EF">
        <w:rPr>
          <w:szCs w:val="22"/>
          <w:lang w:val="en-GB"/>
        </w:rPr>
        <w:t xml:space="preserve">e called </w:t>
      </w:r>
      <w:r w:rsidR="00D95F80">
        <w:rPr>
          <w:szCs w:val="22"/>
          <w:lang w:val="en-GB"/>
        </w:rPr>
        <w:t>Esaw</w:t>
      </w:r>
      <w:r w:rsidR="002935EF" w:rsidRPr="002935EF">
        <w:rPr>
          <w:szCs w:val="22"/>
          <w:lang w:val="en-GB"/>
        </w:rPr>
        <w:t xml:space="preserve"> his older son and said to him, </w:t>
      </w:r>
      <w:r w:rsidR="002935EF">
        <w:rPr>
          <w:szCs w:val="22"/>
          <w:lang w:val="en-GB"/>
        </w:rPr>
        <w:t>“</w:t>
      </w:r>
      <w:r w:rsidR="002935EF" w:rsidRPr="002935EF">
        <w:rPr>
          <w:szCs w:val="22"/>
          <w:lang w:val="en-GB"/>
        </w:rPr>
        <w:t>Son</w:t>
      </w:r>
      <w:r w:rsidR="002935EF">
        <w:rPr>
          <w:szCs w:val="22"/>
          <w:lang w:val="en-GB"/>
        </w:rPr>
        <w:t>!”</w:t>
      </w:r>
      <w:r w:rsidR="002935EF" w:rsidRPr="002935EF">
        <w:rPr>
          <w:szCs w:val="22"/>
          <w:lang w:val="en-GB"/>
        </w:rPr>
        <w:t xml:space="preserve"> He said to him, </w:t>
      </w:r>
      <w:r w:rsidR="002935EF">
        <w:rPr>
          <w:szCs w:val="22"/>
          <w:lang w:val="en-GB"/>
        </w:rPr>
        <w:t>“</w:t>
      </w:r>
      <w:r w:rsidR="002935EF" w:rsidRPr="002935EF">
        <w:rPr>
          <w:szCs w:val="22"/>
          <w:lang w:val="en-GB"/>
        </w:rPr>
        <w:t>I’m here.</w:t>
      </w:r>
      <w:r w:rsidR="002935EF">
        <w:rPr>
          <w:szCs w:val="22"/>
          <w:lang w:val="en-GB"/>
        </w:rPr>
        <w:t>”</w:t>
      </w:r>
      <w:r w:rsidR="002935EF" w:rsidRPr="002935EF">
        <w:rPr>
          <w:szCs w:val="22"/>
          <w:lang w:val="en-GB"/>
        </w:rPr>
        <w:t xml:space="preserve"> </w:t>
      </w:r>
      <w:r w:rsidR="002935EF">
        <w:rPr>
          <w:szCs w:val="22"/>
          <w:vertAlign w:val="superscript"/>
          <w:lang w:val="en-GB"/>
        </w:rPr>
        <w:t>2</w:t>
      </w:r>
      <w:r w:rsidR="002935EF" w:rsidRPr="002935EF">
        <w:rPr>
          <w:szCs w:val="22"/>
          <w:lang w:val="en-GB"/>
        </w:rPr>
        <w:t xml:space="preserve">He said, </w:t>
      </w:r>
      <w:r w:rsidR="002935EF">
        <w:rPr>
          <w:szCs w:val="22"/>
          <w:lang w:val="en-GB"/>
        </w:rPr>
        <w:t>“</w:t>
      </w:r>
      <w:r w:rsidR="006E33F9">
        <w:rPr>
          <w:szCs w:val="22"/>
          <w:lang w:val="en-GB"/>
        </w:rPr>
        <w:t>Here, please: I’m old;</w:t>
      </w:r>
      <w:r w:rsidR="002935EF" w:rsidRPr="002935EF">
        <w:rPr>
          <w:szCs w:val="22"/>
          <w:lang w:val="en-GB"/>
        </w:rPr>
        <w:t xml:space="preserve"> I don’t know the day of my death. </w:t>
      </w:r>
      <w:r w:rsidR="002935EF">
        <w:rPr>
          <w:szCs w:val="22"/>
          <w:vertAlign w:val="superscript"/>
          <w:lang w:val="en-GB"/>
        </w:rPr>
        <w:t>3</w:t>
      </w:r>
      <w:r w:rsidR="002935EF" w:rsidRPr="002935EF">
        <w:rPr>
          <w:szCs w:val="22"/>
          <w:lang w:val="en-GB"/>
        </w:rPr>
        <w:t>So now, pick up your equipment, please, your quiver</w:t>
      </w:r>
      <w:r w:rsidR="0033031B">
        <w:rPr>
          <w:rStyle w:val="FootnoteReference"/>
          <w:szCs w:val="22"/>
          <w:lang w:val="en-GB"/>
        </w:rPr>
        <w:footnoteReference w:id="110"/>
      </w:r>
      <w:r w:rsidR="002935EF" w:rsidRPr="002935EF">
        <w:rPr>
          <w:szCs w:val="22"/>
          <w:lang w:val="en-GB"/>
        </w:rPr>
        <w:t xml:space="preserve"> and your bow,</w:t>
      </w:r>
      <w:r w:rsidR="003E07CE">
        <w:rPr>
          <w:szCs w:val="22"/>
          <w:lang w:val="en-GB"/>
        </w:rPr>
        <w:t xml:space="preserve"> and go out to the open country</w:t>
      </w:r>
      <w:r w:rsidR="002935EF" w:rsidRPr="002935EF">
        <w:rPr>
          <w:szCs w:val="22"/>
          <w:lang w:val="en-GB"/>
        </w:rPr>
        <w:t xml:space="preserve"> and hunt game for me. </w:t>
      </w:r>
      <w:r w:rsidR="002935EF">
        <w:rPr>
          <w:szCs w:val="22"/>
          <w:vertAlign w:val="superscript"/>
          <w:lang w:val="en-GB"/>
        </w:rPr>
        <w:t>4</w:t>
      </w:r>
      <w:r w:rsidR="009E7190">
        <w:rPr>
          <w:szCs w:val="22"/>
          <w:lang w:val="en-GB"/>
        </w:rPr>
        <w:t>Make me a dish the way I like</w:t>
      </w:r>
      <w:r w:rsidR="002935EF" w:rsidRPr="002935EF">
        <w:rPr>
          <w:szCs w:val="22"/>
          <w:lang w:val="en-GB"/>
        </w:rPr>
        <w:t xml:space="preserve"> and bring it to me so I can eat,</w:t>
      </w:r>
      <w:r w:rsidR="006E33F9">
        <w:rPr>
          <w:rStyle w:val="FootnoteReference"/>
          <w:szCs w:val="22"/>
          <w:lang w:val="en-GB"/>
        </w:rPr>
        <w:footnoteReference w:id="111"/>
      </w:r>
      <w:r w:rsidR="0046441A">
        <w:rPr>
          <w:szCs w:val="22"/>
          <w:lang w:val="en-GB"/>
        </w:rPr>
        <w:t xml:space="preserve"> and I will give you my personal</w:t>
      </w:r>
      <w:r w:rsidR="002935EF" w:rsidRPr="002935EF">
        <w:rPr>
          <w:szCs w:val="22"/>
          <w:lang w:val="en-GB"/>
        </w:rPr>
        <w:t xml:space="preserve"> blessing</w:t>
      </w:r>
      <w:r w:rsidR="00B5672A">
        <w:rPr>
          <w:rStyle w:val="FootnoteReference"/>
          <w:szCs w:val="22"/>
          <w:lang w:val="en-GB"/>
        </w:rPr>
        <w:footnoteReference w:id="112"/>
      </w:r>
      <w:r w:rsidR="002935EF" w:rsidRPr="002935EF">
        <w:rPr>
          <w:szCs w:val="22"/>
          <w:lang w:val="en-GB"/>
        </w:rPr>
        <w:t xml:space="preserve"> before I die.</w:t>
      </w:r>
      <w:r w:rsidR="002935EF">
        <w:rPr>
          <w:szCs w:val="22"/>
          <w:lang w:val="en-GB"/>
        </w:rPr>
        <w:t>”</w:t>
      </w:r>
      <w:r w:rsidR="002935EF" w:rsidRPr="002935EF">
        <w:rPr>
          <w:szCs w:val="22"/>
          <w:lang w:val="en-GB"/>
        </w:rPr>
        <w:t xml:space="preserve"> </w:t>
      </w:r>
      <w:r w:rsidR="002935EF">
        <w:rPr>
          <w:szCs w:val="22"/>
          <w:vertAlign w:val="superscript"/>
          <w:lang w:val="en-GB"/>
        </w:rPr>
        <w:t>5</w:t>
      </w:r>
      <w:r w:rsidR="006E33F9">
        <w:rPr>
          <w:szCs w:val="22"/>
          <w:lang w:val="en-GB"/>
        </w:rPr>
        <w:t>R</w:t>
      </w:r>
      <w:r w:rsidR="00D95F80">
        <w:rPr>
          <w:szCs w:val="22"/>
          <w:lang w:val="en-GB"/>
        </w:rPr>
        <w:t>ibqah</w:t>
      </w:r>
      <w:r w:rsidR="002935EF" w:rsidRPr="002935EF">
        <w:rPr>
          <w:szCs w:val="22"/>
          <w:lang w:val="en-GB"/>
        </w:rPr>
        <w:t xml:space="preserve"> was listening when </w:t>
      </w:r>
      <w:r w:rsidR="00D95F80">
        <w:rPr>
          <w:szCs w:val="22"/>
          <w:lang w:val="en-GB"/>
        </w:rPr>
        <w:t>Yiṣḥaq</w:t>
      </w:r>
      <w:r w:rsidR="002935EF" w:rsidRPr="002935EF">
        <w:rPr>
          <w:szCs w:val="22"/>
          <w:lang w:val="en-GB"/>
        </w:rPr>
        <w:t xml:space="preserve"> was speaking to </w:t>
      </w:r>
      <w:r w:rsidR="00D95F80">
        <w:rPr>
          <w:szCs w:val="22"/>
          <w:lang w:val="en-GB"/>
        </w:rPr>
        <w:t>Esaw</w:t>
      </w:r>
      <w:r w:rsidR="002935EF" w:rsidRPr="002935EF">
        <w:rPr>
          <w:szCs w:val="22"/>
          <w:lang w:val="en-GB"/>
        </w:rPr>
        <w:t xml:space="preserve"> his son.</w:t>
      </w:r>
    </w:p>
    <w:p w:rsidR="002935EF" w:rsidRPr="002935EF" w:rsidRDefault="002935EF" w:rsidP="002935EF">
      <w:pPr>
        <w:rPr>
          <w:szCs w:val="22"/>
          <w:lang w:val="en-GB"/>
        </w:rPr>
      </w:pPr>
      <w:r w:rsidRPr="002935EF">
        <w:rPr>
          <w:szCs w:val="22"/>
          <w:lang w:val="en-GB"/>
        </w:rPr>
        <w:t xml:space="preserve"> So </w:t>
      </w:r>
      <w:r w:rsidR="00D95F80">
        <w:rPr>
          <w:szCs w:val="22"/>
          <w:lang w:val="en-GB"/>
        </w:rPr>
        <w:t>Esaw</w:t>
      </w:r>
      <w:r w:rsidRPr="002935EF">
        <w:rPr>
          <w:szCs w:val="22"/>
          <w:lang w:val="en-GB"/>
        </w:rPr>
        <w:t xml:space="preserve"> went into the </w:t>
      </w:r>
      <w:r w:rsidR="009E7190">
        <w:rPr>
          <w:szCs w:val="22"/>
          <w:lang w:val="en-GB"/>
        </w:rPr>
        <w:t xml:space="preserve">open </w:t>
      </w:r>
      <w:r w:rsidRPr="002935EF">
        <w:rPr>
          <w:szCs w:val="22"/>
          <w:lang w:val="en-GB"/>
        </w:rPr>
        <w:t>country to hunt game to bring</w:t>
      </w:r>
      <w:r>
        <w:rPr>
          <w:szCs w:val="22"/>
          <w:lang w:val="en-GB"/>
        </w:rPr>
        <w:t>,</w:t>
      </w:r>
      <w:r w:rsidR="00E80484">
        <w:rPr>
          <w:rStyle w:val="FootnoteReference"/>
          <w:szCs w:val="22"/>
          <w:lang w:val="en-GB"/>
        </w:rPr>
        <w:footnoteReference w:id="113"/>
      </w:r>
      <w:r>
        <w:rPr>
          <w:szCs w:val="22"/>
          <w:lang w:val="en-GB"/>
        </w:rPr>
        <w:t xml:space="preserve"> </w:t>
      </w:r>
      <w:r>
        <w:rPr>
          <w:szCs w:val="22"/>
          <w:vertAlign w:val="superscript"/>
          <w:lang w:val="en-GB"/>
        </w:rPr>
        <w:t>6</w:t>
      </w:r>
      <w:r w:rsidRPr="002935EF">
        <w:rPr>
          <w:szCs w:val="22"/>
          <w:lang w:val="en-GB"/>
        </w:rPr>
        <w:t xml:space="preserve">and </w:t>
      </w:r>
      <w:r w:rsidR="00D95F80">
        <w:rPr>
          <w:szCs w:val="22"/>
          <w:lang w:val="en-GB"/>
        </w:rPr>
        <w:t>Ribqah</w:t>
      </w:r>
      <w:r w:rsidRPr="002935EF">
        <w:rPr>
          <w:szCs w:val="22"/>
          <w:lang w:val="en-GB"/>
        </w:rPr>
        <w:t xml:space="preserve"> said to </w:t>
      </w:r>
      <w:r w:rsidR="00E53E23">
        <w:rPr>
          <w:szCs w:val="22"/>
          <w:lang w:val="en-GB"/>
        </w:rPr>
        <w:t>Ya‘aqob</w:t>
      </w:r>
      <w:r w:rsidRPr="002935EF">
        <w:rPr>
          <w:szCs w:val="22"/>
          <w:lang w:val="en-GB"/>
        </w:rPr>
        <w:t xml:space="preserve"> her son: </w:t>
      </w:r>
      <w:r>
        <w:rPr>
          <w:szCs w:val="22"/>
          <w:lang w:val="en-GB"/>
        </w:rPr>
        <w:t>“</w:t>
      </w:r>
      <w:r w:rsidRPr="002935EF">
        <w:rPr>
          <w:szCs w:val="22"/>
          <w:lang w:val="en-GB"/>
        </w:rPr>
        <w:t xml:space="preserve">Here, I heard your father speaking to </w:t>
      </w:r>
      <w:r w:rsidR="00D95F80">
        <w:rPr>
          <w:szCs w:val="22"/>
          <w:lang w:val="en-GB"/>
        </w:rPr>
        <w:t>Esaw</w:t>
      </w:r>
      <w:r w:rsidRPr="002935EF">
        <w:rPr>
          <w:szCs w:val="22"/>
          <w:lang w:val="en-GB"/>
        </w:rPr>
        <w:t xml:space="preserve"> your brother</w:t>
      </w:r>
      <w:r>
        <w:rPr>
          <w:szCs w:val="22"/>
          <w:lang w:val="en-GB"/>
        </w:rPr>
        <w:t xml:space="preserve">, saying </w:t>
      </w:r>
      <w:r>
        <w:rPr>
          <w:szCs w:val="22"/>
          <w:vertAlign w:val="superscript"/>
          <w:lang w:val="en-GB"/>
        </w:rPr>
        <w:t>7</w:t>
      </w:r>
      <w:r>
        <w:rPr>
          <w:szCs w:val="22"/>
          <w:lang w:val="en-GB"/>
        </w:rPr>
        <w:t>‘</w:t>
      </w:r>
      <w:r w:rsidRPr="002935EF">
        <w:rPr>
          <w:szCs w:val="22"/>
          <w:lang w:val="en-GB"/>
        </w:rPr>
        <w:t>Bring me game and make me a dish so I can eat, and I will bless you before Yahweh before I die.</w:t>
      </w:r>
      <w:r>
        <w:rPr>
          <w:szCs w:val="22"/>
          <w:lang w:val="en-GB"/>
        </w:rPr>
        <w:t>’</w:t>
      </w:r>
      <w:r w:rsidRPr="002935EF">
        <w:rPr>
          <w:szCs w:val="22"/>
          <w:lang w:val="en-GB"/>
        </w:rPr>
        <w:t xml:space="preserve"> </w:t>
      </w:r>
      <w:r>
        <w:rPr>
          <w:szCs w:val="22"/>
          <w:vertAlign w:val="superscript"/>
          <w:lang w:val="en-GB"/>
        </w:rPr>
        <w:t>8</w:t>
      </w:r>
      <w:r w:rsidRPr="002935EF">
        <w:rPr>
          <w:szCs w:val="22"/>
          <w:lang w:val="en-GB"/>
        </w:rPr>
        <w:t xml:space="preserve">So now, son, listen to my voice, to what I’m ordering you. </w:t>
      </w:r>
      <w:r>
        <w:rPr>
          <w:szCs w:val="22"/>
          <w:vertAlign w:val="superscript"/>
          <w:lang w:val="en-GB"/>
        </w:rPr>
        <w:t>9</w:t>
      </w:r>
      <w:r w:rsidR="009E7190">
        <w:rPr>
          <w:szCs w:val="22"/>
          <w:lang w:val="en-GB"/>
        </w:rPr>
        <w:t>G</w:t>
      </w:r>
      <w:r w:rsidRPr="002935EF">
        <w:rPr>
          <w:szCs w:val="22"/>
          <w:lang w:val="en-GB"/>
        </w:rPr>
        <w:t>o to the flock</w:t>
      </w:r>
      <w:r w:rsidR="009E7190">
        <w:rPr>
          <w:szCs w:val="22"/>
          <w:lang w:val="en-GB"/>
        </w:rPr>
        <w:t>, please,</w:t>
      </w:r>
      <w:r w:rsidRPr="002935EF">
        <w:rPr>
          <w:szCs w:val="22"/>
          <w:lang w:val="en-GB"/>
        </w:rPr>
        <w:t xml:space="preserve"> and get me two </w:t>
      </w:r>
      <w:r w:rsidR="006E33F9">
        <w:rPr>
          <w:szCs w:val="22"/>
          <w:lang w:val="en-GB"/>
        </w:rPr>
        <w:t>choice kid goats from there so I can</w:t>
      </w:r>
      <w:r w:rsidRPr="002935EF">
        <w:rPr>
          <w:szCs w:val="22"/>
          <w:lang w:val="en-GB"/>
        </w:rPr>
        <w:t xml:space="preserve"> make them into a dish for your father, the w</w:t>
      </w:r>
      <w:r>
        <w:rPr>
          <w:szCs w:val="22"/>
          <w:lang w:val="en-GB"/>
        </w:rPr>
        <w:t xml:space="preserve">ay he likes, </w:t>
      </w:r>
      <w:r>
        <w:rPr>
          <w:szCs w:val="22"/>
          <w:vertAlign w:val="superscript"/>
          <w:lang w:val="en-GB"/>
        </w:rPr>
        <w:t>10</w:t>
      </w:r>
      <w:r w:rsidRPr="002935EF">
        <w:rPr>
          <w:szCs w:val="22"/>
          <w:lang w:val="en-GB"/>
        </w:rPr>
        <w:t>and you can bring it to your father so he can eat, so he may bless you before he dies.</w:t>
      </w:r>
      <w:r>
        <w:rPr>
          <w:szCs w:val="22"/>
          <w:lang w:val="en-GB"/>
        </w:rPr>
        <w:t>”</w:t>
      </w:r>
      <w:r w:rsidRPr="002935EF">
        <w:rPr>
          <w:szCs w:val="22"/>
          <w:lang w:val="en-GB"/>
        </w:rPr>
        <w:t xml:space="preserve"> </w:t>
      </w:r>
    </w:p>
    <w:p w:rsidR="002935EF" w:rsidRPr="002935EF" w:rsidRDefault="002935EF" w:rsidP="002935EF">
      <w:pPr>
        <w:rPr>
          <w:szCs w:val="22"/>
          <w:lang w:val="en-GB"/>
        </w:rPr>
      </w:pPr>
      <w:r>
        <w:rPr>
          <w:szCs w:val="22"/>
          <w:vertAlign w:val="superscript"/>
          <w:lang w:val="en-GB"/>
        </w:rPr>
        <w:t>11</w:t>
      </w:r>
      <w:r w:rsidR="00E53E23">
        <w:rPr>
          <w:szCs w:val="22"/>
          <w:lang w:val="en-GB"/>
        </w:rPr>
        <w:t>Ya‘aqob</w:t>
      </w:r>
      <w:r w:rsidRPr="002935EF">
        <w:rPr>
          <w:szCs w:val="22"/>
          <w:lang w:val="en-GB"/>
        </w:rPr>
        <w:t xml:space="preserve"> said to </w:t>
      </w:r>
      <w:r w:rsidR="00D95F80">
        <w:rPr>
          <w:szCs w:val="22"/>
          <w:lang w:val="en-GB"/>
        </w:rPr>
        <w:t>Ribqah</w:t>
      </w:r>
      <w:r w:rsidRPr="002935EF">
        <w:rPr>
          <w:szCs w:val="22"/>
          <w:lang w:val="en-GB"/>
        </w:rPr>
        <w:t xml:space="preserve"> his mother, </w:t>
      </w:r>
      <w:r>
        <w:rPr>
          <w:szCs w:val="22"/>
          <w:lang w:val="en-GB"/>
        </w:rPr>
        <w:t>“</w:t>
      </w:r>
      <w:r w:rsidRPr="002935EF">
        <w:rPr>
          <w:szCs w:val="22"/>
          <w:lang w:val="en-GB"/>
        </w:rPr>
        <w:t xml:space="preserve">Here, my brother </w:t>
      </w:r>
      <w:r w:rsidR="00D95F80">
        <w:rPr>
          <w:szCs w:val="22"/>
          <w:lang w:val="en-GB"/>
        </w:rPr>
        <w:t>Esaw</w:t>
      </w:r>
      <w:r w:rsidRPr="002935EF">
        <w:rPr>
          <w:szCs w:val="22"/>
          <w:lang w:val="en-GB"/>
        </w:rPr>
        <w:t xml:space="preserve"> is a hairy man and I’m a smooth-skinned man. </w:t>
      </w:r>
      <w:r>
        <w:rPr>
          <w:szCs w:val="22"/>
          <w:vertAlign w:val="superscript"/>
          <w:lang w:val="en-GB"/>
        </w:rPr>
        <w:t>12</w:t>
      </w:r>
      <w:r w:rsidRPr="002935EF">
        <w:rPr>
          <w:szCs w:val="22"/>
          <w:lang w:val="en-GB"/>
        </w:rPr>
        <w:t>Maybe my father will feel me and in his eyes</w:t>
      </w:r>
      <w:r w:rsidR="001C1694">
        <w:rPr>
          <w:szCs w:val="22"/>
          <w:lang w:val="en-GB"/>
        </w:rPr>
        <w:t xml:space="preserve"> I wi</w:t>
      </w:r>
      <w:r w:rsidR="00C70860">
        <w:rPr>
          <w:szCs w:val="22"/>
          <w:lang w:val="en-GB"/>
        </w:rPr>
        <w:t>ll be like someone being scornful</w:t>
      </w:r>
      <w:r w:rsidRPr="002935EF">
        <w:rPr>
          <w:szCs w:val="22"/>
          <w:lang w:val="en-GB"/>
        </w:rPr>
        <w:t>,</w:t>
      </w:r>
      <w:r w:rsidR="001315C8">
        <w:rPr>
          <w:rStyle w:val="FootnoteReference"/>
          <w:szCs w:val="22"/>
          <w:lang w:val="en-GB"/>
        </w:rPr>
        <w:footnoteReference w:id="114"/>
      </w:r>
      <w:r w:rsidRPr="002935EF">
        <w:rPr>
          <w:szCs w:val="22"/>
          <w:lang w:val="en-GB"/>
        </w:rPr>
        <w:t xml:space="preserve"> an</w:t>
      </w:r>
      <w:r w:rsidR="001C1694">
        <w:rPr>
          <w:szCs w:val="22"/>
          <w:lang w:val="en-GB"/>
        </w:rPr>
        <w:t>d I wi</w:t>
      </w:r>
      <w:r w:rsidR="00404958">
        <w:rPr>
          <w:szCs w:val="22"/>
          <w:lang w:val="en-GB"/>
        </w:rPr>
        <w:t>ll bring on myself di</w:t>
      </w:r>
      <w:r w:rsidR="001315C8">
        <w:rPr>
          <w:szCs w:val="22"/>
          <w:lang w:val="en-GB"/>
        </w:rPr>
        <w:t>minishing</w:t>
      </w:r>
      <w:r w:rsidR="00857810">
        <w:rPr>
          <w:szCs w:val="22"/>
          <w:lang w:val="en-GB"/>
        </w:rPr>
        <w:t>,</w:t>
      </w:r>
      <w:r w:rsidR="001315C8">
        <w:rPr>
          <w:rStyle w:val="FootnoteReference"/>
          <w:szCs w:val="22"/>
          <w:lang w:val="en-GB"/>
        </w:rPr>
        <w:footnoteReference w:id="115"/>
      </w:r>
      <w:r w:rsidR="00857810">
        <w:rPr>
          <w:szCs w:val="22"/>
          <w:lang w:val="en-GB"/>
        </w:rPr>
        <w:t xml:space="preserve"> </w:t>
      </w:r>
      <w:r w:rsidRPr="002935EF">
        <w:rPr>
          <w:szCs w:val="22"/>
          <w:lang w:val="en-GB"/>
        </w:rPr>
        <w:t>not blessing.</w:t>
      </w:r>
      <w:r>
        <w:rPr>
          <w:szCs w:val="22"/>
          <w:lang w:val="en-GB"/>
        </w:rPr>
        <w:t>”</w:t>
      </w:r>
      <w:r w:rsidRPr="002935EF">
        <w:rPr>
          <w:szCs w:val="22"/>
          <w:lang w:val="en-GB"/>
        </w:rPr>
        <w:t xml:space="preserve"> </w:t>
      </w:r>
      <w:r>
        <w:rPr>
          <w:szCs w:val="22"/>
          <w:vertAlign w:val="superscript"/>
          <w:lang w:val="en-GB"/>
        </w:rPr>
        <w:t>13</w:t>
      </w:r>
      <w:r w:rsidRPr="002935EF">
        <w:rPr>
          <w:szCs w:val="22"/>
          <w:lang w:val="en-GB"/>
        </w:rPr>
        <w:t xml:space="preserve">His mother said to him, </w:t>
      </w:r>
      <w:r>
        <w:rPr>
          <w:szCs w:val="22"/>
          <w:lang w:val="en-GB"/>
        </w:rPr>
        <w:t>“</w:t>
      </w:r>
      <w:proofErr w:type="gramStart"/>
      <w:r w:rsidR="001315C8">
        <w:rPr>
          <w:szCs w:val="22"/>
          <w:lang w:val="en-GB"/>
        </w:rPr>
        <w:t>Your</w:t>
      </w:r>
      <w:proofErr w:type="gramEnd"/>
      <w:r w:rsidR="001315C8">
        <w:rPr>
          <w:szCs w:val="22"/>
          <w:lang w:val="en-GB"/>
        </w:rPr>
        <w:t xml:space="preserve"> diminishing</w:t>
      </w:r>
      <w:r w:rsidRPr="002935EF">
        <w:rPr>
          <w:szCs w:val="22"/>
          <w:lang w:val="en-GB"/>
        </w:rPr>
        <w:t xml:space="preserve"> be on me, </w:t>
      </w:r>
      <w:r w:rsidRPr="002935EF">
        <w:rPr>
          <w:szCs w:val="22"/>
          <w:lang w:val="en-GB"/>
        </w:rPr>
        <w:lastRenderedPageBreak/>
        <w:t>son. Just listen to what I say. Go and get them for me.</w:t>
      </w:r>
      <w:r>
        <w:rPr>
          <w:szCs w:val="22"/>
          <w:lang w:val="en-GB"/>
        </w:rPr>
        <w:t>”</w:t>
      </w:r>
      <w:r w:rsidRPr="002935EF">
        <w:rPr>
          <w:szCs w:val="22"/>
          <w:lang w:val="en-GB"/>
        </w:rPr>
        <w:t xml:space="preserve"> </w:t>
      </w:r>
      <w:r>
        <w:rPr>
          <w:szCs w:val="22"/>
          <w:vertAlign w:val="superscript"/>
          <w:lang w:val="en-GB"/>
        </w:rPr>
        <w:t>14</w:t>
      </w:r>
      <w:r w:rsidRPr="002935EF">
        <w:rPr>
          <w:szCs w:val="22"/>
          <w:lang w:val="en-GB"/>
        </w:rPr>
        <w:t>So he went and got them and brought them to his mother, and his mother made a d</w:t>
      </w:r>
      <w:r w:rsidR="004948A1">
        <w:rPr>
          <w:szCs w:val="22"/>
          <w:lang w:val="en-GB"/>
        </w:rPr>
        <w:t>ish the way his father lik</w:t>
      </w:r>
      <w:r w:rsidRPr="002935EF">
        <w:rPr>
          <w:szCs w:val="22"/>
          <w:lang w:val="en-GB"/>
        </w:rPr>
        <w:t xml:space="preserve">ed. </w:t>
      </w:r>
      <w:r>
        <w:rPr>
          <w:szCs w:val="22"/>
          <w:vertAlign w:val="superscript"/>
          <w:lang w:val="en-GB"/>
        </w:rPr>
        <w:t>15</w:t>
      </w:r>
      <w:r w:rsidR="001315C8">
        <w:rPr>
          <w:szCs w:val="22"/>
          <w:lang w:val="en-GB"/>
        </w:rPr>
        <w:t>And R</w:t>
      </w:r>
      <w:r w:rsidR="00D95F80">
        <w:rPr>
          <w:szCs w:val="22"/>
          <w:lang w:val="en-GB"/>
        </w:rPr>
        <w:t>ibqah</w:t>
      </w:r>
      <w:r w:rsidRPr="002935EF">
        <w:rPr>
          <w:szCs w:val="22"/>
          <w:lang w:val="en-GB"/>
        </w:rPr>
        <w:t xml:space="preserve"> got herself the clothes of </w:t>
      </w:r>
      <w:r w:rsidR="00D95F80">
        <w:rPr>
          <w:szCs w:val="22"/>
          <w:lang w:val="en-GB"/>
        </w:rPr>
        <w:t>Esaw</w:t>
      </w:r>
      <w:r w:rsidRPr="002935EF">
        <w:rPr>
          <w:szCs w:val="22"/>
          <w:lang w:val="en-GB"/>
        </w:rPr>
        <w:t xml:space="preserve"> her older son, the best ones, which were with her in the house, and </w:t>
      </w:r>
      <w:r w:rsidR="00857810">
        <w:rPr>
          <w:szCs w:val="22"/>
          <w:lang w:val="en-GB"/>
        </w:rPr>
        <w:t xml:space="preserve">she </w:t>
      </w:r>
      <w:r w:rsidR="00067BBE">
        <w:rPr>
          <w:szCs w:val="22"/>
          <w:lang w:val="en-GB"/>
        </w:rPr>
        <w:t>placed</w:t>
      </w:r>
      <w:r w:rsidRPr="002935EF">
        <w:rPr>
          <w:szCs w:val="22"/>
          <w:lang w:val="en-GB"/>
        </w:rPr>
        <w:t xml:space="preserve"> them on </w:t>
      </w:r>
      <w:proofErr w:type="gramStart"/>
      <w:r w:rsidR="00E53E23">
        <w:rPr>
          <w:szCs w:val="22"/>
          <w:lang w:val="en-GB"/>
        </w:rPr>
        <w:t>Ya‘aqob</w:t>
      </w:r>
      <w:proofErr w:type="gramEnd"/>
      <w:r w:rsidRPr="002935EF">
        <w:rPr>
          <w:szCs w:val="22"/>
          <w:lang w:val="en-GB"/>
        </w:rPr>
        <w:t xml:space="preserve"> her younger son. </w:t>
      </w:r>
      <w:r>
        <w:rPr>
          <w:szCs w:val="22"/>
          <w:vertAlign w:val="superscript"/>
          <w:lang w:val="en-GB"/>
        </w:rPr>
        <w:t>16</w:t>
      </w:r>
      <w:r w:rsidRPr="002935EF">
        <w:rPr>
          <w:szCs w:val="22"/>
          <w:lang w:val="en-GB"/>
        </w:rPr>
        <w:t>T</w:t>
      </w:r>
      <w:r w:rsidR="00067BBE">
        <w:rPr>
          <w:szCs w:val="22"/>
          <w:lang w:val="en-GB"/>
        </w:rPr>
        <w:t>he skin of the kid goats she placed</w:t>
      </w:r>
      <w:r w:rsidRPr="002935EF">
        <w:rPr>
          <w:szCs w:val="22"/>
          <w:lang w:val="en-GB"/>
        </w:rPr>
        <w:t xml:space="preserve"> on his hands and on the smooth par</w:t>
      </w:r>
      <w:r>
        <w:rPr>
          <w:szCs w:val="22"/>
          <w:lang w:val="en-GB"/>
        </w:rPr>
        <w:t xml:space="preserve">t of his neck, </w:t>
      </w:r>
      <w:r>
        <w:rPr>
          <w:szCs w:val="22"/>
          <w:vertAlign w:val="superscript"/>
          <w:lang w:val="en-GB"/>
        </w:rPr>
        <w:t>17</w:t>
      </w:r>
      <w:r w:rsidR="00067BBE">
        <w:rPr>
          <w:szCs w:val="22"/>
          <w:lang w:val="en-GB"/>
        </w:rPr>
        <w:t>and she put the dish</w:t>
      </w:r>
      <w:r w:rsidRPr="002935EF">
        <w:rPr>
          <w:szCs w:val="22"/>
          <w:lang w:val="en-GB"/>
        </w:rPr>
        <w:t xml:space="preserve"> </w:t>
      </w:r>
      <w:r w:rsidR="00067BBE">
        <w:rPr>
          <w:szCs w:val="22"/>
          <w:lang w:val="en-GB"/>
        </w:rPr>
        <w:t>and the bread that she had made</w:t>
      </w:r>
      <w:r w:rsidRPr="002935EF">
        <w:rPr>
          <w:szCs w:val="22"/>
          <w:lang w:val="en-GB"/>
        </w:rPr>
        <w:t xml:space="preserve"> into the hand of </w:t>
      </w:r>
      <w:r w:rsidR="00E53E23">
        <w:rPr>
          <w:szCs w:val="22"/>
          <w:lang w:val="en-GB"/>
        </w:rPr>
        <w:t>Ya‘aqob</w:t>
      </w:r>
      <w:r w:rsidRPr="002935EF">
        <w:rPr>
          <w:szCs w:val="22"/>
          <w:lang w:val="en-GB"/>
        </w:rPr>
        <w:t xml:space="preserve"> her son. </w:t>
      </w:r>
    </w:p>
    <w:p w:rsidR="002F02D5" w:rsidRDefault="002935EF" w:rsidP="002935EF">
      <w:pPr>
        <w:rPr>
          <w:szCs w:val="22"/>
          <w:lang w:val="en-GB"/>
        </w:rPr>
      </w:pPr>
      <w:r>
        <w:rPr>
          <w:szCs w:val="22"/>
          <w:vertAlign w:val="superscript"/>
          <w:lang w:val="en-GB"/>
        </w:rPr>
        <w:t>18</w:t>
      </w:r>
      <w:r w:rsidR="009E7190">
        <w:rPr>
          <w:szCs w:val="22"/>
          <w:lang w:val="en-GB"/>
        </w:rPr>
        <w:t>So h</w:t>
      </w:r>
      <w:r w:rsidRPr="002935EF">
        <w:rPr>
          <w:szCs w:val="22"/>
          <w:lang w:val="en-GB"/>
        </w:rPr>
        <w:t>e came</w:t>
      </w:r>
      <w:r w:rsidR="009801EB">
        <w:rPr>
          <w:rStyle w:val="FootnoteReference"/>
          <w:szCs w:val="22"/>
          <w:lang w:val="en-GB"/>
        </w:rPr>
        <w:footnoteReference w:id="116"/>
      </w:r>
      <w:r w:rsidRPr="002935EF">
        <w:rPr>
          <w:szCs w:val="22"/>
          <w:lang w:val="en-GB"/>
        </w:rPr>
        <w:t xml:space="preserve"> to his father and said, </w:t>
      </w:r>
      <w:r>
        <w:rPr>
          <w:szCs w:val="22"/>
          <w:lang w:val="en-GB"/>
        </w:rPr>
        <w:t>“</w:t>
      </w:r>
      <w:r w:rsidRPr="002935EF">
        <w:rPr>
          <w:szCs w:val="22"/>
          <w:lang w:val="en-GB"/>
        </w:rPr>
        <w:t>Father!</w:t>
      </w:r>
      <w:r>
        <w:rPr>
          <w:szCs w:val="22"/>
          <w:lang w:val="en-GB"/>
        </w:rPr>
        <w:t>”</w:t>
      </w:r>
      <w:r w:rsidRPr="002935EF">
        <w:rPr>
          <w:szCs w:val="22"/>
          <w:lang w:val="en-GB"/>
        </w:rPr>
        <w:t xml:space="preserve"> He said, </w:t>
      </w:r>
      <w:r>
        <w:rPr>
          <w:szCs w:val="22"/>
          <w:lang w:val="en-GB"/>
        </w:rPr>
        <w:t>“</w:t>
      </w:r>
      <w:r w:rsidR="009E7190">
        <w:rPr>
          <w:szCs w:val="22"/>
          <w:lang w:val="en-GB"/>
        </w:rPr>
        <w:t>I’m here—w</w:t>
      </w:r>
      <w:r w:rsidRPr="002935EF">
        <w:rPr>
          <w:szCs w:val="22"/>
          <w:lang w:val="en-GB"/>
        </w:rPr>
        <w:t>ho are you, son?</w:t>
      </w:r>
      <w:r>
        <w:rPr>
          <w:szCs w:val="22"/>
          <w:lang w:val="en-GB"/>
        </w:rPr>
        <w:t>”</w:t>
      </w:r>
      <w:r w:rsidRPr="002935EF">
        <w:rPr>
          <w:szCs w:val="22"/>
          <w:lang w:val="en-GB"/>
        </w:rPr>
        <w:t xml:space="preserve"> </w:t>
      </w:r>
      <w:r>
        <w:rPr>
          <w:szCs w:val="22"/>
          <w:vertAlign w:val="superscript"/>
          <w:lang w:val="en-GB"/>
        </w:rPr>
        <w:t>19</w:t>
      </w:r>
      <w:r w:rsidR="00E53E23">
        <w:rPr>
          <w:szCs w:val="22"/>
          <w:lang w:val="en-GB"/>
        </w:rPr>
        <w:t>Ya‘aqob</w:t>
      </w:r>
      <w:r w:rsidRPr="002935EF">
        <w:rPr>
          <w:szCs w:val="22"/>
          <w:lang w:val="en-GB"/>
        </w:rPr>
        <w:t xml:space="preserve"> said to his father, </w:t>
      </w:r>
      <w:r>
        <w:rPr>
          <w:szCs w:val="22"/>
          <w:lang w:val="en-GB"/>
        </w:rPr>
        <w:t>“</w:t>
      </w:r>
      <w:r w:rsidRPr="002935EF">
        <w:rPr>
          <w:szCs w:val="22"/>
          <w:lang w:val="en-GB"/>
        </w:rPr>
        <w:t xml:space="preserve">I’m </w:t>
      </w:r>
      <w:r w:rsidR="00D95F80">
        <w:rPr>
          <w:szCs w:val="22"/>
          <w:lang w:val="en-GB"/>
        </w:rPr>
        <w:t>Esaw</w:t>
      </w:r>
      <w:r w:rsidRPr="002935EF">
        <w:rPr>
          <w:szCs w:val="22"/>
          <w:lang w:val="en-GB"/>
        </w:rPr>
        <w:t xml:space="preserve"> your firstborn. I’ve done as you spoke to me. Please get up, sit and eat some of my game, </w:t>
      </w:r>
      <w:r w:rsidR="00A95E46">
        <w:rPr>
          <w:szCs w:val="22"/>
          <w:lang w:val="en-GB"/>
        </w:rPr>
        <w:t>so you may give me your personal</w:t>
      </w:r>
      <w:r w:rsidRPr="002935EF">
        <w:rPr>
          <w:szCs w:val="22"/>
          <w:lang w:val="en-GB"/>
        </w:rPr>
        <w:t xml:space="preserve"> blessing.</w:t>
      </w:r>
      <w:r>
        <w:rPr>
          <w:szCs w:val="22"/>
          <w:lang w:val="en-GB"/>
        </w:rPr>
        <w:t>”</w:t>
      </w:r>
      <w:r w:rsidRPr="002935EF">
        <w:rPr>
          <w:szCs w:val="22"/>
          <w:lang w:val="en-GB"/>
        </w:rPr>
        <w:t xml:space="preserve"> </w:t>
      </w:r>
      <w:r>
        <w:rPr>
          <w:szCs w:val="22"/>
          <w:vertAlign w:val="superscript"/>
          <w:lang w:val="en-GB"/>
        </w:rPr>
        <w:t>20</w:t>
      </w:r>
      <w:r w:rsidR="00D95F80">
        <w:rPr>
          <w:szCs w:val="22"/>
          <w:lang w:val="en-GB"/>
        </w:rPr>
        <w:t>Yiṣḥaq</w:t>
      </w:r>
      <w:r w:rsidRPr="002935EF">
        <w:rPr>
          <w:szCs w:val="22"/>
          <w:lang w:val="en-GB"/>
        </w:rPr>
        <w:t xml:space="preserve"> said to his son, </w:t>
      </w:r>
      <w:r>
        <w:rPr>
          <w:szCs w:val="22"/>
          <w:lang w:val="en-GB"/>
        </w:rPr>
        <w:t>“</w:t>
      </w:r>
      <w:r w:rsidRPr="002935EF">
        <w:rPr>
          <w:szCs w:val="22"/>
          <w:lang w:val="en-GB"/>
        </w:rPr>
        <w:t xml:space="preserve">How </w:t>
      </w:r>
      <w:r w:rsidR="001914C5">
        <w:rPr>
          <w:szCs w:val="22"/>
          <w:lang w:val="en-GB"/>
        </w:rPr>
        <w:t xml:space="preserve">is it that you </w:t>
      </w:r>
      <w:r w:rsidR="0046441A">
        <w:rPr>
          <w:szCs w:val="22"/>
          <w:lang w:val="en-GB"/>
        </w:rPr>
        <w:t xml:space="preserve">were </w:t>
      </w:r>
      <w:r w:rsidRPr="002935EF">
        <w:rPr>
          <w:szCs w:val="22"/>
          <w:lang w:val="en-GB"/>
        </w:rPr>
        <w:t>so quick in finding it, son?</w:t>
      </w:r>
      <w:r>
        <w:rPr>
          <w:szCs w:val="22"/>
          <w:lang w:val="en-GB"/>
        </w:rPr>
        <w:t>”</w:t>
      </w:r>
      <w:r w:rsidRPr="002935EF">
        <w:rPr>
          <w:szCs w:val="22"/>
          <w:lang w:val="en-GB"/>
        </w:rPr>
        <w:t xml:space="preserve"> He said, </w:t>
      </w:r>
      <w:r>
        <w:rPr>
          <w:szCs w:val="22"/>
          <w:lang w:val="en-GB"/>
        </w:rPr>
        <w:t>“</w:t>
      </w:r>
      <w:r w:rsidRPr="002935EF">
        <w:rPr>
          <w:szCs w:val="22"/>
          <w:lang w:val="en-GB"/>
        </w:rPr>
        <w:t xml:space="preserve">Because </w:t>
      </w:r>
      <w:r w:rsidR="0060164B">
        <w:rPr>
          <w:szCs w:val="22"/>
          <w:lang w:val="en-GB"/>
        </w:rPr>
        <w:t>Yahweh your God made it happen</w:t>
      </w:r>
      <w:r w:rsidRPr="002935EF">
        <w:rPr>
          <w:szCs w:val="22"/>
          <w:lang w:val="en-GB"/>
        </w:rPr>
        <w:t xml:space="preserve"> for me.</w:t>
      </w:r>
      <w:r>
        <w:rPr>
          <w:szCs w:val="22"/>
          <w:lang w:val="en-GB"/>
        </w:rPr>
        <w:t>”</w:t>
      </w:r>
      <w:r w:rsidRPr="002935EF">
        <w:rPr>
          <w:szCs w:val="22"/>
          <w:lang w:val="en-GB"/>
        </w:rPr>
        <w:t xml:space="preserve"> </w:t>
      </w:r>
      <w:r>
        <w:rPr>
          <w:szCs w:val="22"/>
          <w:vertAlign w:val="superscript"/>
          <w:lang w:val="en-GB"/>
        </w:rPr>
        <w:t>21</w:t>
      </w:r>
      <w:r w:rsidR="00D95F80">
        <w:rPr>
          <w:szCs w:val="22"/>
          <w:lang w:val="en-GB"/>
        </w:rPr>
        <w:t>Yiṣḥaq</w:t>
      </w:r>
      <w:r w:rsidRPr="002935EF">
        <w:rPr>
          <w:szCs w:val="22"/>
          <w:lang w:val="en-GB"/>
        </w:rPr>
        <w:t xml:space="preserve"> said to </w:t>
      </w:r>
      <w:proofErr w:type="gramStart"/>
      <w:r w:rsidR="00E53E23">
        <w:rPr>
          <w:szCs w:val="22"/>
          <w:lang w:val="en-GB"/>
        </w:rPr>
        <w:t>Ya‘aqob</w:t>
      </w:r>
      <w:proofErr w:type="gramEnd"/>
      <w:r w:rsidRPr="002935EF">
        <w:rPr>
          <w:szCs w:val="22"/>
          <w:lang w:val="en-GB"/>
        </w:rPr>
        <w:t xml:space="preserve">, ‘Please come up so I can feel you, son, whether you’re really </w:t>
      </w:r>
      <w:r w:rsidR="00D95F80">
        <w:rPr>
          <w:szCs w:val="22"/>
          <w:lang w:val="en-GB"/>
        </w:rPr>
        <w:t>Esaw</w:t>
      </w:r>
      <w:r w:rsidRPr="002935EF">
        <w:rPr>
          <w:szCs w:val="22"/>
          <w:lang w:val="en-GB"/>
        </w:rPr>
        <w:t xml:space="preserve"> my son or not.</w:t>
      </w:r>
      <w:r>
        <w:rPr>
          <w:szCs w:val="22"/>
          <w:lang w:val="en-GB"/>
        </w:rPr>
        <w:t>”</w:t>
      </w:r>
      <w:r w:rsidRPr="002935EF">
        <w:rPr>
          <w:szCs w:val="22"/>
          <w:lang w:val="en-GB"/>
        </w:rPr>
        <w:t xml:space="preserve"> </w:t>
      </w:r>
      <w:r>
        <w:rPr>
          <w:szCs w:val="22"/>
          <w:vertAlign w:val="superscript"/>
          <w:lang w:val="en-GB"/>
        </w:rPr>
        <w:t>22</w:t>
      </w:r>
      <w:r w:rsidR="00E53E23">
        <w:rPr>
          <w:szCs w:val="22"/>
          <w:lang w:val="en-GB"/>
        </w:rPr>
        <w:t>Ya‘aqob</w:t>
      </w:r>
      <w:r w:rsidRPr="002935EF">
        <w:rPr>
          <w:szCs w:val="22"/>
          <w:lang w:val="en-GB"/>
        </w:rPr>
        <w:t xml:space="preserve"> came up to </w:t>
      </w:r>
      <w:r w:rsidR="00D95F80">
        <w:rPr>
          <w:szCs w:val="22"/>
          <w:lang w:val="en-GB"/>
        </w:rPr>
        <w:t>Yiṣḥaq</w:t>
      </w:r>
      <w:r w:rsidRPr="002935EF">
        <w:rPr>
          <w:szCs w:val="22"/>
          <w:lang w:val="en-GB"/>
        </w:rPr>
        <w:t xml:space="preserve"> his father, and he felt him and said, </w:t>
      </w:r>
      <w:r>
        <w:rPr>
          <w:szCs w:val="22"/>
          <w:lang w:val="en-GB"/>
        </w:rPr>
        <w:t>“</w:t>
      </w:r>
      <w:r w:rsidRPr="002935EF">
        <w:rPr>
          <w:szCs w:val="22"/>
          <w:lang w:val="en-GB"/>
        </w:rPr>
        <w:t xml:space="preserve">The voice is </w:t>
      </w:r>
      <w:proofErr w:type="gramStart"/>
      <w:r w:rsidR="00E53E23">
        <w:rPr>
          <w:szCs w:val="22"/>
          <w:lang w:val="en-GB"/>
        </w:rPr>
        <w:t>Ya‘aqob</w:t>
      </w:r>
      <w:r w:rsidRPr="002935EF">
        <w:rPr>
          <w:szCs w:val="22"/>
          <w:lang w:val="en-GB"/>
        </w:rPr>
        <w:t>’s</w:t>
      </w:r>
      <w:proofErr w:type="gramEnd"/>
      <w:r w:rsidRPr="002935EF">
        <w:rPr>
          <w:szCs w:val="22"/>
          <w:lang w:val="en-GB"/>
        </w:rPr>
        <w:t xml:space="preserve"> voice, but the hands are </w:t>
      </w:r>
      <w:r w:rsidR="00D95F80">
        <w:rPr>
          <w:szCs w:val="22"/>
          <w:lang w:val="en-GB"/>
        </w:rPr>
        <w:t>Esaw</w:t>
      </w:r>
      <w:r w:rsidRPr="002935EF">
        <w:rPr>
          <w:szCs w:val="22"/>
          <w:lang w:val="en-GB"/>
        </w:rPr>
        <w:t>’s hands.</w:t>
      </w:r>
      <w:r>
        <w:rPr>
          <w:szCs w:val="22"/>
          <w:lang w:val="en-GB"/>
        </w:rPr>
        <w:t>”</w:t>
      </w:r>
      <w:r w:rsidRPr="002935EF">
        <w:rPr>
          <w:szCs w:val="22"/>
          <w:lang w:val="en-GB"/>
        </w:rPr>
        <w:t xml:space="preserve"> </w:t>
      </w:r>
      <w:r>
        <w:rPr>
          <w:szCs w:val="22"/>
          <w:vertAlign w:val="superscript"/>
          <w:lang w:val="en-GB"/>
        </w:rPr>
        <w:t>23</w:t>
      </w:r>
      <w:r w:rsidRPr="002935EF">
        <w:rPr>
          <w:szCs w:val="22"/>
          <w:lang w:val="en-GB"/>
        </w:rPr>
        <w:t xml:space="preserve">He didn’t recognize him because his hands were like the hands of </w:t>
      </w:r>
      <w:r w:rsidR="00D95F80">
        <w:rPr>
          <w:szCs w:val="22"/>
          <w:lang w:val="en-GB"/>
        </w:rPr>
        <w:t>Esaw</w:t>
      </w:r>
      <w:r w:rsidRPr="002935EF">
        <w:rPr>
          <w:szCs w:val="22"/>
          <w:lang w:val="en-GB"/>
        </w:rPr>
        <w:t xml:space="preserve"> his brother, hairy</w:t>
      </w:r>
      <w:r>
        <w:rPr>
          <w:szCs w:val="22"/>
          <w:lang w:val="en-GB"/>
        </w:rPr>
        <w:t>.</w:t>
      </w:r>
      <w:r w:rsidR="00C33AD6">
        <w:rPr>
          <w:szCs w:val="22"/>
          <w:lang w:val="en-GB"/>
        </w:rPr>
        <w:t xml:space="preserve"> </w:t>
      </w:r>
      <w:r w:rsidRPr="002935EF">
        <w:rPr>
          <w:szCs w:val="22"/>
          <w:lang w:val="en-GB"/>
        </w:rPr>
        <w:t xml:space="preserve">So he blessed him. </w:t>
      </w:r>
    </w:p>
    <w:p w:rsidR="00E97C9E" w:rsidRDefault="002935EF" w:rsidP="002935EF">
      <w:pPr>
        <w:rPr>
          <w:szCs w:val="22"/>
          <w:lang w:val="en-GB"/>
        </w:rPr>
      </w:pPr>
      <w:r>
        <w:rPr>
          <w:szCs w:val="22"/>
          <w:vertAlign w:val="superscript"/>
          <w:lang w:val="en-GB"/>
        </w:rPr>
        <w:t>24</w:t>
      </w:r>
      <w:r w:rsidRPr="002935EF">
        <w:rPr>
          <w:szCs w:val="22"/>
          <w:lang w:val="en-GB"/>
        </w:rPr>
        <w:t xml:space="preserve">He said, </w:t>
      </w:r>
      <w:r>
        <w:rPr>
          <w:szCs w:val="22"/>
          <w:lang w:val="en-GB"/>
        </w:rPr>
        <w:t>“</w:t>
      </w:r>
      <w:r w:rsidR="001914C5">
        <w:rPr>
          <w:szCs w:val="22"/>
          <w:lang w:val="en-GB"/>
        </w:rPr>
        <w:t>Y</w:t>
      </w:r>
      <w:r w:rsidRPr="002935EF">
        <w:rPr>
          <w:szCs w:val="22"/>
          <w:lang w:val="en-GB"/>
        </w:rPr>
        <w:t>ou</w:t>
      </w:r>
      <w:r w:rsidR="001914C5">
        <w:rPr>
          <w:szCs w:val="22"/>
          <w:lang w:val="en-GB"/>
        </w:rPr>
        <w:t>’re</w:t>
      </w:r>
      <w:r w:rsidRPr="002935EF">
        <w:rPr>
          <w:szCs w:val="22"/>
          <w:lang w:val="en-GB"/>
        </w:rPr>
        <w:t xml:space="preserve"> really my son </w:t>
      </w:r>
      <w:r w:rsidR="00D95F80">
        <w:rPr>
          <w:szCs w:val="22"/>
          <w:lang w:val="en-GB"/>
        </w:rPr>
        <w:t>Esaw</w:t>
      </w:r>
      <w:r w:rsidRPr="002935EF">
        <w:rPr>
          <w:szCs w:val="22"/>
          <w:lang w:val="en-GB"/>
        </w:rPr>
        <w:t>?</w:t>
      </w:r>
      <w:r>
        <w:rPr>
          <w:szCs w:val="22"/>
          <w:lang w:val="en-GB"/>
        </w:rPr>
        <w:t>”</w:t>
      </w:r>
      <w:r w:rsidR="001914C5">
        <w:rPr>
          <w:rStyle w:val="FootnoteReference"/>
          <w:szCs w:val="22"/>
          <w:lang w:val="en-GB"/>
        </w:rPr>
        <w:footnoteReference w:id="117"/>
      </w:r>
      <w:r w:rsidRPr="002935EF">
        <w:rPr>
          <w:szCs w:val="22"/>
          <w:lang w:val="en-GB"/>
        </w:rPr>
        <w:t xml:space="preserve"> He said, </w:t>
      </w:r>
      <w:r>
        <w:rPr>
          <w:szCs w:val="22"/>
          <w:lang w:val="en-GB"/>
        </w:rPr>
        <w:t>“</w:t>
      </w:r>
      <w:r w:rsidRPr="002935EF">
        <w:rPr>
          <w:szCs w:val="22"/>
          <w:lang w:val="en-GB"/>
        </w:rPr>
        <w:t>I am.</w:t>
      </w:r>
      <w:r>
        <w:rPr>
          <w:szCs w:val="22"/>
          <w:lang w:val="en-GB"/>
        </w:rPr>
        <w:t>”</w:t>
      </w:r>
      <w:r w:rsidRPr="002935EF">
        <w:rPr>
          <w:szCs w:val="22"/>
          <w:lang w:val="en-GB"/>
        </w:rPr>
        <w:t xml:space="preserve"> </w:t>
      </w:r>
      <w:r>
        <w:rPr>
          <w:szCs w:val="22"/>
          <w:vertAlign w:val="superscript"/>
          <w:lang w:val="en-GB"/>
        </w:rPr>
        <w:t>25</w:t>
      </w:r>
      <w:r w:rsidRPr="002935EF">
        <w:rPr>
          <w:szCs w:val="22"/>
          <w:lang w:val="en-GB"/>
        </w:rPr>
        <w:t>He said,</w:t>
      </w:r>
      <w:r>
        <w:rPr>
          <w:szCs w:val="22"/>
          <w:lang w:val="en-GB"/>
        </w:rPr>
        <w:t xml:space="preserve"> “</w:t>
      </w:r>
      <w:r w:rsidRPr="002935EF">
        <w:rPr>
          <w:szCs w:val="22"/>
          <w:lang w:val="en-GB"/>
        </w:rPr>
        <w:t>Bring it up to me so I can eat some of my son’s game, in order</w:t>
      </w:r>
      <w:r w:rsidR="0039427F">
        <w:rPr>
          <w:szCs w:val="22"/>
          <w:lang w:val="en-GB"/>
        </w:rPr>
        <w:t xml:space="preserve"> that I can give you my personal</w:t>
      </w:r>
      <w:r w:rsidRPr="002935EF">
        <w:rPr>
          <w:szCs w:val="22"/>
          <w:lang w:val="en-GB"/>
        </w:rPr>
        <w:t xml:space="preserve"> blessing.</w:t>
      </w:r>
      <w:r w:rsidR="001F1DF9">
        <w:rPr>
          <w:szCs w:val="22"/>
          <w:lang w:val="en-GB"/>
        </w:rPr>
        <w:t>”</w:t>
      </w:r>
      <w:r w:rsidRPr="002935EF">
        <w:rPr>
          <w:szCs w:val="22"/>
          <w:lang w:val="en-GB"/>
        </w:rPr>
        <w:t xml:space="preserve"> He brought it up to him and he ate, and he brought him wine and he drank. </w:t>
      </w:r>
      <w:r w:rsidR="001F1DF9">
        <w:rPr>
          <w:szCs w:val="22"/>
          <w:vertAlign w:val="superscript"/>
          <w:lang w:val="en-GB"/>
        </w:rPr>
        <w:t>26</w:t>
      </w:r>
      <w:r w:rsidRPr="002935EF">
        <w:rPr>
          <w:szCs w:val="22"/>
          <w:lang w:val="en-GB"/>
        </w:rPr>
        <w:t xml:space="preserve">His father </w:t>
      </w:r>
      <w:r w:rsidR="00D95F80">
        <w:rPr>
          <w:szCs w:val="22"/>
          <w:lang w:val="en-GB"/>
        </w:rPr>
        <w:t>Yiṣḥaq</w:t>
      </w:r>
      <w:r w:rsidRPr="002935EF">
        <w:rPr>
          <w:szCs w:val="22"/>
          <w:lang w:val="en-GB"/>
        </w:rPr>
        <w:t xml:space="preserve"> said to him, </w:t>
      </w:r>
      <w:r w:rsidR="001F1DF9">
        <w:rPr>
          <w:szCs w:val="22"/>
          <w:lang w:val="en-GB"/>
        </w:rPr>
        <w:t>“</w:t>
      </w:r>
      <w:r w:rsidRPr="002935EF">
        <w:rPr>
          <w:szCs w:val="22"/>
          <w:lang w:val="en-GB"/>
        </w:rPr>
        <w:t>Please come up and kiss me, son.</w:t>
      </w:r>
      <w:r w:rsidR="001F1DF9">
        <w:rPr>
          <w:szCs w:val="22"/>
          <w:lang w:val="en-GB"/>
        </w:rPr>
        <w:t>”</w:t>
      </w:r>
      <w:r w:rsidRPr="002935EF">
        <w:rPr>
          <w:szCs w:val="22"/>
          <w:lang w:val="en-GB"/>
        </w:rPr>
        <w:t xml:space="preserve"> </w:t>
      </w:r>
      <w:r w:rsidR="001F1DF9">
        <w:rPr>
          <w:szCs w:val="22"/>
          <w:vertAlign w:val="superscript"/>
          <w:lang w:val="en-GB"/>
        </w:rPr>
        <w:t>27</w:t>
      </w:r>
      <w:r w:rsidR="0039427F">
        <w:rPr>
          <w:szCs w:val="22"/>
          <w:lang w:val="en-GB"/>
        </w:rPr>
        <w:t>He came up and kissed him. H</w:t>
      </w:r>
      <w:r w:rsidRPr="002935EF">
        <w:rPr>
          <w:szCs w:val="22"/>
          <w:lang w:val="en-GB"/>
        </w:rPr>
        <w:t>e</w:t>
      </w:r>
      <w:r w:rsidR="0039427F">
        <w:rPr>
          <w:szCs w:val="22"/>
          <w:lang w:val="en-GB"/>
        </w:rPr>
        <w:t xml:space="preserve"> smelled his clothes, and he</w:t>
      </w:r>
      <w:r w:rsidRPr="002935EF">
        <w:rPr>
          <w:szCs w:val="22"/>
          <w:lang w:val="en-GB"/>
        </w:rPr>
        <w:t xml:space="preserve"> blessed him: </w:t>
      </w:r>
      <w:r w:rsidR="001F1DF9">
        <w:rPr>
          <w:szCs w:val="22"/>
          <w:lang w:val="en-GB"/>
        </w:rPr>
        <w:t>“</w:t>
      </w:r>
      <w:r w:rsidRPr="002935EF">
        <w:rPr>
          <w:szCs w:val="22"/>
          <w:lang w:val="en-GB"/>
        </w:rPr>
        <w:t>See:</w:t>
      </w:r>
      <w:r w:rsidR="00347919">
        <w:rPr>
          <w:rStyle w:val="FootnoteReference"/>
          <w:szCs w:val="22"/>
          <w:lang w:val="en-GB"/>
        </w:rPr>
        <w:footnoteReference w:id="118"/>
      </w:r>
      <w:r w:rsidRPr="002935EF">
        <w:rPr>
          <w:szCs w:val="22"/>
          <w:lang w:val="en-GB"/>
        </w:rPr>
        <w:t xml:space="preserve"> my son’s smell is like the smell of the open country that Yahweh has blessed.</w:t>
      </w:r>
      <w:r w:rsidR="001F1DF9">
        <w:rPr>
          <w:szCs w:val="22"/>
          <w:lang w:val="en-GB"/>
        </w:rPr>
        <w:t xml:space="preserve"> </w:t>
      </w:r>
    </w:p>
    <w:p w:rsidR="00E97C9E" w:rsidRDefault="00E97C9E" w:rsidP="002935EF">
      <w:pPr>
        <w:rPr>
          <w:szCs w:val="22"/>
          <w:lang w:val="en-GB"/>
        </w:rPr>
      </w:pPr>
    </w:p>
    <w:p w:rsidR="00E97C9E" w:rsidRDefault="001F1DF9" w:rsidP="002935EF">
      <w:pPr>
        <w:rPr>
          <w:szCs w:val="22"/>
          <w:lang w:val="en-GB"/>
        </w:rPr>
      </w:pPr>
      <w:r>
        <w:rPr>
          <w:szCs w:val="22"/>
          <w:vertAlign w:val="superscript"/>
          <w:lang w:val="en-GB"/>
        </w:rPr>
        <w:t>28</w:t>
      </w:r>
      <w:r w:rsidR="002935EF" w:rsidRPr="002935EF">
        <w:rPr>
          <w:szCs w:val="22"/>
          <w:lang w:val="en-GB"/>
        </w:rPr>
        <w:t xml:space="preserve">God give you from the dew of the heavens </w:t>
      </w:r>
    </w:p>
    <w:p w:rsidR="00E97C9E" w:rsidRDefault="00E97C9E" w:rsidP="002935EF">
      <w:pPr>
        <w:rPr>
          <w:szCs w:val="22"/>
          <w:lang w:val="en-GB"/>
        </w:rPr>
      </w:pPr>
      <w:r>
        <w:rPr>
          <w:szCs w:val="22"/>
          <w:lang w:val="en-GB"/>
        </w:rPr>
        <w:tab/>
      </w:r>
      <w:proofErr w:type="gramStart"/>
      <w:r w:rsidR="00347919">
        <w:rPr>
          <w:szCs w:val="22"/>
          <w:lang w:val="en-GB"/>
        </w:rPr>
        <w:t>and</w:t>
      </w:r>
      <w:proofErr w:type="gramEnd"/>
      <w:r w:rsidR="00347919">
        <w:rPr>
          <w:szCs w:val="22"/>
          <w:lang w:val="en-GB"/>
        </w:rPr>
        <w:t xml:space="preserve"> </w:t>
      </w:r>
      <w:r w:rsidR="002935EF" w:rsidRPr="002935EF">
        <w:rPr>
          <w:szCs w:val="22"/>
          <w:lang w:val="en-GB"/>
        </w:rPr>
        <w:t xml:space="preserve">the </w:t>
      </w:r>
      <w:r w:rsidR="00024626">
        <w:rPr>
          <w:szCs w:val="22"/>
          <w:lang w:val="en-GB"/>
        </w:rPr>
        <w:t>manifold</w:t>
      </w:r>
      <w:r w:rsidR="006A5C31">
        <w:rPr>
          <w:szCs w:val="22"/>
          <w:lang w:val="en-GB"/>
        </w:rPr>
        <w:t xml:space="preserve"> </w:t>
      </w:r>
      <w:r w:rsidR="002935EF" w:rsidRPr="002935EF">
        <w:rPr>
          <w:szCs w:val="22"/>
          <w:lang w:val="en-GB"/>
        </w:rPr>
        <w:t>richness</w:t>
      </w:r>
      <w:r w:rsidR="00DF55CA">
        <w:rPr>
          <w:rStyle w:val="FootnoteReference"/>
          <w:szCs w:val="22"/>
          <w:lang w:val="en-GB"/>
        </w:rPr>
        <w:footnoteReference w:id="119"/>
      </w:r>
      <w:r w:rsidR="002935EF" w:rsidRPr="002935EF">
        <w:rPr>
          <w:szCs w:val="22"/>
          <w:lang w:val="en-GB"/>
        </w:rPr>
        <w:t xml:space="preserve"> of the earth, </w:t>
      </w:r>
    </w:p>
    <w:p w:rsidR="00E97C9E" w:rsidRDefault="00E97C9E" w:rsidP="002935EF">
      <w:pPr>
        <w:rPr>
          <w:szCs w:val="22"/>
          <w:lang w:val="en-GB"/>
        </w:rPr>
      </w:pPr>
      <w:r>
        <w:rPr>
          <w:szCs w:val="22"/>
          <w:lang w:val="en-GB"/>
        </w:rPr>
        <w:tab/>
      </w:r>
      <w:proofErr w:type="gramStart"/>
      <w:r>
        <w:rPr>
          <w:szCs w:val="22"/>
          <w:lang w:val="en-GB"/>
        </w:rPr>
        <w:t>yes</w:t>
      </w:r>
      <w:proofErr w:type="gramEnd"/>
      <w:r>
        <w:rPr>
          <w:szCs w:val="22"/>
          <w:lang w:val="en-GB"/>
        </w:rPr>
        <w:t xml:space="preserve">, </w:t>
      </w:r>
      <w:r w:rsidR="002935EF" w:rsidRPr="002935EF">
        <w:rPr>
          <w:szCs w:val="22"/>
          <w:lang w:val="en-GB"/>
        </w:rPr>
        <w:t xml:space="preserve">a large quantity of grain and new wine. </w:t>
      </w:r>
    </w:p>
    <w:p w:rsidR="00E97C9E" w:rsidRDefault="001F1DF9" w:rsidP="002935EF">
      <w:pPr>
        <w:rPr>
          <w:szCs w:val="22"/>
          <w:lang w:val="en-GB"/>
        </w:rPr>
      </w:pPr>
      <w:r>
        <w:rPr>
          <w:szCs w:val="22"/>
          <w:vertAlign w:val="superscript"/>
          <w:lang w:val="en-GB"/>
        </w:rPr>
        <w:t>29</w:t>
      </w:r>
      <w:r w:rsidR="002935EF" w:rsidRPr="002935EF">
        <w:rPr>
          <w:szCs w:val="22"/>
          <w:lang w:val="en-GB"/>
        </w:rPr>
        <w:t xml:space="preserve">Peoples are to serve you, </w:t>
      </w:r>
    </w:p>
    <w:p w:rsidR="00E97C9E" w:rsidRDefault="00E97C9E" w:rsidP="002935EF">
      <w:pPr>
        <w:rPr>
          <w:szCs w:val="22"/>
          <w:lang w:val="en-GB"/>
        </w:rPr>
      </w:pPr>
      <w:r>
        <w:rPr>
          <w:szCs w:val="22"/>
          <w:lang w:val="en-GB"/>
        </w:rPr>
        <w:tab/>
      </w:r>
      <w:proofErr w:type="gramStart"/>
      <w:r w:rsidR="002935EF" w:rsidRPr="002935EF">
        <w:rPr>
          <w:szCs w:val="22"/>
          <w:lang w:val="en-GB"/>
        </w:rPr>
        <w:t>nations</w:t>
      </w:r>
      <w:proofErr w:type="gramEnd"/>
      <w:r w:rsidR="002935EF" w:rsidRPr="002935EF">
        <w:rPr>
          <w:szCs w:val="22"/>
          <w:lang w:val="en-GB"/>
        </w:rPr>
        <w:t xml:space="preserve"> to bow low to you. </w:t>
      </w:r>
    </w:p>
    <w:p w:rsidR="00E97C9E" w:rsidRDefault="002935EF" w:rsidP="002935EF">
      <w:pPr>
        <w:rPr>
          <w:szCs w:val="22"/>
          <w:lang w:val="en-GB"/>
        </w:rPr>
      </w:pPr>
      <w:r w:rsidRPr="002935EF">
        <w:rPr>
          <w:szCs w:val="22"/>
          <w:lang w:val="en-GB"/>
        </w:rPr>
        <w:t>Be</w:t>
      </w:r>
      <w:r w:rsidR="00EC67B6">
        <w:rPr>
          <w:rStyle w:val="FootnoteReference"/>
          <w:szCs w:val="22"/>
          <w:lang w:val="en-GB"/>
        </w:rPr>
        <w:footnoteReference w:id="120"/>
      </w:r>
      <w:r w:rsidRPr="002935EF">
        <w:rPr>
          <w:szCs w:val="22"/>
          <w:lang w:val="en-GB"/>
        </w:rPr>
        <w:t xml:space="preserve"> lord to your brothers;</w:t>
      </w:r>
      <w:r w:rsidR="00970002">
        <w:rPr>
          <w:rStyle w:val="FootnoteReference"/>
          <w:szCs w:val="22"/>
          <w:lang w:val="en-GB"/>
        </w:rPr>
        <w:footnoteReference w:id="121"/>
      </w:r>
      <w:r w:rsidRPr="002935EF">
        <w:rPr>
          <w:szCs w:val="22"/>
          <w:lang w:val="en-GB"/>
        </w:rPr>
        <w:t xml:space="preserve"> </w:t>
      </w:r>
    </w:p>
    <w:p w:rsidR="00E97C9E" w:rsidRDefault="00E97C9E" w:rsidP="002935EF">
      <w:pPr>
        <w:rPr>
          <w:szCs w:val="22"/>
          <w:lang w:val="en-GB"/>
        </w:rPr>
      </w:pPr>
      <w:r>
        <w:rPr>
          <w:szCs w:val="22"/>
          <w:lang w:val="en-GB"/>
        </w:rPr>
        <w:tab/>
      </w:r>
      <w:proofErr w:type="gramStart"/>
      <w:r w:rsidR="0039427F">
        <w:rPr>
          <w:szCs w:val="22"/>
          <w:lang w:val="en-GB"/>
        </w:rPr>
        <w:t>may</w:t>
      </w:r>
      <w:proofErr w:type="gramEnd"/>
      <w:r w:rsidR="0039427F">
        <w:rPr>
          <w:szCs w:val="22"/>
          <w:lang w:val="en-GB"/>
        </w:rPr>
        <w:t xml:space="preserve"> your mother’s sons </w:t>
      </w:r>
      <w:r w:rsidR="002935EF" w:rsidRPr="002935EF">
        <w:rPr>
          <w:szCs w:val="22"/>
          <w:lang w:val="en-GB"/>
        </w:rPr>
        <w:t xml:space="preserve">bow low to you. </w:t>
      </w:r>
    </w:p>
    <w:p w:rsidR="00E97C9E" w:rsidRDefault="0039427F" w:rsidP="002935EF">
      <w:pPr>
        <w:rPr>
          <w:szCs w:val="22"/>
          <w:lang w:val="en-GB"/>
        </w:rPr>
      </w:pPr>
      <w:r>
        <w:rPr>
          <w:szCs w:val="22"/>
          <w:lang w:val="en-GB"/>
        </w:rPr>
        <w:t>Those</w:t>
      </w:r>
      <w:r w:rsidR="00561FB9">
        <w:rPr>
          <w:szCs w:val="22"/>
          <w:lang w:val="en-GB"/>
        </w:rPr>
        <w:t xml:space="preserve"> who curse you—</w:t>
      </w:r>
      <w:r w:rsidR="00EC67B6">
        <w:rPr>
          <w:szCs w:val="22"/>
          <w:lang w:val="en-GB"/>
        </w:rPr>
        <w:t>may he be cursed;</w:t>
      </w:r>
    </w:p>
    <w:p w:rsidR="002935EF" w:rsidRDefault="00E97C9E" w:rsidP="002935EF">
      <w:pPr>
        <w:rPr>
          <w:szCs w:val="22"/>
          <w:lang w:val="en-GB"/>
        </w:rPr>
      </w:pPr>
      <w:r>
        <w:rPr>
          <w:szCs w:val="22"/>
          <w:lang w:val="en-GB"/>
        </w:rPr>
        <w:tab/>
      </w:r>
      <w:proofErr w:type="gramStart"/>
      <w:r w:rsidR="00561FB9">
        <w:rPr>
          <w:szCs w:val="22"/>
          <w:lang w:val="en-GB"/>
        </w:rPr>
        <w:t>th</w:t>
      </w:r>
      <w:r w:rsidR="0039427F">
        <w:rPr>
          <w:szCs w:val="22"/>
          <w:lang w:val="en-GB"/>
        </w:rPr>
        <w:t>os</w:t>
      </w:r>
      <w:r w:rsidR="00561FB9">
        <w:rPr>
          <w:szCs w:val="22"/>
          <w:lang w:val="en-GB"/>
        </w:rPr>
        <w:t>e</w:t>
      </w:r>
      <w:proofErr w:type="gramEnd"/>
      <w:r w:rsidR="00561FB9">
        <w:rPr>
          <w:szCs w:val="22"/>
          <w:lang w:val="en-GB"/>
        </w:rPr>
        <w:t xml:space="preserve"> </w:t>
      </w:r>
      <w:r w:rsidR="002935EF" w:rsidRPr="002935EF">
        <w:rPr>
          <w:szCs w:val="22"/>
          <w:lang w:val="en-GB"/>
        </w:rPr>
        <w:t>who bless you</w:t>
      </w:r>
      <w:r w:rsidR="00561FB9">
        <w:rPr>
          <w:szCs w:val="22"/>
          <w:lang w:val="en-GB"/>
        </w:rPr>
        <w:t>—may he be blessed</w:t>
      </w:r>
      <w:r w:rsidR="002935EF" w:rsidRPr="002935EF">
        <w:rPr>
          <w:szCs w:val="22"/>
          <w:lang w:val="en-GB"/>
        </w:rPr>
        <w:t>.</w:t>
      </w:r>
      <w:r w:rsidR="00561FB9">
        <w:rPr>
          <w:rStyle w:val="FootnoteReference"/>
          <w:szCs w:val="22"/>
          <w:lang w:val="en-GB"/>
        </w:rPr>
        <w:footnoteReference w:id="122"/>
      </w:r>
    </w:p>
    <w:p w:rsidR="00E97C9E" w:rsidRPr="002935EF" w:rsidRDefault="00E97C9E" w:rsidP="002935EF">
      <w:pPr>
        <w:rPr>
          <w:szCs w:val="22"/>
          <w:lang w:val="en-GB"/>
        </w:rPr>
      </w:pPr>
    </w:p>
    <w:p w:rsidR="00E430F0" w:rsidRDefault="00811A46" w:rsidP="002935EF">
      <w:pPr>
        <w:rPr>
          <w:szCs w:val="22"/>
          <w:lang w:val="en-GB"/>
        </w:rPr>
      </w:pPr>
      <w:r>
        <w:rPr>
          <w:szCs w:val="22"/>
          <w:vertAlign w:val="superscript"/>
          <w:lang w:val="en-GB"/>
        </w:rPr>
        <w:t>30</w:t>
      </w:r>
      <w:r w:rsidR="002A0BD9">
        <w:rPr>
          <w:szCs w:val="22"/>
          <w:lang w:val="en-GB"/>
        </w:rPr>
        <w:t>As</w:t>
      </w:r>
      <w:r w:rsidR="002935EF" w:rsidRPr="002935EF">
        <w:rPr>
          <w:szCs w:val="22"/>
          <w:lang w:val="en-GB"/>
        </w:rPr>
        <w:t xml:space="preserve"> </w:t>
      </w:r>
      <w:r w:rsidR="00D95F80">
        <w:rPr>
          <w:szCs w:val="22"/>
          <w:lang w:val="en-GB"/>
        </w:rPr>
        <w:t>Yiṣḥaq</w:t>
      </w:r>
      <w:r w:rsidR="002A0BD9">
        <w:rPr>
          <w:szCs w:val="22"/>
          <w:lang w:val="en-GB"/>
        </w:rPr>
        <w:t xml:space="preserve"> </w:t>
      </w:r>
      <w:r w:rsidR="002935EF" w:rsidRPr="002935EF">
        <w:rPr>
          <w:szCs w:val="22"/>
          <w:lang w:val="en-GB"/>
        </w:rPr>
        <w:t xml:space="preserve">finished blessing </w:t>
      </w:r>
      <w:proofErr w:type="gramStart"/>
      <w:r w:rsidR="00E53E23">
        <w:rPr>
          <w:szCs w:val="22"/>
          <w:lang w:val="en-GB"/>
        </w:rPr>
        <w:t>Ya‘aqob</w:t>
      </w:r>
      <w:proofErr w:type="gramEnd"/>
      <w:r w:rsidR="00C71AAE">
        <w:rPr>
          <w:szCs w:val="22"/>
          <w:lang w:val="en-GB"/>
        </w:rPr>
        <w:t>,</w:t>
      </w:r>
      <w:r w:rsidR="002935EF" w:rsidRPr="002935EF">
        <w:rPr>
          <w:szCs w:val="22"/>
          <w:lang w:val="en-GB"/>
        </w:rPr>
        <w:t xml:space="preserve"> and </w:t>
      </w:r>
      <w:r w:rsidR="002A0BD9">
        <w:rPr>
          <w:szCs w:val="22"/>
          <w:lang w:val="en-GB"/>
        </w:rPr>
        <w:t xml:space="preserve">scarcely had </w:t>
      </w:r>
      <w:r w:rsidR="00E53E23">
        <w:rPr>
          <w:szCs w:val="22"/>
          <w:lang w:val="en-GB"/>
        </w:rPr>
        <w:t>Ya‘aqob</w:t>
      </w:r>
      <w:r w:rsidR="00154729">
        <w:rPr>
          <w:szCs w:val="22"/>
          <w:lang w:val="en-GB"/>
        </w:rPr>
        <w:t xml:space="preserve"> </w:t>
      </w:r>
      <w:r w:rsidR="002A0BD9">
        <w:rPr>
          <w:szCs w:val="22"/>
          <w:lang w:val="en-GB"/>
        </w:rPr>
        <w:t>gone</w:t>
      </w:r>
      <w:r w:rsidR="002935EF" w:rsidRPr="002935EF">
        <w:rPr>
          <w:szCs w:val="22"/>
          <w:lang w:val="en-GB"/>
        </w:rPr>
        <w:t xml:space="preserve"> </w:t>
      </w:r>
      <w:r w:rsidR="00154729">
        <w:rPr>
          <w:szCs w:val="22"/>
          <w:lang w:val="en-GB"/>
        </w:rPr>
        <w:t xml:space="preserve">right </w:t>
      </w:r>
      <w:r w:rsidR="002935EF" w:rsidRPr="002935EF">
        <w:rPr>
          <w:szCs w:val="22"/>
          <w:lang w:val="en-GB"/>
        </w:rPr>
        <w:t>out</w:t>
      </w:r>
      <w:r w:rsidR="0022139F">
        <w:rPr>
          <w:rStyle w:val="FootnoteReference"/>
        </w:rPr>
        <w:footnoteReference w:id="123"/>
      </w:r>
      <w:r w:rsidR="0022139F" w:rsidRPr="00552E13">
        <w:rPr>
          <w:szCs w:val="18"/>
          <w:lang w:val="en-GB"/>
        </w:rPr>
        <w:t xml:space="preserve"> </w:t>
      </w:r>
      <w:r w:rsidR="002935EF" w:rsidRPr="002935EF">
        <w:rPr>
          <w:szCs w:val="22"/>
          <w:lang w:val="en-GB"/>
        </w:rPr>
        <w:t xml:space="preserve"> from the presence of </w:t>
      </w:r>
      <w:r w:rsidR="00D95F80">
        <w:rPr>
          <w:szCs w:val="22"/>
          <w:lang w:val="en-GB"/>
        </w:rPr>
        <w:t>Yiṣḥaq</w:t>
      </w:r>
      <w:r w:rsidR="002935EF" w:rsidRPr="002935EF">
        <w:rPr>
          <w:szCs w:val="22"/>
          <w:lang w:val="en-GB"/>
        </w:rPr>
        <w:t xml:space="preserve"> his father, </w:t>
      </w:r>
      <w:r w:rsidR="00C71AAE">
        <w:rPr>
          <w:szCs w:val="22"/>
          <w:lang w:val="en-GB"/>
        </w:rPr>
        <w:t xml:space="preserve">when </w:t>
      </w:r>
      <w:r w:rsidR="00D95F80">
        <w:rPr>
          <w:szCs w:val="22"/>
          <w:lang w:val="en-GB"/>
        </w:rPr>
        <w:t>Esaw</w:t>
      </w:r>
      <w:r w:rsidR="00FC11EC">
        <w:rPr>
          <w:szCs w:val="22"/>
          <w:lang w:val="en-GB"/>
        </w:rPr>
        <w:t xml:space="preserve"> his brother came </w:t>
      </w:r>
      <w:r w:rsidR="002935EF" w:rsidRPr="002935EF">
        <w:rPr>
          <w:szCs w:val="22"/>
          <w:lang w:val="en-GB"/>
        </w:rPr>
        <w:t xml:space="preserve">from his hunting. </w:t>
      </w:r>
      <w:r>
        <w:rPr>
          <w:szCs w:val="22"/>
          <w:vertAlign w:val="superscript"/>
          <w:lang w:val="en-GB"/>
        </w:rPr>
        <w:t>31</w:t>
      </w:r>
      <w:r w:rsidR="002935EF" w:rsidRPr="002935EF">
        <w:rPr>
          <w:szCs w:val="22"/>
          <w:lang w:val="en-GB"/>
        </w:rPr>
        <w:t xml:space="preserve">He, too, made a dish and brought it to his father and said to his father, </w:t>
      </w:r>
      <w:r>
        <w:rPr>
          <w:szCs w:val="22"/>
          <w:lang w:val="en-GB"/>
        </w:rPr>
        <w:t>“</w:t>
      </w:r>
      <w:r w:rsidR="002935EF" w:rsidRPr="002935EF">
        <w:rPr>
          <w:szCs w:val="22"/>
          <w:lang w:val="en-GB"/>
        </w:rPr>
        <w:t>May my father get up an</w:t>
      </w:r>
      <w:r w:rsidR="00A3048B">
        <w:rPr>
          <w:szCs w:val="22"/>
          <w:lang w:val="en-GB"/>
        </w:rPr>
        <w:t>d eat some of his son’s game, in order</w:t>
      </w:r>
      <w:r w:rsidR="002935EF" w:rsidRPr="002935EF">
        <w:rPr>
          <w:szCs w:val="22"/>
          <w:lang w:val="en-GB"/>
        </w:rPr>
        <w:t xml:space="preserve"> </w:t>
      </w:r>
      <w:r w:rsidR="002A0BD9">
        <w:rPr>
          <w:szCs w:val="22"/>
          <w:lang w:val="en-GB"/>
        </w:rPr>
        <w:t xml:space="preserve">that </w:t>
      </w:r>
      <w:r w:rsidR="0022139F">
        <w:rPr>
          <w:szCs w:val="22"/>
          <w:lang w:val="en-GB"/>
        </w:rPr>
        <w:t>you may give me your personal</w:t>
      </w:r>
      <w:r w:rsidR="00BC4B43">
        <w:rPr>
          <w:szCs w:val="22"/>
          <w:lang w:val="en-GB"/>
        </w:rPr>
        <w:t xml:space="preserve"> </w:t>
      </w:r>
      <w:r w:rsidR="002935EF" w:rsidRPr="002935EF">
        <w:rPr>
          <w:szCs w:val="22"/>
          <w:lang w:val="en-GB"/>
        </w:rPr>
        <w:t>blessing.</w:t>
      </w:r>
      <w:r>
        <w:rPr>
          <w:szCs w:val="22"/>
          <w:lang w:val="en-GB"/>
        </w:rPr>
        <w:t>”</w:t>
      </w:r>
      <w:r w:rsidR="002935EF" w:rsidRPr="002935EF">
        <w:rPr>
          <w:szCs w:val="22"/>
          <w:lang w:val="en-GB"/>
        </w:rPr>
        <w:t xml:space="preserve"> </w:t>
      </w:r>
      <w:r>
        <w:rPr>
          <w:szCs w:val="22"/>
          <w:vertAlign w:val="superscript"/>
          <w:lang w:val="en-GB"/>
        </w:rPr>
        <w:t>32</w:t>
      </w:r>
      <w:r w:rsidR="00D95F80">
        <w:rPr>
          <w:szCs w:val="22"/>
          <w:lang w:val="en-GB"/>
        </w:rPr>
        <w:t>Yiṣḥaq</w:t>
      </w:r>
      <w:r w:rsidR="002935EF" w:rsidRPr="002935EF">
        <w:rPr>
          <w:szCs w:val="22"/>
          <w:lang w:val="en-GB"/>
        </w:rPr>
        <w:t xml:space="preserve"> his father said to him, </w:t>
      </w:r>
      <w:r>
        <w:rPr>
          <w:szCs w:val="22"/>
          <w:lang w:val="en-GB"/>
        </w:rPr>
        <w:t>“</w:t>
      </w:r>
      <w:r w:rsidR="002935EF" w:rsidRPr="002935EF">
        <w:rPr>
          <w:szCs w:val="22"/>
          <w:lang w:val="en-GB"/>
        </w:rPr>
        <w:t>Who are you?</w:t>
      </w:r>
      <w:r>
        <w:rPr>
          <w:szCs w:val="22"/>
          <w:lang w:val="en-GB"/>
        </w:rPr>
        <w:t>”</w:t>
      </w:r>
      <w:r w:rsidR="002935EF" w:rsidRPr="002935EF">
        <w:rPr>
          <w:szCs w:val="22"/>
          <w:lang w:val="en-GB"/>
        </w:rPr>
        <w:t xml:space="preserve"> He </w:t>
      </w:r>
      <w:r w:rsidR="002935EF" w:rsidRPr="002935EF">
        <w:rPr>
          <w:szCs w:val="22"/>
          <w:lang w:val="en-GB"/>
        </w:rPr>
        <w:lastRenderedPageBreak/>
        <w:t xml:space="preserve">said, </w:t>
      </w:r>
      <w:r w:rsidR="00E430F0">
        <w:rPr>
          <w:szCs w:val="22"/>
          <w:lang w:val="en-GB"/>
        </w:rPr>
        <w:t>“</w:t>
      </w:r>
      <w:r w:rsidR="002935EF" w:rsidRPr="002935EF">
        <w:rPr>
          <w:szCs w:val="22"/>
          <w:lang w:val="en-GB"/>
        </w:rPr>
        <w:t xml:space="preserve">I’m your son, your firstborn, </w:t>
      </w:r>
      <w:r w:rsidR="00D95F80">
        <w:rPr>
          <w:szCs w:val="22"/>
          <w:lang w:val="en-GB"/>
        </w:rPr>
        <w:t>Esaw</w:t>
      </w:r>
      <w:r w:rsidR="002935EF" w:rsidRPr="002935EF">
        <w:rPr>
          <w:szCs w:val="22"/>
          <w:lang w:val="en-GB"/>
        </w:rPr>
        <w:t>.</w:t>
      </w:r>
      <w:r>
        <w:rPr>
          <w:szCs w:val="22"/>
          <w:lang w:val="en-GB"/>
        </w:rPr>
        <w:t>”</w:t>
      </w:r>
      <w:r w:rsidR="002935EF" w:rsidRPr="002935EF">
        <w:rPr>
          <w:szCs w:val="22"/>
          <w:lang w:val="en-GB"/>
        </w:rPr>
        <w:t xml:space="preserve"> </w:t>
      </w:r>
      <w:r>
        <w:rPr>
          <w:szCs w:val="22"/>
          <w:vertAlign w:val="superscript"/>
          <w:lang w:val="en-GB"/>
        </w:rPr>
        <w:t>33</w:t>
      </w:r>
      <w:r w:rsidR="00D95F80">
        <w:rPr>
          <w:szCs w:val="22"/>
          <w:lang w:val="en-GB"/>
        </w:rPr>
        <w:t>Yiṣḥaq</w:t>
      </w:r>
      <w:r w:rsidR="002935EF" w:rsidRPr="002935EF">
        <w:rPr>
          <w:szCs w:val="22"/>
          <w:lang w:val="en-GB"/>
        </w:rPr>
        <w:t xml:space="preserve"> trembled, trembled with </w:t>
      </w:r>
      <w:r w:rsidR="0022139F">
        <w:rPr>
          <w:szCs w:val="22"/>
          <w:lang w:val="en-GB"/>
        </w:rPr>
        <w:t xml:space="preserve">much </w:t>
      </w:r>
      <w:r w:rsidR="002935EF" w:rsidRPr="002935EF">
        <w:rPr>
          <w:szCs w:val="22"/>
          <w:lang w:val="en-GB"/>
        </w:rPr>
        <w:t>force,</w:t>
      </w:r>
      <w:r w:rsidR="0022139F">
        <w:rPr>
          <w:rStyle w:val="FootnoteReference"/>
          <w:szCs w:val="22"/>
          <w:lang w:val="en-GB"/>
        </w:rPr>
        <w:footnoteReference w:id="124"/>
      </w:r>
      <w:r w:rsidR="002935EF" w:rsidRPr="002935EF">
        <w:rPr>
          <w:szCs w:val="22"/>
          <w:lang w:val="en-GB"/>
        </w:rPr>
        <w:t xml:space="preserve"> and said, </w:t>
      </w:r>
      <w:r w:rsidR="00D95F80">
        <w:rPr>
          <w:szCs w:val="22"/>
          <w:lang w:val="en-GB"/>
        </w:rPr>
        <w:t>“</w:t>
      </w:r>
      <w:r w:rsidR="002935EF" w:rsidRPr="002935EF">
        <w:rPr>
          <w:szCs w:val="22"/>
          <w:lang w:val="en-GB"/>
        </w:rPr>
        <w:t xml:space="preserve">Then who was that who </w:t>
      </w:r>
      <w:r w:rsidR="00C71AAE">
        <w:rPr>
          <w:szCs w:val="22"/>
          <w:lang w:val="en-GB"/>
        </w:rPr>
        <w:t>was hunting</w:t>
      </w:r>
      <w:r w:rsidR="002935EF" w:rsidRPr="002935EF">
        <w:rPr>
          <w:szCs w:val="22"/>
          <w:lang w:val="en-GB"/>
        </w:rPr>
        <w:t xml:space="preserve"> game</w:t>
      </w:r>
      <w:r w:rsidR="00C71AAE">
        <w:rPr>
          <w:szCs w:val="22"/>
          <w:lang w:val="en-GB"/>
        </w:rPr>
        <w:t>,</w:t>
      </w:r>
      <w:r w:rsidR="002935EF" w:rsidRPr="002935EF">
        <w:rPr>
          <w:szCs w:val="22"/>
          <w:lang w:val="en-GB"/>
        </w:rPr>
        <w:t xml:space="preserve"> and brought it to me and I ate of it all before you came, and I blessed him? Yes, he will come to be blessed.</w:t>
      </w:r>
      <w:r w:rsidR="00D95F80">
        <w:rPr>
          <w:szCs w:val="22"/>
          <w:lang w:val="en-GB"/>
        </w:rPr>
        <w:t>”</w:t>
      </w:r>
      <w:r w:rsidR="002935EF" w:rsidRPr="002935EF">
        <w:rPr>
          <w:szCs w:val="22"/>
          <w:lang w:val="en-GB"/>
        </w:rPr>
        <w:t xml:space="preserve"> </w:t>
      </w:r>
    </w:p>
    <w:p w:rsidR="00855000" w:rsidRDefault="00D95F80" w:rsidP="002935EF">
      <w:pPr>
        <w:rPr>
          <w:lang w:val="en-GB"/>
        </w:rPr>
      </w:pPr>
      <w:r>
        <w:rPr>
          <w:vertAlign w:val="superscript"/>
          <w:lang w:val="en-GB"/>
        </w:rPr>
        <w:t>34</w:t>
      </w:r>
      <w:r w:rsidR="002935EF" w:rsidRPr="002935EF">
        <w:rPr>
          <w:lang w:val="en-GB"/>
        </w:rPr>
        <w:t xml:space="preserve">When </w:t>
      </w:r>
      <w:r>
        <w:rPr>
          <w:lang w:val="en-GB"/>
        </w:rPr>
        <w:t>Esaw</w:t>
      </w:r>
      <w:r w:rsidR="002935EF" w:rsidRPr="002935EF">
        <w:rPr>
          <w:lang w:val="en-GB"/>
        </w:rPr>
        <w:t xml:space="preserve"> heard his father’s words, he cried out with a very loud and bitter cry. He said to his father, </w:t>
      </w:r>
      <w:r>
        <w:rPr>
          <w:lang w:val="en-GB"/>
        </w:rPr>
        <w:t>“</w:t>
      </w:r>
      <w:r w:rsidR="002935EF" w:rsidRPr="002935EF">
        <w:rPr>
          <w:lang w:val="en-GB"/>
        </w:rPr>
        <w:t>Bless me, me as well, father!</w:t>
      </w:r>
      <w:r>
        <w:rPr>
          <w:lang w:val="en-GB"/>
        </w:rPr>
        <w:t>”</w:t>
      </w:r>
      <w:r w:rsidR="002935EF" w:rsidRPr="002935EF">
        <w:rPr>
          <w:lang w:val="en-GB"/>
        </w:rPr>
        <w:t xml:space="preserve"> </w:t>
      </w:r>
      <w:r>
        <w:rPr>
          <w:vertAlign w:val="superscript"/>
          <w:lang w:val="en-GB"/>
        </w:rPr>
        <w:t>35</w:t>
      </w:r>
      <w:r w:rsidR="002935EF" w:rsidRPr="002935EF">
        <w:rPr>
          <w:lang w:val="en-GB"/>
        </w:rPr>
        <w:t xml:space="preserve">He said, </w:t>
      </w:r>
      <w:r>
        <w:rPr>
          <w:lang w:val="en-GB"/>
        </w:rPr>
        <w:t>“</w:t>
      </w:r>
      <w:r w:rsidR="002935EF" w:rsidRPr="002935EF">
        <w:rPr>
          <w:lang w:val="en-GB"/>
        </w:rPr>
        <w:t>Your brother came with guile</w:t>
      </w:r>
      <w:r w:rsidR="00F46238">
        <w:rPr>
          <w:rStyle w:val="FootnoteReference"/>
          <w:lang w:val="en-GB"/>
        </w:rPr>
        <w:footnoteReference w:id="125"/>
      </w:r>
      <w:r w:rsidR="000F1966">
        <w:rPr>
          <w:lang w:val="en-GB"/>
        </w:rPr>
        <w:t xml:space="preserve"> and got</w:t>
      </w:r>
      <w:r w:rsidR="002935EF" w:rsidRPr="002935EF">
        <w:rPr>
          <w:lang w:val="en-GB"/>
        </w:rPr>
        <w:t xml:space="preserve"> your blessing.</w:t>
      </w:r>
      <w:r>
        <w:rPr>
          <w:lang w:val="en-GB"/>
        </w:rPr>
        <w:t>”</w:t>
      </w:r>
      <w:r w:rsidR="002935EF" w:rsidRPr="002935EF">
        <w:rPr>
          <w:lang w:val="en-GB"/>
        </w:rPr>
        <w:t xml:space="preserve"> </w:t>
      </w:r>
      <w:r>
        <w:rPr>
          <w:vertAlign w:val="superscript"/>
          <w:lang w:val="en-GB"/>
        </w:rPr>
        <w:t>36</w:t>
      </w:r>
      <w:r w:rsidR="002935EF" w:rsidRPr="002935EF">
        <w:rPr>
          <w:lang w:val="en-GB"/>
        </w:rPr>
        <w:t xml:space="preserve">He said, </w:t>
      </w:r>
      <w:r>
        <w:rPr>
          <w:lang w:val="en-GB"/>
        </w:rPr>
        <w:t>“</w:t>
      </w:r>
      <w:r w:rsidR="002F4BD1">
        <w:rPr>
          <w:lang w:val="en-GB"/>
        </w:rPr>
        <w:t>They named him</w:t>
      </w:r>
      <w:r>
        <w:rPr>
          <w:lang w:val="en-GB"/>
        </w:rPr>
        <w:t xml:space="preserve"> ‘</w:t>
      </w:r>
      <w:proofErr w:type="gramStart"/>
      <w:r w:rsidR="00E53E23">
        <w:rPr>
          <w:lang w:val="en-GB"/>
        </w:rPr>
        <w:t>Ya‘aqob</w:t>
      </w:r>
      <w:proofErr w:type="gramEnd"/>
      <w:r w:rsidR="002935EF" w:rsidRPr="002935EF">
        <w:rPr>
          <w:lang w:val="en-GB"/>
        </w:rPr>
        <w:t>,</w:t>
      </w:r>
      <w:r>
        <w:rPr>
          <w:lang w:val="en-GB"/>
        </w:rPr>
        <w:t>’</w:t>
      </w:r>
      <w:r w:rsidR="002F4BD1">
        <w:rPr>
          <w:lang w:val="en-GB"/>
        </w:rPr>
        <w:t xml:space="preserve"> did</w:t>
      </w:r>
      <w:r w:rsidR="002935EF" w:rsidRPr="002935EF">
        <w:rPr>
          <w:lang w:val="en-GB"/>
        </w:rPr>
        <w:t xml:space="preserve">n’t </w:t>
      </w:r>
      <w:r w:rsidR="002F4BD1">
        <w:rPr>
          <w:lang w:val="en-GB"/>
        </w:rPr>
        <w:t>t</w:t>
      </w:r>
      <w:r w:rsidR="002935EF" w:rsidRPr="002935EF">
        <w:rPr>
          <w:lang w:val="en-GB"/>
        </w:rPr>
        <w:t>he</w:t>
      </w:r>
      <w:r w:rsidR="002F4BD1">
        <w:rPr>
          <w:lang w:val="en-GB"/>
        </w:rPr>
        <w:t>y</w:t>
      </w:r>
      <w:r w:rsidR="002935EF" w:rsidRPr="002935EF">
        <w:rPr>
          <w:lang w:val="en-GB"/>
        </w:rPr>
        <w:t xml:space="preserve">? He’s grabbed me </w:t>
      </w:r>
      <w:r w:rsidR="00757D99">
        <w:rPr>
          <w:lang w:val="en-GB"/>
        </w:rPr>
        <w:t>by the heel</w:t>
      </w:r>
      <w:r w:rsidR="00BA59B4">
        <w:rPr>
          <w:lang w:val="en-GB"/>
        </w:rPr>
        <w:t>,</w:t>
      </w:r>
      <w:r w:rsidR="00757D99">
        <w:rPr>
          <w:lang w:val="en-GB"/>
        </w:rPr>
        <w:t xml:space="preserve"> </w:t>
      </w:r>
      <w:r w:rsidR="000E2080">
        <w:rPr>
          <w:lang w:val="en-GB"/>
        </w:rPr>
        <w:t>indeed</w:t>
      </w:r>
      <w:r w:rsidR="000E2080">
        <w:rPr>
          <w:rStyle w:val="FootnoteReference"/>
          <w:lang w:val="en-GB"/>
        </w:rPr>
        <w:footnoteReference w:id="126"/>
      </w:r>
      <w:r w:rsidR="00BA59B4">
        <w:rPr>
          <w:lang w:val="en-GB"/>
        </w:rPr>
        <w:t xml:space="preserve"> twice</w:t>
      </w:r>
      <w:r w:rsidR="000F1966">
        <w:rPr>
          <w:lang w:val="en-GB"/>
        </w:rPr>
        <w:t>. He got</w:t>
      </w:r>
      <w:r w:rsidR="002935EF" w:rsidRPr="002935EF">
        <w:rPr>
          <w:lang w:val="en-GB"/>
        </w:rPr>
        <w:t xml:space="preserve"> my </w:t>
      </w:r>
      <w:r>
        <w:rPr>
          <w:lang w:val="en-GB"/>
        </w:rPr>
        <w:t>position as firstborn</w:t>
      </w:r>
      <w:r w:rsidR="002935EF" w:rsidRPr="002935EF">
        <w:rPr>
          <w:lang w:val="en-GB"/>
        </w:rPr>
        <w:t>, and there</w:t>
      </w:r>
      <w:r w:rsidR="000F1966">
        <w:rPr>
          <w:lang w:val="en-GB"/>
        </w:rPr>
        <w:t>, he’s got</w:t>
      </w:r>
      <w:r w:rsidR="002935EF" w:rsidRPr="002935EF">
        <w:rPr>
          <w:lang w:val="en-GB"/>
        </w:rPr>
        <w:t xml:space="preserve"> my blessing now.</w:t>
      </w:r>
      <w:r>
        <w:rPr>
          <w:lang w:val="en-GB"/>
        </w:rPr>
        <w:t>”</w:t>
      </w:r>
      <w:r w:rsidR="0022139F">
        <w:rPr>
          <w:lang w:val="en-GB"/>
        </w:rPr>
        <w:t xml:space="preserve"> But</w:t>
      </w:r>
      <w:r w:rsidR="002935EF" w:rsidRPr="002935EF">
        <w:rPr>
          <w:lang w:val="en-GB"/>
        </w:rPr>
        <w:t xml:space="preserve"> he said, </w:t>
      </w:r>
      <w:r>
        <w:rPr>
          <w:lang w:val="en-GB"/>
        </w:rPr>
        <w:t>“</w:t>
      </w:r>
      <w:r w:rsidR="002935EF" w:rsidRPr="002935EF">
        <w:rPr>
          <w:lang w:val="en-GB"/>
        </w:rPr>
        <w:t>Haven’t you saved a blessing for me?</w:t>
      </w:r>
      <w:r>
        <w:rPr>
          <w:lang w:val="en-GB"/>
        </w:rPr>
        <w:t xml:space="preserve">” </w:t>
      </w:r>
      <w:r>
        <w:rPr>
          <w:vertAlign w:val="superscript"/>
          <w:lang w:val="en-GB"/>
        </w:rPr>
        <w:t>37</w:t>
      </w:r>
      <w:r>
        <w:rPr>
          <w:lang w:val="en-GB"/>
        </w:rPr>
        <w:t>Yiṣḥaq</w:t>
      </w:r>
      <w:r w:rsidR="002935EF" w:rsidRPr="002935EF">
        <w:rPr>
          <w:lang w:val="en-GB"/>
        </w:rPr>
        <w:t xml:space="preserve"> answered </w:t>
      </w:r>
      <w:r>
        <w:rPr>
          <w:lang w:val="en-GB"/>
        </w:rPr>
        <w:t>Esaw</w:t>
      </w:r>
      <w:r w:rsidR="002935EF" w:rsidRPr="002935EF">
        <w:rPr>
          <w:lang w:val="en-GB"/>
        </w:rPr>
        <w:t xml:space="preserve">, </w:t>
      </w:r>
      <w:r>
        <w:rPr>
          <w:lang w:val="en-GB"/>
        </w:rPr>
        <w:t>“</w:t>
      </w:r>
      <w:r w:rsidR="00E3715D">
        <w:rPr>
          <w:lang w:val="en-GB"/>
        </w:rPr>
        <w:t>There:</w:t>
      </w:r>
      <w:r w:rsidR="002935EF" w:rsidRPr="002935EF">
        <w:rPr>
          <w:lang w:val="en-GB"/>
        </w:rPr>
        <w:t xml:space="preserve"> lord in relation to you</w:t>
      </w:r>
      <w:r w:rsidR="00DF03CC">
        <w:rPr>
          <w:lang w:val="en-GB"/>
        </w:rPr>
        <w:t xml:space="preserve"> </w:t>
      </w:r>
      <w:r w:rsidR="00DF03CC" w:rsidRPr="00DF03CC">
        <w:rPr>
          <w:lang w:val="en-GB"/>
        </w:rPr>
        <w:t>I’ve made him</w:t>
      </w:r>
      <w:r w:rsidR="00DF03CC">
        <w:rPr>
          <w:lang w:val="en-GB"/>
        </w:rPr>
        <w:t>, a</w:t>
      </w:r>
      <w:r w:rsidR="002935EF" w:rsidRPr="002935EF">
        <w:rPr>
          <w:lang w:val="en-GB"/>
        </w:rPr>
        <w:t xml:space="preserve">ll his brothers </w:t>
      </w:r>
      <w:r w:rsidR="00DF03CC" w:rsidRPr="00DF03CC">
        <w:rPr>
          <w:lang w:val="en-GB"/>
        </w:rPr>
        <w:t xml:space="preserve">I’ve given him </w:t>
      </w:r>
      <w:r w:rsidR="002935EF" w:rsidRPr="002935EF">
        <w:rPr>
          <w:lang w:val="en-GB"/>
        </w:rPr>
        <w:t>as servants</w:t>
      </w:r>
      <w:r w:rsidR="00DF03CC">
        <w:rPr>
          <w:lang w:val="en-GB"/>
        </w:rPr>
        <w:t>,</w:t>
      </w:r>
      <w:r w:rsidR="002935EF" w:rsidRPr="002935EF">
        <w:rPr>
          <w:lang w:val="en-GB"/>
        </w:rPr>
        <w:t xml:space="preserve"> and with grain and new wine</w:t>
      </w:r>
      <w:r w:rsidR="00DF03CC">
        <w:rPr>
          <w:lang w:val="en-GB"/>
        </w:rPr>
        <w:t xml:space="preserve"> </w:t>
      </w:r>
      <w:r w:rsidR="00E3715D">
        <w:rPr>
          <w:lang w:val="en-GB"/>
        </w:rPr>
        <w:t xml:space="preserve">I’ve </w:t>
      </w:r>
      <w:r w:rsidR="00DF03CC" w:rsidRPr="00DF03CC">
        <w:rPr>
          <w:lang w:val="en-GB"/>
        </w:rPr>
        <w:t>sustained him</w:t>
      </w:r>
      <w:r w:rsidR="00FE4A68">
        <w:rPr>
          <w:lang w:val="en-GB"/>
        </w:rPr>
        <w:t>. For you, then, what can I do</w:t>
      </w:r>
      <w:r w:rsidR="002935EF" w:rsidRPr="002935EF">
        <w:rPr>
          <w:lang w:val="en-GB"/>
        </w:rPr>
        <w:t>, son?</w:t>
      </w:r>
      <w:r>
        <w:rPr>
          <w:lang w:val="en-GB"/>
        </w:rPr>
        <w:t>”</w:t>
      </w:r>
      <w:r w:rsidR="008667B2">
        <w:rPr>
          <w:lang w:val="en-GB"/>
        </w:rPr>
        <w:t xml:space="preserve"> </w:t>
      </w:r>
      <w:r w:rsidR="008667B2">
        <w:rPr>
          <w:vertAlign w:val="superscript"/>
          <w:lang w:val="en-GB"/>
        </w:rPr>
        <w:t>38</w:t>
      </w:r>
      <w:r>
        <w:rPr>
          <w:lang w:val="en-GB"/>
        </w:rPr>
        <w:t>Esaw</w:t>
      </w:r>
      <w:r w:rsidR="002935EF" w:rsidRPr="002935EF">
        <w:rPr>
          <w:lang w:val="en-GB"/>
        </w:rPr>
        <w:t xml:space="preserve"> said to his father, </w:t>
      </w:r>
      <w:r>
        <w:rPr>
          <w:lang w:val="en-GB"/>
        </w:rPr>
        <w:t>“</w:t>
      </w:r>
      <w:r w:rsidR="002935EF" w:rsidRPr="002935EF">
        <w:rPr>
          <w:lang w:val="en-GB"/>
        </w:rPr>
        <w:t xml:space="preserve">Do you have one blessing, father? Bless me, </w:t>
      </w:r>
      <w:proofErr w:type="gramStart"/>
      <w:r w:rsidR="002935EF" w:rsidRPr="002935EF">
        <w:rPr>
          <w:lang w:val="en-GB"/>
        </w:rPr>
        <w:t>me</w:t>
      </w:r>
      <w:proofErr w:type="gramEnd"/>
      <w:r w:rsidR="002935EF" w:rsidRPr="002935EF">
        <w:rPr>
          <w:lang w:val="en-GB"/>
        </w:rPr>
        <w:t xml:space="preserve"> as well, father!</w:t>
      </w:r>
      <w:r>
        <w:rPr>
          <w:lang w:val="en-GB"/>
        </w:rPr>
        <w:t>”</w:t>
      </w:r>
      <w:r w:rsidR="008667B2">
        <w:rPr>
          <w:rStyle w:val="FootnoteReference"/>
          <w:lang w:val="en-GB"/>
        </w:rPr>
        <w:footnoteReference w:id="127"/>
      </w:r>
      <w:r w:rsidR="002935EF" w:rsidRPr="002935EF">
        <w:rPr>
          <w:lang w:val="en-GB"/>
        </w:rPr>
        <w:t xml:space="preserve"> </w:t>
      </w:r>
      <w:r>
        <w:rPr>
          <w:lang w:val="en-GB"/>
        </w:rPr>
        <w:t>Esaw</w:t>
      </w:r>
      <w:r w:rsidR="002935EF" w:rsidRPr="002935EF">
        <w:rPr>
          <w:lang w:val="en-GB"/>
        </w:rPr>
        <w:t xml:space="preserve"> lifted up his voice and cried. </w:t>
      </w:r>
      <w:r>
        <w:rPr>
          <w:vertAlign w:val="superscript"/>
          <w:lang w:val="en-GB"/>
        </w:rPr>
        <w:t>39</w:t>
      </w:r>
      <w:r>
        <w:rPr>
          <w:lang w:val="en-GB"/>
        </w:rPr>
        <w:t>Yiṣḥaq</w:t>
      </w:r>
      <w:r w:rsidR="0022139F">
        <w:rPr>
          <w:lang w:val="en-GB"/>
        </w:rPr>
        <w:t xml:space="preserve"> his father answered him: t</w:t>
      </w:r>
      <w:r w:rsidR="000A296E">
        <w:rPr>
          <w:lang w:val="en-GB"/>
        </w:rPr>
        <w:t>here,</w:t>
      </w:r>
      <w:r w:rsidR="002935EF" w:rsidRPr="002935EF">
        <w:rPr>
          <w:lang w:val="en-GB"/>
        </w:rPr>
        <w:t xml:space="preserve"> </w:t>
      </w:r>
    </w:p>
    <w:p w:rsidR="00855000" w:rsidRDefault="00855000" w:rsidP="002935EF">
      <w:pPr>
        <w:rPr>
          <w:lang w:val="en-GB"/>
        </w:rPr>
      </w:pPr>
    </w:p>
    <w:p w:rsidR="00855000" w:rsidRDefault="000A296E" w:rsidP="002935EF">
      <w:pPr>
        <w:rPr>
          <w:lang w:val="en-GB"/>
        </w:rPr>
      </w:pPr>
      <w:r>
        <w:rPr>
          <w:lang w:val="en-GB"/>
        </w:rPr>
        <w:t>W</w:t>
      </w:r>
      <w:r w:rsidR="00C36BC1">
        <w:rPr>
          <w:lang w:val="en-GB"/>
        </w:rPr>
        <w:t xml:space="preserve">hile </w:t>
      </w:r>
      <w:r w:rsidR="00383ADE">
        <w:rPr>
          <w:lang w:val="en-GB"/>
        </w:rPr>
        <w:t>the places where you</w:t>
      </w:r>
      <w:r w:rsidR="00306BD3">
        <w:rPr>
          <w:lang w:val="en-GB"/>
        </w:rPr>
        <w:t xml:space="preserve"> </w:t>
      </w:r>
      <w:r w:rsidR="00383ADE">
        <w:rPr>
          <w:lang w:val="en-GB"/>
        </w:rPr>
        <w:t>live</w:t>
      </w:r>
      <w:r w:rsidR="002935EF" w:rsidRPr="002935EF">
        <w:rPr>
          <w:lang w:val="en-GB"/>
        </w:rPr>
        <w:t xml:space="preserve"> will be </w:t>
      </w:r>
      <w:r w:rsidR="00306BD3">
        <w:rPr>
          <w:lang w:val="en-GB"/>
        </w:rPr>
        <w:t xml:space="preserve">away </w:t>
      </w:r>
      <w:r w:rsidR="002935EF" w:rsidRPr="002935EF">
        <w:rPr>
          <w:lang w:val="en-GB"/>
        </w:rPr>
        <w:t xml:space="preserve">from the </w:t>
      </w:r>
      <w:r w:rsidR="00A95E46">
        <w:rPr>
          <w:lang w:val="en-GB"/>
        </w:rPr>
        <w:t>manifold</w:t>
      </w:r>
      <w:r w:rsidR="00D96CAE">
        <w:rPr>
          <w:lang w:val="en-GB"/>
        </w:rPr>
        <w:t xml:space="preserve"> </w:t>
      </w:r>
      <w:r w:rsidR="002935EF" w:rsidRPr="002935EF">
        <w:rPr>
          <w:lang w:val="en-GB"/>
        </w:rPr>
        <w:t>richness of the earth</w:t>
      </w:r>
      <w:r w:rsidR="00C36BC1">
        <w:rPr>
          <w:rStyle w:val="FootnoteReference"/>
          <w:lang w:val="en-GB"/>
        </w:rPr>
        <w:footnoteReference w:id="128"/>
      </w:r>
      <w:r w:rsidR="002935EF" w:rsidRPr="002935EF">
        <w:rPr>
          <w:lang w:val="en-GB"/>
        </w:rPr>
        <w:t xml:space="preserve"> </w:t>
      </w:r>
    </w:p>
    <w:p w:rsidR="00855000" w:rsidRDefault="00855000" w:rsidP="002935EF">
      <w:pPr>
        <w:rPr>
          <w:lang w:val="en-GB"/>
        </w:rPr>
      </w:pPr>
      <w:r>
        <w:rPr>
          <w:lang w:val="en-GB"/>
        </w:rPr>
        <w:tab/>
      </w:r>
      <w:proofErr w:type="gramStart"/>
      <w:r w:rsidR="002935EF" w:rsidRPr="002935EF">
        <w:rPr>
          <w:lang w:val="en-GB"/>
        </w:rPr>
        <w:t>and</w:t>
      </w:r>
      <w:proofErr w:type="gramEnd"/>
      <w:r w:rsidR="002935EF" w:rsidRPr="002935EF">
        <w:rPr>
          <w:lang w:val="en-GB"/>
        </w:rPr>
        <w:t xml:space="preserve"> </w:t>
      </w:r>
      <w:r w:rsidR="00306BD3">
        <w:rPr>
          <w:lang w:val="en-GB"/>
        </w:rPr>
        <w:t xml:space="preserve">away </w:t>
      </w:r>
      <w:r w:rsidR="002935EF" w:rsidRPr="002935EF">
        <w:rPr>
          <w:lang w:val="en-GB"/>
        </w:rPr>
        <w:t>fro</w:t>
      </w:r>
      <w:r w:rsidR="00C36BC1">
        <w:rPr>
          <w:lang w:val="en-GB"/>
        </w:rPr>
        <w:t>m the dew of the heavens above,</w:t>
      </w:r>
    </w:p>
    <w:p w:rsidR="00855000" w:rsidRDefault="00D95F80" w:rsidP="002935EF">
      <w:pPr>
        <w:rPr>
          <w:lang w:val="en-GB"/>
        </w:rPr>
      </w:pPr>
      <w:r>
        <w:rPr>
          <w:vertAlign w:val="superscript"/>
          <w:lang w:val="en-GB"/>
        </w:rPr>
        <w:t>40</w:t>
      </w:r>
      <w:r w:rsidR="00E430F0">
        <w:rPr>
          <w:lang w:val="en-GB"/>
        </w:rPr>
        <w:t>And you wi</w:t>
      </w:r>
      <w:r w:rsidR="00C36BC1">
        <w:rPr>
          <w:lang w:val="en-GB"/>
        </w:rPr>
        <w:t>ll live by your sword</w:t>
      </w:r>
      <w:r w:rsidR="002935EF" w:rsidRPr="002935EF">
        <w:rPr>
          <w:lang w:val="en-GB"/>
        </w:rPr>
        <w:t xml:space="preserve">, </w:t>
      </w:r>
    </w:p>
    <w:p w:rsidR="00855000" w:rsidRDefault="00855000" w:rsidP="002935EF">
      <w:pPr>
        <w:rPr>
          <w:lang w:val="en-GB"/>
        </w:rPr>
      </w:pPr>
      <w:r>
        <w:rPr>
          <w:lang w:val="en-GB"/>
        </w:rPr>
        <w:tab/>
      </w:r>
      <w:proofErr w:type="gramStart"/>
      <w:r w:rsidR="00C36BC1">
        <w:rPr>
          <w:lang w:val="en-GB"/>
        </w:rPr>
        <w:t>and</w:t>
      </w:r>
      <w:proofErr w:type="gramEnd"/>
      <w:r w:rsidR="00C36BC1">
        <w:rPr>
          <w:lang w:val="en-GB"/>
        </w:rPr>
        <w:t xml:space="preserve"> serve your brother,</w:t>
      </w:r>
    </w:p>
    <w:p w:rsidR="00855000" w:rsidRDefault="00C36BC1" w:rsidP="002935EF">
      <w:pPr>
        <w:rPr>
          <w:lang w:val="en-GB"/>
        </w:rPr>
      </w:pPr>
      <w:r>
        <w:rPr>
          <w:lang w:val="en-GB"/>
        </w:rPr>
        <w:t>A</w:t>
      </w:r>
      <w:r w:rsidR="002935EF" w:rsidRPr="002935EF">
        <w:rPr>
          <w:lang w:val="en-GB"/>
        </w:rPr>
        <w:t>s you wander</w:t>
      </w:r>
      <w:r w:rsidR="00995E44">
        <w:rPr>
          <w:rStyle w:val="FootnoteReference"/>
          <w:lang w:val="en-GB"/>
        </w:rPr>
        <w:footnoteReference w:id="129"/>
      </w:r>
      <w:r w:rsidR="002935EF" w:rsidRPr="002935EF">
        <w:rPr>
          <w:lang w:val="en-GB"/>
        </w:rPr>
        <w:t xml:space="preserve"> </w:t>
      </w:r>
    </w:p>
    <w:p w:rsidR="002935EF" w:rsidRDefault="00855000" w:rsidP="002935EF">
      <w:pPr>
        <w:rPr>
          <w:lang w:val="en-GB"/>
        </w:rPr>
      </w:pPr>
      <w:r>
        <w:rPr>
          <w:lang w:val="en-GB"/>
        </w:rPr>
        <w:tab/>
      </w:r>
      <w:r w:rsidR="00E430F0" w:rsidRPr="002935EF">
        <w:rPr>
          <w:lang w:val="en-GB"/>
        </w:rPr>
        <w:t>Y</w:t>
      </w:r>
      <w:r w:rsidR="002935EF" w:rsidRPr="002935EF">
        <w:rPr>
          <w:lang w:val="en-GB"/>
        </w:rPr>
        <w:t>ou</w:t>
      </w:r>
      <w:r w:rsidR="00E430F0">
        <w:rPr>
          <w:lang w:val="en-GB"/>
        </w:rPr>
        <w:t xml:space="preserve"> wi</w:t>
      </w:r>
      <w:r w:rsidR="002935EF" w:rsidRPr="002935EF">
        <w:rPr>
          <w:lang w:val="en-GB"/>
        </w:rPr>
        <w:t>ll break his yoke from your neck.</w:t>
      </w:r>
    </w:p>
    <w:p w:rsidR="00855000" w:rsidRPr="002935EF" w:rsidRDefault="00855000" w:rsidP="002935EF">
      <w:pPr>
        <w:rPr>
          <w:lang w:val="en-GB"/>
        </w:rPr>
      </w:pPr>
    </w:p>
    <w:p w:rsidR="002935EF" w:rsidRDefault="00D95F80" w:rsidP="002935EF">
      <w:pPr>
        <w:rPr>
          <w:szCs w:val="22"/>
          <w:lang w:val="en-GB"/>
        </w:rPr>
      </w:pPr>
      <w:r>
        <w:rPr>
          <w:vertAlign w:val="superscript"/>
          <w:lang w:val="en-GB"/>
        </w:rPr>
        <w:t>41</w:t>
      </w:r>
      <w:r>
        <w:rPr>
          <w:lang w:val="en-GB"/>
        </w:rPr>
        <w:t>Esaw</w:t>
      </w:r>
      <w:r w:rsidR="00CB3464">
        <w:rPr>
          <w:lang w:val="en-GB"/>
        </w:rPr>
        <w:t xml:space="preserve"> was hostile to</w:t>
      </w:r>
      <w:r w:rsidR="002935EF" w:rsidRPr="002935EF">
        <w:rPr>
          <w:lang w:val="en-GB"/>
        </w:rPr>
        <w:t xml:space="preserve"> </w:t>
      </w:r>
      <w:proofErr w:type="gramStart"/>
      <w:r w:rsidR="00E53E23">
        <w:rPr>
          <w:lang w:val="en-GB"/>
        </w:rPr>
        <w:t>Ya‘aqob</w:t>
      </w:r>
      <w:proofErr w:type="gramEnd"/>
      <w:r w:rsidR="002935EF" w:rsidRPr="002935EF">
        <w:rPr>
          <w:lang w:val="en-GB"/>
        </w:rPr>
        <w:t xml:space="preserve"> because of the blessing with which</w:t>
      </w:r>
      <w:r w:rsidR="00E430F0">
        <w:rPr>
          <w:lang w:val="en-GB"/>
        </w:rPr>
        <w:t xml:space="preserve"> his father had blessed him.</w:t>
      </w:r>
      <w:r w:rsidR="002935EF" w:rsidRPr="002935EF">
        <w:rPr>
          <w:lang w:val="en-GB"/>
        </w:rPr>
        <w:t xml:space="preserve"> </w:t>
      </w:r>
      <w:r>
        <w:rPr>
          <w:lang w:val="en-GB"/>
        </w:rPr>
        <w:t>Esaw</w:t>
      </w:r>
      <w:r w:rsidR="002935EF" w:rsidRPr="002935EF">
        <w:rPr>
          <w:lang w:val="en-GB"/>
        </w:rPr>
        <w:t xml:space="preserve"> said to himself, </w:t>
      </w:r>
      <w:r>
        <w:rPr>
          <w:lang w:val="en-GB"/>
        </w:rPr>
        <w:t>“</w:t>
      </w:r>
      <w:r w:rsidR="00FC11EC">
        <w:rPr>
          <w:lang w:val="en-GB"/>
        </w:rPr>
        <w:t>T</w:t>
      </w:r>
      <w:r w:rsidR="002935EF" w:rsidRPr="002935EF">
        <w:rPr>
          <w:lang w:val="en-GB"/>
        </w:rPr>
        <w:t>he time for grievi</w:t>
      </w:r>
      <w:r w:rsidR="001C1694">
        <w:rPr>
          <w:lang w:val="en-GB"/>
        </w:rPr>
        <w:t xml:space="preserve">ng over my father </w:t>
      </w:r>
      <w:r w:rsidR="00FC11EC">
        <w:rPr>
          <w:lang w:val="en-GB"/>
        </w:rPr>
        <w:t>will arrive</w:t>
      </w:r>
      <w:r w:rsidR="001C1694">
        <w:rPr>
          <w:lang w:val="en-GB"/>
        </w:rPr>
        <w:t xml:space="preserve">, </w:t>
      </w:r>
      <w:r w:rsidR="00FC11EC">
        <w:rPr>
          <w:lang w:val="en-GB"/>
        </w:rPr>
        <w:t xml:space="preserve">and </w:t>
      </w:r>
      <w:r w:rsidR="001C1694">
        <w:rPr>
          <w:lang w:val="en-GB"/>
        </w:rPr>
        <w:t>I wi</w:t>
      </w:r>
      <w:r w:rsidR="002935EF" w:rsidRPr="002935EF">
        <w:rPr>
          <w:lang w:val="en-GB"/>
        </w:rPr>
        <w:t xml:space="preserve">ll kill </w:t>
      </w:r>
      <w:proofErr w:type="gramStart"/>
      <w:r w:rsidR="00E53E23">
        <w:rPr>
          <w:lang w:val="en-GB"/>
        </w:rPr>
        <w:t>Ya‘aqob</w:t>
      </w:r>
      <w:proofErr w:type="gramEnd"/>
      <w:r w:rsidR="002935EF" w:rsidRPr="002935EF">
        <w:rPr>
          <w:lang w:val="en-GB"/>
        </w:rPr>
        <w:t xml:space="preserve"> my brother.</w:t>
      </w:r>
      <w:r>
        <w:rPr>
          <w:lang w:val="en-GB"/>
        </w:rPr>
        <w:t>”</w:t>
      </w:r>
      <w:r>
        <w:rPr>
          <w:szCs w:val="22"/>
          <w:lang w:val="en-GB"/>
        </w:rPr>
        <w:t xml:space="preserve"> </w:t>
      </w:r>
      <w:r>
        <w:rPr>
          <w:szCs w:val="22"/>
          <w:vertAlign w:val="superscript"/>
          <w:lang w:val="en-GB"/>
        </w:rPr>
        <w:t>42</w:t>
      </w:r>
      <w:r>
        <w:rPr>
          <w:szCs w:val="22"/>
          <w:lang w:val="en-GB"/>
        </w:rPr>
        <w:t>Ribqah</w:t>
      </w:r>
      <w:r w:rsidR="002935EF" w:rsidRPr="002935EF">
        <w:rPr>
          <w:szCs w:val="22"/>
          <w:lang w:val="en-GB"/>
        </w:rPr>
        <w:t xml:space="preserve"> was told the words of </w:t>
      </w:r>
      <w:r>
        <w:rPr>
          <w:szCs w:val="22"/>
          <w:lang w:val="en-GB"/>
        </w:rPr>
        <w:t>Esaw</w:t>
      </w:r>
      <w:r w:rsidR="002935EF" w:rsidRPr="002935EF">
        <w:rPr>
          <w:szCs w:val="22"/>
          <w:lang w:val="en-GB"/>
        </w:rPr>
        <w:t xml:space="preserve"> her older son,</w:t>
      </w:r>
      <w:r w:rsidR="00FB2D52" w:rsidRPr="00FB2D52">
        <w:rPr>
          <w:szCs w:val="22"/>
          <w:vertAlign w:val="superscript"/>
          <w:lang w:val="en-GB"/>
        </w:rPr>
        <w:footnoteReference w:id="130"/>
      </w:r>
      <w:r w:rsidR="002935EF" w:rsidRPr="002935EF">
        <w:rPr>
          <w:szCs w:val="22"/>
          <w:lang w:val="en-GB"/>
        </w:rPr>
        <w:t xml:space="preserve"> and she sent and called for </w:t>
      </w:r>
      <w:proofErr w:type="gramStart"/>
      <w:r w:rsidR="00E53E23">
        <w:rPr>
          <w:szCs w:val="22"/>
          <w:lang w:val="en-GB"/>
        </w:rPr>
        <w:t>Ya‘aqob</w:t>
      </w:r>
      <w:proofErr w:type="gramEnd"/>
      <w:r w:rsidR="002935EF" w:rsidRPr="002935EF">
        <w:rPr>
          <w:szCs w:val="22"/>
          <w:lang w:val="en-GB"/>
        </w:rPr>
        <w:t xml:space="preserve"> her younger son, and said to him, </w:t>
      </w:r>
      <w:r>
        <w:rPr>
          <w:szCs w:val="22"/>
          <w:lang w:val="en-GB"/>
        </w:rPr>
        <w:t>“</w:t>
      </w:r>
      <w:r w:rsidR="002935EF" w:rsidRPr="002935EF">
        <w:rPr>
          <w:szCs w:val="22"/>
          <w:lang w:val="en-GB"/>
        </w:rPr>
        <w:t xml:space="preserve">Here, </w:t>
      </w:r>
      <w:r>
        <w:rPr>
          <w:szCs w:val="22"/>
          <w:lang w:val="en-GB"/>
        </w:rPr>
        <w:t>Esaw</w:t>
      </w:r>
      <w:r w:rsidR="002935EF" w:rsidRPr="002935EF">
        <w:rPr>
          <w:szCs w:val="22"/>
          <w:lang w:val="en-GB"/>
        </w:rPr>
        <w:t xml:space="preserve"> your brother is going to console himself by killing you. </w:t>
      </w:r>
      <w:r>
        <w:rPr>
          <w:szCs w:val="22"/>
          <w:vertAlign w:val="superscript"/>
          <w:lang w:val="en-GB"/>
        </w:rPr>
        <w:t>43</w:t>
      </w:r>
      <w:r w:rsidR="002935EF" w:rsidRPr="002935EF">
        <w:rPr>
          <w:szCs w:val="22"/>
          <w:lang w:val="en-GB"/>
        </w:rPr>
        <w:t>Now, son, listen to my voice. Set off, take flight</w:t>
      </w:r>
      <w:r w:rsidR="00BF2C1A">
        <w:rPr>
          <w:szCs w:val="22"/>
          <w:lang w:val="en-GB"/>
        </w:rPr>
        <w:t>, take</w:t>
      </w:r>
      <w:r w:rsidR="00FE4A68">
        <w:rPr>
          <w:szCs w:val="22"/>
          <w:lang w:val="en-GB"/>
        </w:rPr>
        <w:t xml:space="preserve"> yourself</w:t>
      </w:r>
      <w:r w:rsidR="00FE4A68">
        <w:rPr>
          <w:rStyle w:val="FootnoteReference"/>
          <w:szCs w:val="22"/>
          <w:lang w:val="en-GB"/>
        </w:rPr>
        <w:footnoteReference w:id="131"/>
      </w:r>
      <w:r w:rsidR="003F5402">
        <w:rPr>
          <w:szCs w:val="22"/>
          <w:lang w:val="en-GB"/>
        </w:rPr>
        <w:t xml:space="preserve"> to Ḥ</w:t>
      </w:r>
      <w:r w:rsidR="002935EF" w:rsidRPr="002935EF">
        <w:rPr>
          <w:szCs w:val="22"/>
          <w:lang w:val="en-GB"/>
        </w:rPr>
        <w:t xml:space="preserve">arran to </w:t>
      </w:r>
      <w:r>
        <w:rPr>
          <w:szCs w:val="22"/>
          <w:lang w:val="en-GB"/>
        </w:rPr>
        <w:t xml:space="preserve">Laban my brother </w:t>
      </w:r>
      <w:r>
        <w:rPr>
          <w:szCs w:val="22"/>
          <w:vertAlign w:val="superscript"/>
          <w:lang w:val="en-GB"/>
        </w:rPr>
        <w:t>44</w:t>
      </w:r>
      <w:r w:rsidR="00091B91">
        <w:rPr>
          <w:szCs w:val="22"/>
          <w:lang w:val="en-GB"/>
        </w:rPr>
        <w:t>and</w:t>
      </w:r>
      <w:r w:rsidR="00BF5CA5">
        <w:rPr>
          <w:szCs w:val="22"/>
          <w:lang w:val="en-GB"/>
        </w:rPr>
        <w:t xml:space="preserve"> stay with him for a short time</w:t>
      </w:r>
      <w:r w:rsidR="00FB2D52">
        <w:rPr>
          <w:szCs w:val="22"/>
          <w:lang w:val="en-GB"/>
        </w:rPr>
        <w:t xml:space="preserve"> until</w:t>
      </w:r>
      <w:r w:rsidR="002935EF" w:rsidRPr="002935EF">
        <w:rPr>
          <w:szCs w:val="22"/>
          <w:lang w:val="en-GB"/>
        </w:rPr>
        <w:t xml:space="preserve"> your brother’s wrath turns away</w:t>
      </w:r>
      <w:r>
        <w:rPr>
          <w:szCs w:val="22"/>
          <w:lang w:val="en-GB"/>
        </w:rPr>
        <w:t xml:space="preserve">, </w:t>
      </w:r>
      <w:r>
        <w:rPr>
          <w:szCs w:val="22"/>
          <w:vertAlign w:val="superscript"/>
          <w:lang w:val="en-GB"/>
        </w:rPr>
        <w:t>45</w:t>
      </w:r>
      <w:r w:rsidR="00FB2D52">
        <w:rPr>
          <w:szCs w:val="22"/>
          <w:lang w:val="en-GB"/>
        </w:rPr>
        <w:t xml:space="preserve">until </w:t>
      </w:r>
      <w:r w:rsidR="002935EF" w:rsidRPr="002935EF">
        <w:rPr>
          <w:szCs w:val="22"/>
          <w:lang w:val="en-GB"/>
        </w:rPr>
        <w:t>your brother’s anger with you turns away and he puts out of m</w:t>
      </w:r>
      <w:r w:rsidR="00E430F0">
        <w:rPr>
          <w:szCs w:val="22"/>
          <w:lang w:val="en-GB"/>
        </w:rPr>
        <w:t>ind what you’ve done to him, then</w:t>
      </w:r>
      <w:r w:rsidR="002935EF" w:rsidRPr="002935EF">
        <w:rPr>
          <w:szCs w:val="22"/>
          <w:lang w:val="en-GB"/>
        </w:rPr>
        <w:t xml:space="preserve"> I’ll send and get you from there. </w:t>
      </w:r>
      <w:r w:rsidR="00FE4A68">
        <w:rPr>
          <w:szCs w:val="22"/>
          <w:lang w:val="en-GB"/>
        </w:rPr>
        <w:t>Why should I be bereaved of the two</w:t>
      </w:r>
      <w:r w:rsidR="002935EF" w:rsidRPr="002935EF">
        <w:rPr>
          <w:szCs w:val="22"/>
          <w:lang w:val="en-GB"/>
        </w:rPr>
        <w:t xml:space="preserve"> of you </w:t>
      </w:r>
      <w:r w:rsidR="00FE4A68">
        <w:rPr>
          <w:szCs w:val="22"/>
          <w:lang w:val="en-GB"/>
        </w:rPr>
        <w:t>together</w:t>
      </w:r>
      <w:r w:rsidR="00FE4A68">
        <w:rPr>
          <w:rStyle w:val="FootnoteReference"/>
          <w:szCs w:val="22"/>
          <w:lang w:val="en-GB"/>
        </w:rPr>
        <w:footnoteReference w:id="132"/>
      </w:r>
      <w:r w:rsidR="00FE4A68">
        <w:rPr>
          <w:szCs w:val="22"/>
          <w:lang w:val="en-GB"/>
        </w:rPr>
        <w:t xml:space="preserve"> </w:t>
      </w:r>
      <w:r w:rsidR="002935EF" w:rsidRPr="002935EF">
        <w:rPr>
          <w:szCs w:val="22"/>
          <w:lang w:val="en-GB"/>
        </w:rPr>
        <w:t>in one day?</w:t>
      </w:r>
      <w:r>
        <w:rPr>
          <w:szCs w:val="22"/>
          <w:lang w:val="en-GB"/>
        </w:rPr>
        <w:t xml:space="preserve">” </w:t>
      </w:r>
    </w:p>
    <w:p w:rsidR="00265C44" w:rsidRPr="00E44F0A" w:rsidRDefault="00265C44" w:rsidP="00265C44">
      <w:pPr>
        <w:rPr>
          <w:lang w:val="en-GB"/>
        </w:rPr>
      </w:pPr>
      <w:r w:rsidRPr="00E44F0A">
        <w:rPr>
          <w:vertAlign w:val="superscript"/>
          <w:lang w:val="en-GB"/>
        </w:rPr>
        <w:lastRenderedPageBreak/>
        <w:t>46</w:t>
      </w:r>
      <w:r w:rsidR="00BF2C1A">
        <w:rPr>
          <w:lang w:val="en-GB"/>
        </w:rPr>
        <w:t>And</w:t>
      </w:r>
      <w:r w:rsidR="00FB2D52">
        <w:rPr>
          <w:lang w:val="en-GB"/>
        </w:rPr>
        <w:t xml:space="preserve"> R</w:t>
      </w:r>
      <w:r w:rsidRPr="00E44F0A">
        <w:rPr>
          <w:lang w:val="en-GB"/>
        </w:rPr>
        <w:t>ibqah said to Yiṣḥaq, “I’m dismayed about my life bec</w:t>
      </w:r>
      <w:r w:rsidR="00A95E46">
        <w:rPr>
          <w:lang w:val="en-GB"/>
        </w:rPr>
        <w:t xml:space="preserve">ause of the </w:t>
      </w:r>
      <w:r w:rsidR="002E6EDC">
        <w:rPr>
          <w:rFonts w:cs="Calibri"/>
          <w:lang w:val="en-GB"/>
        </w:rPr>
        <w:t>Ḥē</w:t>
      </w:r>
      <w:r w:rsidRPr="00E44F0A">
        <w:rPr>
          <w:lang w:val="en-GB"/>
        </w:rPr>
        <w:t xml:space="preserve">tite women. If </w:t>
      </w:r>
      <w:r w:rsidR="00E53E23">
        <w:rPr>
          <w:lang w:val="en-GB"/>
        </w:rPr>
        <w:t>Ya‘aqob</w:t>
      </w:r>
      <w:r w:rsidR="00D13C94">
        <w:rPr>
          <w:lang w:val="en-GB"/>
        </w:rPr>
        <w:t xml:space="preserve"> get</w:t>
      </w:r>
      <w:r w:rsidR="002E6EDC">
        <w:rPr>
          <w:lang w:val="en-GB"/>
        </w:rPr>
        <w:t xml:space="preserve">s a wife from among the </w:t>
      </w:r>
      <w:r w:rsidR="002E6EDC">
        <w:rPr>
          <w:rFonts w:cs="Calibri"/>
          <w:lang w:val="en-GB"/>
        </w:rPr>
        <w:t>Ḥē</w:t>
      </w:r>
      <w:r w:rsidRPr="00E44F0A">
        <w:rPr>
          <w:lang w:val="en-GB"/>
        </w:rPr>
        <w:t xml:space="preserve">ttite women like these, from the women of this country, what good will life be for me?” </w:t>
      </w:r>
      <w:r w:rsidRPr="00E44F0A">
        <w:rPr>
          <w:vertAlign w:val="superscript"/>
          <w:lang w:val="en-GB"/>
        </w:rPr>
        <w:t>28:1</w:t>
      </w:r>
      <w:r w:rsidRPr="00E44F0A">
        <w:rPr>
          <w:lang w:val="en-GB"/>
        </w:rPr>
        <w:t xml:space="preserve">So Yiṣḥaq called for </w:t>
      </w:r>
      <w:proofErr w:type="gramStart"/>
      <w:r w:rsidR="00E53E23">
        <w:rPr>
          <w:lang w:val="en-GB"/>
        </w:rPr>
        <w:t>Ya‘aqob</w:t>
      </w:r>
      <w:proofErr w:type="gramEnd"/>
      <w:r w:rsidRPr="00E44F0A">
        <w:rPr>
          <w:lang w:val="en-GB"/>
        </w:rPr>
        <w:t xml:space="preserve">, blessed him, </w:t>
      </w:r>
      <w:r w:rsidR="0080708B">
        <w:rPr>
          <w:lang w:val="en-GB"/>
        </w:rPr>
        <w:t>and ordered him, “You will not</w:t>
      </w:r>
      <w:r w:rsidR="00A20018">
        <w:rPr>
          <w:rStyle w:val="FootnoteReference"/>
          <w:lang w:val="en-GB"/>
        </w:rPr>
        <w:footnoteReference w:id="133"/>
      </w:r>
      <w:r w:rsidR="00D13C94">
        <w:rPr>
          <w:lang w:val="en-GB"/>
        </w:rPr>
        <w:t xml:space="preserve"> get</w:t>
      </w:r>
      <w:r w:rsidRPr="00E44F0A">
        <w:rPr>
          <w:lang w:val="en-GB"/>
        </w:rPr>
        <w:t xml:space="preserve"> a wife from among the Kena‘anite women. </w:t>
      </w:r>
      <w:r w:rsidRPr="00E44F0A">
        <w:rPr>
          <w:vertAlign w:val="superscript"/>
          <w:lang w:val="en-GB"/>
        </w:rPr>
        <w:t>2</w:t>
      </w:r>
      <w:r w:rsidR="002E6EDC">
        <w:rPr>
          <w:lang w:val="en-GB"/>
        </w:rPr>
        <w:t>Set off, take</w:t>
      </w:r>
      <w:r w:rsidRPr="00E44F0A">
        <w:rPr>
          <w:lang w:val="en-GB"/>
        </w:rPr>
        <w:t xml:space="preserve"> yourself to Paddan Aram to the house of Betu’el, your mother’s father, and get yourself a wife from there from among the daughters of Laban, your mother’s brother. </w:t>
      </w:r>
      <w:r w:rsidRPr="00E44F0A">
        <w:rPr>
          <w:vertAlign w:val="superscript"/>
          <w:lang w:val="en-GB"/>
        </w:rPr>
        <w:t>3</w:t>
      </w:r>
      <w:r w:rsidR="00BA559E">
        <w:rPr>
          <w:lang w:val="en-GB"/>
        </w:rPr>
        <w:t>May El</w:t>
      </w:r>
      <w:r w:rsidR="00330C2A">
        <w:rPr>
          <w:lang w:val="en-GB"/>
        </w:rPr>
        <w:t xml:space="preserve"> Šadday himself</w:t>
      </w:r>
      <w:r w:rsidR="00330C2A">
        <w:rPr>
          <w:rStyle w:val="FootnoteReference"/>
          <w:lang w:val="en-GB"/>
        </w:rPr>
        <w:footnoteReference w:id="134"/>
      </w:r>
      <w:r w:rsidR="00860A24">
        <w:rPr>
          <w:lang w:val="en-GB"/>
        </w:rPr>
        <w:t xml:space="preserve"> </w:t>
      </w:r>
      <w:r w:rsidR="002E6EDC">
        <w:rPr>
          <w:lang w:val="en-GB"/>
        </w:rPr>
        <w:t>bless you and enabl</w:t>
      </w:r>
      <w:r w:rsidRPr="00E44F0A">
        <w:rPr>
          <w:lang w:val="en-GB"/>
        </w:rPr>
        <w:t xml:space="preserve">e you </w:t>
      </w:r>
      <w:r w:rsidR="002E6EDC">
        <w:rPr>
          <w:lang w:val="en-GB"/>
        </w:rPr>
        <w:t xml:space="preserve">to be </w:t>
      </w:r>
      <w:r w:rsidRPr="00E44F0A">
        <w:rPr>
          <w:lang w:val="en-GB"/>
        </w:rPr>
        <w:t xml:space="preserve">fruitful </w:t>
      </w:r>
      <w:r w:rsidR="002E6EDC">
        <w:rPr>
          <w:lang w:val="en-GB"/>
        </w:rPr>
        <w:t>and</w:t>
      </w:r>
      <w:r w:rsidRPr="00E44F0A">
        <w:rPr>
          <w:lang w:val="en-GB"/>
        </w:rPr>
        <w:t xml:space="preserve"> numerous, so you become a congregation</w:t>
      </w:r>
      <w:r w:rsidR="009976D3">
        <w:rPr>
          <w:rStyle w:val="FootnoteReference"/>
          <w:lang w:val="en-GB"/>
        </w:rPr>
        <w:footnoteReference w:id="135"/>
      </w:r>
      <w:r w:rsidRPr="00E44F0A">
        <w:rPr>
          <w:lang w:val="en-GB"/>
        </w:rPr>
        <w:t xml:space="preserve"> of peoples.</w:t>
      </w:r>
      <w:r w:rsidR="009615F0">
        <w:rPr>
          <w:rStyle w:val="FootnoteReference"/>
          <w:lang w:val="en-GB"/>
        </w:rPr>
        <w:footnoteReference w:id="136"/>
      </w:r>
      <w:r w:rsidRPr="00E44F0A">
        <w:rPr>
          <w:lang w:val="en-GB"/>
        </w:rPr>
        <w:t xml:space="preserve"> </w:t>
      </w:r>
      <w:r w:rsidRPr="00E44F0A">
        <w:rPr>
          <w:vertAlign w:val="superscript"/>
          <w:lang w:val="en-GB"/>
        </w:rPr>
        <w:t>4</w:t>
      </w:r>
      <w:r w:rsidRPr="00E44F0A">
        <w:rPr>
          <w:lang w:val="en-GB"/>
        </w:rPr>
        <w:t>May he give you Abraham’s blessing, you and your offspring with you, so you take possession of the country where you’re residing</w:t>
      </w:r>
      <w:r w:rsidR="003E2AC3">
        <w:rPr>
          <w:lang w:val="en-GB"/>
        </w:rPr>
        <w:t xml:space="preserve"> as aliens</w:t>
      </w:r>
      <w:r w:rsidRPr="00E44F0A">
        <w:rPr>
          <w:lang w:val="en-GB"/>
        </w:rPr>
        <w:t xml:space="preserve">, which </w:t>
      </w:r>
      <w:r w:rsidR="002F0510">
        <w:rPr>
          <w:lang w:val="en-GB"/>
        </w:rPr>
        <w:t>God gave Abraham</w:t>
      </w:r>
      <w:r w:rsidRPr="00E44F0A">
        <w:rPr>
          <w:lang w:val="en-GB"/>
        </w:rPr>
        <w:t>.</w:t>
      </w:r>
      <w:r w:rsidR="002F0510">
        <w:rPr>
          <w:lang w:val="en-GB"/>
        </w:rPr>
        <w:t>”</w:t>
      </w:r>
      <w:r w:rsidRPr="00E44F0A">
        <w:rPr>
          <w:lang w:val="en-GB"/>
        </w:rPr>
        <w:t xml:space="preserve"> </w:t>
      </w:r>
      <w:r w:rsidRPr="00E44F0A">
        <w:rPr>
          <w:vertAlign w:val="superscript"/>
          <w:lang w:val="en-GB"/>
        </w:rPr>
        <w:t>5</w:t>
      </w:r>
      <w:r w:rsidRPr="00E44F0A">
        <w:rPr>
          <w:lang w:val="en-GB"/>
        </w:rPr>
        <w:t xml:space="preserve">So Yiṣḥaq sent </w:t>
      </w:r>
      <w:proofErr w:type="gramStart"/>
      <w:r w:rsidR="00E53E23">
        <w:rPr>
          <w:lang w:val="en-GB"/>
        </w:rPr>
        <w:t>Ya‘aqob</w:t>
      </w:r>
      <w:proofErr w:type="gramEnd"/>
      <w:r w:rsidRPr="00E44F0A">
        <w:rPr>
          <w:lang w:val="en-GB"/>
        </w:rPr>
        <w:t xml:space="preserve"> off and he went to Paddan Aram to Laban ben Betu’el, the Aramite, the brother of Ribqah, the mother of </w:t>
      </w:r>
      <w:r w:rsidR="00E53E23">
        <w:rPr>
          <w:lang w:val="en-GB"/>
        </w:rPr>
        <w:t>Ya‘aqob</w:t>
      </w:r>
      <w:r w:rsidRPr="00E44F0A">
        <w:rPr>
          <w:lang w:val="en-GB"/>
        </w:rPr>
        <w:t xml:space="preserve"> and Esaw.</w:t>
      </w:r>
    </w:p>
    <w:p w:rsidR="006E133F" w:rsidRPr="006E133F" w:rsidRDefault="00265C44" w:rsidP="006E133F">
      <w:pPr>
        <w:rPr>
          <w:lang w:val="en-GB"/>
        </w:rPr>
      </w:pPr>
      <w:r w:rsidRPr="00E44F0A">
        <w:rPr>
          <w:vertAlign w:val="superscript"/>
          <w:lang w:val="en-GB"/>
        </w:rPr>
        <w:t>6</w:t>
      </w:r>
      <w:r w:rsidRPr="00E44F0A">
        <w:rPr>
          <w:lang w:val="en-GB"/>
        </w:rPr>
        <w:t xml:space="preserve">Esaw saw that his father Yiṣḥaq had blessed </w:t>
      </w:r>
      <w:r w:rsidR="00E53E23">
        <w:rPr>
          <w:lang w:val="en-GB"/>
        </w:rPr>
        <w:t>Ya‘aqob</w:t>
      </w:r>
      <w:r w:rsidRPr="00E44F0A">
        <w:rPr>
          <w:lang w:val="en-GB"/>
        </w:rPr>
        <w:t xml:space="preserve"> and sent him off to Paddan Aram to get himself a wife from there, and </w:t>
      </w:r>
      <w:r w:rsidR="002107C7">
        <w:rPr>
          <w:lang w:val="en-GB"/>
        </w:rPr>
        <w:t>in blessing him had order</w:t>
      </w:r>
      <w:r w:rsidR="00FB2D52">
        <w:rPr>
          <w:lang w:val="en-GB"/>
        </w:rPr>
        <w:t>ed him,</w:t>
      </w:r>
      <w:r w:rsidR="00834A18">
        <w:rPr>
          <w:rStyle w:val="FootnoteReference"/>
          <w:lang w:val="en-GB"/>
        </w:rPr>
        <w:footnoteReference w:id="137"/>
      </w:r>
      <w:r w:rsidR="0080708B">
        <w:rPr>
          <w:lang w:val="en-GB"/>
        </w:rPr>
        <w:t xml:space="preserve"> “You will not </w:t>
      </w:r>
      <w:r w:rsidR="00D13C94">
        <w:rPr>
          <w:lang w:val="en-GB"/>
        </w:rPr>
        <w:t>get</w:t>
      </w:r>
      <w:r w:rsidRPr="00E44F0A">
        <w:rPr>
          <w:lang w:val="en-GB"/>
        </w:rPr>
        <w:t xml:space="preserve"> a wife from among the Kena‘anite women,” </w:t>
      </w:r>
      <w:r w:rsidRPr="00E44F0A">
        <w:rPr>
          <w:vertAlign w:val="superscript"/>
          <w:lang w:val="en-GB"/>
        </w:rPr>
        <w:t>7</w:t>
      </w:r>
      <w:r w:rsidRPr="00E44F0A">
        <w:rPr>
          <w:lang w:val="en-GB"/>
        </w:rPr>
        <w:t xml:space="preserve">and </w:t>
      </w:r>
      <w:r w:rsidR="00E53E23">
        <w:rPr>
          <w:lang w:val="en-GB"/>
        </w:rPr>
        <w:t>Ya‘aqob</w:t>
      </w:r>
      <w:r w:rsidRPr="00E44F0A">
        <w:rPr>
          <w:lang w:val="en-GB"/>
        </w:rPr>
        <w:t xml:space="preserve"> had listened to his father and mother and gone to Paddan Aram. </w:t>
      </w:r>
      <w:r w:rsidRPr="00E44F0A">
        <w:rPr>
          <w:vertAlign w:val="superscript"/>
          <w:lang w:val="en-GB"/>
        </w:rPr>
        <w:t>8</w:t>
      </w:r>
      <w:r w:rsidRPr="00E44F0A">
        <w:rPr>
          <w:lang w:val="en-GB"/>
        </w:rPr>
        <w:t xml:space="preserve">Esaw saw that the Kena‘anite women were bad in the eyes of Yiṣḥaq his father. </w:t>
      </w:r>
      <w:r w:rsidRPr="00E44F0A">
        <w:rPr>
          <w:vertAlign w:val="superscript"/>
          <w:lang w:val="en-GB"/>
        </w:rPr>
        <w:t>9</w:t>
      </w:r>
      <w:r w:rsidRPr="00E44F0A">
        <w:rPr>
          <w:lang w:val="en-GB"/>
        </w:rPr>
        <w:t xml:space="preserve">So Esaw went to Yišma’e’l and got </w:t>
      </w:r>
      <w:r w:rsidR="002F0510">
        <w:rPr>
          <w:lang w:val="en-GB"/>
        </w:rPr>
        <w:t xml:space="preserve">for </w:t>
      </w:r>
      <w:r w:rsidRPr="00E44F0A">
        <w:rPr>
          <w:lang w:val="en-GB"/>
        </w:rPr>
        <w:t>himself as wif</w:t>
      </w:r>
      <w:r w:rsidR="00FB2D52">
        <w:rPr>
          <w:lang w:val="en-GB"/>
        </w:rPr>
        <w:t>e Mahalat daughter of Yišma’e’l</w:t>
      </w:r>
      <w:r w:rsidRPr="00E44F0A">
        <w:rPr>
          <w:lang w:val="en-GB"/>
        </w:rPr>
        <w:t xml:space="preserve"> Abraham’s son, sister of Nebayot, as an</w:t>
      </w:r>
      <w:r w:rsidR="006E133F">
        <w:rPr>
          <w:lang w:val="en-GB"/>
        </w:rPr>
        <w:t xml:space="preserve"> </w:t>
      </w:r>
      <w:r w:rsidR="006E133F" w:rsidRPr="006E133F">
        <w:rPr>
          <w:lang w:val="en-GB"/>
        </w:rPr>
        <w:t>addition to his wives.</w:t>
      </w:r>
    </w:p>
    <w:p w:rsidR="002935EF" w:rsidRDefault="002935EF" w:rsidP="002935EF">
      <w:pPr>
        <w:pStyle w:val="Heading2"/>
      </w:pPr>
      <w:r>
        <w:t xml:space="preserve">Interpretation </w:t>
      </w:r>
    </w:p>
    <w:p w:rsidR="00AB79DB" w:rsidRDefault="008A3906" w:rsidP="00AB79DB">
      <w:r>
        <w:t xml:space="preserve">MT makes 26:34-35 </w:t>
      </w:r>
      <w:r w:rsidRPr="008A3906">
        <w:t xml:space="preserve">and </w:t>
      </w:r>
      <w:r w:rsidR="002F0510">
        <w:t xml:space="preserve">then </w:t>
      </w:r>
      <w:r w:rsidRPr="008A3906">
        <w:t>27:1—28:</w:t>
      </w:r>
      <w:r>
        <w:t xml:space="preserve">9 </w:t>
      </w:r>
      <w:r w:rsidR="002F0510">
        <w:t>two</w:t>
      </w:r>
      <w:r>
        <w:t xml:space="preserve"> </w:t>
      </w:r>
      <w:r w:rsidR="001F2DED">
        <w:t>paragraphs</w:t>
      </w:r>
      <w:r w:rsidR="00087F0C">
        <w:t xml:space="preserve"> </w:t>
      </w:r>
      <w:r w:rsidRPr="008A3906">
        <w:t>within</w:t>
      </w:r>
      <w:r w:rsidR="00B63DB3">
        <w:t xml:space="preserve"> its larger unit</w:t>
      </w:r>
      <w:r w:rsidRPr="008A3906">
        <w:t xml:space="preserve"> which </w:t>
      </w:r>
      <w:r w:rsidR="002F0510">
        <w:t>extends from 25:18</w:t>
      </w:r>
      <w:r w:rsidR="00BF3774">
        <w:t xml:space="preserve"> to 32:3 and thus stretches to cover</w:t>
      </w:r>
      <w:r w:rsidRPr="008A3906">
        <w:t xml:space="preserve"> the whole</w:t>
      </w:r>
      <w:r>
        <w:t xml:space="preserve"> of Jacob’s time in Paddan Aram</w:t>
      </w:r>
      <w:r w:rsidR="00187AB3">
        <w:t>/Harran</w:t>
      </w:r>
      <w:r w:rsidR="00AD61C9">
        <w:t>. B</w:t>
      </w:r>
      <w:r w:rsidRPr="008A3906">
        <w:t xml:space="preserve">ut </w:t>
      </w:r>
      <w:r w:rsidR="00D8389E">
        <w:t xml:space="preserve">26:34-35 seems </w:t>
      </w:r>
      <w:r w:rsidR="001F2DED">
        <w:t>brief to stand on its own,</w:t>
      </w:r>
      <w:r w:rsidR="00AB79DB">
        <w:t xml:space="preserve"> </w:t>
      </w:r>
      <w:r w:rsidR="00D8389E">
        <w:t>unconnected to t</w:t>
      </w:r>
      <w:r w:rsidR="00AB79DB">
        <w:t>he material on either side</w:t>
      </w:r>
      <w:r w:rsidR="00D8389E">
        <w:t xml:space="preserve">: thus the medieval chapter division makes it an unrelated footnote to the story of Isaac and Abimelek. </w:t>
      </w:r>
      <w:r w:rsidR="00AB79DB">
        <w:t>In addition,</w:t>
      </w:r>
      <w:r w:rsidR="00AB79DB" w:rsidRPr="00AB79DB">
        <w:t xml:space="preserve"> 27:46 does not follow straight on from 27:1-45 but does lead straight into 28:1-9, so that the medieval chapter division which separates 28:1-9 from 27:46 is </w:t>
      </w:r>
      <w:r w:rsidR="00AB79DB">
        <w:t xml:space="preserve">also </w:t>
      </w:r>
      <w:r w:rsidR="00AB79DB" w:rsidRPr="00AB79DB">
        <w:t>odd.</w:t>
      </w:r>
      <w:r w:rsidR="00F210DA">
        <w:t xml:space="preserve"> I</w:t>
      </w:r>
      <w:r w:rsidR="00D8389E">
        <w:t xml:space="preserve">t is </w:t>
      </w:r>
      <w:r w:rsidRPr="008A3906">
        <w:t>whe</w:t>
      </w:r>
      <w:r w:rsidR="00AB79DB">
        <w:t>n we get towards the end of 26:34</w:t>
      </w:r>
      <w:r w:rsidRPr="008A3906">
        <w:t xml:space="preserve">—28:9 </w:t>
      </w:r>
      <w:r w:rsidR="00D8389E">
        <w:t xml:space="preserve">that </w:t>
      </w:r>
      <w:r w:rsidRPr="008A3906">
        <w:t>we discover h</w:t>
      </w:r>
      <w:r w:rsidR="00AB79DB">
        <w:t>ow 26:34-35 relates to what follows</w:t>
      </w:r>
      <w:r w:rsidR="00D8389E">
        <w:t>: it provides the background to Rebekah’s action in 27:46—28:9. So</w:t>
      </w:r>
      <w:r w:rsidRPr="008A3906">
        <w:t xml:space="preserve"> 26:34—28:9 forms one </w:t>
      </w:r>
      <w:r w:rsidR="00B57F94">
        <w:t xml:space="preserve">interwoven </w:t>
      </w:r>
      <w:r w:rsidRPr="008A3906">
        <w:t>unit,</w:t>
      </w:r>
      <w:r w:rsidR="00087F0C">
        <w:rPr>
          <w:rStyle w:val="FootnoteReference"/>
        </w:rPr>
        <w:footnoteReference w:id="138"/>
      </w:r>
      <w:r w:rsidRPr="008A3906">
        <w:t xml:space="preserve"> </w:t>
      </w:r>
      <w:r w:rsidR="009D3F45">
        <w:t xml:space="preserve">the whole explaining </w:t>
      </w:r>
      <w:r w:rsidR="00AB79DB">
        <w:t>why Jacob moved to Paddan Aram</w:t>
      </w:r>
      <w:r w:rsidR="00187AB3">
        <w:t>/Harran</w:t>
      </w:r>
      <w:r w:rsidRPr="008A3906">
        <w:t xml:space="preserve">. </w:t>
      </w:r>
    </w:p>
    <w:p w:rsidR="002B6083" w:rsidRDefault="00AD61C9" w:rsidP="00AF54BE">
      <w:r>
        <w:t>Gen 26:34-35,</w:t>
      </w:r>
      <w:r w:rsidR="003F2CAC">
        <w:t xml:space="preserve"> 27:46—28:9 </w:t>
      </w:r>
      <w:r>
        <w:t>on one hand and</w:t>
      </w:r>
      <w:r w:rsidR="00D8389E">
        <w:t xml:space="preserve"> </w:t>
      </w:r>
      <w:r w:rsidR="001F2DED">
        <w:t xml:space="preserve">Gen </w:t>
      </w:r>
      <w:r w:rsidRPr="00AD61C9">
        <w:t xml:space="preserve">27:1-45 </w:t>
      </w:r>
      <w:r>
        <w:t>on the other are</w:t>
      </w:r>
      <w:r w:rsidR="003902B9">
        <w:t xml:space="preserve"> complementary</w:t>
      </w:r>
      <w:r w:rsidR="0033031B">
        <w:t xml:space="preserve"> account</w:t>
      </w:r>
      <w:r w:rsidR="003F2CAC">
        <w:t>s</w:t>
      </w:r>
      <w:r w:rsidR="0033031B">
        <w:t xml:space="preserve"> of the background to Ja</w:t>
      </w:r>
      <w:r w:rsidR="00BF3774">
        <w:t>cob’s mov</w:t>
      </w:r>
      <w:r w:rsidR="003F2CAC">
        <w:t>e</w:t>
      </w:r>
      <w:r w:rsidR="0033031B">
        <w:t>.</w:t>
      </w:r>
      <w:r w:rsidR="003836F1">
        <w:t xml:space="preserve"> </w:t>
      </w:r>
      <w:r w:rsidR="00D8389E">
        <w:t>It wouldn’t be surpri</w:t>
      </w:r>
      <w:r w:rsidR="00AB79DB">
        <w:t>sing if these two accounts</w:t>
      </w:r>
      <w:r w:rsidR="00BF3774">
        <w:t xml:space="preserve"> had </w:t>
      </w:r>
      <w:r w:rsidR="00AB79DB">
        <w:t xml:space="preserve">earlier </w:t>
      </w:r>
      <w:r w:rsidR="00D8389E">
        <w:t>existed as separate self-contained units</w:t>
      </w:r>
      <w:r w:rsidR="00AB79DB">
        <w:t>.</w:t>
      </w:r>
      <w:r w:rsidR="00087F0C">
        <w:rPr>
          <w:rStyle w:val="FootnoteReference"/>
        </w:rPr>
        <w:footnoteReference w:id="139"/>
      </w:r>
      <w:r w:rsidR="00AB79DB">
        <w:t xml:space="preserve"> </w:t>
      </w:r>
      <w:r w:rsidR="002B6083" w:rsidRPr="002B6083">
        <w:t>In the terms of traditional source criticism, 27:34-35 and 27:46—28:9 was part of the Priestly version of the Genesis story</w:t>
      </w:r>
      <w:r w:rsidR="002B6083">
        <w:t xml:space="preserve">, 27:1-45 </w:t>
      </w:r>
      <w:r w:rsidR="00187AB3">
        <w:t xml:space="preserve">was </w:t>
      </w:r>
      <w:r w:rsidR="002B6083">
        <w:t>part of the Jahwist version</w:t>
      </w:r>
      <w:r w:rsidR="00187AB3">
        <w:t xml:space="preserve"> or issues from a combination of J and E</w:t>
      </w:r>
      <w:r w:rsidR="002B6083" w:rsidRPr="002B6083">
        <w:t xml:space="preserve">. </w:t>
      </w:r>
      <w:r w:rsidR="00AB79DB">
        <w:t>Gen</w:t>
      </w:r>
      <w:r w:rsidR="00BF3774">
        <w:t xml:space="preserve"> </w:t>
      </w:r>
      <w:r w:rsidR="00D8389E">
        <w:t xml:space="preserve">27:1-45 was </w:t>
      </w:r>
      <w:r w:rsidR="00AB79DB">
        <w:t xml:space="preserve">then </w:t>
      </w:r>
      <w:r w:rsidR="00D8389E">
        <w:t xml:space="preserve">inserted into its new framework </w:t>
      </w:r>
      <w:r w:rsidR="009D3F45">
        <w:t>(</w:t>
      </w:r>
      <w:r w:rsidR="00BF3774">
        <w:t>even though the narrative</w:t>
      </w:r>
      <w:r w:rsidR="00BF3774" w:rsidRPr="00BF3774">
        <w:t xml:space="preserve"> wou</w:t>
      </w:r>
      <w:r w:rsidR="00BF3774">
        <w:t>ld read more smoothly if it</w:t>
      </w:r>
      <w:r w:rsidR="00AB79DB">
        <w:t xml:space="preserve"> were not there</w:t>
      </w:r>
      <w:r w:rsidR="009D3F45">
        <w:t>)</w:t>
      </w:r>
      <w:r w:rsidR="00AB79DB">
        <w:t xml:space="preserve"> because i</w:t>
      </w:r>
      <w:r w:rsidR="00BF3774">
        <w:t>ts inse</w:t>
      </w:r>
      <w:r w:rsidR="009D3F45">
        <w:t>rtion provides the answer to a</w:t>
      </w:r>
      <w:r w:rsidR="00D8389E">
        <w:t xml:space="preserve"> question </w:t>
      </w:r>
      <w:r w:rsidR="009D3F45">
        <w:t>raised</w:t>
      </w:r>
      <w:r w:rsidR="00BF3774" w:rsidRPr="00BF3774">
        <w:t xml:space="preserve"> within 26:34-35</w:t>
      </w:r>
      <w:r w:rsidR="00BF3774">
        <w:t>, 27:46—28:9</w:t>
      </w:r>
      <w:r w:rsidR="009D3F45">
        <w:t xml:space="preserve">: </w:t>
      </w:r>
      <w:r w:rsidR="009D3F45" w:rsidRPr="009D3F45">
        <w:t xml:space="preserve">why </w:t>
      </w:r>
      <w:r w:rsidR="009D3F45">
        <w:t xml:space="preserve">didn’t Isaac </w:t>
      </w:r>
      <w:r w:rsidR="009D3F45" w:rsidRPr="009D3F45">
        <w:t>simply send for a bride from Paddan Aram</w:t>
      </w:r>
      <w:r w:rsidR="009D3F45">
        <w:t>, as his father had for him</w:t>
      </w:r>
      <w:r w:rsidR="001F2DED">
        <w:t>?</w:t>
      </w:r>
      <w:r w:rsidR="00AB79DB">
        <w:t xml:space="preserve"> </w:t>
      </w:r>
      <w:r w:rsidR="002B6083">
        <w:t>So t</w:t>
      </w:r>
      <w:r w:rsidR="00AB79DB">
        <w:t>he two interwoven</w:t>
      </w:r>
      <w:r w:rsidR="002B6083">
        <w:t xml:space="preserve"> stories </w:t>
      </w:r>
      <w:r w:rsidR="00AB79DB">
        <w:t xml:space="preserve">provide </w:t>
      </w:r>
      <w:r w:rsidR="00AF54BE">
        <w:t>different expl</w:t>
      </w:r>
      <w:r w:rsidR="002B6083">
        <w:t>anation</w:t>
      </w:r>
      <w:r w:rsidR="001F2DED">
        <w:t>s</w:t>
      </w:r>
      <w:r w:rsidR="00187AB3">
        <w:t xml:space="preserve"> for Jacob’s move</w:t>
      </w:r>
      <w:r w:rsidR="00AF54BE">
        <w:t xml:space="preserve">. It would be </w:t>
      </w:r>
      <w:r w:rsidR="002B6083">
        <w:t xml:space="preserve">quite </w:t>
      </w:r>
      <w:r w:rsidR="00AF54BE">
        <w:t>possible for both to be factual—that is, some time after the act of deception in 27:1-45 Rebekah provided Isaac with this alternative rationale for the move</w:t>
      </w:r>
      <w:r w:rsidR="009D3F45">
        <w:t>,</w:t>
      </w:r>
      <w:r w:rsidR="00AF54BE">
        <w:t xml:space="preserve"> and Isaac gave Jacob a different blessing</w:t>
      </w:r>
      <w:r w:rsidR="009D3F45">
        <w:t xml:space="preserve"> from that in 27:1-45, one</w:t>
      </w:r>
      <w:r w:rsidR="00AF54BE">
        <w:t xml:space="preserve"> which relates more specific</w:t>
      </w:r>
      <w:r w:rsidR="009D3F45">
        <w:t xml:space="preserve">ally to the Abrahamic </w:t>
      </w:r>
      <w:r w:rsidR="009D3F45">
        <w:lastRenderedPageBreak/>
        <w:t>blessing</w:t>
      </w:r>
      <w:r w:rsidR="00AF54BE">
        <w:t xml:space="preserve">. But in the drama of Genesis, </w:t>
      </w:r>
      <w:r w:rsidR="002B6083">
        <w:t>the two accounts tell different, complementary stories, each with</w:t>
      </w:r>
      <w:r w:rsidR="00AF54BE">
        <w:t xml:space="preserve"> </w:t>
      </w:r>
      <w:r w:rsidR="002B6083">
        <w:t xml:space="preserve">its own </w:t>
      </w:r>
      <w:r w:rsidR="00AF54BE">
        <w:t xml:space="preserve">message. </w:t>
      </w:r>
    </w:p>
    <w:p w:rsidR="00C23A9A" w:rsidRDefault="001F2DED" w:rsidP="001F2DED">
      <w:r>
        <w:t xml:space="preserve">On one hand, then, </w:t>
      </w:r>
      <w:r w:rsidR="002B6083">
        <w:t>26:34-35; 27:46—28:9 shows</w:t>
      </w:r>
      <w:r w:rsidR="00AF54BE">
        <w:t xml:space="preserve"> the listeners that Isaac and Rebekah made sure that Jaco</w:t>
      </w:r>
      <w:r w:rsidR="002B6083">
        <w:t>b followed the principle that</w:t>
      </w:r>
      <w:r w:rsidR="00AF54BE">
        <w:t xml:space="preserve"> </w:t>
      </w:r>
      <w:r w:rsidR="002B6083">
        <w:t>Abraham applied to Isaac</w:t>
      </w:r>
      <w:r w:rsidR="00AF54BE">
        <w:t xml:space="preserve"> in ensuring that he got his wife from the extended family and not from among the Canaanites (24:3). Part of its</w:t>
      </w:r>
      <w:r w:rsidR="009D3F45">
        <w:t xml:space="preserve"> message would thus be that </w:t>
      </w:r>
      <w:r w:rsidR="00AF54BE">
        <w:t>Israe</w:t>
      </w:r>
      <w:r w:rsidR="009D3F45">
        <w:t>lite listeners to Genesis</w:t>
      </w:r>
      <w:r w:rsidR="00AF54BE">
        <w:t xml:space="preserve"> should ensure that their children do the same.</w:t>
      </w:r>
      <w:r w:rsidR="002B6083">
        <w:t xml:space="preserve"> It recounts how Isaac passed on the</w:t>
      </w:r>
      <w:r w:rsidR="009D3F45">
        <w:t xml:space="preserve"> Abrahamic blessing to Jacob, and it </w:t>
      </w:r>
      <w:r w:rsidR="002B6083">
        <w:t>locates Esau and his family on the edge of the Abrahamic family</w:t>
      </w:r>
      <w:r w:rsidR="00187AB3">
        <w:t xml:space="preserve"> (not outside it but not at the center of it)</w:t>
      </w:r>
      <w:r w:rsidR="002B6083">
        <w:t>, like Ishmael.</w:t>
      </w:r>
      <w:r>
        <w:t xml:space="preserve"> And on the other hand, </w:t>
      </w:r>
      <w:r w:rsidR="003902B9">
        <w:t xml:space="preserve">27:1-45 </w:t>
      </w:r>
      <w:r w:rsidR="003836F1">
        <w:t>takes forward t</w:t>
      </w:r>
      <w:r w:rsidR="006E133F">
        <w:t>he wider story begun in 25:18-33</w:t>
      </w:r>
      <w:r w:rsidR="003836F1">
        <w:t xml:space="preserve">. It </w:t>
      </w:r>
      <w:r w:rsidR="009D3F45">
        <w:t>“intensifies” that</w:t>
      </w:r>
      <w:r w:rsidR="00562684">
        <w:t xml:space="preserve"> earlier story, which retrospectively</w:t>
      </w:r>
      <w:r w:rsidR="009D3F45">
        <w:t xml:space="preserve"> becomes a prelude to this one</w:t>
      </w:r>
      <w:r w:rsidR="00562684">
        <w:t>.</w:t>
      </w:r>
      <w:r w:rsidR="00562684">
        <w:rPr>
          <w:rStyle w:val="FootnoteReference"/>
        </w:rPr>
        <w:footnoteReference w:id="140"/>
      </w:r>
      <w:r w:rsidR="00562684">
        <w:t xml:space="preserve"> It </w:t>
      </w:r>
      <w:r w:rsidR="003836F1">
        <w:t>picks up the implications of the revelation to Rebekah, the naming of Jacob, the description of the physical difference betwe</w:t>
      </w:r>
      <w:r w:rsidR="003902B9">
        <w:t xml:space="preserve">en the boys </w:t>
      </w:r>
      <w:r w:rsidR="003836F1">
        <w:t xml:space="preserve">and their different personalities as hunter and shepherd, and the note about </w:t>
      </w:r>
      <w:r>
        <w:t>their parents’ different</w:t>
      </w:r>
      <w:r w:rsidR="009D3F45">
        <w:t xml:space="preserve"> feelings about</w:t>
      </w:r>
      <w:r w:rsidR="002B6083">
        <w:t xml:space="preserve"> them. It also takes</w:t>
      </w:r>
      <w:r w:rsidR="003836F1">
        <w:t xml:space="preserve"> up the theme of Yahweh’</w:t>
      </w:r>
      <w:r w:rsidR="002B6083">
        <w:t>s blessing</w:t>
      </w:r>
      <w:r w:rsidR="00187AB3">
        <w:t>, though not</w:t>
      </w:r>
      <w:r w:rsidR="003902B9">
        <w:t xml:space="preserve"> </w:t>
      </w:r>
      <w:r w:rsidR="00187AB3">
        <w:t>in terms of the Abrahamic blessing. I</w:t>
      </w:r>
      <w:r w:rsidR="009D3F45">
        <w:t>n its own fashion i</w:t>
      </w:r>
      <w:r w:rsidR="00066993">
        <w:t>t prepares the way for the acco</w:t>
      </w:r>
      <w:r w:rsidR="00187AB3">
        <w:t>unt of Jacob’s jour</w:t>
      </w:r>
      <w:r w:rsidR="009D3F45">
        <w:t>ney to Harran</w:t>
      </w:r>
      <w:r w:rsidR="00066993">
        <w:t>, for his stay there, and for his eventual return when Esau ha</w:t>
      </w:r>
      <w:r w:rsidR="00187AB3">
        <w:t>s mellowed</w:t>
      </w:r>
      <w:r w:rsidR="00841709">
        <w:t xml:space="preserve">. </w:t>
      </w:r>
      <w:r w:rsidR="00A6707B">
        <w:t>R</w:t>
      </w:r>
      <w:r w:rsidR="003F2CAC">
        <w:t xml:space="preserve">eading from the end </w:t>
      </w:r>
      <w:r w:rsidR="00A6707B">
        <w:t xml:space="preserve">of 27:1-45 </w:t>
      </w:r>
      <w:r w:rsidR="003F2CAC">
        <w:t xml:space="preserve">we can see </w:t>
      </w:r>
      <w:r w:rsidR="00A6707B">
        <w:t>how the plot of the story works and what is the question it answers</w:t>
      </w:r>
    </w:p>
    <w:p w:rsidR="00C23A9A" w:rsidRDefault="00C23A9A" w:rsidP="002935EF"/>
    <w:p w:rsidR="00C23A9A" w:rsidRDefault="00C23A9A" w:rsidP="002935EF">
      <w:r>
        <w:t>W</w:t>
      </w:r>
      <w:r w:rsidR="0033031B">
        <w:t xml:space="preserve">hy did Jacob </w:t>
      </w:r>
      <w:r w:rsidR="00DE5B0F">
        <w:t xml:space="preserve">decide to </w:t>
      </w:r>
      <w:r w:rsidR="0033031B">
        <w:t>move to Harran</w:t>
      </w:r>
      <w:r w:rsidR="00DE5B0F">
        <w:t>?</w:t>
      </w:r>
      <w:r>
        <w:t xml:space="preserve"> </w:t>
      </w:r>
    </w:p>
    <w:p w:rsidR="00C23A9A" w:rsidRDefault="00C23A9A" w:rsidP="00D60E59">
      <w:pPr>
        <w:ind w:left="720"/>
      </w:pPr>
      <w:r>
        <w:t>Becau</w:t>
      </w:r>
      <w:r w:rsidR="00DE5B0F">
        <w:t>se Rebekah urged him to</w:t>
      </w:r>
      <w:r>
        <w:t>.</w:t>
      </w:r>
    </w:p>
    <w:p w:rsidR="00C23A9A" w:rsidRDefault="00C23A9A" w:rsidP="002935EF">
      <w:r>
        <w:t xml:space="preserve">Why </w:t>
      </w:r>
      <w:r w:rsidR="00DE5B0F">
        <w:t>did Rebekah urge him to</w:t>
      </w:r>
      <w:r>
        <w:t>?</w:t>
      </w:r>
    </w:p>
    <w:p w:rsidR="00C23A9A" w:rsidRDefault="00C23A9A" w:rsidP="00D60E59">
      <w:pPr>
        <w:ind w:left="720"/>
      </w:pPr>
      <w:r>
        <w:t>Because she had heard that Esau was going to kill him.</w:t>
      </w:r>
    </w:p>
    <w:p w:rsidR="00C23A9A" w:rsidRDefault="00C23A9A" w:rsidP="002935EF">
      <w:r>
        <w:t>Why was Esau going to kill him?</w:t>
      </w:r>
    </w:p>
    <w:p w:rsidR="00C23A9A" w:rsidRDefault="0033031B" w:rsidP="00D60E59">
      <w:pPr>
        <w:ind w:left="720"/>
      </w:pPr>
      <w:r>
        <w:t>Because Jacob</w:t>
      </w:r>
      <w:r w:rsidR="00C23A9A">
        <w:t xml:space="preserve"> had defra</w:t>
      </w:r>
      <w:r>
        <w:t>uded him of his blessing</w:t>
      </w:r>
      <w:r w:rsidR="00C23A9A">
        <w:t>.</w:t>
      </w:r>
    </w:p>
    <w:p w:rsidR="00C23A9A" w:rsidRDefault="00C23A9A" w:rsidP="002935EF">
      <w:r>
        <w:t>How had Jacob defrauded him?</w:t>
      </w:r>
    </w:p>
    <w:p w:rsidR="00C23A9A" w:rsidRDefault="00C23A9A" w:rsidP="00D60E59">
      <w:pPr>
        <w:ind w:left="720"/>
      </w:pPr>
      <w:r>
        <w:t>By pretending to be Esau.</w:t>
      </w:r>
    </w:p>
    <w:p w:rsidR="00C23A9A" w:rsidRDefault="00C23A9A" w:rsidP="002935EF">
      <w:r>
        <w:t>What was this blessing?</w:t>
      </w:r>
    </w:p>
    <w:p w:rsidR="00C23A9A" w:rsidRDefault="001F2DED" w:rsidP="00D60E59">
      <w:pPr>
        <w:ind w:left="720"/>
      </w:pPr>
      <w:r>
        <w:t xml:space="preserve">That he should </w:t>
      </w:r>
      <w:r w:rsidR="00833C60">
        <w:t>enjoy abundance of provision.</w:t>
      </w:r>
    </w:p>
    <w:p w:rsidR="00C23A9A" w:rsidRDefault="00C23A9A" w:rsidP="002935EF">
      <w:r>
        <w:t>How did he pretend to be Esau?</w:t>
      </w:r>
    </w:p>
    <w:p w:rsidR="00C23A9A" w:rsidRDefault="00C23A9A" w:rsidP="00D60E59">
      <w:pPr>
        <w:ind w:left="720"/>
      </w:pPr>
      <w:r>
        <w:t xml:space="preserve">By </w:t>
      </w:r>
      <w:r w:rsidR="00833C60">
        <w:t>dressing as Esau and cooking like Esau.</w:t>
      </w:r>
    </w:p>
    <w:p w:rsidR="00833C60" w:rsidRDefault="00833C60" w:rsidP="002935EF">
      <w:r>
        <w:t>How did he come to do so?</w:t>
      </w:r>
    </w:p>
    <w:p w:rsidR="00833C60" w:rsidRDefault="00DE5B0F" w:rsidP="00D60E59">
      <w:pPr>
        <w:ind w:left="720"/>
      </w:pPr>
      <w:r>
        <w:t>Rebekah’s suggested it</w:t>
      </w:r>
      <w:r w:rsidR="00833C60">
        <w:t>.</w:t>
      </w:r>
    </w:p>
    <w:p w:rsidR="00833C60" w:rsidRDefault="00833C60" w:rsidP="002935EF">
      <w:r>
        <w:t>How did Rebekah know Jacob intended to bless Esau in this way?</w:t>
      </w:r>
    </w:p>
    <w:p w:rsidR="00833C60" w:rsidRDefault="00833C60" w:rsidP="00D60E59">
      <w:pPr>
        <w:ind w:left="720"/>
      </w:pPr>
      <w:r>
        <w:t>She heard Isaac say so.</w:t>
      </w:r>
    </w:p>
    <w:p w:rsidR="00833C60" w:rsidRDefault="00833C60" w:rsidP="002935EF">
      <w:r>
        <w:t>(Why did Isaac and Rebekah act in this way?</w:t>
      </w:r>
    </w:p>
    <w:p w:rsidR="00833C60" w:rsidRDefault="00833C60" w:rsidP="00D60E59">
      <w:pPr>
        <w:ind w:left="720"/>
      </w:pPr>
      <w:r>
        <w:t>Becau</w:t>
      </w:r>
      <w:r w:rsidR="00D60E59">
        <w:t xml:space="preserve">se Rebekah was </w:t>
      </w:r>
      <w:r w:rsidR="00A6707B">
        <w:t>fond of</w:t>
      </w:r>
      <w:r>
        <w:t xml:space="preserve"> Jacob</w:t>
      </w:r>
      <w:r w:rsidR="00A6707B">
        <w:t xml:space="preserve">, whereas </w:t>
      </w:r>
      <w:r w:rsidR="00D60E59">
        <w:t xml:space="preserve">Isaac was </w:t>
      </w:r>
      <w:r w:rsidR="00A6707B" w:rsidRPr="00A6707B">
        <w:t>fond of</w:t>
      </w:r>
      <w:r w:rsidR="00A6707B">
        <w:t xml:space="preserve"> Esau</w:t>
      </w:r>
      <w:r>
        <w:t>)</w:t>
      </w:r>
    </w:p>
    <w:p w:rsidR="00C15FB9" w:rsidRDefault="00C15FB9" w:rsidP="00C15FB9"/>
    <w:p w:rsidR="00C15FB9" w:rsidRPr="00C15FB9" w:rsidRDefault="00C15FB9" w:rsidP="00C15FB9">
      <w:r w:rsidRPr="00C15FB9">
        <w:t>In keeping with a convention of folk narrative,</w:t>
      </w:r>
      <w:r w:rsidRPr="00C15FB9">
        <w:rPr>
          <w:vertAlign w:val="superscript"/>
        </w:rPr>
        <w:footnoteReference w:id="141"/>
      </w:r>
      <w:r w:rsidRPr="00C15FB9">
        <w:t xml:space="preserve"> e</w:t>
      </w:r>
      <w:r w:rsidR="001F2DED">
        <w:t>ach scene in 27:1-45</w:t>
      </w:r>
      <w:r w:rsidRPr="00C15FB9">
        <w:t xml:space="preserve"> involves only two of the story’s four characters. Jacob and Esau never appear together, and neither do Isaac and Rebekah, which symbolizes the </w:t>
      </w:r>
      <w:r>
        <w:t>frictions</w:t>
      </w:r>
      <w:r w:rsidRPr="00C15FB9">
        <w:t xml:space="preserve"> within the family.</w:t>
      </w:r>
      <w:r w:rsidRPr="00C15FB9">
        <w:rPr>
          <w:vertAlign w:val="superscript"/>
        </w:rPr>
        <w:footnoteReference w:id="142"/>
      </w:r>
      <w:r w:rsidRPr="00C15FB9">
        <w:t xml:space="preserve"> It’s ironic that the one monogamous marriage in Gen 12—50 is so dysfunctional!</w:t>
      </w:r>
      <w:r w:rsidRPr="00C15FB9">
        <w:rPr>
          <w:vertAlign w:val="superscript"/>
        </w:rPr>
        <w:footnoteReference w:id="143"/>
      </w:r>
      <w:r w:rsidRPr="00C15FB9">
        <w:t xml:space="preserve"> </w:t>
      </w:r>
      <w:r w:rsidR="001F2DED">
        <w:t>E</w:t>
      </w:r>
      <w:r w:rsidR="00A02907">
        <w:t>ven here, “</w:t>
      </w:r>
      <w:r w:rsidR="00411D43" w:rsidRPr="00A02907">
        <w:rPr>
          <w:rFonts w:asciiTheme="minorHAnsi" w:eastAsiaTheme="minorHAnsi" w:hAnsiTheme="minorHAnsi" w:cstheme="minorHAnsi"/>
          <w:szCs w:val="22"/>
          <w:lang w:bidi="ar-SA"/>
        </w:rPr>
        <w:t>stability does not appear to be a feature of typical family life</w:t>
      </w:r>
      <w:r w:rsidR="00A02907">
        <w:rPr>
          <w:rFonts w:asciiTheme="minorHAnsi" w:eastAsiaTheme="minorHAnsi" w:hAnsiTheme="minorHAnsi" w:cstheme="minorHAnsi"/>
          <w:szCs w:val="22"/>
          <w:lang w:bidi="ar-SA"/>
        </w:rPr>
        <w:t>” in Genesis.</w:t>
      </w:r>
      <w:r w:rsidR="00A02907">
        <w:rPr>
          <w:rStyle w:val="FootnoteReference"/>
          <w:rFonts w:asciiTheme="minorHAnsi" w:eastAsiaTheme="minorHAnsi" w:hAnsiTheme="minorHAnsi" w:cstheme="minorHAnsi"/>
          <w:szCs w:val="22"/>
          <w:lang w:bidi="ar-SA"/>
        </w:rPr>
        <w:footnoteReference w:id="144"/>
      </w:r>
      <w:r w:rsidR="00C249D2">
        <w:rPr>
          <w:rFonts w:asciiTheme="minorHAnsi" w:eastAsiaTheme="minorHAnsi" w:hAnsiTheme="minorHAnsi" w:cstheme="minorHAnsi"/>
          <w:szCs w:val="22"/>
          <w:lang w:bidi="ar-SA"/>
        </w:rPr>
        <w:t xml:space="preserve"> </w:t>
      </w:r>
      <w:r>
        <w:t>W</w:t>
      </w:r>
      <w:r w:rsidR="001F2DED">
        <w:t>hile 27:1-45</w:t>
      </w:r>
      <w:r w:rsidRPr="00C15FB9">
        <w:t xml:space="preserve"> can be seen as a c</w:t>
      </w:r>
      <w:r>
        <w:t xml:space="preserve">omplete story, </w:t>
      </w:r>
      <w:r w:rsidR="00C249D2">
        <w:t>i</w:t>
      </w:r>
      <w:r w:rsidR="00C249D2" w:rsidRPr="00C15FB9">
        <w:t xml:space="preserve">t cries for continuance. </w:t>
      </w:r>
      <w:r w:rsidR="00C249D2">
        <w:t>I</w:t>
      </w:r>
      <w:r>
        <w:t>t</w:t>
      </w:r>
      <w:r w:rsidRPr="00C15FB9">
        <w:t xml:space="preserve"> </w:t>
      </w:r>
      <w:r w:rsidR="00C249D2">
        <w:t xml:space="preserve">makes us want to </w:t>
      </w:r>
      <w:r w:rsidR="00C249D2">
        <w:lastRenderedPageBreak/>
        <w:t xml:space="preserve">know </w:t>
      </w:r>
      <w:r w:rsidRPr="00C15FB9">
        <w:t>what happened next</w:t>
      </w:r>
      <w:r w:rsidR="00C249D2">
        <w:t>.</w:t>
      </w:r>
      <w:r w:rsidRPr="00C15FB9">
        <w:t xml:space="preserve"> “It does not develop a proper ending” such as resolves the tension it opens up.</w:t>
      </w:r>
      <w:r w:rsidRPr="00C15FB9">
        <w:rPr>
          <w:vertAlign w:val="superscript"/>
        </w:rPr>
        <w:footnoteReference w:id="145"/>
      </w:r>
      <w:r w:rsidRPr="00C15FB9">
        <w:t xml:space="preserve"> Even when 26:34—28:9 comes to an end, it still does not come to a conclusion. What will happen to Jacob (and to Esau and to their relationship)? “The story is ‘open to the front’; even by its ending it shows that it is only part of a larger whole.</w:t>
      </w:r>
      <w:r w:rsidRPr="00C15FB9">
        <w:rPr>
          <w:vertAlign w:val="superscript"/>
        </w:rPr>
        <w:footnoteReference w:id="146"/>
      </w:r>
      <w:r>
        <w:t xml:space="preserve"> </w:t>
      </w:r>
    </w:p>
    <w:p w:rsidR="0094517F" w:rsidRDefault="00C15FB9" w:rsidP="002935EF">
      <w:r>
        <w:t>W</w:t>
      </w:r>
      <w:r w:rsidR="007A5DFE">
        <w:t>hy did Israel tell the story and hold onto it? Why did it gain entry to the Scriptures? What is its significance for Jewish and Christian readers?</w:t>
      </w:r>
      <w:r w:rsidR="00E650C2">
        <w:t xml:space="preserve"> </w:t>
      </w:r>
    </w:p>
    <w:p w:rsidR="00E650C2" w:rsidRDefault="00E650C2" w:rsidP="002935EF"/>
    <w:p w:rsidR="00E650C2" w:rsidRDefault="00A6707B" w:rsidP="004B2C00">
      <w:pPr>
        <w:pStyle w:val="ListParagraph"/>
        <w:numPr>
          <w:ilvl w:val="0"/>
          <w:numId w:val="5"/>
        </w:numPr>
        <w:ind w:left="720"/>
      </w:pPr>
      <w:r>
        <w:t>It was</w:t>
      </w:r>
      <w:r w:rsidR="00E650C2">
        <w:t xml:space="preserve"> </w:t>
      </w:r>
      <w:r w:rsidR="007A5DFE">
        <w:t xml:space="preserve">entertaining. </w:t>
      </w:r>
    </w:p>
    <w:p w:rsidR="00E650C2" w:rsidRDefault="00E650C2" w:rsidP="004B2C00">
      <w:pPr>
        <w:pStyle w:val="ListParagraph"/>
        <w:numPr>
          <w:ilvl w:val="0"/>
          <w:numId w:val="5"/>
        </w:numPr>
        <w:tabs>
          <w:tab w:val="left" w:pos="5940"/>
        </w:tabs>
        <w:ind w:left="720"/>
      </w:pPr>
      <w:r>
        <w:t>It could articulate for Israelites who they were and who the Edomites were. It could confirm</w:t>
      </w:r>
      <w:r w:rsidR="00A6707B">
        <w:t xml:space="preserve"> or explain for Israelites their being</w:t>
      </w:r>
      <w:r>
        <w:t xml:space="preserve"> the objects of Yah</w:t>
      </w:r>
      <w:r w:rsidR="00A6707B">
        <w:t xml:space="preserve">weh’s special blessing and the Edomites </w:t>
      </w:r>
      <w:r>
        <w:t>not</w:t>
      </w:r>
      <w:r w:rsidR="00A6707B">
        <w:t xml:space="preserve"> being so</w:t>
      </w:r>
      <w:r>
        <w:t xml:space="preserve">. It could explain Israel’s sovereignty over Edom </w:t>
      </w:r>
      <w:r w:rsidR="00A6707B">
        <w:t xml:space="preserve">in some periods </w:t>
      </w:r>
      <w:r>
        <w:t>but discourage Israel from taking that sovereignty for granted</w:t>
      </w:r>
      <w:r w:rsidR="00A6707B">
        <w:t>,</w:t>
      </w:r>
      <w:r>
        <w:t xml:space="preserve"> and/or explain the loss of that sovereignty. Mor</w:t>
      </w:r>
      <w:r w:rsidR="00C249D2">
        <w:t>e ironically, it could make Israelites</w:t>
      </w:r>
      <w:r>
        <w:t xml:space="preserve"> reflect on the deceptive character of their eponymous ancestor, and on the </w:t>
      </w:r>
      <w:r w:rsidRPr="00E650C2">
        <w:t>Edomites</w:t>
      </w:r>
      <w:r>
        <w:t>’</w:t>
      </w:r>
      <w:r w:rsidRPr="00E650C2">
        <w:t xml:space="preserve"> </w:t>
      </w:r>
      <w:r>
        <w:t xml:space="preserve">reputation for being smart </w:t>
      </w:r>
      <w:r w:rsidRPr="00E650C2">
        <w:t>(e.g., Jer 49:7).</w:t>
      </w:r>
      <w:r w:rsidRPr="00E650C2">
        <w:rPr>
          <w:vertAlign w:val="superscript"/>
        </w:rPr>
        <w:footnoteReference w:id="147"/>
      </w:r>
      <w:r w:rsidR="00C15FB9">
        <w:t xml:space="preserve"> It relates</w:t>
      </w:r>
      <w:r w:rsidR="00C15FB9" w:rsidRPr="004B2C00">
        <w:t xml:space="preserve"> an event that plays a key role in determining how the future will turn out for Jacob’s descendants</w:t>
      </w:r>
      <w:r w:rsidR="00C15FB9">
        <w:t xml:space="preserve">. </w:t>
      </w:r>
    </w:p>
    <w:p w:rsidR="004E13A1" w:rsidRDefault="004E13A1" w:rsidP="004B0BDF">
      <w:pPr>
        <w:pStyle w:val="ListParagraph"/>
        <w:numPr>
          <w:ilvl w:val="0"/>
          <w:numId w:val="5"/>
        </w:numPr>
        <w:ind w:left="720"/>
      </w:pPr>
      <w:r>
        <w:t>It could function</w:t>
      </w:r>
      <w:r w:rsidR="00E650C2" w:rsidRPr="00E650C2">
        <w:t xml:space="preserve"> theolog</w:t>
      </w:r>
      <w:r>
        <w:t>icall</w:t>
      </w:r>
      <w:r w:rsidR="00E650C2" w:rsidRPr="00E650C2">
        <w:t>y</w:t>
      </w:r>
      <w:r>
        <w:t xml:space="preserve"> to confirm the special place of Israel in God’s purpose, which God was willing to ensure if necessary by devious means.</w:t>
      </w:r>
      <w:r w:rsidR="004B0BDF">
        <w:t xml:space="preserve"> </w:t>
      </w:r>
      <w:r w:rsidR="004B0BDF" w:rsidRPr="004B0BDF">
        <w:t>I</w:t>
      </w:r>
      <w:r w:rsidR="00491C6F">
        <w:t xml:space="preserve">saac’s blessing of Jacob </w:t>
      </w:r>
      <w:r w:rsidR="004B0BDF" w:rsidRPr="004B0BDF">
        <w:t>was God’s way of putting “the grace of election” into effect.</w:t>
      </w:r>
      <w:r w:rsidR="004B0BDF" w:rsidRPr="004B0BDF">
        <w:rPr>
          <w:vertAlign w:val="superscript"/>
        </w:rPr>
        <w:footnoteReference w:id="148"/>
      </w:r>
    </w:p>
    <w:p w:rsidR="006072F2" w:rsidRDefault="00A6707B" w:rsidP="004B2C00">
      <w:pPr>
        <w:pStyle w:val="ListParagraph"/>
        <w:numPr>
          <w:ilvl w:val="0"/>
          <w:numId w:val="5"/>
        </w:numPr>
        <w:ind w:left="720"/>
      </w:pPr>
      <w:r>
        <w:t>I</w:t>
      </w:r>
      <w:r w:rsidR="004E13A1">
        <w:t>t could provide allegories of theological truth</w:t>
      </w:r>
      <w:r w:rsidR="006072F2">
        <w:t xml:space="preserve">. </w:t>
      </w:r>
      <w:r w:rsidRPr="00A6707B">
        <w:t>For Philo, Jacob is a picture of contemplation or wisdom, Esau of folly.</w:t>
      </w:r>
      <w:r w:rsidRPr="00A6707B">
        <w:rPr>
          <w:vertAlign w:val="superscript"/>
        </w:rPr>
        <w:footnoteReference w:id="149"/>
      </w:r>
      <w:r>
        <w:t xml:space="preserve"> </w:t>
      </w:r>
      <w:r w:rsidR="006072F2">
        <w:t>For Augustine, “</w:t>
      </w:r>
      <w:r w:rsidR="006072F2" w:rsidRPr="00923878">
        <w:t>Th</w:t>
      </w:r>
      <w:r w:rsidR="006072F2">
        <w:t>e blessing of Jacob is…</w:t>
      </w:r>
      <w:r w:rsidR="006072F2" w:rsidRPr="00923878">
        <w:t xml:space="preserve"> a proclam</w:t>
      </w:r>
      <w:r w:rsidR="006072F2">
        <w:t xml:space="preserve">ation of Christ to all nations…. </w:t>
      </w:r>
      <w:r w:rsidR="006072F2" w:rsidRPr="00923878">
        <w:t xml:space="preserve">The world like a field is filled with the odor of </w:t>
      </w:r>
      <w:r w:rsidR="006072F2">
        <w:t xml:space="preserve">Christ’s </w:t>
      </w:r>
      <w:r w:rsidR="006072F2" w:rsidRPr="00923878">
        <w:t>name: His is the blessing of the dew of heaven, that is, of the showers of divine words; and of the fruitfulness of the earth, that is, of the gathering together of the peoples: His is the plenty of grain and wine, that is, the multitude that gathers bread and wine in the s</w:t>
      </w:r>
      <w:r w:rsidR="006072F2">
        <w:t>acrament of His body and blood.”</w:t>
      </w:r>
      <w:r w:rsidR="00E650C2" w:rsidRPr="006072F2">
        <w:rPr>
          <w:vertAlign w:val="superscript"/>
        </w:rPr>
        <w:footnoteReference w:id="150"/>
      </w:r>
      <w:r w:rsidR="006072F2">
        <w:t xml:space="preserve"> </w:t>
      </w:r>
    </w:p>
    <w:p w:rsidR="004B2C00" w:rsidRDefault="004E13A1" w:rsidP="004B2C00">
      <w:pPr>
        <w:pStyle w:val="ListParagraph"/>
        <w:numPr>
          <w:ilvl w:val="0"/>
          <w:numId w:val="5"/>
        </w:numPr>
        <w:ind w:left="720"/>
      </w:pPr>
      <w:r>
        <w:t>It could provide positive or negative models of behavior</w:t>
      </w:r>
      <w:r w:rsidR="006072F2">
        <w:t>, of a bad example of deception or a good example of shrewdness.</w:t>
      </w:r>
      <w:r w:rsidR="00E51279">
        <w:t xml:space="preserve"> </w:t>
      </w:r>
      <w:r w:rsidR="00C249D2">
        <w:t>I</w:t>
      </w:r>
      <w:r w:rsidR="00E51279" w:rsidRPr="00E51279">
        <w:t>ron</w:t>
      </w:r>
      <w:r w:rsidR="00C249D2">
        <w:t>icall</w:t>
      </w:r>
      <w:r w:rsidR="00E51279" w:rsidRPr="00E51279">
        <w:t>y, great expositors who stress the grace and freedom of God put in great effort to show that the people who count (Rebekah, Jacob) deserve to do so.</w:t>
      </w:r>
      <w:r w:rsidR="00E51279">
        <w:rPr>
          <w:rStyle w:val="FootnoteReference"/>
        </w:rPr>
        <w:footnoteReference w:id="151"/>
      </w:r>
    </w:p>
    <w:p w:rsidR="00C15FB9" w:rsidRDefault="006072F2" w:rsidP="00B34530">
      <w:pPr>
        <w:pStyle w:val="ListParagraph"/>
        <w:numPr>
          <w:ilvl w:val="0"/>
          <w:numId w:val="5"/>
        </w:numPr>
        <w:tabs>
          <w:tab w:val="left" w:pos="5940"/>
        </w:tabs>
        <w:ind w:left="720"/>
      </w:pPr>
      <w:r>
        <w:t>It could simply describe how things sometimes work out in the human story.</w:t>
      </w:r>
      <w:r w:rsidR="004B2C00">
        <w:t xml:space="preserve"> </w:t>
      </w:r>
      <w:r w:rsidR="00B34530" w:rsidRPr="00B34530">
        <w:t xml:space="preserve">Blessing </w:t>
      </w:r>
      <w:r w:rsidR="00C249D2">
        <w:t>is gained through deception! It is</w:t>
      </w:r>
      <w:r w:rsidR="00B34530" w:rsidRPr="00B34530">
        <w:t xml:space="preserve"> the way life is.</w:t>
      </w:r>
      <w:r w:rsidR="00B34530" w:rsidRPr="00B34530">
        <w:rPr>
          <w:vertAlign w:val="superscript"/>
        </w:rPr>
        <w:footnoteReference w:id="152"/>
      </w:r>
      <w:r w:rsidR="00B34530">
        <w:t xml:space="preserve"> </w:t>
      </w:r>
    </w:p>
    <w:p w:rsidR="00241091" w:rsidRDefault="00241091" w:rsidP="00537FCB"/>
    <w:p w:rsidR="00FB58F0" w:rsidRDefault="00FB58F0" w:rsidP="00FB58F0">
      <w:r>
        <w:rPr>
          <w:b/>
        </w:rPr>
        <w:t>26:34-35</w:t>
      </w:r>
      <w:r>
        <w:t xml:space="preserve">. </w:t>
      </w:r>
      <w:proofErr w:type="gramStart"/>
      <w:r>
        <w:t>The</w:t>
      </w:r>
      <w:proofErr w:type="gramEnd"/>
      <w:r>
        <w:t xml:space="preserve"> information about Esau’s marriages (but see further 28:9; 36:2-3) forms sign</w:t>
      </w:r>
      <w:r w:rsidR="006E133F">
        <w:t>ificant background to 27:46—28:9</w:t>
      </w:r>
      <w:r w:rsidR="007861FC">
        <w:t>. The Hittites will be</w:t>
      </w:r>
      <w:r>
        <w:t xml:space="preserve"> the people of that name who appear in Gen 23 and who live in Hebron, with which 35:27-29 still associates Isaac, Esau, and Jacob. Esau’s marrying Hittite women contrasts with the instructions his gran</w:t>
      </w:r>
      <w:r w:rsidR="007861FC">
        <w:t>dfather gave in respect of Esau’</w:t>
      </w:r>
      <w:r>
        <w:t>s father (24:3-4) which Esau’s brother will also follow, though perhaps “Esau married the one woman in the world who was suitable for him, namely, a Hittite woman.”</w:t>
      </w:r>
      <w:r w:rsidRPr="005B3050">
        <w:rPr>
          <w:vertAlign w:val="superscript"/>
        </w:rPr>
        <w:footnoteReference w:id="153"/>
      </w:r>
      <w:r>
        <w:t xml:space="preserve"> Presumably it was their Hittite and thus broadly Canaanite ethnicity that offended Isaac and Rebekah</w:t>
      </w:r>
      <w:r w:rsidR="006E133F">
        <w:t>; 27:46—28:9</w:t>
      </w:r>
      <w:r>
        <w:t xml:space="preserve"> will pick up the point.</w:t>
      </w:r>
    </w:p>
    <w:p w:rsidR="00266912" w:rsidRDefault="009D309D" w:rsidP="002935EF">
      <w:r>
        <w:rPr>
          <w:b/>
        </w:rPr>
        <w:t>27:1-5a</w:t>
      </w:r>
      <w:r>
        <w:t xml:space="preserve">. </w:t>
      </w:r>
      <w:proofErr w:type="gramStart"/>
      <w:r>
        <w:t>The</w:t>
      </w:r>
      <w:proofErr w:type="gramEnd"/>
      <w:r>
        <w:t xml:space="preserve"> </w:t>
      </w:r>
      <w:r w:rsidR="007861FC">
        <w:t xml:space="preserve">description of Isaac </w:t>
      </w:r>
      <w:r>
        <w:t>underscores the narrowne</w:t>
      </w:r>
      <w:r w:rsidR="00C249D2">
        <w:t>ss of Genesis’s focus on him</w:t>
      </w:r>
      <w:r w:rsidR="004B2C00">
        <w:t xml:space="preserve">. </w:t>
      </w:r>
      <w:r w:rsidR="007861FC">
        <w:t>W</w:t>
      </w:r>
      <w:r w:rsidR="006F0416">
        <w:t xml:space="preserve">e have moved from </w:t>
      </w:r>
      <w:r w:rsidR="00266912" w:rsidRPr="00266912">
        <w:t>incident</w:t>
      </w:r>
      <w:r w:rsidR="006F0416">
        <w:t>s</w:t>
      </w:r>
      <w:r w:rsidR="00266912" w:rsidRPr="00266912">
        <w:t xml:space="preserve"> fairly early in his life, the early years of his and Rebekah’s marriage, </w:t>
      </w:r>
      <w:r w:rsidR="004B7F67">
        <w:t xml:space="preserve">to a </w:t>
      </w:r>
      <w:r w:rsidR="004B7F67">
        <w:lastRenderedPageBreak/>
        <w:t xml:space="preserve">scene when he </w:t>
      </w:r>
      <w:r w:rsidR="006F0416">
        <w:t xml:space="preserve">is an old man and he </w:t>
      </w:r>
      <w:r w:rsidR="004B7F67">
        <w:t>can talk about his death. T</w:t>
      </w:r>
      <w:r w:rsidR="00266912" w:rsidRPr="00266912">
        <w:t xml:space="preserve">here need be no implication that the author knew fewer stories about Isaac. The wider narrative’s dramatic or rhetorical </w:t>
      </w:r>
      <w:r w:rsidR="006F0416">
        <w:t xml:space="preserve">or theological </w:t>
      </w:r>
      <w:r w:rsidR="00266912" w:rsidRPr="00266912">
        <w:t>priorities make for a focus on Jacob and Esau</w:t>
      </w:r>
      <w:r w:rsidR="0075324F">
        <w:t xml:space="preserve"> rather than on different aspects of Isaac’s life</w:t>
      </w:r>
      <w:r w:rsidR="00266912" w:rsidRPr="00266912">
        <w:t xml:space="preserve">. </w:t>
      </w:r>
    </w:p>
    <w:p w:rsidR="00E87C18" w:rsidRDefault="007A20D5" w:rsidP="002935EF">
      <w:r>
        <w:t xml:space="preserve">Isaac </w:t>
      </w:r>
      <w:r w:rsidR="004B7F67" w:rsidRPr="004B7F67">
        <w:t>is old and poor-sighted</w:t>
      </w:r>
      <w:r w:rsidR="004B7F67">
        <w:t xml:space="preserve"> (vv. 1-2), and</w:t>
      </w:r>
      <w:r>
        <w:t xml:space="preserve"> </w:t>
      </w:r>
      <w:r w:rsidRPr="007A20D5">
        <w:t>aware tha</w:t>
      </w:r>
      <w:r w:rsidR="00266912">
        <w:t>t the time has come when he ha</w:t>
      </w:r>
      <w:r w:rsidRPr="007A20D5">
        <w:t xml:space="preserve">s to pass on to the next generation responsibility for the family’s future. </w:t>
      </w:r>
      <w:r>
        <w:t>The</w:t>
      </w:r>
      <w:r w:rsidRPr="007A20D5">
        <w:t xml:space="preserve"> head of</w:t>
      </w:r>
      <w:r w:rsidR="00266912">
        <w:t xml:space="preserve"> a family needs to take such</w:t>
      </w:r>
      <w:r w:rsidRPr="007A20D5">
        <w:t xml:space="preserve"> responsibility for determining what will happen in the family after his death (in our terms, by making a will) in order to discourage family strife a</w:t>
      </w:r>
      <w:r w:rsidR="00266912">
        <w:t>fter his death—though Isaac</w:t>
      </w:r>
      <w:r w:rsidRPr="007A20D5">
        <w:t xml:space="preserve"> succeeds only in encouraging such strife.</w:t>
      </w:r>
      <w:r>
        <w:t xml:space="preserve"> The story compares with the nea</w:t>
      </w:r>
      <w:r w:rsidR="004B7F67">
        <w:t>r-death scenes involving</w:t>
      </w:r>
      <w:r>
        <w:t xml:space="preserve"> Jacob, Joseph, Joshua, Moses, and David (Gen 48—49; 50:24—25; Deut 31—33; Josh 23—24; </w:t>
      </w:r>
      <w:r w:rsidR="00841709">
        <w:t>1 Kings 2:1-9) and the “Testaments” fro</w:t>
      </w:r>
      <w:r w:rsidR="000E080B">
        <w:t>m the late Second Temple period.</w:t>
      </w:r>
      <w:r w:rsidR="00266912">
        <w:t xml:space="preserve"> </w:t>
      </w:r>
      <w:r w:rsidR="000E080B">
        <w:t>But it is not y</w:t>
      </w:r>
      <w:r w:rsidR="00266912">
        <w:t>our typical such scene</w:t>
      </w:r>
      <w:r w:rsidR="000E080B">
        <w:t>. First, t</w:t>
      </w:r>
      <w:r w:rsidR="002E1DE7">
        <w:t>he desc</w:t>
      </w:r>
      <w:r w:rsidR="00266912">
        <w:t>ription of Isaac in his old age</w:t>
      </w:r>
      <w:r>
        <w:t xml:space="preserve"> </w:t>
      </w:r>
      <w:r w:rsidR="002E1DE7">
        <w:t>must be</w:t>
      </w:r>
      <w:r w:rsidR="001F017C">
        <w:t xml:space="preserve"> somew</w:t>
      </w:r>
      <w:r w:rsidR="004B7F67">
        <w:t>hat formulaic.</w:t>
      </w:r>
      <w:r w:rsidR="006F0416">
        <w:t xml:space="preserve"> In Genesis’s chronology,</w:t>
      </w:r>
      <w:r w:rsidR="004B7F67">
        <w:t xml:space="preserve"> </w:t>
      </w:r>
      <w:r w:rsidR="00FF4A1E">
        <w:t>Isaac was sixty when Esau and Jacob were born (25:26), and Esau was forty when he married (26:3</w:t>
      </w:r>
      <w:r w:rsidR="006F0416">
        <w:t>4), so Isaac is at least a centenarian. But</w:t>
      </w:r>
      <w:r w:rsidR="00FF4A1E">
        <w:t xml:space="preserve"> b</w:t>
      </w:r>
      <w:r w:rsidR="006F0416">
        <w:t>efore hi</w:t>
      </w:r>
      <w:r w:rsidR="001F017C">
        <w:t xml:space="preserve">s </w:t>
      </w:r>
      <w:r w:rsidR="004B7F67">
        <w:t xml:space="preserve">eventual </w:t>
      </w:r>
      <w:r w:rsidR="002E1DE7">
        <w:t xml:space="preserve">death Jacob will have spent </w:t>
      </w:r>
      <w:r w:rsidR="006F0416">
        <w:t xml:space="preserve">about twenty </w:t>
      </w:r>
      <w:r w:rsidR="002E1DE7">
        <w:t xml:space="preserve">years in Paddan Aram </w:t>
      </w:r>
      <w:r w:rsidR="004B7F67">
        <w:t xml:space="preserve">and </w:t>
      </w:r>
      <w:r w:rsidR="006F0416">
        <w:t>enough time back in Canaan</w:t>
      </w:r>
      <w:r w:rsidR="002E1DE7">
        <w:t xml:space="preserve"> for hi</w:t>
      </w:r>
      <w:r w:rsidR="00FE5F42">
        <w:t>s children to grow to adulthood; and Isaac</w:t>
      </w:r>
      <w:r w:rsidR="0075324F">
        <w:t xml:space="preserve"> will live until he’</w:t>
      </w:r>
      <w:r w:rsidR="00FE5F42" w:rsidRPr="00FE5F42">
        <w:t>s 1</w:t>
      </w:r>
      <w:r w:rsidR="001F017C">
        <w:t>80 (35:28).</w:t>
      </w:r>
      <w:r w:rsidR="00D41CFA">
        <w:rPr>
          <w:rStyle w:val="FootnoteReference"/>
        </w:rPr>
        <w:footnoteReference w:id="154"/>
      </w:r>
      <w:r w:rsidR="001F017C">
        <w:t xml:space="preserve"> The language </w:t>
      </w:r>
      <w:r w:rsidR="006F0416">
        <w:t xml:space="preserve">in vv. 1-2 </w:t>
      </w:r>
      <w:r w:rsidR="004B7F67">
        <w:t xml:space="preserve">thus </w:t>
      </w:r>
      <w:r w:rsidR="001F017C">
        <w:t>compares with the earlier description of Abraham and Sarah as very old (18:11) when they have 75 an</w:t>
      </w:r>
      <w:r>
        <w:t>d 37 years to live</w:t>
      </w:r>
      <w:r w:rsidR="004B7F67">
        <w:t>,</w:t>
      </w:r>
      <w:r>
        <w:t xml:space="preserve"> respectively</w:t>
      </w:r>
      <w:r w:rsidR="00FE5F42">
        <w:t xml:space="preserve">. </w:t>
      </w:r>
      <w:r w:rsidR="00601DF6">
        <w:t>“To paraphrase Mark Twain, the account of Isaac’s fast-approaching demise is greatly exaggerated.</w:t>
      </w:r>
      <w:r w:rsidR="003122E5">
        <w:t>”</w:t>
      </w:r>
      <w:r w:rsidR="00601DF6">
        <w:rPr>
          <w:rStyle w:val="FootnoteReference"/>
        </w:rPr>
        <w:footnoteReference w:id="155"/>
      </w:r>
      <w:r w:rsidR="00601DF6">
        <w:t xml:space="preserve"> </w:t>
      </w:r>
      <w:r w:rsidR="00FE5F42">
        <w:t>In our terms and more literally, we can imagi</w:t>
      </w:r>
      <w:r w:rsidR="001F017C">
        <w:t>ne Isaac</w:t>
      </w:r>
      <w:r w:rsidR="000E080B">
        <w:t xml:space="preserve"> as a middle-aged man. </w:t>
      </w:r>
      <w:r w:rsidR="004B7F67">
        <w:t>But h</w:t>
      </w:r>
      <w:r w:rsidR="00FE5F42">
        <w:t xml:space="preserve">e </w:t>
      </w:r>
      <w:r w:rsidR="004B7F67">
        <w:t>is of course right that he doesn’</w:t>
      </w:r>
      <w:r w:rsidR="00FE5F42">
        <w:t xml:space="preserve">t know when he may die and </w:t>
      </w:r>
      <w:r w:rsidR="000E080B">
        <w:t>that the</w:t>
      </w:r>
      <w:r w:rsidR="00FE5F42">
        <w:t xml:space="preserve"> passing on needs to be done earlier rather than later. The motif of failing eyesight in association </w:t>
      </w:r>
      <w:r w:rsidR="006630D6">
        <w:t xml:space="preserve">with old age recurs in Jacob’s own story </w:t>
      </w:r>
      <w:r w:rsidR="00FE5F42">
        <w:t>(</w:t>
      </w:r>
      <w:r w:rsidR="006630D6">
        <w:t>48:10)</w:t>
      </w:r>
      <w:r w:rsidR="00FE5F42">
        <w:t xml:space="preserve">. Its </w:t>
      </w:r>
      <w:r w:rsidR="00664B03">
        <w:t xml:space="preserve">frequency as a feature of advancing age is implied in the comment that Moses did not suffer from it (Deut 34:7). In this story, it plays a necessary role as a plot device, but in the Isaac story </w:t>
      </w:r>
      <w:r w:rsidR="00756DCD">
        <w:t xml:space="preserve">as a whole </w:t>
      </w:r>
      <w:r w:rsidR="00664B03">
        <w:t>it parallels the focus on wells and the mention of sowing in th</w:t>
      </w:r>
      <w:r w:rsidR="00756DCD">
        <w:t xml:space="preserve">e previous chapter in being a motif </w:t>
      </w:r>
      <w:r w:rsidR="00664B03">
        <w:t xml:space="preserve">unique to Isaac in Genesis. It </w:t>
      </w:r>
      <w:r w:rsidR="00756DCD">
        <w:t xml:space="preserve">thus </w:t>
      </w:r>
      <w:r w:rsidR="00664B03">
        <w:t>reflects either authorial creativity or historical reality.</w:t>
      </w:r>
      <w:r w:rsidR="000E080B">
        <w:t xml:space="preserve"> </w:t>
      </w:r>
      <w:r w:rsidR="00D42846">
        <w:t>In addition, it anticipates the comment on Eli (</w:t>
      </w:r>
      <w:r w:rsidR="00D42846" w:rsidRPr="006630D6">
        <w:t>1 Sam 3:2)</w:t>
      </w:r>
      <w:r w:rsidR="00D42846">
        <w:t xml:space="preserve"> whose failing physical eyesight is a symbol of his failing inner insight, and Isaac seems shortsighted in this way, too: he doesn’t see the trouble he and Rebekah are about to cause.</w:t>
      </w:r>
      <w:r w:rsidR="00D42846">
        <w:rPr>
          <w:rStyle w:val="FootnoteReference"/>
        </w:rPr>
        <w:footnoteReference w:id="156"/>
      </w:r>
      <w:r w:rsidR="00D42846">
        <w:t xml:space="preserve"> </w:t>
      </w:r>
      <w:r w:rsidR="000E080B">
        <w:t>T</w:t>
      </w:r>
      <w:r w:rsidR="0075324F">
        <w:t>he</w:t>
      </w:r>
      <w:r w:rsidR="00756DCD" w:rsidRPr="00756DCD">
        <w:t xml:space="preserve"> quasi-testamentary scene </w:t>
      </w:r>
      <w:r w:rsidR="00756DCD">
        <w:t>has a second un-typical aspect</w:t>
      </w:r>
      <w:r w:rsidR="004B7F67">
        <w:t>. S</w:t>
      </w:r>
      <w:r w:rsidR="000E080B">
        <w:t>uch occasions properly involve the whol</w:t>
      </w:r>
      <w:r w:rsidR="00756DCD">
        <w:t>e family. This scen</w:t>
      </w:r>
      <w:r w:rsidR="000E080B">
        <w:t xml:space="preserve">e involves only one son. </w:t>
      </w:r>
      <w:r w:rsidR="00E87C18">
        <w:t>As his father Abraham assumed that the future should lie with his first son Ishmael, so Jacob assumes that the future lies with his first son Esau. But whereas God took action to direct Abraham to focus on his second son, in this story the fulfillment of Yahweh’s revelation (25:23)</w:t>
      </w:r>
      <w:r w:rsidR="00756DCD">
        <w:t>,</w:t>
      </w:r>
      <w:r w:rsidR="00E87C18">
        <w:t xml:space="preserve"> </w:t>
      </w:r>
      <w:r w:rsidR="00756DCD">
        <w:t>which Genesis has not told us Isaac</w:t>
      </w:r>
      <w:r w:rsidR="004B7F67">
        <w:t xml:space="preserve"> knew about,</w:t>
      </w:r>
      <w:r w:rsidR="000E080B">
        <w:t xml:space="preserve"> </w:t>
      </w:r>
      <w:r w:rsidR="0075324F">
        <w:t xml:space="preserve">will come </w:t>
      </w:r>
      <w:r w:rsidR="00E87C18">
        <w:t>through a</w:t>
      </w:r>
      <w:r w:rsidR="000E080B">
        <w:t xml:space="preserve"> human initiative of which he</w:t>
      </w:r>
      <w:r w:rsidR="004B7F67">
        <w:t xml:space="preserve"> will</w:t>
      </w:r>
      <w:r w:rsidR="00E87C18">
        <w:t xml:space="preserve"> </w:t>
      </w:r>
      <w:r w:rsidR="000E080B">
        <w:t xml:space="preserve">also </w:t>
      </w:r>
      <w:r w:rsidR="004B7F67">
        <w:t xml:space="preserve">be </w:t>
      </w:r>
      <w:r w:rsidR="00E87C18">
        <w:t>unaware</w:t>
      </w:r>
      <w:r w:rsidR="006C2949">
        <w:t xml:space="preserve"> or half-</w:t>
      </w:r>
      <w:r w:rsidR="004B7F67">
        <w:t>aware</w:t>
      </w:r>
      <w:r w:rsidR="00E87C18">
        <w:t>.</w:t>
      </w:r>
      <w:r w:rsidR="00756DCD">
        <w:t xml:space="preserve"> </w:t>
      </w:r>
    </w:p>
    <w:p w:rsidR="00664B03" w:rsidRDefault="00664B03" w:rsidP="002935EF">
      <w:r>
        <w:t>The</w:t>
      </w:r>
      <w:r w:rsidR="00756DCD">
        <w:t xml:space="preserve">re are several </w:t>
      </w:r>
      <w:r>
        <w:t>background</w:t>
      </w:r>
      <w:r w:rsidR="00756DCD">
        <w:t>s</w:t>
      </w:r>
      <w:r>
        <w:t xml:space="preserve"> t</w:t>
      </w:r>
      <w:r w:rsidR="006C2949">
        <w:t>o Isaac’s specific plan for exercising</w:t>
      </w:r>
      <w:r>
        <w:t xml:space="preserve"> his responsibility</w:t>
      </w:r>
      <w:r w:rsidR="00BA48D8">
        <w:t xml:space="preserve"> (vv. 3-4</w:t>
      </w:r>
      <w:r w:rsidR="00756DCD">
        <w:t>):</w:t>
      </w:r>
      <w:r>
        <w:t xml:space="preserve"> his treating Esau as </w:t>
      </w:r>
      <w:r w:rsidR="00756DCD">
        <w:t>the family’s firstborn, his fondness</w:t>
      </w:r>
      <w:r>
        <w:t xml:space="preserve"> for Esau over against Jacob,</w:t>
      </w:r>
      <w:r w:rsidR="00756DCD">
        <w:t xml:space="preserve"> his fondness</w:t>
      </w:r>
      <w:r w:rsidR="00BA48D8">
        <w:t xml:space="preserve"> for game, and</w:t>
      </w:r>
      <w:r>
        <w:t xml:space="preserve"> Esau’</w:t>
      </w:r>
      <w:r w:rsidR="00833C60">
        <w:t xml:space="preserve">s being </w:t>
      </w:r>
      <w:r w:rsidR="006C2949">
        <w:t>gifted as a hunter.</w:t>
      </w:r>
      <w:r w:rsidR="00CC4D65">
        <w:t xml:space="preserve"> Is Isaac to be critiqued in this connection?</w:t>
      </w:r>
      <w:r w:rsidR="00CC4D65">
        <w:rPr>
          <w:rStyle w:val="FootnoteReference"/>
        </w:rPr>
        <w:footnoteReference w:id="157"/>
      </w:r>
      <w:r w:rsidR="006C2949">
        <w:t xml:space="preserve"> </w:t>
      </w:r>
      <w:r w:rsidR="00756DCD" w:rsidRPr="00756DCD">
        <w:t xml:space="preserve">Isaac is going to put his whole being into this blessing. </w:t>
      </w:r>
      <w:r w:rsidR="006C2949">
        <w:t>Like the</w:t>
      </w:r>
      <w:r w:rsidR="00BA48D8">
        <w:t xml:space="preserve"> making of a pact with Abimelek, the conveying of his blessing is not merely a political or commercial transaction but a persona</w:t>
      </w:r>
      <w:r w:rsidR="00756DCD">
        <w:t xml:space="preserve">l one, so it is naturally to be </w:t>
      </w:r>
      <w:r w:rsidR="00BA48D8">
        <w:t>set in the context of a meal</w:t>
      </w:r>
      <w:r w:rsidR="00756DCD">
        <w:t>, though this makes the exclusion of the rest of the family even odder</w:t>
      </w:r>
      <w:r w:rsidR="00D42846">
        <w:t xml:space="preserve">; apparently </w:t>
      </w:r>
      <w:r w:rsidR="00483B65">
        <w:t xml:space="preserve">both boys </w:t>
      </w:r>
      <w:r w:rsidR="00D42846">
        <w:t xml:space="preserve">have learned </w:t>
      </w:r>
      <w:r w:rsidR="00483B65">
        <w:t>to cook</w:t>
      </w:r>
      <w:r w:rsidR="00BA48D8">
        <w:t>.</w:t>
      </w:r>
      <w:r w:rsidR="00483B65">
        <w:rPr>
          <w:rStyle w:val="FootnoteReference"/>
        </w:rPr>
        <w:footnoteReference w:id="158"/>
      </w:r>
      <w:r w:rsidR="00C33AD6">
        <w:t xml:space="preserve"> </w:t>
      </w:r>
      <w:r w:rsidR="006C2949">
        <w:t>While t</w:t>
      </w:r>
      <w:r w:rsidR="00F95F08">
        <w:t>he listeners know that Esau has forfeited t</w:t>
      </w:r>
      <w:r w:rsidR="006C2949">
        <w:t xml:space="preserve">he position of firstborn and </w:t>
      </w:r>
      <w:r w:rsidR="00F95F08">
        <w:t>has presumably therefore forfeited the blessing tha</w:t>
      </w:r>
      <w:r w:rsidR="006C2949">
        <w:t xml:space="preserve">t belongs to the firstborn, </w:t>
      </w:r>
      <w:r w:rsidR="00F95F08">
        <w:t xml:space="preserve">the narrative </w:t>
      </w:r>
      <w:r w:rsidR="00381042">
        <w:t xml:space="preserve">also </w:t>
      </w:r>
      <w:r w:rsidR="00F95F08">
        <w:t>has not made explicit whether Isaac knows</w:t>
      </w:r>
      <w:r w:rsidR="00381042">
        <w:t xml:space="preserve"> this fact</w:t>
      </w:r>
      <w:r w:rsidR="00F95F08">
        <w:t xml:space="preserve"> (</w:t>
      </w:r>
      <w:r w:rsidR="006C2949">
        <w:t>and anyway, he is in his dotage, and anyway he still favors Esau</w:t>
      </w:r>
      <w:r w:rsidR="00F95F08">
        <w:t>).</w:t>
      </w:r>
    </w:p>
    <w:p w:rsidR="00BA48D8" w:rsidRDefault="00BA48D8" w:rsidP="002935EF">
      <w:r>
        <w:lastRenderedPageBreak/>
        <w:t xml:space="preserve">Rebekah hears of the plan (v. 5a). </w:t>
      </w:r>
      <w:r w:rsidR="00D62B21">
        <w:t>Perhaps one is to picture them living in a</w:t>
      </w:r>
      <w:r w:rsidR="0075324F">
        <w:t xml:space="preserve"> group of tents that are </w:t>
      </w:r>
      <w:r w:rsidR="00D62B21">
        <w:t>close to one another so that people would hear other members of the family saying things without trying and would have to put in some effort to keep anything secret. But i</w:t>
      </w:r>
      <w:r>
        <w:t xml:space="preserve">t </w:t>
      </w:r>
      <w:r w:rsidR="006C2949">
        <w:t xml:space="preserve">perhaps </w:t>
      </w:r>
      <w:r w:rsidR="00356CAF">
        <w:t>does not occur to Isaac</w:t>
      </w:r>
      <w:r w:rsidR="00D62B21">
        <w:t xml:space="preserve"> to keep his intention</w:t>
      </w:r>
      <w:r>
        <w:t xml:space="preserve"> a secret, even if he knows that Rebekah favors Jacob rather than Esau.</w:t>
      </w:r>
    </w:p>
    <w:p w:rsidR="00731648" w:rsidRDefault="00C33AD6" w:rsidP="00CE7986">
      <w:r>
        <w:rPr>
          <w:b/>
        </w:rPr>
        <w:t>27:5b-17</w:t>
      </w:r>
      <w:r w:rsidR="00BA48D8">
        <w:rPr>
          <w:b/>
        </w:rPr>
        <w:t xml:space="preserve">. </w:t>
      </w:r>
      <w:r w:rsidR="00BA48D8">
        <w:t xml:space="preserve">So </w:t>
      </w:r>
      <w:r w:rsidR="00381042">
        <w:t xml:space="preserve">Esau sets off; the family is apparently still based near Beer Sheba, to judge from 28:10. And </w:t>
      </w:r>
      <w:r w:rsidR="00BA48D8">
        <w:t>Rebekah formulates her own plan</w:t>
      </w:r>
      <w:r w:rsidR="00D52E82">
        <w:t xml:space="preserve"> regarding “her son” </w:t>
      </w:r>
      <w:r w:rsidR="0075324F">
        <w:t>(v.</w:t>
      </w:r>
      <w:r w:rsidR="00381042">
        <w:t xml:space="preserve"> 6) </w:t>
      </w:r>
      <w:r w:rsidR="00D52E82">
        <w:t>which contrasts w</w:t>
      </w:r>
      <w:r w:rsidR="006C2949">
        <w:t>ith Is</w:t>
      </w:r>
      <w:r w:rsidR="00381042">
        <w:t>aac’s plan for “his son” (</w:t>
      </w:r>
      <w:r w:rsidR="006C2949">
        <w:t>v. 5a</w:t>
      </w:r>
      <w:r w:rsidR="00381042">
        <w:t>)</w:t>
      </w:r>
      <w:r w:rsidR="00BA48D8">
        <w:t xml:space="preserve">. </w:t>
      </w:r>
      <w:r w:rsidR="006C2949">
        <w:t xml:space="preserve">Whereas </w:t>
      </w:r>
      <w:r w:rsidR="00BA48D8">
        <w:t>Isaac had not mentioned Yahweh</w:t>
      </w:r>
      <w:r w:rsidR="006C2949">
        <w:t xml:space="preserve"> but simply assumed</w:t>
      </w:r>
      <w:r w:rsidR="00BA48D8">
        <w:t xml:space="preserve"> the aut</w:t>
      </w:r>
      <w:r w:rsidR="006C2949">
        <w:t>hority to transmit the blessing,</w:t>
      </w:r>
      <w:r w:rsidR="00BA48D8">
        <w:t xml:space="preserve"> </w:t>
      </w:r>
      <w:r w:rsidR="00EA34C9">
        <w:t>Rebekah adds the expression</w:t>
      </w:r>
      <w:r w:rsidR="00BA48D8">
        <w:t xml:space="preserve"> “before Yahweh</w:t>
      </w:r>
      <w:r w:rsidR="00EA34C9">
        <w:t>.</w:t>
      </w:r>
      <w:r w:rsidR="00BA48D8">
        <w:t xml:space="preserve">” </w:t>
      </w:r>
      <w:r w:rsidR="00381042">
        <w:t>What does she mean</w:t>
      </w:r>
      <w:r w:rsidR="006C2949">
        <w:t xml:space="preserve">? </w:t>
      </w:r>
      <w:r w:rsidR="00EA34C9">
        <w:t>To</w:t>
      </w:r>
      <w:r w:rsidR="00BA48D8">
        <w:t xml:space="preserve"> imply a recognition that </w:t>
      </w:r>
      <w:r w:rsidR="006C2949">
        <w:t>transmitting</w:t>
      </w:r>
      <w:r w:rsidR="00EA34C9">
        <w:t xml:space="preserve"> the blessing </w:t>
      </w:r>
      <w:r w:rsidR="00BA48D8">
        <w:t>depends on Yahweh</w:t>
      </w:r>
      <w:r w:rsidR="00EA34C9">
        <w:t>,</w:t>
      </w:r>
      <w:r w:rsidR="00BA48D8">
        <w:t xml:space="preserve"> one would expect </w:t>
      </w:r>
      <w:r w:rsidR="00EA34C9">
        <w:t>a phrase such as the one Melkizedeq used (14:19). “Before Yahweh” rather suggests speaking with Yahweh’s awarenes</w:t>
      </w:r>
      <w:r w:rsidR="006C2949">
        <w:t>s</w:t>
      </w:r>
      <w:r w:rsidR="00381042">
        <w:t>,</w:t>
      </w:r>
      <w:r w:rsidR="006C2949">
        <w:t xml:space="preserve"> and thus really meaning what on</w:t>
      </w:r>
      <w:r w:rsidR="00EA34C9">
        <w:t>e says.</w:t>
      </w:r>
      <w:r w:rsidR="001315C8">
        <w:t xml:space="preserve"> </w:t>
      </w:r>
      <w:r w:rsidR="00731648">
        <w:t>Either way,</w:t>
      </w:r>
      <w:r w:rsidR="00381042">
        <w:t xml:space="preserve"> her</w:t>
      </w:r>
      <w:r w:rsidR="0021777B">
        <w:t xml:space="preserve"> words are a ch</w:t>
      </w:r>
      <w:r w:rsidR="00731648">
        <w:t>illing addition to Isaac’s</w:t>
      </w:r>
      <w:r w:rsidR="0021777B">
        <w:t xml:space="preserve">. </w:t>
      </w:r>
    </w:p>
    <w:p w:rsidR="00CE7986" w:rsidRPr="00CE7986" w:rsidRDefault="00731648" w:rsidP="00CE7986">
      <w:r>
        <w:t>There is no “please” in her bidding to Jacob (vv. 8-10)</w:t>
      </w:r>
      <w:r w:rsidR="002207C4">
        <w:t>, as there was in Isaac’s</w:t>
      </w:r>
      <w:r>
        <w:t xml:space="preserve"> to Esau</w:t>
      </w:r>
      <w:r w:rsidR="0021777B">
        <w:t xml:space="preserve">. She </w:t>
      </w:r>
      <w:r>
        <w:t xml:space="preserve">speaks with urgency, </w:t>
      </w:r>
      <w:r w:rsidR="0021777B">
        <w:t xml:space="preserve">simply telling </w:t>
      </w:r>
      <w:r w:rsidR="002207C4">
        <w:t>Jacob what to do.</w:t>
      </w:r>
      <w:r w:rsidR="00D52E82">
        <w:t xml:space="preserve"> Only here does the participle “ordering” come with a feminine subject.</w:t>
      </w:r>
      <w:r w:rsidR="00D52E82">
        <w:rPr>
          <w:rStyle w:val="FootnoteReference"/>
        </w:rPr>
        <w:footnoteReference w:id="159"/>
      </w:r>
      <w:r w:rsidR="00D52E82">
        <w:t xml:space="preserve"> No, Rebekah is not a woman you can mess with. And although we know Jacob can coo</w:t>
      </w:r>
      <w:r>
        <w:t>k (25:29), she is going to do the cooking</w:t>
      </w:r>
      <w:r w:rsidR="00D52E82">
        <w:t xml:space="preserve"> to make sure</w:t>
      </w:r>
      <w:r w:rsidR="00483B65">
        <w:t xml:space="preserve"> it comes out to Isaac’s liking.</w:t>
      </w:r>
      <w:r>
        <w:t xml:space="preserve"> She</w:t>
      </w:r>
      <w:r w:rsidR="00154C98">
        <w:t xml:space="preserve"> is the one person we know to be aware of the declaration in 25:23, and she is going to see it comes true.</w:t>
      </w:r>
      <w:r w:rsidR="00CE7986">
        <w:t xml:space="preserve"> </w:t>
      </w:r>
      <w:r w:rsidR="00CE7986" w:rsidRPr="00CE7986">
        <w:t>“Divine will concerning the inheritance of God’s promise made to Abraham and then to Isaac comes to fruition through trickery</w:t>
      </w:r>
      <w:r w:rsidR="00381042">
        <w:t>.</w:t>
      </w:r>
      <w:r w:rsidR="00CE7986" w:rsidRPr="00CE7986">
        <w:t>”</w:t>
      </w:r>
      <w:r w:rsidR="00CE7986" w:rsidRPr="00CE7986">
        <w:rPr>
          <w:vertAlign w:val="superscript"/>
        </w:rPr>
        <w:footnoteReference w:id="160"/>
      </w:r>
      <w:r w:rsidR="00CE7986" w:rsidRPr="00CE7986">
        <w:t xml:space="preserve"> </w:t>
      </w:r>
    </w:p>
    <w:p w:rsidR="00EA34C9" w:rsidRDefault="00EA34C9" w:rsidP="002935EF">
      <w:r>
        <w:t xml:space="preserve">The background to Jacob’s objection </w:t>
      </w:r>
      <w:r w:rsidR="00C33AD6">
        <w:t>(vv. 11-17</w:t>
      </w:r>
      <w:r w:rsidR="001315C8">
        <w:t xml:space="preserve">) </w:t>
      </w:r>
      <w:r>
        <w:t>lies in the original description o</w:t>
      </w:r>
      <w:r w:rsidR="001315C8">
        <w:t xml:space="preserve">f the boys when they were born: see </w:t>
      </w:r>
      <w:r w:rsidR="00857810">
        <w:t>25:25-27</w:t>
      </w:r>
      <w:r w:rsidR="00404958">
        <w:t>.</w:t>
      </w:r>
      <w:r w:rsidR="00731648">
        <w:t xml:space="preserve"> </w:t>
      </w:r>
      <w:r w:rsidR="00857810">
        <w:t>Whereas Esau is hairy, Jacob is smooth-skinned: the word (</w:t>
      </w:r>
      <w:r w:rsidR="00857810">
        <w:rPr>
          <w:i/>
        </w:rPr>
        <w:t>h</w:t>
      </w:r>
      <w:r w:rsidR="00857810" w:rsidRPr="00857810">
        <w:rPr>
          <w:i/>
        </w:rPr>
        <w:t>ālāq</w:t>
      </w:r>
      <w:r w:rsidR="00857810">
        <w:t>)</w:t>
      </w:r>
      <w:r w:rsidR="00857810" w:rsidRPr="00857810">
        <w:t xml:space="preserve"> comes to mean metaphorically smooth and slippery and thus deceptive in speech (e.g., Prov 26:28), which is what Jacob will be.</w:t>
      </w:r>
      <w:r w:rsidR="00910DE6">
        <w:t xml:space="preserve"> But </w:t>
      </w:r>
      <w:r w:rsidR="00C70860">
        <w:t xml:space="preserve">Jacob fears giving </w:t>
      </w:r>
      <w:r w:rsidR="00910DE6">
        <w:t xml:space="preserve">Isaac </w:t>
      </w:r>
      <w:r w:rsidR="00C70860">
        <w:t xml:space="preserve">the impression he is </w:t>
      </w:r>
      <w:r w:rsidR="00910DE6">
        <w:t xml:space="preserve">not taking seriously the fact that </w:t>
      </w:r>
      <w:r w:rsidR="00910DE6" w:rsidRPr="00910DE6">
        <w:t>the bless</w:t>
      </w:r>
      <w:r w:rsidR="0060164B">
        <w:t>ing will happen “before Yahweh”;</w:t>
      </w:r>
      <w:r w:rsidR="00020927">
        <w:t xml:space="preserve"> </w:t>
      </w:r>
      <w:r w:rsidR="00C70860">
        <w:t xml:space="preserve">the rare </w:t>
      </w:r>
      <w:r w:rsidR="00731648">
        <w:t>verb for scorning</w:t>
      </w:r>
      <w:r w:rsidR="00C70860">
        <w:t xml:space="preserve"> </w:t>
      </w:r>
      <w:r w:rsidR="00731648">
        <w:t>(</w:t>
      </w:r>
      <w:r w:rsidR="00C70860">
        <w:rPr>
          <w:i/>
        </w:rPr>
        <w:t>t</w:t>
      </w:r>
      <w:r w:rsidR="00C70860" w:rsidRPr="00C70860">
        <w:rPr>
          <w:i/>
        </w:rPr>
        <w:t>ā‘a‘</w:t>
      </w:r>
      <w:r w:rsidR="00731648">
        <w:t>)</w:t>
      </w:r>
      <w:r w:rsidR="00020927">
        <w:t xml:space="preserve"> </w:t>
      </w:r>
      <w:r w:rsidR="00C70860">
        <w:t>suggests scornfulness in rela</w:t>
      </w:r>
      <w:r w:rsidR="00020927">
        <w:t>tion to God (cf. 2 Chron 36:16)</w:t>
      </w:r>
      <w:r w:rsidR="00020927">
        <w:rPr>
          <w:rStyle w:val="FootnoteReference"/>
        </w:rPr>
        <w:footnoteReference w:id="161"/>
      </w:r>
      <w:r w:rsidR="00020927">
        <w:t xml:space="preserve"> not merely </w:t>
      </w:r>
      <w:r w:rsidR="00731648">
        <w:t xml:space="preserve">a </w:t>
      </w:r>
      <w:r w:rsidR="00020927">
        <w:t xml:space="preserve">mocking </w:t>
      </w:r>
      <w:r w:rsidR="00857810">
        <w:t xml:space="preserve">of Isaac, though the reference to Isaac’s eyes suggests another irony in that they are Isaac’s weak point. </w:t>
      </w:r>
      <w:r w:rsidR="00731648">
        <w:t>Jacob</w:t>
      </w:r>
      <w:r w:rsidR="00020927">
        <w:t xml:space="preserve"> is not concerned abou</w:t>
      </w:r>
      <w:r w:rsidR="0060164B">
        <w:t>t the wrongness of being scornful</w:t>
      </w:r>
      <w:r w:rsidR="00020927">
        <w:t xml:space="preserve">, only about its consequences. </w:t>
      </w:r>
      <w:r w:rsidR="001315C8">
        <w:t>But Rebekah</w:t>
      </w:r>
      <w:r w:rsidR="00020927">
        <w:t xml:space="preserve"> (who k</w:t>
      </w:r>
      <w:r w:rsidR="00731648">
        <w:t>nows what is destined</w:t>
      </w:r>
      <w:r w:rsidR="00020927">
        <w:t xml:space="preserve">) </w:t>
      </w:r>
      <w:r w:rsidR="00731648">
        <w:t>has an answer: “i</w:t>
      </w:r>
      <w:r w:rsidR="002F08C0">
        <w:t>t becomes quite clear from Jacob’s timorous objection that the mother had really thought of everything”</w:t>
      </w:r>
      <w:r w:rsidR="002F08C0">
        <w:rPr>
          <w:rStyle w:val="FootnoteReference"/>
        </w:rPr>
        <w:footnoteReference w:id="162"/>
      </w:r>
      <w:r w:rsidR="00731648">
        <w:t xml:space="preserve"> (</w:t>
      </w:r>
      <w:r w:rsidR="0060164B">
        <w:t xml:space="preserve">actually </w:t>
      </w:r>
      <w:r w:rsidR="00731648">
        <w:t>she has not: see v</w:t>
      </w:r>
      <w:r w:rsidR="00BC334D">
        <w:t>v. 42-45).</w:t>
      </w:r>
      <w:r w:rsidR="002F08C0">
        <w:t xml:space="preserve"> </w:t>
      </w:r>
      <w:r w:rsidR="0060164B">
        <w:t>Really, t</w:t>
      </w:r>
      <w:r w:rsidR="00E542BE">
        <w:t>he story is not about Jacob cheating Esau. It’s about Rebekah cheating Esau.</w:t>
      </w:r>
      <w:r w:rsidR="00E542BE">
        <w:rPr>
          <w:rStyle w:val="FootnoteReference"/>
        </w:rPr>
        <w:footnoteReference w:id="163"/>
      </w:r>
      <w:r w:rsidR="00731648">
        <w:t xml:space="preserve"> Her</w:t>
      </w:r>
      <w:r w:rsidR="00483B65">
        <w:t xml:space="preserve"> convic</w:t>
      </w:r>
      <w:r w:rsidR="00483B65" w:rsidRPr="00483B65">
        <w:t xml:space="preserve">tion that goat </w:t>
      </w:r>
      <w:r w:rsidR="00483B65">
        <w:t>skin will do</w:t>
      </w:r>
      <w:r w:rsidR="00731648">
        <w:t xml:space="preserve"> to give the impression of</w:t>
      </w:r>
      <w:r w:rsidR="00483B65">
        <w:t xml:space="preserve"> hairy arms, alongside the conviction that goat meat </w:t>
      </w:r>
      <w:r w:rsidR="00483B65" w:rsidRPr="00483B65">
        <w:t>will do as well as game</w:t>
      </w:r>
      <w:r w:rsidR="004C4C92">
        <w:t xml:space="preserve">, </w:t>
      </w:r>
      <w:r w:rsidR="0060164B">
        <w:t>implies</w:t>
      </w:r>
      <w:r w:rsidR="00483B65">
        <w:t xml:space="preserve"> some</w:t>
      </w:r>
      <w:r w:rsidR="00483B65" w:rsidRPr="00483B65">
        <w:t xml:space="preserve"> </w:t>
      </w:r>
      <w:r w:rsidR="0060164B">
        <w:t xml:space="preserve">further </w:t>
      </w:r>
      <w:r w:rsidR="00483B65" w:rsidRPr="00483B65">
        <w:t>assumption</w:t>
      </w:r>
      <w:r w:rsidR="00483B65">
        <w:t xml:space="preserve">s about </w:t>
      </w:r>
      <w:r w:rsidR="00483B65" w:rsidRPr="00483B65">
        <w:t>Isaac’s dotage.</w:t>
      </w:r>
      <w:r w:rsidR="00483B65" w:rsidRPr="00483B65">
        <w:rPr>
          <w:vertAlign w:val="superscript"/>
        </w:rPr>
        <w:footnoteReference w:id="164"/>
      </w:r>
      <w:r w:rsidR="00487699">
        <w:t xml:space="preserve"> </w:t>
      </w:r>
      <w:r w:rsidR="00296776">
        <w:t xml:space="preserve">And if there is a problem, she will take the rap. </w:t>
      </w:r>
      <w:r w:rsidR="00487699">
        <w:t>“</w:t>
      </w:r>
      <w:r w:rsidR="00487699" w:rsidRPr="00487699">
        <w:rPr>
          <w:rFonts w:asciiTheme="minorHAnsi" w:hAnsiTheme="minorHAnsi"/>
          <w:szCs w:val="22"/>
          <w:lang w:bidi="ar-SA"/>
        </w:rPr>
        <w:t>This really is a mother's love, readily accepting everything for her child's sake.</w:t>
      </w:r>
      <w:r w:rsidR="00487699">
        <w:rPr>
          <w:rFonts w:asciiTheme="minorHAnsi" w:hAnsiTheme="minorHAnsi"/>
          <w:szCs w:val="22"/>
          <w:lang w:bidi="ar-SA"/>
        </w:rPr>
        <w:t>”</w:t>
      </w:r>
      <w:r w:rsidR="00487699">
        <w:rPr>
          <w:rStyle w:val="FootnoteReference"/>
          <w:rFonts w:asciiTheme="minorHAnsi" w:hAnsiTheme="minorHAnsi"/>
          <w:szCs w:val="22"/>
          <w:lang w:bidi="ar-SA"/>
        </w:rPr>
        <w:footnoteReference w:id="165"/>
      </w:r>
    </w:p>
    <w:p w:rsidR="00C33AD6" w:rsidRDefault="00C33AD6" w:rsidP="002935EF">
      <w:r>
        <w:rPr>
          <w:b/>
        </w:rPr>
        <w:t>27:18-</w:t>
      </w:r>
      <w:r w:rsidR="002F02D5">
        <w:rPr>
          <w:b/>
        </w:rPr>
        <w:t>23</w:t>
      </w:r>
      <w:r>
        <w:rPr>
          <w:b/>
        </w:rPr>
        <w:t xml:space="preserve">. </w:t>
      </w:r>
      <w:r w:rsidR="00DF55CA">
        <w:t xml:space="preserve">Isaac’s question is understandable. He has no reason to be expecting Jacob, and it’s </w:t>
      </w:r>
      <w:r w:rsidR="0060164B">
        <w:t xml:space="preserve">surely </w:t>
      </w:r>
      <w:r w:rsidR="00DF55CA">
        <w:t xml:space="preserve">too soon for Esau to have completed his task. </w:t>
      </w:r>
      <w:r w:rsidR="0060164B">
        <w:t xml:space="preserve">With irony, </w:t>
      </w:r>
      <w:r>
        <w:t xml:space="preserve">Jacob </w:t>
      </w:r>
      <w:r w:rsidR="008D4F38">
        <w:t>clai</w:t>
      </w:r>
      <w:r w:rsidR="00296776">
        <w:t>ms as Esau to be the firstborn, perhaps implying that Isaac indeed</w:t>
      </w:r>
      <w:r w:rsidR="008D4F38">
        <w:t xml:space="preserve"> doesn’t know about the event related </w:t>
      </w:r>
      <w:r w:rsidR="00296776">
        <w:t>in 25:29-34</w:t>
      </w:r>
      <w:r w:rsidR="0060164B">
        <w:t>, or maybe that he would not have taken the boys’ transaction too seriously</w:t>
      </w:r>
      <w:r w:rsidR="00296776">
        <w:t>. He</w:t>
      </w:r>
      <w:r w:rsidR="008D4F38">
        <w:t xml:space="preserve"> </w:t>
      </w:r>
      <w:r w:rsidR="00263BE8">
        <w:t xml:space="preserve">urges the apparently bed-ridden old man to get up and </w:t>
      </w:r>
      <w:r w:rsidR="008D4F38">
        <w:t xml:space="preserve">then </w:t>
      </w:r>
      <w:r>
        <w:t>chillingly associates Yahweh with the success he claims in having been able to fulfill Isaac’s instructions so quickly</w:t>
      </w:r>
      <w:r w:rsidR="002F02D5">
        <w:t xml:space="preserve">. Chillingly, too, </w:t>
      </w:r>
      <w:r w:rsidR="00296776">
        <w:t xml:space="preserve">he </w:t>
      </w:r>
      <w:r w:rsidR="002F02D5">
        <w:t>uses the verb “make happen” (</w:t>
      </w:r>
      <w:r w:rsidR="002F02D5">
        <w:rPr>
          <w:i/>
        </w:rPr>
        <w:t xml:space="preserve">qārāh </w:t>
      </w:r>
      <w:r w:rsidR="002F02D5">
        <w:t>hiphil) which Abraham’s servant used without irony in connection with finding a bride for Isaac himself (24:12)</w:t>
      </w:r>
      <w:r>
        <w:t xml:space="preserve">. It is </w:t>
      </w:r>
      <w:r>
        <w:lastRenderedPageBreak/>
        <w:t xml:space="preserve">the first time Yahweh has been described as “your </w:t>
      </w:r>
      <w:r w:rsidR="0060164B">
        <w:t xml:space="preserve">[Isaac’s] </w:t>
      </w:r>
      <w:r>
        <w:t>God</w:t>
      </w:r>
      <w:r w:rsidR="0060164B">
        <w:t>,</w:t>
      </w:r>
      <w:r>
        <w:t xml:space="preserve">” and the expression will recur in Genesis only at 43:23, </w:t>
      </w:r>
      <w:r w:rsidR="00296776">
        <w:t xml:space="preserve">again </w:t>
      </w:r>
      <w:r>
        <w:t>with some irony</w:t>
      </w:r>
      <w:r w:rsidR="00C73173">
        <w:t>: there and subsequently on the</w:t>
      </w:r>
      <w:r w:rsidR="00296776">
        <w:t xml:space="preserve"> lips of Pharaoh, it denotes Yahweh</w:t>
      </w:r>
      <w:r w:rsidR="00C73173">
        <w:t xml:space="preserve"> as “your God” as opposed to “my God.” It does signify that Yahweh is “the God of Isaac” as well as “the God of Abraham” (26:24), though not yet “the God of Jacob” (see 28:21).</w:t>
      </w:r>
      <w:r w:rsidR="008D4F38">
        <w:t xml:space="preserve"> </w:t>
      </w:r>
    </w:p>
    <w:p w:rsidR="00C73173" w:rsidRDefault="002F02D5" w:rsidP="002935EF">
      <w:r>
        <w:rPr>
          <w:b/>
        </w:rPr>
        <w:t>27:24</w:t>
      </w:r>
      <w:r w:rsidR="00C73173">
        <w:rPr>
          <w:b/>
        </w:rPr>
        <w:t>-29.</w:t>
      </w:r>
      <w:r w:rsidR="00C73173">
        <w:t xml:space="preserve"> </w:t>
      </w:r>
      <w:proofErr w:type="gramStart"/>
      <w:r w:rsidR="008D4F38">
        <w:t>After</w:t>
      </w:r>
      <w:proofErr w:type="gramEnd"/>
      <w:r w:rsidR="008D4F38">
        <w:t xml:space="preserve"> the summary statement “</w:t>
      </w:r>
      <w:r w:rsidR="00296776">
        <w:t>so he blessed him” in</w:t>
      </w:r>
      <w:r w:rsidR="008D4F38">
        <w:t xml:space="preserve"> v. 23</w:t>
      </w:r>
      <w:r w:rsidR="00296776">
        <w:t>b</w:t>
      </w:r>
      <w:r w:rsidR="008D4F38">
        <w:t>, t</w:t>
      </w:r>
      <w:r w:rsidR="00DF55CA">
        <w:t>he narrative</w:t>
      </w:r>
      <w:r w:rsidR="00296776">
        <w:t xml:space="preserve"> </w:t>
      </w:r>
      <w:r w:rsidR="008D4F38">
        <w:t>again</w:t>
      </w:r>
      <w:r w:rsidR="00DF55CA">
        <w:t xml:space="preserve"> backtracks to give us more detail on the process whereby Isaac came to bless Jacob. </w:t>
      </w:r>
      <w:r>
        <w:t xml:space="preserve">It looks as if </w:t>
      </w:r>
      <w:r w:rsidRPr="002F02D5">
        <w:t>Is</w:t>
      </w:r>
      <w:r w:rsidR="00DF55CA">
        <w:t>aac can smell a rat</w:t>
      </w:r>
      <w:r w:rsidRPr="002F02D5">
        <w:t>, b</w:t>
      </w:r>
      <w:r w:rsidR="00DF55CA">
        <w:t xml:space="preserve">ut he lets himself be deceived. </w:t>
      </w:r>
      <w:r w:rsidR="00CE7986">
        <w:t>Maybe Isaac is the trickster.</w:t>
      </w:r>
      <w:r w:rsidR="00CE7986">
        <w:rPr>
          <w:rStyle w:val="FootnoteReference"/>
        </w:rPr>
        <w:footnoteReference w:id="166"/>
      </w:r>
      <w:r w:rsidR="00C400CD">
        <w:t xml:space="preserve"> He</w:t>
      </w:r>
      <w:r w:rsidR="00C73173">
        <w:t xml:space="preserve"> starts </w:t>
      </w:r>
      <w:r w:rsidR="00296776">
        <w:t>from the memory evoked by Esau’s clothes. Their smell remind</w:t>
      </w:r>
      <w:r w:rsidR="0049667A">
        <w:t>s</w:t>
      </w:r>
      <w:r w:rsidR="00DF55CA">
        <w:t xml:space="preserve"> him of the way </w:t>
      </w:r>
      <w:r w:rsidR="00E97C9E">
        <w:t xml:space="preserve">Yahweh blesses the open country by making it rich with the animals of the wild. </w:t>
      </w:r>
    </w:p>
    <w:p w:rsidR="00E97C9E" w:rsidRDefault="00C400CD" w:rsidP="002935EF">
      <w:r>
        <w:t>Perhaps surprisingly, hi</w:t>
      </w:r>
      <w:r w:rsidR="00E97C9E">
        <w:t xml:space="preserve">s actual blessing (v. 28) </w:t>
      </w:r>
      <w:r w:rsidR="0049667A">
        <w:t xml:space="preserve">then </w:t>
      </w:r>
      <w:r w:rsidR="00E97C9E">
        <w:t>relates first to the life of a farmer rather than that of a hunter</w:t>
      </w:r>
      <w:r>
        <w:t xml:space="preserve"> or </w:t>
      </w:r>
      <w:r w:rsidR="0049667A">
        <w:t xml:space="preserve">shepherd, though it will be appropriate to the people who trace their descent back to Isaac </w:t>
      </w:r>
      <w:r>
        <w:t xml:space="preserve">and </w:t>
      </w:r>
      <w:r w:rsidR="0049667A">
        <w:t>who also lie behind the later part of the blessing</w:t>
      </w:r>
      <w:r w:rsidR="004C4C92">
        <w:t>;</w:t>
      </w:r>
      <w:r>
        <w:t xml:space="preserve"> many of them will be farmers</w:t>
      </w:r>
      <w:r w:rsidR="00E97C9E">
        <w:t>. The opening verb applies to all three cola, then “</w:t>
      </w:r>
      <w:r w:rsidR="0049667A">
        <w:t xml:space="preserve">the </w:t>
      </w:r>
      <w:r w:rsidR="00E97C9E">
        <w:t>heavens” and “</w:t>
      </w:r>
      <w:r w:rsidR="0049667A">
        <w:t xml:space="preserve">the </w:t>
      </w:r>
      <w:r w:rsidR="00E97C9E">
        <w:t>earth” form a pair in the parallelism of the first two cola, as do “dew” (from above) and “richness” (from below). Dew will be both literal (dew is especially important in areas like the Negev</w:t>
      </w:r>
      <w:r w:rsidR="004C4C92">
        <w:t>,</w:t>
      </w:r>
      <w:r w:rsidR="00E97C9E">
        <w:t xml:space="preserve"> and </w:t>
      </w:r>
      <w:r w:rsidR="0049667A">
        <w:t xml:space="preserve">elsewhere in </w:t>
      </w:r>
      <w:r w:rsidR="00E97C9E">
        <w:t>the dry season when there is little rain)</w:t>
      </w:r>
      <w:r w:rsidR="0078015C">
        <w:rPr>
          <w:rStyle w:val="FootnoteReference"/>
        </w:rPr>
        <w:footnoteReference w:id="167"/>
      </w:r>
      <w:r w:rsidR="00E97C9E">
        <w:t xml:space="preserve"> and synecdoche (it stands for all the moisture that comes from the heavens</w:t>
      </w:r>
      <w:r w:rsidR="0049667A">
        <w:t>)</w:t>
      </w:r>
      <w:r w:rsidR="00E97C9E">
        <w:t>.</w:t>
      </w:r>
      <w:r w:rsidR="00AA41A2">
        <w:t xml:space="preserve"> </w:t>
      </w:r>
      <w:r>
        <w:t>The reference to “r</w:t>
      </w:r>
      <w:r w:rsidR="00AA41A2">
        <w:t>ichn</w:t>
      </w:r>
      <w:r>
        <w:t>ess” raises the question what the richness</w:t>
      </w:r>
      <w:r w:rsidR="00AA41A2">
        <w:t xml:space="preserve"> consists of, and the </w:t>
      </w:r>
      <w:r>
        <w:t xml:space="preserve">line’s </w:t>
      </w:r>
      <w:r w:rsidR="00AA41A2">
        <w:t xml:space="preserve">unexpected third colon </w:t>
      </w:r>
      <w:r>
        <w:t>gives the answer. This</w:t>
      </w:r>
      <w:r w:rsidR="00AA41A2">
        <w:t xml:space="preserve"> third colon also implies a</w:t>
      </w:r>
      <w:r w:rsidR="00D44237">
        <w:t>nother</w:t>
      </w:r>
      <w:r w:rsidR="00AA41A2">
        <w:t xml:space="preserve"> synecdoche</w:t>
      </w:r>
      <w:r w:rsidR="008D4F38">
        <w:t xml:space="preserve"> (for which cf. Deut 33:28; Hos 7:14)</w:t>
      </w:r>
      <w:r w:rsidR="00AA41A2">
        <w:t>:</w:t>
      </w:r>
      <w:r w:rsidR="00F14F71">
        <w:rPr>
          <w:rStyle w:val="FootnoteReference"/>
        </w:rPr>
        <w:footnoteReference w:id="168"/>
      </w:r>
      <w:r w:rsidR="00AA41A2">
        <w:t xml:space="preserve"> grain stands for crops in general (but wheat is most important) and new wine makes one think of the fruit of trees (of which the grapes that generate wine</w:t>
      </w:r>
      <w:r w:rsidR="008D4F38">
        <w:t xml:space="preserve"> would again be most important).</w:t>
      </w:r>
    </w:p>
    <w:p w:rsidR="00AA41A2" w:rsidRDefault="00AA41A2" w:rsidP="002935EF">
      <w:r>
        <w:t>The blessing goes on to widen further (v. 29), in three ways. The first two cola balance serving (a pra</w:t>
      </w:r>
      <w:r w:rsidR="006341CA">
        <w:t>ctical action</w:t>
      </w:r>
      <w:r w:rsidR="005C0C42">
        <w:t>) and bowing low</w:t>
      </w:r>
      <w:r w:rsidR="006341CA">
        <w:t xml:space="preserve"> (a symbolic action); they refer </w:t>
      </w:r>
      <w:r w:rsidR="0017504D">
        <w:t xml:space="preserve">in a </w:t>
      </w:r>
      <w:r w:rsidR="006341CA">
        <w:t>distinctive</w:t>
      </w:r>
      <w:r w:rsidR="0017504D">
        <w:t xml:space="preserve"> way</w:t>
      </w:r>
      <w:r>
        <w:t xml:space="preserve"> to </w:t>
      </w:r>
      <w:r w:rsidR="006341CA">
        <w:t xml:space="preserve">the </w:t>
      </w:r>
      <w:r w:rsidR="006341CA" w:rsidRPr="006341CA">
        <w:t>subservien</w:t>
      </w:r>
      <w:r w:rsidR="006341CA">
        <w:t>ce of</w:t>
      </w:r>
      <w:r w:rsidR="006341CA" w:rsidRPr="006341CA">
        <w:t xml:space="preserve"> </w:t>
      </w:r>
      <w:r>
        <w:t>nations and peoples to Abraham’</w:t>
      </w:r>
      <w:r w:rsidR="005C0C42">
        <w:t>s line</w:t>
      </w:r>
      <w:r w:rsidR="0017504D">
        <w:t xml:space="preserve"> and thus</w:t>
      </w:r>
      <w:r w:rsidR="006341CA">
        <w:t xml:space="preserve"> to the Abrahamic blessing, though they do not speak of it in those terms</w:t>
      </w:r>
      <w:r w:rsidR="005C0C42">
        <w:t xml:space="preserve">. </w:t>
      </w:r>
      <w:r w:rsidR="0017504D">
        <w:t xml:space="preserve">In 25:23 the nations and </w:t>
      </w:r>
      <w:r w:rsidR="00D44237">
        <w:t>peoples we</w:t>
      </w:r>
      <w:r w:rsidR="002746C3">
        <w:t xml:space="preserve">re the descendants of Esau and Jacob (the unusual word for “peoples,” </w:t>
      </w:r>
      <w:r w:rsidR="002746C3">
        <w:rPr>
          <w:i/>
        </w:rPr>
        <w:t>lᵉummîm</w:t>
      </w:r>
      <w:r w:rsidR="002746C3">
        <w:t>, comes in Genesis only in these two passages, and that verse also referred to one people “serving” the other</w:t>
      </w:r>
      <w:r w:rsidR="00D44237">
        <w:t>)</w:t>
      </w:r>
      <w:r w:rsidR="002746C3">
        <w:t>. But I</w:t>
      </w:r>
      <w:r w:rsidR="00655097">
        <w:t xml:space="preserve">saac’s blessing envisages a wider group of nations and </w:t>
      </w:r>
      <w:r w:rsidR="002746C3">
        <w:t>peoples.</w:t>
      </w:r>
      <w:r w:rsidR="005C0C42">
        <w:t xml:space="preserve"> The middle two cola </w:t>
      </w:r>
      <w:r w:rsidR="002746C3">
        <w:t>offer hints as to</w:t>
      </w:r>
      <w:r w:rsidR="00D44237">
        <w:t xml:space="preserve"> who they are. The verbs take up</w:t>
      </w:r>
      <w:r w:rsidR="005C0C42">
        <w:t xml:space="preserve"> the earlier ones (“be lord” restates “are to serve”; “bow low” is a simple repetition), which </w:t>
      </w:r>
      <w:r w:rsidR="00D44237">
        <w:t xml:space="preserve">retrospectively </w:t>
      </w:r>
      <w:r w:rsidR="005C0C42">
        <w:t xml:space="preserve">suggests that </w:t>
      </w:r>
      <w:r w:rsidR="00757D99">
        <w:t xml:space="preserve">the peoples and nations are Esau’s (but Jacob’s!) </w:t>
      </w:r>
      <w:r w:rsidR="005C0C42">
        <w:t>brothers and mother’s sons—</w:t>
      </w:r>
      <w:r w:rsidR="00757D99">
        <w:t>that is, peoples such as the Ishmaelites, Ammonites, Moab</w:t>
      </w:r>
      <w:r w:rsidR="00A2169A">
        <w:t>ites, and</w:t>
      </w:r>
      <w:r w:rsidR="005C0C42">
        <w:t xml:space="preserve"> Arameans</w:t>
      </w:r>
      <w:r w:rsidR="00A2169A">
        <w:t>, and the descendants of Qeturah</w:t>
      </w:r>
      <w:r w:rsidR="00F14F71">
        <w:t xml:space="preserve"> (cf. TgNeoph, TgPsJ).</w:t>
      </w:r>
      <w:r w:rsidR="005C0C42">
        <w:t xml:space="preserve"> The significance of the third pair of cola overlaps with </w:t>
      </w:r>
      <w:r w:rsidR="00D44237">
        <w:t xml:space="preserve">that of </w:t>
      </w:r>
      <w:r w:rsidR="005C0C42">
        <w:t>the first two pairs. There will be occasions when such peoples, the neighbors of Isaac’s desce</w:t>
      </w:r>
      <w:r w:rsidR="00D44237">
        <w:t>ndants, will wish evil for them</w:t>
      </w:r>
      <w:r w:rsidR="005C0C42">
        <w:t xml:space="preserve">; Isaac’s declaration promises that their wish will be reversed. </w:t>
      </w:r>
      <w:r w:rsidR="00CD254D">
        <w:t xml:space="preserve">On the other hand, when they bless them, Isaac’s declaration promises that the blessing will rebound </w:t>
      </w:r>
      <w:r w:rsidR="00655097">
        <w:t xml:space="preserve">in a positive way </w:t>
      </w:r>
      <w:r w:rsidR="00CD254D">
        <w:t>on them, too.</w:t>
      </w:r>
      <w:r w:rsidR="00EC67B6">
        <w:t xml:space="preserve"> The participles naturally replace the cohortatives of 12:3, wher</w:t>
      </w:r>
      <w:r w:rsidR="00655097">
        <w:t xml:space="preserve">e Yahweh speaks; they </w:t>
      </w:r>
      <w:r w:rsidR="00EC67B6">
        <w:t xml:space="preserve">reappear (though in reverse order) in Balaam’s blessing in Num 24:9. </w:t>
      </w:r>
    </w:p>
    <w:p w:rsidR="00154C98" w:rsidRDefault="00CD254D" w:rsidP="002935EF">
      <w:r>
        <w:rPr>
          <w:b/>
        </w:rPr>
        <w:t>27:30-</w:t>
      </w:r>
      <w:r w:rsidR="00B14D7F">
        <w:rPr>
          <w:b/>
        </w:rPr>
        <w:t>33</w:t>
      </w:r>
      <w:r>
        <w:rPr>
          <w:b/>
        </w:rPr>
        <w:t>.</w:t>
      </w:r>
      <w:r>
        <w:t xml:space="preserve"> </w:t>
      </w:r>
      <w:proofErr w:type="gramStart"/>
      <w:r>
        <w:t>The</w:t>
      </w:r>
      <w:proofErr w:type="gramEnd"/>
      <w:r>
        <w:t xml:space="preserve"> drama of the story continues as Esau immediately arrives</w:t>
      </w:r>
      <w:r w:rsidR="00757D99">
        <w:t>, just too late to stop the fraudulent act</w:t>
      </w:r>
      <w:r w:rsidR="00B14D7F">
        <w:t>. Reacting with horror, Isaac</w:t>
      </w:r>
      <w:r>
        <w:t xml:space="preserve"> asks a questio</w:t>
      </w:r>
      <w:r w:rsidR="00E51279">
        <w:t>n that needs no answer, and</w:t>
      </w:r>
      <w:r>
        <w:t xml:space="preserve"> cries out bitterly. </w:t>
      </w:r>
      <w:r w:rsidR="00655097">
        <w:t>O</w:t>
      </w:r>
      <w:r w:rsidR="003122E5">
        <w:t>ne might have thought that this perfo</w:t>
      </w:r>
      <w:r w:rsidR="001B52FE">
        <w:t>r</w:t>
      </w:r>
      <w:r w:rsidR="003122E5">
        <w:t>mative act of blessin</w:t>
      </w:r>
      <w:r w:rsidR="00655097">
        <w:t>g would turn out to be “unhappy</w:t>
      </w:r>
      <w:r w:rsidR="003122E5">
        <w:t xml:space="preserve">” </w:t>
      </w:r>
      <w:r w:rsidR="00655097">
        <w:t xml:space="preserve">(to use </w:t>
      </w:r>
      <w:r w:rsidR="00655097">
        <w:lastRenderedPageBreak/>
        <w:t>the technical terminology of the concept of “performative action”).</w:t>
      </w:r>
      <w:r w:rsidR="001B52FE" w:rsidRPr="001B52FE">
        <w:rPr>
          <w:vertAlign w:val="superscript"/>
        </w:rPr>
        <w:footnoteReference w:id="169"/>
      </w:r>
      <w:r w:rsidR="001B52FE" w:rsidRPr="001B52FE">
        <w:t xml:space="preserve"> </w:t>
      </w:r>
      <w:r w:rsidR="00655097">
        <w:t xml:space="preserve">But </w:t>
      </w:r>
      <w:r>
        <w:t>Isaac and Esau (and Jacob</w:t>
      </w:r>
      <w:r w:rsidR="00655097">
        <w:t xml:space="preserve"> and Rebekah</w:t>
      </w:r>
      <w:r>
        <w:t>?) presuppose that a blessing once given has inevitable effect.</w:t>
      </w:r>
      <w:r w:rsidR="00B85936">
        <w:t xml:space="preserve"> Their assumption anticipates the assumption of Jephtah and his daug</w:t>
      </w:r>
      <w:r w:rsidR="00655097">
        <w:t>hter that some</w:t>
      </w:r>
      <w:r w:rsidR="00B85936">
        <w:t xml:space="preserve">one </w:t>
      </w:r>
      <w:r w:rsidR="00655097">
        <w:t xml:space="preserve">who </w:t>
      </w:r>
      <w:r w:rsidR="00B85936">
        <w:t xml:space="preserve">has made a pledge </w:t>
      </w:r>
      <w:r w:rsidR="00655097">
        <w:t xml:space="preserve">to Yahweh </w:t>
      </w:r>
      <w:r w:rsidR="001C1694">
        <w:t>can’</w:t>
      </w:r>
      <w:r w:rsidR="00E51279">
        <w:t>t</w:t>
      </w:r>
      <w:r w:rsidR="00B85936">
        <w:t xml:space="preserve"> come back to Yah</w:t>
      </w:r>
      <w:r w:rsidR="00E51279">
        <w:t>weh and say, “We made a mistake</w:t>
      </w:r>
      <w:r w:rsidR="00B85936">
        <w:t>”</w:t>
      </w:r>
      <w:r w:rsidR="00E51279">
        <w:t xml:space="preserve"> (Judg 11). Saul will think the same way, though his men will imply that Yahweh is more flexible than this assumption implies (1 Sam 14:41-42). The story </w:t>
      </w:r>
      <w:r w:rsidR="00154C98">
        <w:t>arouse</w:t>
      </w:r>
      <w:r w:rsidR="00E51279">
        <w:t>s</w:t>
      </w:r>
      <w:r w:rsidR="00154C98">
        <w:t xml:space="preserve"> our sympathy for two people who are “beside the point…. The blessing will work in spite of human character</w:t>
      </w:r>
      <w:r w:rsidR="002332B3">
        <w:t>… and whether we are attracted to or repelled by the object of the blessing.</w:t>
      </w:r>
      <w:r w:rsidR="00154C98">
        <w:t>”</w:t>
      </w:r>
      <w:r w:rsidR="00154C98">
        <w:rPr>
          <w:rStyle w:val="FootnoteReference"/>
        </w:rPr>
        <w:footnoteReference w:id="170"/>
      </w:r>
      <w:r w:rsidR="002332B3">
        <w:t xml:space="preserve"> </w:t>
      </w:r>
    </w:p>
    <w:p w:rsidR="00B14D7F" w:rsidRDefault="00B14D7F" w:rsidP="002935EF">
      <w:r>
        <w:rPr>
          <w:b/>
        </w:rPr>
        <w:t>27:34</w:t>
      </w:r>
      <w:r w:rsidR="00855000">
        <w:rPr>
          <w:b/>
        </w:rPr>
        <w:t xml:space="preserve">-40. </w:t>
      </w:r>
      <w:proofErr w:type="gramStart"/>
      <w:r w:rsidR="00655097">
        <w:t>In</w:t>
      </w:r>
      <w:proofErr w:type="gramEnd"/>
      <w:r w:rsidR="00655097">
        <w:t xml:space="preserve"> expressing</w:t>
      </w:r>
      <w:r w:rsidRPr="00B14D7F">
        <w:t xml:space="preserve"> his grief and</w:t>
      </w:r>
      <w:r w:rsidR="003A1602">
        <w:t xml:space="preserve"> anger Isaac</w:t>
      </w:r>
      <w:r>
        <w:t xml:space="preserve"> </w:t>
      </w:r>
      <w:r w:rsidRPr="00B14D7F">
        <w:t>indulges in a double paronomasia, in connection with</w:t>
      </w:r>
      <w:r w:rsidR="00655097">
        <w:t xml:space="preserve"> Jacob’s name </w:t>
      </w:r>
      <w:r w:rsidR="00110CE9">
        <w:t xml:space="preserve">(see 25:26 and the comment) </w:t>
      </w:r>
      <w:r w:rsidR="003A1602">
        <w:t xml:space="preserve">and in speaking of the position as firstborn and of </w:t>
      </w:r>
      <w:r w:rsidR="00110CE9">
        <w:t>blessing (</w:t>
      </w:r>
      <w:r w:rsidR="00110CE9" w:rsidRPr="00110CE9">
        <w:rPr>
          <w:i/>
        </w:rPr>
        <w:t>bᵉkōrāh</w:t>
      </w:r>
      <w:r w:rsidR="00110CE9">
        <w:t>/</w:t>
      </w:r>
      <w:r w:rsidR="00110CE9" w:rsidRPr="00110CE9">
        <w:rPr>
          <w:i/>
        </w:rPr>
        <w:t>bᵉrākāh</w:t>
      </w:r>
      <w:r w:rsidR="00110CE9">
        <w:t>)</w:t>
      </w:r>
      <w:r w:rsidRPr="00B14D7F">
        <w:t>.</w:t>
      </w:r>
      <w:r w:rsidRPr="00B14D7F">
        <w:rPr>
          <w:vertAlign w:val="superscript"/>
        </w:rPr>
        <w:footnoteReference w:id="171"/>
      </w:r>
      <w:r>
        <w:t xml:space="preserve"> Yes, </w:t>
      </w:r>
      <w:r w:rsidRPr="00B14D7F">
        <w:t>Jacob has lived up to his name, though life will get its own back on him when Laban treats him with the same guile (29:25).</w:t>
      </w:r>
      <w:r w:rsidR="00855000">
        <w:t xml:space="preserve">Is there any room for a blessing for Esau? </w:t>
      </w:r>
      <w:r w:rsidR="008667B2">
        <w:t xml:space="preserve">Does Isaac have only one blessing to give? </w:t>
      </w:r>
    </w:p>
    <w:p w:rsidR="00C36BC1" w:rsidRDefault="00855000" w:rsidP="002935EF">
      <w:r>
        <w:t>Isaac fin</w:t>
      </w:r>
      <w:r w:rsidR="00C36BC1">
        <w:t>ds three more lines of verse</w:t>
      </w:r>
      <w:r w:rsidR="006630D6">
        <w:t xml:space="preserve"> </w:t>
      </w:r>
      <w:r w:rsidR="00C36BC1">
        <w:t>for him</w:t>
      </w:r>
      <w:r w:rsidR="00901A6E">
        <w:t xml:space="preserve"> (v. 39-40)</w:t>
      </w:r>
      <w:r w:rsidR="00C36BC1">
        <w:t>, though they are thin on good news</w:t>
      </w:r>
      <w:r w:rsidR="00901A6E">
        <w:t>. I</w:t>
      </w:r>
      <w:r w:rsidR="00B32AB1">
        <w:t xml:space="preserve">ndeed </w:t>
      </w:r>
      <w:r w:rsidR="00901A6E">
        <w:t xml:space="preserve">they are </w:t>
      </w:r>
      <w:r w:rsidR="00B32AB1">
        <w:t>more like a</w:t>
      </w:r>
      <w:r w:rsidR="00406E64">
        <w:t xml:space="preserve"> “modified curse”</w:t>
      </w:r>
      <w:r w:rsidR="00406E64">
        <w:rPr>
          <w:rStyle w:val="FootnoteReference"/>
        </w:rPr>
        <w:footnoteReference w:id="172"/>
      </w:r>
      <w:r w:rsidR="00406E64">
        <w:t xml:space="preserve"> or a</w:t>
      </w:r>
      <w:r w:rsidR="00B32AB1">
        <w:t>n “anti-blessing</w:t>
      </w:r>
      <w:r w:rsidR="00C36BC1">
        <w:t>.</w:t>
      </w:r>
      <w:r w:rsidR="00B32AB1">
        <w:t>”</w:t>
      </w:r>
      <w:r w:rsidR="00B32AB1">
        <w:rPr>
          <w:rStyle w:val="FootnoteReference"/>
        </w:rPr>
        <w:footnoteReference w:id="173"/>
      </w:r>
      <w:r w:rsidR="00C36BC1">
        <w:t xml:space="preserve"> No, he will not enjoy what Jacob enjoys (Edom’s territory</w:t>
      </w:r>
      <w:r w:rsidR="00FD3B4D">
        <w:t>, much of it at least,</w:t>
      </w:r>
      <w:r w:rsidR="00C36BC1">
        <w:t xml:space="preserve"> will not be a land flowing with milk and honey).</w:t>
      </w:r>
      <w:r w:rsidR="00AC7DB6">
        <w:rPr>
          <w:rStyle w:val="FootnoteReference"/>
        </w:rPr>
        <w:footnoteReference w:id="174"/>
      </w:r>
      <w:r w:rsidR="00C36BC1">
        <w:t xml:space="preserve"> </w:t>
      </w:r>
      <w:r w:rsidR="006630D6">
        <w:t xml:space="preserve">Isaac has </w:t>
      </w:r>
      <w:r w:rsidR="00901A6E">
        <w:t xml:space="preserve">unwittingly </w:t>
      </w:r>
      <w:r w:rsidR="006630D6">
        <w:t>initiated the fulfillment of Yahweh’s declaration to Rebekah about the two</w:t>
      </w:r>
      <w:r w:rsidR="00901A6E">
        <w:t xml:space="preserve"> boys (25:23)</w:t>
      </w:r>
      <w:r w:rsidR="006630D6">
        <w:t xml:space="preserve">. Ironically, </w:t>
      </w:r>
      <w:r w:rsidR="00E87C18">
        <w:t xml:space="preserve">Jacob </w:t>
      </w:r>
      <w:r w:rsidR="00901A6E">
        <w:t xml:space="preserve">also </w:t>
      </w:r>
      <w:r w:rsidR="00E87C18">
        <w:t>will be the victim of a parallel unwitting fulfillment of Joseph’s dreams</w:t>
      </w:r>
      <w:r w:rsidR="00901A6E">
        <w:t>,</w:t>
      </w:r>
      <w:r w:rsidR="00E87C18">
        <w:t xml:space="preserve"> through the action of Joseph’s brothers which are designed to frustrate them.</w:t>
      </w:r>
      <w:r w:rsidR="00901A6E">
        <w:t xml:space="preserve"> </w:t>
      </w:r>
      <w:r w:rsidR="00C36BC1">
        <w:t xml:space="preserve">And </w:t>
      </w:r>
      <w:r w:rsidR="00E87C18">
        <w:t>Esau</w:t>
      </w:r>
      <w:r w:rsidR="00C36BC1">
        <w:t xml:space="preserve"> will have</w:t>
      </w:r>
      <w:r w:rsidR="00901A6E">
        <w:t xml:space="preserve"> to fight for his life </w:t>
      </w:r>
      <w:r w:rsidR="00C36BC1">
        <w:t xml:space="preserve">instead of finding that </w:t>
      </w:r>
      <w:r w:rsidR="00901A6E">
        <w:t>peoples bow down to serve him. H</w:t>
      </w:r>
      <w:r w:rsidR="00C36BC1">
        <w:t xml:space="preserve">e will be the </w:t>
      </w:r>
      <w:r w:rsidR="00110CE9">
        <w:t xml:space="preserve">servant rather than the served. </w:t>
      </w:r>
      <w:r w:rsidR="00C36BC1">
        <w:t>Joshua and David will e</w:t>
      </w:r>
      <w:r w:rsidR="00DF03CC">
        <w:t>ve</w:t>
      </w:r>
      <w:r w:rsidR="00901A6E">
        <w:t>ntually defeat the Edomites, though</w:t>
      </w:r>
      <w:r w:rsidR="00110CE9">
        <w:t xml:space="preserve"> the Edomites</w:t>
      </w:r>
      <w:r w:rsidR="00DF03CC">
        <w:t xml:space="preserve"> will not stay</w:t>
      </w:r>
      <w:r w:rsidR="00110CE9">
        <w:t xml:space="preserve"> subservient to the Israelites</w:t>
      </w:r>
      <w:r w:rsidR="00901A6E">
        <w:t xml:space="preserve"> </w:t>
      </w:r>
      <w:r w:rsidR="00110CE9">
        <w:t>(</w:t>
      </w:r>
      <w:r w:rsidR="00DF03CC">
        <w:t>see e.g., 1 Kings 11:14; 2 Kings 8:20-22).</w:t>
      </w:r>
    </w:p>
    <w:p w:rsidR="0095226A" w:rsidRDefault="0095226A" w:rsidP="00C9586C">
      <w:r>
        <w:rPr>
          <w:b/>
        </w:rPr>
        <w:t xml:space="preserve">27:41-45. </w:t>
      </w:r>
      <w:r>
        <w:t xml:space="preserve">Esau’s ongoing reaction is not surprising, though his determination to kill his brother </w:t>
      </w:r>
      <w:r w:rsidR="00006B04">
        <w:t xml:space="preserve">(compare Cain, 4:5-8; Absalom, 2 Sam 13) </w:t>
      </w:r>
      <w:r>
        <w:t xml:space="preserve">might be more than Jacob and Rebekah had anticipated. </w:t>
      </w:r>
      <w:r w:rsidR="00E542BE">
        <w:t>Jacob “has achieved nothing by his deception. His father’s blessing is of no help in face of his brother’s hate; blessing can thrive only in a community at peace (Gen. 37—50).”</w:t>
      </w:r>
      <w:r w:rsidR="00E542BE">
        <w:rPr>
          <w:rStyle w:val="FootnoteReference"/>
        </w:rPr>
        <w:footnoteReference w:id="175"/>
      </w:r>
      <w:r w:rsidR="00E542BE">
        <w:t xml:space="preserve"> </w:t>
      </w:r>
      <w:r w:rsidR="00C9586C">
        <w:t>From here on, “</w:t>
      </w:r>
      <w:r w:rsidR="00C9586C">
        <w:rPr>
          <w:rFonts w:asciiTheme="minorHAnsi" w:eastAsiaTheme="minorHAnsi" w:hAnsiTheme="minorHAnsi" w:cstheme="minorHAnsi"/>
          <w:szCs w:val="22"/>
          <w:lang w:bidi="ar-SA"/>
        </w:rPr>
        <w:t>t</w:t>
      </w:r>
      <w:r w:rsidR="00C9586C" w:rsidRPr="00C9586C">
        <w:rPr>
          <w:rFonts w:asciiTheme="minorHAnsi" w:eastAsiaTheme="minorHAnsi" w:hAnsiTheme="minorHAnsi" w:cstheme="minorHAnsi"/>
          <w:szCs w:val="22"/>
          <w:lang w:bidi="ar-SA"/>
        </w:rPr>
        <w:t>he great rule of Jacob’s life – and a profound expression of its existential</w:t>
      </w:r>
      <w:r w:rsidR="00C9586C">
        <w:rPr>
          <w:rFonts w:asciiTheme="minorHAnsi" w:eastAsiaTheme="minorHAnsi" w:hAnsiTheme="minorHAnsi" w:cstheme="minorHAnsi"/>
          <w:szCs w:val="22"/>
          <w:lang w:bidi="ar-SA"/>
        </w:rPr>
        <w:t xml:space="preserve"> </w:t>
      </w:r>
      <w:r w:rsidR="00C9586C" w:rsidRPr="00C9586C">
        <w:rPr>
          <w:rFonts w:asciiTheme="minorHAnsi" w:eastAsiaTheme="minorHAnsi" w:hAnsiTheme="minorHAnsi" w:cstheme="minorHAnsi"/>
          <w:szCs w:val="22"/>
          <w:lang w:bidi="ar-SA"/>
        </w:rPr>
        <w:t>realism – is that he gets everything he aspired to have but not in the way he</w:t>
      </w:r>
      <w:r w:rsidR="00C9586C">
        <w:rPr>
          <w:rFonts w:asciiTheme="minorHAnsi" w:eastAsiaTheme="minorHAnsi" w:hAnsiTheme="minorHAnsi" w:cstheme="minorHAnsi"/>
          <w:szCs w:val="22"/>
          <w:lang w:bidi="ar-SA"/>
        </w:rPr>
        <w:t xml:space="preserve"> </w:t>
      </w:r>
      <w:r w:rsidR="00C9586C" w:rsidRPr="00C9586C">
        <w:rPr>
          <w:rFonts w:asciiTheme="minorHAnsi" w:eastAsiaTheme="minorHAnsi" w:hAnsiTheme="minorHAnsi" w:cstheme="minorHAnsi"/>
          <w:szCs w:val="22"/>
          <w:lang w:bidi="ar-SA"/>
        </w:rPr>
        <w:t>imagined and at a great cost to himself.</w:t>
      </w:r>
      <w:r w:rsidR="00C9586C">
        <w:rPr>
          <w:rFonts w:asciiTheme="minorHAnsi" w:eastAsiaTheme="minorHAnsi" w:hAnsiTheme="minorHAnsi" w:cstheme="minorHAnsi"/>
          <w:szCs w:val="22"/>
          <w:lang w:bidi="ar-SA"/>
        </w:rPr>
        <w:t>”</w:t>
      </w:r>
      <w:r w:rsidR="00C9586C">
        <w:rPr>
          <w:rStyle w:val="FootnoteReference"/>
          <w:rFonts w:asciiTheme="minorHAnsi" w:eastAsiaTheme="minorHAnsi" w:hAnsiTheme="minorHAnsi" w:cstheme="minorHAnsi"/>
          <w:szCs w:val="22"/>
          <w:lang w:bidi="ar-SA"/>
        </w:rPr>
        <w:footnoteReference w:id="176"/>
      </w:r>
      <w:r w:rsidR="00C9586C" w:rsidRPr="00C9586C">
        <w:rPr>
          <w:rFonts w:asciiTheme="minorHAnsi" w:hAnsiTheme="minorHAnsi" w:cstheme="minorHAnsi"/>
          <w:szCs w:val="22"/>
        </w:rPr>
        <w:t xml:space="preserve"> </w:t>
      </w:r>
      <w:r w:rsidR="00C9586C">
        <w:rPr>
          <w:rFonts w:asciiTheme="minorHAnsi" w:hAnsiTheme="minorHAnsi" w:cstheme="minorHAnsi"/>
          <w:szCs w:val="22"/>
        </w:rPr>
        <w:t xml:space="preserve">He will sum up the span of his years as “bad” (47:9). </w:t>
      </w:r>
      <w:r w:rsidR="00006B04" w:rsidRPr="00C9586C">
        <w:rPr>
          <w:rFonts w:asciiTheme="minorHAnsi" w:hAnsiTheme="minorHAnsi" w:cstheme="minorHAnsi"/>
          <w:szCs w:val="22"/>
        </w:rPr>
        <w:t>A</w:t>
      </w:r>
      <w:r w:rsidR="00006B04">
        <w:t xml:space="preserve">nd </w:t>
      </w:r>
      <w:r w:rsidR="00C9586C">
        <w:t xml:space="preserve">in the meantime, </w:t>
      </w:r>
      <w:r w:rsidR="00006B04">
        <w:t xml:space="preserve">if Esau kills Jacob, Esau will </w:t>
      </w:r>
      <w:r w:rsidR="004D5BE3">
        <w:t xml:space="preserve">have to flee like Cain or Absalom or </w:t>
      </w:r>
      <w:r w:rsidR="00006B04">
        <w:t>be liable to execution</w:t>
      </w:r>
      <w:r w:rsidR="00F14F71">
        <w:t xml:space="preserve"> (cf. TgPsJ)</w:t>
      </w:r>
      <w:r w:rsidR="004D5BE3">
        <w:t>.</w:t>
      </w:r>
      <w:r w:rsidR="00AA477F">
        <w:t xml:space="preserve"> </w:t>
      </w:r>
      <w:r w:rsidR="00901A6E">
        <w:t>Rebekah hears of it;</w:t>
      </w:r>
      <w:r w:rsidR="00BC334D">
        <w:t xml:space="preserve"> Esau’s having said it </w:t>
      </w:r>
      <w:r w:rsidR="00E3715D">
        <w:t>to himself</w:t>
      </w:r>
      <w:r w:rsidR="00901A6E">
        <w:t xml:space="preserve"> does</w:t>
      </w:r>
      <w:r w:rsidR="00BC334D">
        <w:t xml:space="preserve"> not exclude his saying it out loud</w:t>
      </w:r>
      <w:r w:rsidR="00E3715D">
        <w:t xml:space="preserve">. </w:t>
      </w:r>
      <w:r>
        <w:t>So the ever-decisive Rebekah makes a plan</w:t>
      </w:r>
      <w:r w:rsidR="00CF4198">
        <w:t xml:space="preserve"> and “communicates her counterplan to her son Jacob with the same authority as she did her previous plan.”</w:t>
      </w:r>
      <w:r w:rsidR="00CF4198">
        <w:rPr>
          <w:rStyle w:val="FootnoteReference"/>
        </w:rPr>
        <w:footnoteReference w:id="177"/>
      </w:r>
      <w:r w:rsidR="00006B04">
        <w:t xml:space="preserve"> She is right that Esau’s wrath will subside, though “some time”</w:t>
      </w:r>
      <w:r w:rsidR="00901A6E">
        <w:t xml:space="preserve"> is much longer than she </w:t>
      </w:r>
      <w:r w:rsidR="00006B04">
        <w:t>imagines.</w:t>
      </w:r>
    </w:p>
    <w:p w:rsidR="006E133F" w:rsidRDefault="006E133F" w:rsidP="006E133F">
      <w:r w:rsidRPr="0095226A">
        <w:rPr>
          <w:b/>
        </w:rPr>
        <w:t>27:46—28:5.</w:t>
      </w:r>
      <w:r>
        <w:t xml:space="preserve"> There was no conversation between Isaac and Rebekah in 27:1-45 and the story recorded no reaction on Isaac’s part to Jacob’s fraud or to Rebekah’s action. Now Rebekah speaks to Isaac, but on a different basis.</w:t>
      </w:r>
    </w:p>
    <w:p w:rsidR="006E133F" w:rsidRDefault="002C0520" w:rsidP="006E133F">
      <w:pPr>
        <w:rPr>
          <w:lang w:val="en-GB"/>
        </w:rPr>
      </w:pPr>
      <w:r>
        <w:t xml:space="preserve"> The allusion</w:t>
      </w:r>
      <w:r w:rsidR="006E133F">
        <w:t xml:space="preserve"> to the Hittite women (27:46) picks up the information in 26:34-35, including the referen</w:t>
      </w:r>
      <w:r w:rsidR="00D31C02">
        <w:t xml:space="preserve">ce to them </w:t>
      </w:r>
      <w:r w:rsidR="00D31C02">
        <w:rPr>
          <w:lang w:val="en-GB"/>
        </w:rPr>
        <w:t>becoming</w:t>
      </w:r>
      <w:r w:rsidR="006E133F" w:rsidRPr="004F3A3C">
        <w:rPr>
          <w:lang w:val="en-GB"/>
        </w:rPr>
        <w:t xml:space="preserve"> a source of bitterness</w:t>
      </w:r>
      <w:r w:rsidR="006E133F">
        <w:rPr>
          <w:vertAlign w:val="superscript"/>
          <w:lang w:val="en-GB"/>
        </w:rPr>
        <w:t xml:space="preserve"> </w:t>
      </w:r>
      <w:r w:rsidR="006E133F">
        <w:rPr>
          <w:lang w:val="en-GB"/>
        </w:rPr>
        <w:t xml:space="preserve">of </w:t>
      </w:r>
      <w:r w:rsidR="006E133F" w:rsidRPr="004F3A3C">
        <w:rPr>
          <w:lang w:val="en-GB"/>
        </w:rPr>
        <w:t>spirit</w:t>
      </w:r>
      <w:r w:rsidR="00D31C02">
        <w:rPr>
          <w:lang w:val="en-GB"/>
        </w:rPr>
        <w:t xml:space="preserve"> to Isaac and Rebekah, but restates</w:t>
      </w:r>
      <w:r w:rsidR="006E133F">
        <w:rPr>
          <w:lang w:val="en-GB"/>
        </w:rPr>
        <w:t xml:space="preserve"> that </w:t>
      </w:r>
      <w:r w:rsidR="006E133F">
        <w:rPr>
          <w:lang w:val="en-GB"/>
        </w:rPr>
        <w:lastRenderedPageBreak/>
        <w:t xml:space="preserve">reaction in terms of </w:t>
      </w:r>
      <w:r>
        <w:rPr>
          <w:lang w:val="en-GB"/>
        </w:rPr>
        <w:t xml:space="preserve">dismay or </w:t>
      </w:r>
      <w:r w:rsidR="00D31C02">
        <w:rPr>
          <w:lang w:val="en-GB"/>
        </w:rPr>
        <w:t xml:space="preserve">disgust. </w:t>
      </w:r>
      <w:r>
        <w:rPr>
          <w:lang w:val="en-GB"/>
        </w:rPr>
        <w:t xml:space="preserve">The </w:t>
      </w:r>
      <w:r w:rsidR="00D31C02">
        <w:rPr>
          <w:lang w:val="en-GB"/>
        </w:rPr>
        <w:t>term</w:t>
      </w:r>
      <w:r w:rsidR="006F7367">
        <w:rPr>
          <w:lang w:val="en-GB"/>
        </w:rPr>
        <w:t xml:space="preserve"> </w:t>
      </w:r>
      <w:r w:rsidR="00D31C02">
        <w:rPr>
          <w:lang w:val="en-GB"/>
        </w:rPr>
        <w:t>invites the inference that the problem</w:t>
      </w:r>
      <w:r w:rsidR="006E133F">
        <w:rPr>
          <w:lang w:val="en-GB"/>
        </w:rPr>
        <w:t xml:space="preserve"> was </w:t>
      </w:r>
      <w:r w:rsidR="00D31C02">
        <w:rPr>
          <w:lang w:val="en-GB"/>
        </w:rPr>
        <w:t xml:space="preserve">not that as </w:t>
      </w:r>
      <w:r w:rsidR="006E133F">
        <w:rPr>
          <w:lang w:val="en-GB"/>
        </w:rPr>
        <w:t>Hittites and thus</w:t>
      </w:r>
      <w:r w:rsidR="00D31C02">
        <w:rPr>
          <w:lang w:val="en-GB"/>
        </w:rPr>
        <w:t xml:space="preserve"> in the broad sense Canaanites they were simply foreigners and that</w:t>
      </w:r>
      <w:r w:rsidR="00606ACD">
        <w:rPr>
          <w:lang w:val="en-GB"/>
        </w:rPr>
        <w:t xml:space="preserve"> </w:t>
      </w:r>
      <w:r w:rsidR="006E133F">
        <w:rPr>
          <w:lang w:val="en-GB"/>
        </w:rPr>
        <w:t>Rebekah a</w:t>
      </w:r>
      <w:r w:rsidR="00606ACD">
        <w:rPr>
          <w:lang w:val="en-GB"/>
        </w:rPr>
        <w:t xml:space="preserve">s a more recent immigrant </w:t>
      </w:r>
      <w:r w:rsidR="00D31C02">
        <w:rPr>
          <w:lang w:val="en-GB"/>
        </w:rPr>
        <w:t>felt</w:t>
      </w:r>
      <w:r w:rsidR="006E133F">
        <w:rPr>
          <w:lang w:val="en-GB"/>
        </w:rPr>
        <w:t xml:space="preserve"> </w:t>
      </w:r>
      <w:r>
        <w:rPr>
          <w:lang w:val="en-GB"/>
        </w:rPr>
        <w:t>this</w:t>
      </w:r>
      <w:r w:rsidRPr="002C0520">
        <w:rPr>
          <w:lang w:val="en-GB"/>
        </w:rPr>
        <w:t xml:space="preserve"> foreignness </w:t>
      </w:r>
      <w:r w:rsidR="006E133F">
        <w:rPr>
          <w:lang w:val="en-GB"/>
        </w:rPr>
        <w:t>even more strongly than</w:t>
      </w:r>
      <w:r w:rsidR="00D31C02">
        <w:rPr>
          <w:lang w:val="en-GB"/>
        </w:rPr>
        <w:t xml:space="preserve"> </w:t>
      </w:r>
      <w:r w:rsidR="003A1602">
        <w:rPr>
          <w:lang w:val="en-GB"/>
        </w:rPr>
        <w:t>Esau or Jacob</w:t>
      </w:r>
      <w:r w:rsidR="00D31C02">
        <w:rPr>
          <w:lang w:val="en-GB"/>
        </w:rPr>
        <w:t xml:space="preserve"> or Isaac. T</w:t>
      </w:r>
      <w:r>
        <w:rPr>
          <w:lang w:val="en-GB"/>
        </w:rPr>
        <w:t xml:space="preserve">he word for </w:t>
      </w:r>
      <w:r w:rsidRPr="002C0520">
        <w:rPr>
          <w:lang w:val="en-GB"/>
        </w:rPr>
        <w:t xml:space="preserve">dismay or disgust </w:t>
      </w:r>
      <w:r w:rsidR="00D31C02">
        <w:rPr>
          <w:lang w:val="en-GB"/>
        </w:rPr>
        <w:t>(</w:t>
      </w:r>
      <w:r w:rsidR="00D31C02">
        <w:rPr>
          <w:i/>
          <w:lang w:val="en-GB"/>
        </w:rPr>
        <w:t>qûṣ</w:t>
      </w:r>
      <w:r w:rsidR="00D31C02">
        <w:rPr>
          <w:lang w:val="en-GB"/>
        </w:rPr>
        <w:t xml:space="preserve">) </w:t>
      </w:r>
      <w:r>
        <w:rPr>
          <w:lang w:val="en-GB"/>
        </w:rPr>
        <w:t>is rare, and on one</w:t>
      </w:r>
      <w:r w:rsidR="00480470">
        <w:rPr>
          <w:lang w:val="en-GB"/>
        </w:rPr>
        <w:t xml:space="preserve"> </w:t>
      </w:r>
      <w:r>
        <w:rPr>
          <w:lang w:val="en-GB"/>
        </w:rPr>
        <w:t>significant</w:t>
      </w:r>
      <w:r w:rsidR="00480470">
        <w:rPr>
          <w:lang w:val="en-GB"/>
        </w:rPr>
        <w:t xml:space="preserve"> </w:t>
      </w:r>
      <w:r>
        <w:rPr>
          <w:lang w:val="en-GB"/>
        </w:rPr>
        <w:t>occurrence it describes Yahweh’s attitude to Canaanite religious practices (Lev 20:23), which sugge</w:t>
      </w:r>
      <w:r w:rsidR="00606ACD">
        <w:rPr>
          <w:lang w:val="en-GB"/>
        </w:rPr>
        <w:t>sts that Rebekah feels</w:t>
      </w:r>
      <w:r>
        <w:rPr>
          <w:lang w:val="en-GB"/>
        </w:rPr>
        <w:t xml:space="preserve"> a </w:t>
      </w:r>
      <w:r w:rsidR="00D31C02">
        <w:rPr>
          <w:lang w:val="en-GB"/>
        </w:rPr>
        <w:t>religious revulsion, which</w:t>
      </w:r>
      <w:r>
        <w:rPr>
          <w:lang w:val="en-GB"/>
        </w:rPr>
        <w:t xml:space="preserve"> the </w:t>
      </w:r>
      <w:r w:rsidR="00606ACD">
        <w:rPr>
          <w:lang w:val="en-GB"/>
        </w:rPr>
        <w:t xml:space="preserve">story’s </w:t>
      </w:r>
      <w:r>
        <w:rPr>
          <w:lang w:val="en-GB"/>
        </w:rPr>
        <w:t>listeners are encouraged to share. The story undergirds the principle that Israelite parents should not facilitate their children marrying Canaanites</w:t>
      </w:r>
      <w:r w:rsidR="00D31C02">
        <w:rPr>
          <w:lang w:val="en-GB"/>
        </w:rPr>
        <w:t>, the principle that led to Rebekah’s</w:t>
      </w:r>
      <w:r w:rsidR="003568AA">
        <w:rPr>
          <w:lang w:val="en-GB"/>
        </w:rPr>
        <w:t xml:space="preserve"> being sought out to marry Isaac!</w:t>
      </w:r>
      <w:r w:rsidR="00620F4B">
        <w:rPr>
          <w:lang w:val="en-GB"/>
        </w:rPr>
        <w:t xml:space="preserve"> As </w:t>
      </w:r>
      <w:r w:rsidR="00115520">
        <w:rPr>
          <w:lang w:val="en-GB"/>
        </w:rPr>
        <w:t>in Gen 24</w:t>
      </w:r>
      <w:r w:rsidR="00620F4B">
        <w:rPr>
          <w:lang w:val="en-GB"/>
        </w:rPr>
        <w:t xml:space="preserve">, the issue is </w:t>
      </w:r>
      <w:r w:rsidR="00115520">
        <w:rPr>
          <w:lang w:val="en-GB"/>
        </w:rPr>
        <w:t>the achievement of God’s purpose through his people and thus their religious identity, not merely their</w:t>
      </w:r>
      <w:r w:rsidR="00620F4B">
        <w:rPr>
          <w:lang w:val="en-GB"/>
        </w:rPr>
        <w:t xml:space="preserve"> ethnic or cult</w:t>
      </w:r>
      <w:r w:rsidR="006F7367">
        <w:rPr>
          <w:lang w:val="en-GB"/>
        </w:rPr>
        <w:t>ura</w:t>
      </w:r>
      <w:r w:rsidR="00115520">
        <w:rPr>
          <w:lang w:val="en-GB"/>
        </w:rPr>
        <w:t>l identity</w:t>
      </w:r>
      <w:r>
        <w:rPr>
          <w:lang w:val="en-GB"/>
        </w:rPr>
        <w:t>.</w:t>
      </w:r>
      <w:r w:rsidR="008A4B2A">
        <w:rPr>
          <w:rStyle w:val="FootnoteReference"/>
          <w:lang w:val="en-GB"/>
        </w:rPr>
        <w:footnoteReference w:id="178"/>
      </w:r>
    </w:p>
    <w:p w:rsidR="006E133F" w:rsidRDefault="009615F0" w:rsidP="006E133F">
      <w:r>
        <w:rPr>
          <w:lang w:val="en-GB"/>
        </w:rPr>
        <w:t>Isaac can take a hint (28:1-2), or—to put it another way—</w:t>
      </w:r>
      <w:r w:rsidR="001F6231">
        <w:rPr>
          <w:lang w:val="en-GB"/>
        </w:rPr>
        <w:t>he knows how to be manipulated, how to be obsequious.</w:t>
      </w:r>
      <w:r w:rsidR="001F6231">
        <w:rPr>
          <w:rStyle w:val="FootnoteReference"/>
          <w:lang w:val="en-GB"/>
        </w:rPr>
        <w:footnoteReference w:id="179"/>
      </w:r>
      <w:r w:rsidR="001F6231">
        <w:rPr>
          <w:lang w:val="en-GB"/>
        </w:rPr>
        <w:t xml:space="preserve"> </w:t>
      </w:r>
      <w:r w:rsidR="00BF3265">
        <w:rPr>
          <w:lang w:val="en-GB"/>
        </w:rPr>
        <w:t>With “godly shrewdness”</w:t>
      </w:r>
      <w:r w:rsidR="00BF3265">
        <w:rPr>
          <w:rStyle w:val="FootnoteReference"/>
          <w:lang w:val="en-GB"/>
        </w:rPr>
        <w:footnoteReference w:id="180"/>
      </w:r>
      <w:r w:rsidR="00BF3265">
        <w:rPr>
          <w:lang w:val="en-GB"/>
        </w:rPr>
        <w:t xml:space="preserve"> </w:t>
      </w:r>
      <w:r>
        <w:rPr>
          <w:lang w:val="en-GB"/>
        </w:rPr>
        <w:t>Rebekah has not suggested what Isaac needs to do; she has allowed Isaac to fill in the gaps, creating</w:t>
      </w:r>
      <w:r w:rsidR="006F7367">
        <w:rPr>
          <w:lang w:val="en-GB"/>
        </w:rPr>
        <w:t xml:space="preserve"> the illusion that Isaac has</w:t>
      </w:r>
      <w:r>
        <w:rPr>
          <w:lang w:val="en-GB"/>
        </w:rPr>
        <w:t xml:space="preserve"> the agency.</w:t>
      </w:r>
      <w:r>
        <w:rPr>
          <w:rStyle w:val="FootnoteReference"/>
          <w:lang w:val="en-GB"/>
        </w:rPr>
        <w:footnoteReference w:id="181"/>
      </w:r>
      <w:r>
        <w:rPr>
          <w:lang w:val="en-GB"/>
        </w:rPr>
        <w:t xml:space="preserve"> The medieval chapter division collaborates with her. </w:t>
      </w:r>
      <w:r>
        <w:t>Isaac’s initiative then</w:t>
      </w:r>
      <w:r w:rsidR="006E133F">
        <w:t xml:space="preserve"> corresponds to the one Abraham took (24:1-2), except that Isaac sends Jacob himself—which fits the circumstances as we read </w:t>
      </w:r>
      <w:r w:rsidR="007C6D15">
        <w:t>27:46—28:9 after 27:1-45. While</w:t>
      </w:r>
      <w:r w:rsidR="006E133F">
        <w:t xml:space="preserve"> the</w:t>
      </w:r>
      <w:r w:rsidR="007C6D15">
        <w:t xml:space="preserve"> narrative does not indicate that Isaac </w:t>
      </w:r>
      <w:r w:rsidR="00A9067B">
        <w:t xml:space="preserve">himself </w:t>
      </w:r>
      <w:r w:rsidR="007C6D15">
        <w:t>makes this link</w:t>
      </w:r>
      <w:r w:rsidR="006E133F">
        <w:t>, the result of placing 27:1-45 between 26:34-35 and 27:46—28:9 is anticipatorily to explain th</w:t>
      </w:r>
      <w:r w:rsidR="00A9067B">
        <w:t>is question raised by 28:1-2</w:t>
      </w:r>
      <w:r w:rsidR="006E133F">
        <w:t xml:space="preserve">: we know </w:t>
      </w:r>
      <w:r w:rsidR="006F7367">
        <w:t xml:space="preserve">from 27:46 </w:t>
      </w:r>
      <w:r w:rsidR="006E133F">
        <w:t xml:space="preserve">why Rebekah wanted to make sure that Jacob didn’t </w:t>
      </w:r>
      <w:r w:rsidR="00606ACD">
        <w:t>marry a Canaanite wife, but 27:1-45 explains why he had</w:t>
      </w:r>
      <w:r w:rsidR="006E133F">
        <w:t xml:space="preserve"> to go and find one for himself rather than </w:t>
      </w:r>
      <w:r w:rsidR="00606ACD">
        <w:t xml:space="preserve">having </w:t>
      </w:r>
      <w:r w:rsidR="003A1602">
        <w:t>Isaac take</w:t>
      </w:r>
      <w:r w:rsidR="00606ACD">
        <w:t xml:space="preserve"> </w:t>
      </w:r>
      <w:r w:rsidR="006F7367">
        <w:t>the sa</w:t>
      </w:r>
      <w:r w:rsidR="00606ACD">
        <w:t>me action as his father.</w:t>
      </w:r>
      <w:r w:rsidR="007259E5">
        <w:t xml:space="preserve"> </w:t>
      </w:r>
      <w:r w:rsidR="00606ACD">
        <w:t>So w</w:t>
      </w:r>
      <w:r w:rsidR="006F7367">
        <w:t>hereas Abraham’s servant was sent off</w:t>
      </w:r>
      <w:r w:rsidR="00FB1D8E">
        <w:t xml:space="preserve"> to Aram Two Rivers (24:10), Jacob </w:t>
      </w:r>
      <w:r w:rsidR="00606ACD">
        <w:t xml:space="preserve">himself </w:t>
      </w:r>
      <w:r w:rsidR="00FB1D8E">
        <w:t xml:space="preserve">is sent off to Paddan Aram (cf. 25:20). </w:t>
      </w:r>
    </w:p>
    <w:p w:rsidR="00F5272C" w:rsidRDefault="00606ACD" w:rsidP="00331F76">
      <w:r>
        <w:t>Isaac’s</w:t>
      </w:r>
      <w:r w:rsidR="004E1869">
        <w:t xml:space="preserve"> blessing </w:t>
      </w:r>
      <w:r w:rsidRPr="00606ACD">
        <w:t>of Jacob (vv. 3-5</w:t>
      </w:r>
      <w:r>
        <w:t>)</w:t>
      </w:r>
      <w:r w:rsidRPr="00606ACD">
        <w:t xml:space="preserve"> </w:t>
      </w:r>
      <w:r w:rsidR="004E1869">
        <w:t>is different</w:t>
      </w:r>
      <w:r>
        <w:t xml:space="preserve"> in form from the</w:t>
      </w:r>
      <w:r w:rsidR="000825EF">
        <w:t xml:space="preserve"> unequivocal </w:t>
      </w:r>
      <w:r w:rsidR="004E1869">
        <w:t>declaration</w:t>
      </w:r>
      <w:r>
        <w:t xml:space="preserve"> </w:t>
      </w:r>
      <w:r w:rsidRPr="00606ACD">
        <w:t>in 27:1-45</w:t>
      </w:r>
      <w:r w:rsidR="00331F76">
        <w:t>; t</w:t>
      </w:r>
      <w:r w:rsidR="00BF3265">
        <w:t xml:space="preserve">his </w:t>
      </w:r>
      <w:r w:rsidR="00331F76">
        <w:t xml:space="preserve">blessing </w:t>
      </w:r>
      <w:r w:rsidR="00BF3265">
        <w:t xml:space="preserve">is </w:t>
      </w:r>
      <w:r w:rsidR="004E1869">
        <w:t xml:space="preserve">a third-person prayer. It is also different in content. </w:t>
      </w:r>
      <w:r w:rsidR="00860A24">
        <w:t xml:space="preserve">It begins by referring to </w:t>
      </w:r>
      <w:r w:rsidR="00860A24" w:rsidRPr="00860A24">
        <w:t xml:space="preserve">Shadday </w:t>
      </w:r>
      <w:r w:rsidR="00860A24">
        <w:t>as the one who must</w:t>
      </w:r>
      <w:r w:rsidR="00860A24" w:rsidRPr="00860A24">
        <w:t xml:space="preserve"> br</w:t>
      </w:r>
      <w:r w:rsidR="00860A24">
        <w:t xml:space="preserve">ing </w:t>
      </w:r>
      <w:r w:rsidR="00860A24" w:rsidRPr="00860A24">
        <w:t>about</w:t>
      </w:r>
      <w:r w:rsidR="00860A24">
        <w:t xml:space="preserve"> the blessing, whi</w:t>
      </w:r>
      <w:r>
        <w:t xml:space="preserve">ch initiates </w:t>
      </w:r>
      <w:r w:rsidR="00860A24">
        <w:t>a link with the blessing in Gen 17.</w:t>
      </w:r>
      <w:r w:rsidR="00860A24" w:rsidRPr="00860A24">
        <w:t xml:space="preserve"> </w:t>
      </w:r>
      <w:r w:rsidR="006F7367">
        <w:t xml:space="preserve">It </w:t>
      </w:r>
      <w:r w:rsidR="004E1869">
        <w:t xml:space="preserve">asks for Jacob to experience a fulfillment of the </w:t>
      </w:r>
      <w:r>
        <w:t xml:space="preserve">Abrahamic blessing </w:t>
      </w:r>
      <w:r w:rsidR="00860A24">
        <w:t>of which that chapter speaks</w:t>
      </w:r>
      <w:r w:rsidR="009F7B06">
        <w:t>, using the words “be fruitful” and “be numerous</w:t>
      </w:r>
      <w:r w:rsidR="00D33266">
        <w:t>,</w:t>
      </w:r>
      <w:r w:rsidR="009F7B06">
        <w:t xml:space="preserve">” </w:t>
      </w:r>
      <w:r w:rsidR="00860A24">
        <w:t>and talking</w:t>
      </w:r>
      <w:r w:rsidR="00ED3D53">
        <w:t xml:space="preserve"> about “peoples” (plural)</w:t>
      </w:r>
      <w:r w:rsidR="00385A9C">
        <w:t xml:space="preserve"> and about “the country where you are residing”</w:t>
      </w:r>
      <w:r w:rsidR="007259E5">
        <w:t xml:space="preserve"> and about God “g</w:t>
      </w:r>
      <w:r w:rsidR="00860A24">
        <w:t>iving” this country to</w:t>
      </w:r>
      <w:r w:rsidR="00454C60">
        <w:t xml:space="preserve"> Abraham (</w:t>
      </w:r>
      <w:r w:rsidR="00860A24">
        <w:t>17:</w:t>
      </w:r>
      <w:r w:rsidR="00D33266">
        <w:t xml:space="preserve">1, </w:t>
      </w:r>
      <w:r w:rsidR="009F7B06">
        <w:t xml:space="preserve">2, 6, </w:t>
      </w:r>
      <w:r w:rsidR="00385A9C">
        <w:t xml:space="preserve">8, </w:t>
      </w:r>
      <w:r w:rsidR="00ED3D53">
        <w:t xml:space="preserve">16, </w:t>
      </w:r>
      <w:r w:rsidR="009F7B06">
        <w:t xml:space="preserve">20). </w:t>
      </w:r>
      <w:r>
        <w:t>These verses make</w:t>
      </w:r>
      <w:r w:rsidR="00454C60">
        <w:t xml:space="preserve"> explicit for the first time that the Abrahamic blessing belongs to Jacob rather than Esau.</w:t>
      </w:r>
      <w:r w:rsidR="00454C60">
        <w:rPr>
          <w:rStyle w:val="FootnoteReference"/>
        </w:rPr>
        <w:footnoteReference w:id="182"/>
      </w:r>
      <w:r w:rsidR="00454C60">
        <w:t xml:space="preserve"> </w:t>
      </w:r>
      <w:r w:rsidR="006F7367">
        <w:t>In additi</w:t>
      </w:r>
      <w:r>
        <w:t>on</w:t>
      </w:r>
      <w:r w:rsidR="00D33266">
        <w:t>, Jacob makes Genesis’s first reference to a “congregation” (</w:t>
      </w:r>
      <w:r w:rsidR="00D33266">
        <w:rPr>
          <w:i/>
        </w:rPr>
        <w:t>qāhāl</w:t>
      </w:r>
      <w:r w:rsidR="00715AA6">
        <w:t xml:space="preserve">; </w:t>
      </w:r>
      <w:r w:rsidR="00ED3D53">
        <w:t xml:space="preserve">cf. 35:11; 48:4, in contexts where the other terms will also recur, each time in connection with Jacob). </w:t>
      </w:r>
      <w:r w:rsidR="00715AA6">
        <w:t>The multitude that will issue from Abraham and Sarah’s line (17:4-6, 16) will not be merely a horde of nations (17:4-5) but a community gathered in Yahweh’s name (e.g., Exod 12:6; Lev 16:17</w:t>
      </w:r>
      <w:r w:rsidR="00124863">
        <w:t>; Ps 22:22, 25 [23, 26]</w:t>
      </w:r>
      <w:r w:rsidR="00715AA6">
        <w:t xml:space="preserve">). </w:t>
      </w:r>
      <w:r w:rsidR="006F7367">
        <w:t>T</w:t>
      </w:r>
      <w:r w:rsidR="00ED3D53">
        <w:t>he talk of ta</w:t>
      </w:r>
      <w:r w:rsidR="00385A9C">
        <w:t>king possession of the country (</w:t>
      </w:r>
      <w:r w:rsidR="00ED3D53">
        <w:rPr>
          <w:i/>
        </w:rPr>
        <w:t>yā</w:t>
      </w:r>
      <w:r w:rsidR="00385A9C">
        <w:rPr>
          <w:i/>
        </w:rPr>
        <w:t>ra</w:t>
      </w:r>
      <w:r w:rsidR="00ED3D53">
        <w:rPr>
          <w:i/>
        </w:rPr>
        <w:t>š</w:t>
      </w:r>
      <w:r w:rsidR="007E53BB">
        <w:t xml:space="preserve">) also </w:t>
      </w:r>
      <w:r w:rsidR="00385A9C">
        <w:t>recalls the earlier story of covenant-making with Abraham (15:7).</w:t>
      </w:r>
      <w:r w:rsidR="00331F76">
        <w:t xml:space="preserve"> While he must have been thrilled at the prospect of </w:t>
      </w:r>
      <w:r w:rsidR="00F5272C">
        <w:t>get</w:t>
      </w:r>
      <w:r w:rsidR="00331F76">
        <w:t>ting out of the</w:t>
      </w:r>
      <w:r w:rsidR="00F5272C">
        <w:t xml:space="preserve"> family situation</w:t>
      </w:r>
      <w:r w:rsidR="00331F76">
        <w:t xml:space="preserve"> in Beer Sheba, he was being sent off on a venture with its own insecurity</w:t>
      </w:r>
      <w:r w:rsidR="001D2267">
        <w:t>.</w:t>
      </w:r>
      <w:r w:rsidR="00331F76">
        <w:rPr>
          <w:rStyle w:val="FootnoteReference"/>
        </w:rPr>
        <w:footnoteReference w:id="183"/>
      </w:r>
      <w:r w:rsidR="00331F76">
        <w:t xml:space="preserve"> </w:t>
      </w:r>
      <w:r w:rsidR="001D2267">
        <w:t>The</w:t>
      </w:r>
      <w:r w:rsidR="00331F76">
        <w:t xml:space="preserve"> blessing should surely make him more enthusiastic about it.</w:t>
      </w:r>
      <w:r w:rsidR="00331F76">
        <w:rPr>
          <w:rStyle w:val="FootnoteReference"/>
        </w:rPr>
        <w:footnoteReference w:id="184"/>
      </w:r>
    </w:p>
    <w:p w:rsidR="00FB1D8E" w:rsidRDefault="00FB1D8E" w:rsidP="006E133F">
      <w:r>
        <w:rPr>
          <w:b/>
        </w:rPr>
        <w:t>28:6-8</w:t>
      </w:r>
      <w:r>
        <w:t xml:space="preserve">. </w:t>
      </w:r>
      <w:proofErr w:type="gramStart"/>
      <w:r>
        <w:t>The</w:t>
      </w:r>
      <w:proofErr w:type="gramEnd"/>
      <w:r>
        <w:t xml:space="preserve"> unit closes with Esau’s wives, as it began with them.</w:t>
      </w:r>
      <w:r w:rsidR="00D32EF8">
        <w:t xml:space="preserve"> </w:t>
      </w:r>
      <w:r w:rsidR="00982527">
        <w:t>The</w:t>
      </w:r>
      <w:r w:rsidR="007E53BB">
        <w:t>se</w:t>
      </w:r>
      <w:r w:rsidR="00982527">
        <w:t xml:space="preserve"> verses also thus close off the story of Jacob and Esau until 32:3, </w:t>
      </w:r>
      <w:r w:rsidR="007E53BB">
        <w:t xml:space="preserve">which will be </w:t>
      </w:r>
      <w:r w:rsidR="00982527">
        <w:t>the next time Esau is mentioned.</w:t>
      </w:r>
      <w:r w:rsidR="00A425DD">
        <w:t xml:space="preserve"> </w:t>
      </w:r>
      <w:r w:rsidR="00D647D3">
        <w:t>A marriage between Ishmael’s family and Esau has a certain appropriateness. Esau like Ishmael was the older brother whom God passed over in favor of the younger brother</w:t>
      </w:r>
      <w:r w:rsidR="007E53BB">
        <w:t>. Whereas t</w:t>
      </w:r>
      <w:r w:rsidR="00124863">
        <w:t xml:space="preserve">he Edomites and Ishmaelites </w:t>
      </w:r>
      <w:r w:rsidR="006F7367">
        <w:lastRenderedPageBreak/>
        <w:t xml:space="preserve">do </w:t>
      </w:r>
      <w:r w:rsidR="00124863">
        <w:t>appear elsewhere together</w:t>
      </w:r>
      <w:r w:rsidR="00AA477F">
        <w:t xml:space="preserve"> </w:t>
      </w:r>
      <w:r w:rsidR="00124863">
        <w:t>in a list of peoples allied against Israel (Ps 83:6)</w:t>
      </w:r>
      <w:r w:rsidR="007E53BB">
        <w:t>,</w:t>
      </w:r>
      <w:r w:rsidR="00D647D3">
        <w:t xml:space="preserve"> both have</w:t>
      </w:r>
      <w:r w:rsidR="006F7367">
        <w:t xml:space="preserve"> their own place </w:t>
      </w:r>
      <w:r w:rsidR="00D647D3">
        <w:t xml:space="preserve">within God’s blessing even if they are not means of God’s bringing his blessing to the world. </w:t>
      </w:r>
      <w:r w:rsidR="00A425DD">
        <w:t>While 25:13 mentioned Nebayot, his sister Mahalat comes only here</w:t>
      </w:r>
      <w:r w:rsidR="00D647D3">
        <w:t>, though the names of Esau’s wives a</w:t>
      </w:r>
      <w:r w:rsidR="003A40D3">
        <w:t>re confusing</w:t>
      </w:r>
      <w:r w:rsidR="00D647D3">
        <w:t>.</w:t>
      </w:r>
      <w:r w:rsidR="003A40D3">
        <w:rPr>
          <w:rStyle w:val="FootnoteReference"/>
        </w:rPr>
        <w:footnoteReference w:id="185"/>
      </w:r>
    </w:p>
    <w:p w:rsidR="0005169C" w:rsidRDefault="0005169C" w:rsidP="0005169C">
      <w:pPr>
        <w:pStyle w:val="Heading2"/>
      </w:pPr>
      <w:r>
        <w:t>Blessing</w:t>
      </w:r>
    </w:p>
    <w:p w:rsidR="009D7178" w:rsidRDefault="00B32AB1" w:rsidP="0005169C">
      <w:pPr>
        <w:tabs>
          <w:tab w:val="left" w:pos="3780"/>
        </w:tabs>
      </w:pPr>
      <w:r>
        <w:t>“Bless” and “blessing</w:t>
      </w:r>
      <w:r w:rsidR="005B14D1">
        <w:t>” are the key words in 26:34—28:9; they come twenty-eight</w:t>
      </w:r>
      <w:r>
        <w:t xml:space="preserve"> times. </w:t>
      </w:r>
      <w:r w:rsidR="00496703" w:rsidRPr="00496703">
        <w:t xml:space="preserve">In Genesis so far, </w:t>
      </w:r>
      <w:r w:rsidR="00496703">
        <w:t xml:space="preserve">more often than not the agent of blessing has been </w:t>
      </w:r>
      <w:r w:rsidR="00496703" w:rsidRPr="00496703">
        <w:t>God: see es</w:t>
      </w:r>
      <w:r w:rsidR="009D7178">
        <w:t>p</w:t>
      </w:r>
      <w:r w:rsidR="001D2267">
        <w:t>ecially 1:22, 28; 9:1; 12:2-3. I</w:t>
      </w:r>
      <w:r w:rsidR="0073674D">
        <w:t xml:space="preserve">n the Scriptures as a whole, </w:t>
      </w:r>
      <w:r w:rsidR="00496703" w:rsidRPr="00496703">
        <w:t xml:space="preserve">God’s blessing </w:t>
      </w:r>
      <w:r w:rsidR="0073674D">
        <w:t>convey</w:t>
      </w:r>
      <w:r w:rsidR="009D7178">
        <w:t>s</w:t>
      </w:r>
      <w:r w:rsidR="00496703" w:rsidRPr="00496703">
        <w:t xml:space="preserve"> fullness of life</w:t>
      </w:r>
      <w:r w:rsidR="0073674D">
        <w:t xml:space="preserve"> in all its aspects</w:t>
      </w:r>
      <w:r w:rsidR="00496703" w:rsidRPr="00496703">
        <w:t>.</w:t>
      </w:r>
      <w:r w:rsidR="00CF30FF">
        <w:t xml:space="preserve"> </w:t>
      </w:r>
    </w:p>
    <w:p w:rsidR="00B60F71" w:rsidRPr="008C0794" w:rsidRDefault="00CF30FF" w:rsidP="001D2267">
      <w:pPr>
        <w:tabs>
          <w:tab w:val="left" w:pos="3780"/>
        </w:tabs>
      </w:pPr>
      <w:r>
        <w:t xml:space="preserve">The idea that a human </w:t>
      </w:r>
      <w:r w:rsidR="00901A6E">
        <w:t xml:space="preserve">being </w:t>
      </w:r>
      <w:r>
        <w:t>can convey blessing also re</w:t>
      </w:r>
      <w:r w:rsidR="00B60F71">
        <w:t>curs through</w:t>
      </w:r>
      <w:r w:rsidR="00496703">
        <w:t xml:space="preserve"> the Scriptures (e.g., </w:t>
      </w:r>
      <w:r w:rsidR="00B60F71">
        <w:t xml:space="preserve">Num 6:23-27; 22:6, 12; 1 Sam 2:20; 1 Kings 8:14, 55, 56; Job 29:13; </w:t>
      </w:r>
      <w:r w:rsidR="00496703" w:rsidRPr="00496703">
        <w:t>Luke 2:34</w:t>
      </w:r>
      <w:r w:rsidR="00496703">
        <w:t xml:space="preserve">; 6:28; </w:t>
      </w:r>
      <w:r w:rsidR="00496703" w:rsidRPr="00496703">
        <w:t>Rom 12:14</w:t>
      </w:r>
      <w:r w:rsidR="00496703">
        <w:t xml:space="preserve">; </w:t>
      </w:r>
      <w:r w:rsidR="00496703" w:rsidRPr="00496703">
        <w:t>1 Cor 4:12</w:t>
      </w:r>
      <w:r w:rsidR="00496703">
        <w:t xml:space="preserve">; </w:t>
      </w:r>
      <w:r w:rsidR="00496703" w:rsidRPr="00496703">
        <w:t>1 Peter 3:9</w:t>
      </w:r>
      <w:r>
        <w:t xml:space="preserve">). Within Genesis, </w:t>
      </w:r>
      <w:r w:rsidR="009D7178" w:rsidRPr="009D7178">
        <w:t xml:space="preserve">the agent of blessing is a human being </w:t>
      </w:r>
      <w:r>
        <w:t>o</w:t>
      </w:r>
      <w:r w:rsidR="0005169C">
        <w:t xml:space="preserve">n three instructive occasions </w:t>
      </w:r>
      <w:r>
        <w:t>so far</w:t>
      </w:r>
      <w:r w:rsidR="00901A6E">
        <w:t>,</w:t>
      </w:r>
      <w:r w:rsidR="009D7178">
        <w:t xml:space="preserve"> and now on a fourth</w:t>
      </w:r>
      <w:r w:rsidR="0005169C">
        <w:t xml:space="preserve">. </w:t>
      </w:r>
      <w:r w:rsidR="001D2267">
        <w:t>I</w:t>
      </w:r>
      <w:r w:rsidR="0005169C">
        <w:t>n 12:3 Yahweh envisages people blessing Abraham</w:t>
      </w:r>
      <w:r w:rsidR="001D2267">
        <w:t xml:space="preserve">. </w:t>
      </w:r>
      <w:r w:rsidR="0005169C">
        <w:t xml:space="preserve">In 14:18-20 Melkizedeq </w:t>
      </w:r>
      <w:r w:rsidR="001D2267">
        <w:rPr>
          <w:lang w:val="en-GB"/>
        </w:rPr>
        <w:t xml:space="preserve">blesses Abraham. </w:t>
      </w:r>
      <w:r w:rsidR="0005169C">
        <w:t>In 24:60 Rebekah’s family</w:t>
      </w:r>
      <w:r w:rsidR="009D7178">
        <w:rPr>
          <w:lang w:val="en-GB"/>
        </w:rPr>
        <w:t xml:space="preserve"> bless Rebekah</w:t>
      </w:r>
      <w:r w:rsidR="001D2267">
        <w:rPr>
          <w:lang w:val="en-GB"/>
        </w:rPr>
        <w:t xml:space="preserve">. </w:t>
      </w:r>
      <w:r w:rsidR="00901A6E">
        <w:rPr>
          <w:lang w:val="en-GB"/>
        </w:rPr>
        <w:t>Now</w:t>
      </w:r>
      <w:r w:rsidR="00B60F71">
        <w:rPr>
          <w:lang w:val="en-GB"/>
        </w:rPr>
        <w:t xml:space="preserve"> </w:t>
      </w:r>
      <w:r w:rsidR="005B14D1">
        <w:rPr>
          <w:lang w:val="en-GB"/>
        </w:rPr>
        <w:t xml:space="preserve">in 27:28-29 and 28:1-4 </w:t>
      </w:r>
      <w:r w:rsidR="001D2267">
        <w:rPr>
          <w:lang w:val="en-GB"/>
        </w:rPr>
        <w:t>Isaac blesses Jacob.</w:t>
      </w:r>
    </w:p>
    <w:p w:rsidR="008C0794" w:rsidRDefault="0005169C" w:rsidP="00333F3E">
      <w:r>
        <w:t>Each pa</w:t>
      </w:r>
      <w:r w:rsidR="0073674D">
        <w:t>ssage implies that the people giv</w:t>
      </w:r>
      <w:r>
        <w:t xml:space="preserve">ing the blessing have power </w:t>
      </w:r>
      <w:r w:rsidR="0073674D">
        <w:t xml:space="preserve">thereby </w:t>
      </w:r>
      <w:r>
        <w:t>to make a difference to the lives of the people they bless</w:t>
      </w:r>
      <w:r w:rsidR="008C0794">
        <w:t xml:space="preserve">. </w:t>
      </w:r>
      <w:r w:rsidR="009D7178">
        <w:t>U</w:t>
      </w:r>
      <w:r w:rsidR="0073674D">
        <w:t xml:space="preserve">ttering a blessing works </w:t>
      </w:r>
      <w:r w:rsidR="009D7178">
        <w:t>in a way that compares</w:t>
      </w:r>
      <w:r w:rsidR="0073674D">
        <w:t xml:space="preserve"> with p</w:t>
      </w:r>
      <w:r w:rsidR="00496703" w:rsidRPr="00496703">
        <w:t xml:space="preserve">rocedures </w:t>
      </w:r>
      <w:r w:rsidR="00CF30FF">
        <w:t xml:space="preserve">in Western culture </w:t>
      </w:r>
      <w:r w:rsidR="00496703" w:rsidRPr="00496703">
        <w:t>such as beque</w:t>
      </w:r>
      <w:r w:rsidR="009D7178">
        <w:t>athing,</w:t>
      </w:r>
      <w:r w:rsidR="00CF30FF">
        <w:t xml:space="preserve"> marrying</w:t>
      </w:r>
      <w:r w:rsidR="009D7178">
        <w:t>,</w:t>
      </w:r>
      <w:r w:rsidR="003568AA">
        <w:t xml:space="preserve"> </w:t>
      </w:r>
      <w:r w:rsidR="00CF30FF">
        <w:t>ordaining</w:t>
      </w:r>
      <w:r w:rsidR="003568AA">
        <w:t xml:space="preserve">, or </w:t>
      </w:r>
      <w:r w:rsidR="001D2267">
        <w:t xml:space="preserve">divorcing, unfrocking, or </w:t>
      </w:r>
      <w:r w:rsidR="003568AA">
        <w:t>declaring war</w:t>
      </w:r>
      <w:r w:rsidR="00496703" w:rsidRPr="00496703">
        <w:t>. When I bequeath property to someone</w:t>
      </w:r>
      <w:r w:rsidR="00CF30FF">
        <w:t>,</w:t>
      </w:r>
      <w:r w:rsidR="009D7178">
        <w:t xml:space="preserve"> </w:t>
      </w:r>
      <w:r w:rsidR="00496703" w:rsidRPr="00496703">
        <w:t>this action changes their position</w:t>
      </w:r>
      <w:r w:rsidR="00CF30FF">
        <w:t xml:space="preserve"> and/or </w:t>
      </w:r>
      <w:r w:rsidR="009D7178">
        <w:t xml:space="preserve">changes </w:t>
      </w:r>
      <w:r w:rsidR="00CF30FF">
        <w:t>who they are</w:t>
      </w:r>
      <w:r w:rsidR="00496703" w:rsidRPr="00496703">
        <w:t xml:space="preserve">. When as a minister I marry someone, by saying “I declare that you are man and wife” I change who they are. </w:t>
      </w:r>
      <w:r w:rsidR="00CF30FF">
        <w:t>When a</w:t>
      </w:r>
      <w:r w:rsidR="00496703" w:rsidRPr="00496703">
        <w:t xml:space="preserve"> </w:t>
      </w:r>
      <w:r w:rsidR="008C0794">
        <w:t xml:space="preserve">man </w:t>
      </w:r>
      <w:r w:rsidR="00CF30FF">
        <w:t>and a woman say</w:t>
      </w:r>
      <w:r w:rsidR="00496703" w:rsidRPr="00496703">
        <w:t xml:space="preserve"> “I will</w:t>
      </w:r>
      <w:r w:rsidR="00CF30FF">
        <w:t>” to each other in the marriage service</w:t>
      </w:r>
      <w:r w:rsidR="00496703" w:rsidRPr="00496703">
        <w:t>,</w:t>
      </w:r>
      <w:r w:rsidR="00CF30FF">
        <w:t xml:space="preserve"> they themselves change who they are</w:t>
      </w:r>
      <w:r w:rsidR="00496703" w:rsidRPr="00496703">
        <w:t>. W</w:t>
      </w:r>
      <w:r w:rsidR="00CF30FF">
        <w:t>hen a bishop says “I ordain you</w:t>
      </w:r>
      <w:r w:rsidR="00496703" w:rsidRPr="00496703">
        <w:t xml:space="preserve">” </w:t>
      </w:r>
      <w:r w:rsidR="00CF30FF">
        <w:t>to someone, he or she changes that person</w:t>
      </w:r>
      <w:r w:rsidR="00496703" w:rsidRPr="00496703">
        <w:t xml:space="preserve"> from lay to clergy. </w:t>
      </w:r>
      <w:r w:rsidR="003568AA">
        <w:t>When a president declares war against another nation, the words turn his or her people into its enemies.</w:t>
      </w:r>
      <w:r w:rsidR="003568AA">
        <w:rPr>
          <w:rStyle w:val="FootnoteReference"/>
        </w:rPr>
        <w:footnoteReference w:id="186"/>
      </w:r>
      <w:r w:rsidR="003568AA">
        <w:t xml:space="preserve"> </w:t>
      </w:r>
      <w:r w:rsidR="0073674D">
        <w:t>I</w:t>
      </w:r>
      <w:r w:rsidR="00F95F08">
        <w:t xml:space="preserve">n each case the procedure </w:t>
      </w:r>
      <w:r w:rsidR="001D2267">
        <w:t>involves</w:t>
      </w:r>
      <w:r w:rsidR="00F95F08">
        <w:t xml:space="preserve"> formal solemnity and</w:t>
      </w:r>
      <w:r w:rsidR="001D2267">
        <w:t>/or</w:t>
      </w:r>
      <w:r w:rsidR="00F95F08">
        <w:t xml:space="preserve"> celebration with a shared meal. </w:t>
      </w:r>
      <w:r w:rsidR="001D2267">
        <w:t>Philosophically, these actions involve performative language,</w:t>
      </w:r>
      <w:r w:rsidR="009D7178">
        <w:t xml:space="preserve"> language </w:t>
      </w:r>
      <w:r w:rsidR="001D2267">
        <w:t xml:space="preserve">that </w:t>
      </w:r>
      <w:r w:rsidR="009D7178">
        <w:t>does more than communicate</w:t>
      </w:r>
      <w:r w:rsidR="008C0794">
        <w:t xml:space="preserve"> someth</w:t>
      </w:r>
      <w:r w:rsidR="001D2267">
        <w:t>ing; it does something</w:t>
      </w:r>
      <w:r w:rsidR="008C0794">
        <w:t>.</w:t>
      </w:r>
      <w:r w:rsidR="009D7178">
        <w:t xml:space="preserve"> I</w:t>
      </w:r>
      <w:r w:rsidR="0073674D" w:rsidRPr="0073674D">
        <w:t>n each case, the procedure works on the basis of the position of the person who is taking the action. I can only bequeath what I own; only as a bishop can I ordain. If I do not have the position in question, my action cannot work.</w:t>
      </w:r>
      <w:r w:rsidR="00491C6F">
        <w:t xml:space="preserve"> </w:t>
      </w:r>
      <w:r w:rsidR="008C0794" w:rsidRPr="008C0794">
        <w:t>The backgro</w:t>
      </w:r>
      <w:r w:rsidR="008C0794">
        <w:t>un</w:t>
      </w:r>
      <w:r w:rsidR="00DF7BF4">
        <w:t>d to Gen 27 is Isaac</w:t>
      </w:r>
      <w:r w:rsidR="0073674D">
        <w:t>’</w:t>
      </w:r>
      <w:r w:rsidR="008C0794" w:rsidRPr="008C0794">
        <w:t xml:space="preserve">s </w:t>
      </w:r>
      <w:r w:rsidR="0073674D">
        <w:t xml:space="preserve">position as </w:t>
      </w:r>
      <w:r w:rsidR="008C0794" w:rsidRPr="008C0794">
        <w:t xml:space="preserve">head of the family </w:t>
      </w:r>
      <w:r w:rsidR="0073674D">
        <w:t xml:space="preserve">(and in particular </w:t>
      </w:r>
      <w:r w:rsidR="000D1827">
        <w:t xml:space="preserve">of the Abrahamic family) </w:t>
      </w:r>
      <w:r w:rsidR="0073674D">
        <w:t>which gives him</w:t>
      </w:r>
      <w:r w:rsidR="008C0794" w:rsidRPr="008C0794">
        <w:t xml:space="preserve"> the authority to bestow blessing on the members of the family, and specifically on his sons. </w:t>
      </w:r>
      <w:r w:rsidR="0073674D">
        <w:t xml:space="preserve">This bestowal is </w:t>
      </w:r>
      <w:r w:rsidR="008C0794">
        <w:t>like the bequeathing of property. Isaac is treating Jacob as the senior son and in light of his own imminent death is bestowing on him the blessing that goes with that position (it carries responsibilities, too, but that’s another story).</w:t>
      </w:r>
    </w:p>
    <w:p w:rsidR="000D1827" w:rsidRDefault="000D1827" w:rsidP="008C0794">
      <w:r>
        <w:t xml:space="preserve">The </w:t>
      </w:r>
      <w:r w:rsidR="00333F3E">
        <w:t>wid</w:t>
      </w:r>
      <w:r w:rsidR="009D416B">
        <w:t>er background to the Genesis passages,</w:t>
      </w:r>
      <w:r>
        <w:t xml:space="preserve"> </w:t>
      </w:r>
      <w:r w:rsidR="009D7178">
        <w:t xml:space="preserve">to </w:t>
      </w:r>
      <w:r>
        <w:t>the other scriptural passages</w:t>
      </w:r>
      <w:r w:rsidR="009D416B">
        <w:t xml:space="preserve">, and </w:t>
      </w:r>
      <w:r w:rsidR="009D7178">
        <w:t xml:space="preserve">to </w:t>
      </w:r>
      <w:r w:rsidR="009D416B">
        <w:t>some Western practices, is</w:t>
      </w:r>
      <w:r>
        <w:t xml:space="preserve"> </w:t>
      </w:r>
      <w:r w:rsidR="009D416B">
        <w:t>(to connect some dots) the assumption that</w:t>
      </w:r>
      <w:r w:rsidRPr="000D1827">
        <w:t xml:space="preserve"> human beings have a capacity to convey blessing and di</w:t>
      </w:r>
      <w:r w:rsidR="009D416B">
        <w:t>minishing to other human beings</w:t>
      </w:r>
      <w:r w:rsidRPr="000D1827">
        <w:t xml:space="preserve"> by virtue of </w:t>
      </w:r>
      <w:r w:rsidR="009D416B">
        <w:t>God’s having made them in hi</w:t>
      </w:r>
      <w:r w:rsidRPr="000D1827">
        <w:t xml:space="preserve">s image and </w:t>
      </w:r>
      <w:r w:rsidR="009D7178">
        <w:t>given</w:t>
      </w:r>
      <w:r w:rsidR="009D416B">
        <w:t xml:space="preserve"> them a</w:t>
      </w:r>
      <w:r w:rsidRPr="000D1827">
        <w:t xml:space="preserve"> com</w:t>
      </w:r>
      <w:r>
        <w:t>mission to rule the earth. T</w:t>
      </w:r>
      <w:r w:rsidRPr="000D1827">
        <w:t>his dynamic works via interrelationships written into humani</w:t>
      </w:r>
      <w:r>
        <w:t xml:space="preserve">ty. Priests have power to bless </w:t>
      </w:r>
      <w:r w:rsidR="00333F3E">
        <w:t>(14:18-20),</w:t>
      </w:r>
      <w:r>
        <w:t xml:space="preserve"> families have power to bless</w:t>
      </w:r>
      <w:r w:rsidR="009D416B">
        <w:t xml:space="preserve"> (24:60)</w:t>
      </w:r>
      <w:r w:rsidR="00333F3E">
        <w:t>, and</w:t>
      </w:r>
      <w:r>
        <w:t xml:space="preserve"> ordinary people </w:t>
      </w:r>
      <w:r w:rsidR="009D416B">
        <w:t>also have power to bless</w:t>
      </w:r>
      <w:r w:rsidR="00333F3E">
        <w:t xml:space="preserve"> (</w:t>
      </w:r>
      <w:r>
        <w:t xml:space="preserve">12:3). </w:t>
      </w:r>
    </w:p>
    <w:p w:rsidR="004B0BDF" w:rsidRDefault="009D416B" w:rsidP="00333F3E">
      <w:r>
        <w:t>T</w:t>
      </w:r>
      <w:r w:rsidR="000D1827" w:rsidRPr="000D1827">
        <w:t xml:space="preserve">here need be no assumption that the head of the family </w:t>
      </w:r>
      <w:r w:rsidR="000D1827">
        <w:t xml:space="preserve">or the priest or the bishop </w:t>
      </w:r>
      <w:r>
        <w:t xml:space="preserve">or the ordinary person </w:t>
      </w:r>
      <w:r w:rsidR="000D1827" w:rsidRPr="000D1827">
        <w:t>exercises</w:t>
      </w:r>
      <w:r w:rsidR="00333F3E">
        <w:t xml:space="preserve"> their</w:t>
      </w:r>
      <w:r>
        <w:t xml:space="preserve"> </w:t>
      </w:r>
      <w:r w:rsidR="000D1827">
        <w:t>power in the right way.</w:t>
      </w:r>
      <w:r w:rsidR="000D1827" w:rsidRPr="000D1827">
        <w:t xml:space="preserve"> Balaam recognizes that he is morally and religiously obliged to bless the right people, but </w:t>
      </w:r>
      <w:r>
        <w:t xml:space="preserve">he </w:t>
      </w:r>
      <w:r w:rsidR="000D1827">
        <w:t xml:space="preserve">is </w:t>
      </w:r>
      <w:r w:rsidR="000D1827" w:rsidRPr="000D1827">
        <w:t xml:space="preserve">not compelled to do so (see Num 22—24). </w:t>
      </w:r>
      <w:r w:rsidR="000D1827">
        <w:t xml:space="preserve">Gen 27 </w:t>
      </w:r>
      <w:r w:rsidR="000D1827" w:rsidRPr="000D1827">
        <w:t>indicates h</w:t>
      </w:r>
      <w:r w:rsidR="009D7178">
        <w:t>ow the dynamic of blessing works</w:t>
      </w:r>
      <w:r w:rsidR="000D1827" w:rsidRPr="000D1827">
        <w:t xml:space="preserve"> out in this family, but </w:t>
      </w:r>
      <w:r w:rsidR="009D7178">
        <w:t>it</w:t>
      </w:r>
      <w:r>
        <w:t xml:space="preserve"> do</w:t>
      </w:r>
      <w:r w:rsidR="009D7178">
        <w:t>es</w:t>
      </w:r>
      <w:r w:rsidR="00333F3E">
        <w:t>n’</w:t>
      </w:r>
      <w:r w:rsidR="00ED0004">
        <w:t xml:space="preserve">t </w:t>
      </w:r>
      <w:r w:rsidR="000D1827" w:rsidRPr="000D1827">
        <w:t xml:space="preserve">necessarily </w:t>
      </w:r>
      <w:r>
        <w:t xml:space="preserve">indicate </w:t>
      </w:r>
      <w:r w:rsidR="000D1827" w:rsidRPr="000D1827">
        <w:t xml:space="preserve">how it was supposed to work out. </w:t>
      </w:r>
      <w:r w:rsidR="00333F3E">
        <w:t>Yet</w:t>
      </w:r>
      <w:r w:rsidR="00333F3E" w:rsidRPr="00491C6F">
        <w:t xml:space="preserve"> if someone makes a mistake in the course</w:t>
      </w:r>
      <w:r w:rsidR="00333F3E">
        <w:t xml:space="preserve"> of their action, it may not annul the action’s effectiveness; Andrew of Saint Victor notes in connection with Gen 27 that i</w:t>
      </w:r>
      <w:r w:rsidR="00333F3E" w:rsidRPr="00491C6F">
        <w:t xml:space="preserve">f a bishop </w:t>
      </w:r>
      <w:r w:rsidR="00333F3E" w:rsidRPr="00491C6F">
        <w:lastRenderedPageBreak/>
        <w:t>ordains someone and is deceived about who he is ordaining, “</w:t>
      </w:r>
      <w:proofErr w:type="gramStart"/>
      <w:r w:rsidR="00333F3E" w:rsidRPr="00491C6F">
        <w:t>the</w:t>
      </w:r>
      <w:proofErr w:type="gramEnd"/>
      <w:r w:rsidR="00333F3E" w:rsidRPr="00491C6F">
        <w:t xml:space="preserve"> one who received the ordination fraudulently would still be ordained.”</w:t>
      </w:r>
      <w:r w:rsidR="00333F3E" w:rsidRPr="00491C6F">
        <w:rPr>
          <w:vertAlign w:val="superscript"/>
        </w:rPr>
        <w:footnoteReference w:id="187"/>
      </w:r>
      <w:r w:rsidR="00333F3E">
        <w:t xml:space="preserve"> </w:t>
      </w:r>
      <w:r w:rsidR="000D1827">
        <w:t>Rebekah and Jacob de</w:t>
      </w:r>
      <w:r w:rsidR="00ED0004">
        <w:t>ceived Isaac and cheated Esau, b</w:t>
      </w:r>
      <w:r w:rsidR="000D1827">
        <w:t xml:space="preserve">ut </w:t>
      </w:r>
      <w:r>
        <w:t xml:space="preserve">neither </w:t>
      </w:r>
      <w:r w:rsidR="000D1827">
        <w:t xml:space="preserve">Isaac </w:t>
      </w:r>
      <w:r>
        <w:t xml:space="preserve">nor Esau </w:t>
      </w:r>
      <w:r w:rsidR="000D1827">
        <w:t>ask</w:t>
      </w:r>
      <w:r>
        <w:t>ed the question whether Isaac</w:t>
      </w:r>
      <w:r w:rsidR="000D1827">
        <w:t xml:space="preserve"> might go back to God and </w:t>
      </w:r>
      <w:r w:rsidR="00ED0004">
        <w:t xml:space="preserve">ask God to </w:t>
      </w:r>
      <w:r>
        <w:t>withdraw the blessing (see v. 33).</w:t>
      </w:r>
      <w:r w:rsidR="00491C6F">
        <w:t xml:space="preserve"> </w:t>
      </w:r>
      <w:r w:rsidR="00DF7BF4">
        <w:t>And God lets the underdog gain blessing through deceit.</w:t>
      </w:r>
      <w:r w:rsidR="00DF7BF4">
        <w:rPr>
          <w:rStyle w:val="FootnoteReference"/>
        </w:rPr>
        <w:footnoteReference w:id="188"/>
      </w:r>
      <w:r w:rsidR="00333F3E">
        <w:t xml:space="preserve"> </w:t>
      </w:r>
      <w:r w:rsidR="00ED0004">
        <w:t>P</w:t>
      </w:r>
      <w:r w:rsidR="000D1827">
        <w:t>eople h</w:t>
      </w:r>
      <w:r>
        <w:t xml:space="preserve">ave the power to bless </w:t>
      </w:r>
      <w:r w:rsidR="000D1827">
        <w:t xml:space="preserve">only because God gives it to them, and in a sense it remains God’s power. </w:t>
      </w:r>
      <w:r w:rsidR="00ED0004">
        <w:t xml:space="preserve">The dynamic works </w:t>
      </w:r>
      <w:r w:rsidR="008C0794" w:rsidRPr="008C0794">
        <w:t xml:space="preserve">because God lets or makes it work. </w:t>
      </w:r>
      <w:r w:rsidR="00333F3E">
        <w:t>The blessing</w:t>
      </w:r>
      <w:r w:rsidR="000825EF">
        <w:t xml:space="preserve"> </w:t>
      </w:r>
      <w:r w:rsidR="00333F3E">
        <w:t xml:space="preserve">in Gen </w:t>
      </w:r>
      <w:r w:rsidR="00805A58">
        <w:t>28:1-4</w:t>
      </w:r>
      <w:r w:rsidR="001B52FE">
        <w:t xml:space="preserve"> and </w:t>
      </w:r>
      <w:r w:rsidR="00805A58">
        <w:t xml:space="preserve">some blessings </w:t>
      </w:r>
      <w:r w:rsidR="001B52FE">
        <w:t>elsewhere make this point</w:t>
      </w:r>
      <w:r w:rsidR="000825EF">
        <w:t xml:space="preserve"> especially clear when</w:t>
      </w:r>
      <w:r w:rsidR="00ED0004">
        <w:t xml:space="preserve"> they express themselves in the form of a w</w:t>
      </w:r>
      <w:r w:rsidR="00333F3E">
        <w:t>ish that</w:t>
      </w:r>
      <w:r w:rsidR="00805A58">
        <w:t xml:space="preserve"> God ha</w:t>
      </w:r>
      <w:r w:rsidR="00ED0004">
        <w:t xml:space="preserve">s to make happen. </w:t>
      </w:r>
      <w:r w:rsidR="008C0794" w:rsidRPr="008C0794">
        <w:t xml:space="preserve">God remains the ultimate source of the </w:t>
      </w:r>
      <w:r w:rsidR="0064741F">
        <w:t>blessing, even though</w:t>
      </w:r>
      <w:r w:rsidR="008C0794" w:rsidRPr="008C0794">
        <w:t xml:space="preserve"> he has delegated some of the power of blessing (cf. the logic in Num 6:24-26). </w:t>
      </w:r>
      <w:r w:rsidR="000825EF">
        <w:t>Even</w:t>
      </w:r>
      <w:r w:rsidR="004B0BDF">
        <w:t xml:space="preserve"> </w:t>
      </w:r>
      <w:r w:rsidR="004B0BDF" w:rsidRPr="004B0BDF">
        <w:t xml:space="preserve">Isaac’s blessing </w:t>
      </w:r>
      <w:r w:rsidR="000825EF">
        <w:t xml:space="preserve">in Gen 27 </w:t>
      </w:r>
      <w:r w:rsidR="004B0BDF" w:rsidRPr="004B0BDF">
        <w:t>“was akin to a pray</w:t>
      </w:r>
      <w:r w:rsidR="000825EF">
        <w:t>er, and God accepted his prayer</w:t>
      </w:r>
      <w:r w:rsidR="004B0BDF" w:rsidRPr="004B0BDF">
        <w:t>”</w:t>
      </w:r>
      <w:r w:rsidR="000825EF">
        <w:t>;</w:t>
      </w:r>
      <w:r w:rsidR="004B0BDF" w:rsidRPr="004B0BDF">
        <w:rPr>
          <w:vertAlign w:val="superscript"/>
        </w:rPr>
        <w:footnoteReference w:id="189"/>
      </w:r>
      <w:r w:rsidR="004B0BDF" w:rsidRPr="004B0BDF">
        <w:t xml:space="preserve"> </w:t>
      </w:r>
      <w:r w:rsidR="000825EF">
        <w:t>Josephus makes it</w:t>
      </w:r>
      <w:r w:rsidR="00B34530" w:rsidRPr="00B34530">
        <w:t xml:space="preserve"> a prayer (</w:t>
      </w:r>
      <w:r w:rsidR="00B34530" w:rsidRPr="00B34530">
        <w:rPr>
          <w:i/>
        </w:rPr>
        <w:t xml:space="preserve">Antiquities </w:t>
      </w:r>
      <w:r w:rsidR="00B34530" w:rsidRPr="00B34530">
        <w:t>I, 18:6).</w:t>
      </w:r>
      <w:r w:rsidR="00B34530">
        <w:t xml:space="preserve"> </w:t>
      </w:r>
      <w:r w:rsidR="001B52FE">
        <w:t>It was</w:t>
      </w:r>
      <w:r w:rsidR="004B0BDF">
        <w:t xml:space="preserve"> b</w:t>
      </w:r>
      <w:r w:rsidR="004B0BDF" w:rsidRPr="004B0BDF">
        <w:t xml:space="preserve">y faith </w:t>
      </w:r>
      <w:r w:rsidR="004B0BDF">
        <w:t xml:space="preserve">that </w:t>
      </w:r>
      <w:r w:rsidR="004B0BDF" w:rsidRPr="004B0BDF">
        <w:t>Isaac blessed Jacob and Esau (Heb 11:20).</w:t>
      </w:r>
    </w:p>
    <w:p w:rsidR="008C0794" w:rsidRDefault="008C0794" w:rsidP="0005169C">
      <w:r w:rsidRPr="008C0794">
        <w:t xml:space="preserve">The same framework applies to cursing or diminishing, </w:t>
      </w:r>
      <w:r w:rsidR="001B52FE">
        <w:t xml:space="preserve">which denotes </w:t>
      </w:r>
      <w:r w:rsidRPr="008C0794">
        <w:t xml:space="preserve">the withdrawing of full life in some way. God is also the agent of </w:t>
      </w:r>
      <w:r w:rsidR="001B52FE">
        <w:t xml:space="preserve">such </w:t>
      </w:r>
      <w:r w:rsidRPr="008C0794">
        <w:t>cursing or diminishing (3:14, 17; 4:11; 12:3), but human beings can exercise this capacity (9:25; 12:3</w:t>
      </w:r>
      <w:r w:rsidR="0064741F">
        <w:t>; Luke 6:28; Rom 12:14; James 3:9-10</w:t>
      </w:r>
      <w:r w:rsidRPr="008C0794">
        <w:t xml:space="preserve">). </w:t>
      </w:r>
      <w:r w:rsidR="004B0BDF">
        <w:t>God</w:t>
      </w:r>
      <w:r w:rsidR="00ED0004" w:rsidRPr="00ED0004">
        <w:t xml:space="preserve"> has the power to overrule the exercise of that power, though he may not too o</w:t>
      </w:r>
      <w:r w:rsidR="004B0BDF">
        <w:t xml:space="preserve">ften intervene unasked </w:t>
      </w:r>
      <w:r w:rsidR="00ED0004" w:rsidRPr="00ED0004">
        <w:t>to do so</w:t>
      </w:r>
      <w:r w:rsidR="004B0BDF">
        <w:t>,</w:t>
      </w:r>
      <w:r w:rsidR="00ED0004" w:rsidRPr="00ED0004">
        <w:t xml:space="preserve"> because he would then imperil the entire arrangement. He does not micromanage. </w:t>
      </w:r>
      <w:r w:rsidR="00B34530">
        <w:t xml:space="preserve">But he is perhaps more inclined to overrule curses than blessings, </w:t>
      </w:r>
      <w:r w:rsidR="00805A58">
        <w:t>as 12:3 may imply,</w:t>
      </w:r>
      <w:r w:rsidR="00805A58">
        <w:rPr>
          <w:rStyle w:val="FootnoteReference"/>
        </w:rPr>
        <w:footnoteReference w:id="190"/>
      </w:r>
      <w:r w:rsidR="00805A58">
        <w:t xml:space="preserve"> </w:t>
      </w:r>
      <w:r w:rsidR="00B34530">
        <w:t>as he is more inclined to change his mind about fulfilling threats than about fulfilling promises.</w:t>
      </w:r>
    </w:p>
    <w:p w:rsidR="00A4243A" w:rsidRDefault="00A4243A">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A4243A" w:rsidRPr="00CB719B" w:rsidRDefault="006E133F" w:rsidP="00A4243A">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28:10</w:t>
      </w:r>
      <w:r w:rsidR="00B73500">
        <w:rPr>
          <w:rFonts w:asciiTheme="majorHAnsi" w:eastAsiaTheme="majorEastAsia" w:hAnsiTheme="majorHAnsi" w:cstheme="majorBidi"/>
          <w:b/>
          <w:bCs/>
          <w:sz w:val="28"/>
          <w:szCs w:val="28"/>
        </w:rPr>
        <w:t>-22—</w:t>
      </w:r>
      <w:proofErr w:type="gramStart"/>
      <w:r w:rsidR="00B73500">
        <w:rPr>
          <w:rFonts w:asciiTheme="majorHAnsi" w:eastAsiaTheme="majorEastAsia" w:hAnsiTheme="majorHAnsi" w:cstheme="majorBidi"/>
          <w:b/>
          <w:bCs/>
          <w:sz w:val="28"/>
          <w:szCs w:val="28"/>
        </w:rPr>
        <w:t>The</w:t>
      </w:r>
      <w:proofErr w:type="gramEnd"/>
      <w:r w:rsidR="00B73500">
        <w:rPr>
          <w:rFonts w:asciiTheme="majorHAnsi" w:eastAsiaTheme="majorEastAsia" w:hAnsiTheme="majorHAnsi" w:cstheme="majorBidi"/>
          <w:b/>
          <w:bCs/>
          <w:sz w:val="28"/>
          <w:szCs w:val="28"/>
        </w:rPr>
        <w:t xml:space="preserve"> Stairway to Heaven</w:t>
      </w:r>
    </w:p>
    <w:p w:rsidR="00A4243A" w:rsidRPr="00CB719B" w:rsidRDefault="00A4243A" w:rsidP="00A4243A">
      <w:pPr>
        <w:rPr>
          <w:rFonts w:asciiTheme="minorHAnsi" w:eastAsiaTheme="minorEastAsia" w:hAnsiTheme="minorHAnsi" w:cstheme="minorBidi"/>
          <w:szCs w:val="22"/>
        </w:rPr>
      </w:pPr>
    </w:p>
    <w:p w:rsidR="00A4243A" w:rsidRDefault="00A4243A" w:rsidP="00A4243A">
      <w:pPr>
        <w:pStyle w:val="Heading2"/>
      </w:pPr>
      <w:r w:rsidRPr="00CB719B">
        <w:t>Overview</w:t>
      </w:r>
    </w:p>
    <w:p w:rsidR="00B73500" w:rsidRPr="00B73500" w:rsidRDefault="009733D3" w:rsidP="00B73500">
      <w:r>
        <w:t>In Scene 2</w:t>
      </w:r>
      <w:r w:rsidR="00464995">
        <w:t xml:space="preserve"> of the drama</w:t>
      </w:r>
      <w:r w:rsidR="002A18FE">
        <w:t xml:space="preserve"> of</w:t>
      </w:r>
      <w:r>
        <w:t xml:space="preserve"> Jacob’s journey to Harran,</w:t>
      </w:r>
      <w:r w:rsidR="002A18FE">
        <w:t xml:space="preserve"> he is on his way </w:t>
      </w:r>
      <w:r>
        <w:t>and Yahweh appears to him</w:t>
      </w:r>
      <w:r w:rsidR="00464995">
        <w:t xml:space="preserve"> in a dream.</w:t>
      </w:r>
      <w:r w:rsidR="00A16A98">
        <w:t xml:space="preserve"> </w:t>
      </w:r>
      <w:r w:rsidR="00B73500">
        <w:t xml:space="preserve">Yahweh’s envoys </w:t>
      </w:r>
      <w:r w:rsidR="00A16A98">
        <w:t xml:space="preserve">are </w:t>
      </w:r>
      <w:r w:rsidR="00B73500">
        <w:t>walking up and down a stairway between the heavens and the earth. Yahweh</w:t>
      </w:r>
      <w:r w:rsidR="00464995">
        <w:t xml:space="preserve"> himself</w:t>
      </w:r>
      <w:r w:rsidR="00B73500">
        <w:t xml:space="preserve"> makes promises to Jacob</w:t>
      </w:r>
      <w:r w:rsidR="00A16A98">
        <w:t xml:space="preserve"> that</w:t>
      </w:r>
      <w:r w:rsidR="00464995">
        <w:t xml:space="preserve"> amount to affirming for him the</w:t>
      </w:r>
      <w:r w:rsidR="00A16A98">
        <w:t xml:space="preserve"> promises to Abraham and Isaac and also looking after him when he goes to Harran</w:t>
      </w:r>
      <w:r w:rsidR="00464995">
        <w:t>.</w:t>
      </w:r>
      <w:r w:rsidR="00B73500">
        <w:t xml:space="preserve"> Jacob commits himself</w:t>
      </w:r>
      <w:r w:rsidR="00A16A98">
        <w:t xml:space="preserve"> to Yahweh and sets up a pillar</w:t>
      </w:r>
      <w:r w:rsidR="00B73500">
        <w:t xml:space="preserve"> </w:t>
      </w:r>
      <w:r w:rsidR="001C4D5A">
        <w:t>at the place he renames Beth El.</w:t>
      </w:r>
    </w:p>
    <w:p w:rsidR="00A4243A" w:rsidRPr="00DA695A" w:rsidRDefault="00A4243A" w:rsidP="00A4243A">
      <w:pPr>
        <w:pStyle w:val="Heading2"/>
      </w:pPr>
      <w:r w:rsidRPr="00DA695A">
        <w:t>Translation</w:t>
      </w:r>
    </w:p>
    <w:p w:rsidR="00B73500" w:rsidRPr="00B73500" w:rsidRDefault="00B73500" w:rsidP="00B73500">
      <w:pPr>
        <w:rPr>
          <w:szCs w:val="22"/>
          <w:lang w:val="en-GB"/>
        </w:rPr>
      </w:pPr>
      <w:r>
        <w:rPr>
          <w:szCs w:val="22"/>
          <w:vertAlign w:val="superscript"/>
          <w:lang w:val="en-GB"/>
        </w:rPr>
        <w:t>10</w:t>
      </w:r>
      <w:r w:rsidR="005227F3">
        <w:rPr>
          <w:szCs w:val="22"/>
          <w:lang w:val="en-GB"/>
        </w:rPr>
        <w:t xml:space="preserve">So </w:t>
      </w:r>
      <w:proofErr w:type="gramStart"/>
      <w:r w:rsidR="00E53E23">
        <w:rPr>
          <w:szCs w:val="22"/>
          <w:lang w:val="en-GB"/>
        </w:rPr>
        <w:t>Ya‘aqob</w:t>
      </w:r>
      <w:proofErr w:type="gramEnd"/>
      <w:r>
        <w:rPr>
          <w:szCs w:val="22"/>
          <w:lang w:val="en-GB"/>
        </w:rPr>
        <w:t xml:space="preserve"> left Be’er Š</w:t>
      </w:r>
      <w:r w:rsidRPr="00B73500">
        <w:rPr>
          <w:szCs w:val="22"/>
          <w:lang w:val="en-GB"/>
        </w:rPr>
        <w:t>eba</w:t>
      </w:r>
      <w:r>
        <w:rPr>
          <w:szCs w:val="22"/>
          <w:lang w:val="en-GB"/>
        </w:rPr>
        <w:t xml:space="preserve"> and went to </w:t>
      </w:r>
      <w:r w:rsidR="003F5402">
        <w:rPr>
          <w:szCs w:val="22"/>
          <w:lang w:val="en-GB"/>
        </w:rPr>
        <w:t>Ḥarran</w:t>
      </w:r>
      <w:r>
        <w:rPr>
          <w:szCs w:val="22"/>
          <w:lang w:val="en-GB"/>
        </w:rPr>
        <w:t xml:space="preserve">. </w:t>
      </w:r>
      <w:r>
        <w:rPr>
          <w:szCs w:val="22"/>
          <w:vertAlign w:val="superscript"/>
          <w:lang w:val="en-GB"/>
        </w:rPr>
        <w:t>11</w:t>
      </w:r>
      <w:r w:rsidR="00C51F87">
        <w:rPr>
          <w:szCs w:val="22"/>
          <w:lang w:val="en-GB"/>
        </w:rPr>
        <w:t>But h</w:t>
      </w:r>
      <w:r w:rsidRPr="00B73500">
        <w:rPr>
          <w:szCs w:val="22"/>
          <w:lang w:val="en-GB"/>
        </w:rPr>
        <w:t>e came upon</w:t>
      </w:r>
      <w:r w:rsidR="00625AD0">
        <w:rPr>
          <w:rStyle w:val="FootnoteReference"/>
          <w:szCs w:val="22"/>
          <w:lang w:val="en-GB"/>
        </w:rPr>
        <w:footnoteReference w:id="191"/>
      </w:r>
      <w:r w:rsidRPr="00B73500">
        <w:rPr>
          <w:szCs w:val="22"/>
          <w:lang w:val="en-GB"/>
        </w:rPr>
        <w:t xml:space="preserve"> a </w:t>
      </w:r>
      <w:r w:rsidR="00A16A98">
        <w:rPr>
          <w:szCs w:val="22"/>
          <w:lang w:val="en-GB"/>
        </w:rPr>
        <w:t xml:space="preserve">certain </w:t>
      </w:r>
      <w:r w:rsidRPr="00B73500">
        <w:rPr>
          <w:szCs w:val="22"/>
          <w:lang w:val="en-GB"/>
        </w:rPr>
        <w:t>site</w:t>
      </w:r>
      <w:r w:rsidR="003B7D56">
        <w:rPr>
          <w:rStyle w:val="FootnoteReference"/>
          <w:szCs w:val="22"/>
          <w:lang w:val="en-GB"/>
        </w:rPr>
        <w:footnoteReference w:id="192"/>
      </w:r>
      <w:r w:rsidRPr="00B73500">
        <w:rPr>
          <w:szCs w:val="22"/>
          <w:lang w:val="en-GB"/>
        </w:rPr>
        <w:t xml:space="preserve"> and stayed the night there beca</w:t>
      </w:r>
      <w:r w:rsidR="00C60CCA">
        <w:rPr>
          <w:szCs w:val="22"/>
          <w:lang w:val="en-GB"/>
        </w:rPr>
        <w:t>use the sun had gone. He got some</w:t>
      </w:r>
      <w:r w:rsidR="00F07EE6">
        <w:rPr>
          <w:rStyle w:val="FootnoteReference"/>
          <w:szCs w:val="22"/>
          <w:lang w:val="en-GB"/>
        </w:rPr>
        <w:footnoteReference w:id="193"/>
      </w:r>
      <w:r w:rsidR="00785CB4">
        <w:rPr>
          <w:szCs w:val="22"/>
          <w:lang w:val="en-GB"/>
        </w:rPr>
        <w:t xml:space="preserve"> of the rocks from the site and put them</w:t>
      </w:r>
      <w:r w:rsidRPr="00B73500">
        <w:rPr>
          <w:szCs w:val="22"/>
          <w:lang w:val="en-GB"/>
        </w:rPr>
        <w:t xml:space="preserve"> at his head</w:t>
      </w:r>
      <w:r w:rsidR="00CD1E6D">
        <w:rPr>
          <w:szCs w:val="22"/>
          <w:lang w:val="en-GB"/>
        </w:rPr>
        <w:t xml:space="preserve"> place</w:t>
      </w:r>
      <w:r w:rsidR="009D0A99">
        <w:rPr>
          <w:rStyle w:val="FootnoteReference"/>
          <w:szCs w:val="22"/>
          <w:lang w:val="en-GB"/>
        </w:rPr>
        <w:footnoteReference w:id="194"/>
      </w:r>
      <w:r w:rsidRPr="00B73500">
        <w:rPr>
          <w:szCs w:val="22"/>
          <w:lang w:val="en-GB"/>
        </w:rPr>
        <w:t xml:space="preserve"> and lay down in that site. </w:t>
      </w:r>
      <w:r>
        <w:rPr>
          <w:szCs w:val="22"/>
          <w:vertAlign w:val="superscript"/>
          <w:lang w:val="en-GB"/>
        </w:rPr>
        <w:t>12</w:t>
      </w:r>
      <w:r w:rsidR="00645282">
        <w:rPr>
          <w:szCs w:val="22"/>
          <w:lang w:val="en-GB"/>
        </w:rPr>
        <w:t>And h</w:t>
      </w:r>
      <w:r w:rsidRPr="00B73500">
        <w:rPr>
          <w:szCs w:val="22"/>
          <w:lang w:val="en-GB"/>
        </w:rPr>
        <w:t>e had a dream. There – a ramp</w:t>
      </w:r>
      <w:r w:rsidR="00CD010D">
        <w:rPr>
          <w:rStyle w:val="FootnoteReference"/>
          <w:szCs w:val="22"/>
          <w:lang w:val="en-GB"/>
        </w:rPr>
        <w:footnoteReference w:id="195"/>
      </w:r>
      <w:r w:rsidR="00A21DD0">
        <w:rPr>
          <w:szCs w:val="22"/>
          <w:lang w:val="en-GB"/>
        </w:rPr>
        <w:t xml:space="preserve"> </w:t>
      </w:r>
      <w:r w:rsidR="00CD010D">
        <w:rPr>
          <w:szCs w:val="22"/>
          <w:lang w:val="en-GB"/>
        </w:rPr>
        <w:t>stood</w:t>
      </w:r>
      <w:r w:rsidRPr="00B73500">
        <w:rPr>
          <w:szCs w:val="22"/>
          <w:lang w:val="en-GB"/>
        </w:rPr>
        <w:t xml:space="preserve"> on the earth with its top reaching to the hea</w:t>
      </w:r>
      <w:r w:rsidR="00A21DD0">
        <w:rPr>
          <w:szCs w:val="22"/>
          <w:lang w:val="en-GB"/>
        </w:rPr>
        <w:t xml:space="preserve">vens, and there – God’s envoys </w:t>
      </w:r>
      <w:r w:rsidR="00651601">
        <w:rPr>
          <w:szCs w:val="22"/>
          <w:lang w:val="en-GB"/>
        </w:rPr>
        <w:t>going up and down by means of</w:t>
      </w:r>
      <w:r w:rsidR="00A21DD0">
        <w:rPr>
          <w:szCs w:val="22"/>
          <w:lang w:val="en-GB"/>
        </w:rPr>
        <w:t xml:space="preserve"> it,</w:t>
      </w:r>
      <w:r w:rsidR="003C4F7C">
        <w:rPr>
          <w:rStyle w:val="FootnoteReference"/>
          <w:szCs w:val="22"/>
          <w:lang w:val="en-GB"/>
        </w:rPr>
        <w:footnoteReference w:id="196"/>
      </w:r>
      <w:r>
        <w:rPr>
          <w:szCs w:val="22"/>
          <w:lang w:val="en-GB"/>
        </w:rPr>
        <w:t xml:space="preserve"> </w:t>
      </w:r>
      <w:r>
        <w:rPr>
          <w:szCs w:val="22"/>
          <w:vertAlign w:val="superscript"/>
          <w:lang w:val="en-GB"/>
        </w:rPr>
        <w:t>13</w:t>
      </w:r>
      <w:r w:rsidR="00A21DD0">
        <w:rPr>
          <w:szCs w:val="22"/>
          <w:lang w:val="en-GB"/>
        </w:rPr>
        <w:t xml:space="preserve">and there – Yahweh </w:t>
      </w:r>
      <w:r w:rsidR="00AF4114">
        <w:rPr>
          <w:szCs w:val="22"/>
          <w:lang w:val="en-GB"/>
        </w:rPr>
        <w:t>standing by it</w:t>
      </w:r>
      <w:r>
        <w:rPr>
          <w:szCs w:val="22"/>
          <w:lang w:val="en-GB"/>
        </w:rPr>
        <w:t>.</w:t>
      </w:r>
      <w:r w:rsidR="00651601">
        <w:rPr>
          <w:rStyle w:val="FootnoteReference"/>
          <w:szCs w:val="22"/>
          <w:lang w:val="en-GB"/>
        </w:rPr>
        <w:footnoteReference w:id="197"/>
      </w:r>
      <w:r>
        <w:rPr>
          <w:szCs w:val="22"/>
          <w:lang w:val="en-GB"/>
        </w:rPr>
        <w:t xml:space="preserve"> He said, “</w:t>
      </w:r>
      <w:r w:rsidRPr="00B73500">
        <w:rPr>
          <w:szCs w:val="22"/>
          <w:lang w:val="en-GB"/>
        </w:rPr>
        <w:t xml:space="preserve">I am Yahweh, </w:t>
      </w:r>
      <w:r w:rsidR="00061747">
        <w:rPr>
          <w:szCs w:val="22"/>
          <w:lang w:val="en-GB"/>
        </w:rPr>
        <w:t>the God of Abraham your ancesto</w:t>
      </w:r>
      <w:r w:rsidRPr="00B73500">
        <w:rPr>
          <w:szCs w:val="22"/>
          <w:lang w:val="en-GB"/>
        </w:rPr>
        <w:t>r</w:t>
      </w:r>
      <w:r w:rsidR="00C35062">
        <w:rPr>
          <w:szCs w:val="22"/>
          <w:lang w:val="en-GB"/>
        </w:rPr>
        <w:t xml:space="preserve"> and the God of Isaac. The earth</w:t>
      </w:r>
      <w:r w:rsidR="001C1694">
        <w:rPr>
          <w:szCs w:val="22"/>
          <w:lang w:val="en-GB"/>
        </w:rPr>
        <w:t xml:space="preserve"> that you’re lying on, I wi</w:t>
      </w:r>
      <w:r w:rsidRPr="00B73500">
        <w:rPr>
          <w:szCs w:val="22"/>
          <w:lang w:val="en-GB"/>
        </w:rPr>
        <w:t>ll give t</w:t>
      </w:r>
      <w:r>
        <w:rPr>
          <w:szCs w:val="22"/>
          <w:lang w:val="en-GB"/>
        </w:rPr>
        <w:t xml:space="preserve">o you and to your offspring. </w:t>
      </w:r>
      <w:r>
        <w:rPr>
          <w:szCs w:val="22"/>
          <w:vertAlign w:val="superscript"/>
          <w:lang w:val="en-GB"/>
        </w:rPr>
        <w:t>14</w:t>
      </w:r>
      <w:r w:rsidRPr="00B73500">
        <w:rPr>
          <w:szCs w:val="22"/>
          <w:lang w:val="en-GB"/>
        </w:rPr>
        <w:t>Your offspring will be like th</w:t>
      </w:r>
      <w:r w:rsidR="005742F2">
        <w:rPr>
          <w:szCs w:val="22"/>
          <w:lang w:val="en-GB"/>
        </w:rPr>
        <w:t>e earth’s dirt. You’ll explode</w:t>
      </w:r>
      <w:r w:rsidRPr="00B73500">
        <w:rPr>
          <w:szCs w:val="22"/>
          <w:lang w:val="en-GB"/>
        </w:rPr>
        <w:t xml:space="preserve"> to the west, to the east, to the north, and to the south. All </w:t>
      </w:r>
      <w:r w:rsidR="00C35062">
        <w:rPr>
          <w:szCs w:val="22"/>
          <w:lang w:val="en-GB"/>
        </w:rPr>
        <w:t>the kin-groups on the land</w:t>
      </w:r>
      <w:r w:rsidRPr="00B73500">
        <w:rPr>
          <w:szCs w:val="22"/>
          <w:lang w:val="en-GB"/>
        </w:rPr>
        <w:t xml:space="preserve"> will </w:t>
      </w:r>
      <w:r w:rsidR="007E0744">
        <w:rPr>
          <w:szCs w:val="22"/>
          <w:lang w:val="en-GB"/>
        </w:rPr>
        <w:t>gain bless</w:t>
      </w:r>
      <w:r w:rsidR="002C1531">
        <w:rPr>
          <w:szCs w:val="22"/>
          <w:lang w:val="en-GB"/>
        </w:rPr>
        <w:t>ing</w:t>
      </w:r>
      <w:r w:rsidR="007E0744">
        <w:rPr>
          <w:szCs w:val="22"/>
          <w:lang w:val="en-GB"/>
        </w:rPr>
        <w:t xml:space="preserve"> through you, and through </w:t>
      </w:r>
      <w:r>
        <w:rPr>
          <w:szCs w:val="22"/>
          <w:lang w:val="en-GB"/>
        </w:rPr>
        <w:t xml:space="preserve">your offspring. </w:t>
      </w:r>
      <w:r>
        <w:rPr>
          <w:szCs w:val="22"/>
          <w:vertAlign w:val="superscript"/>
          <w:lang w:val="en-GB"/>
        </w:rPr>
        <w:t>15</w:t>
      </w:r>
      <w:r w:rsidR="00372435">
        <w:rPr>
          <w:szCs w:val="22"/>
          <w:lang w:val="en-GB"/>
        </w:rPr>
        <w:t>There, I am</w:t>
      </w:r>
      <w:r w:rsidR="00CF6115">
        <w:rPr>
          <w:szCs w:val="22"/>
          <w:lang w:val="en-GB"/>
        </w:rPr>
        <w:t xml:space="preserve"> with you:</w:t>
      </w:r>
      <w:r w:rsidR="002C1531">
        <w:rPr>
          <w:szCs w:val="22"/>
          <w:lang w:val="en-GB"/>
        </w:rPr>
        <w:t xml:space="preserve"> I wi</w:t>
      </w:r>
      <w:r w:rsidRPr="00B73500">
        <w:rPr>
          <w:szCs w:val="22"/>
          <w:lang w:val="en-GB"/>
        </w:rPr>
        <w:t xml:space="preserve">ll keep you wherever you go and bring you back to this </w:t>
      </w:r>
      <w:r w:rsidR="00ED77F8">
        <w:rPr>
          <w:szCs w:val="22"/>
          <w:lang w:val="en-GB"/>
        </w:rPr>
        <w:t xml:space="preserve">piece of </w:t>
      </w:r>
      <w:r w:rsidRPr="00B73500">
        <w:rPr>
          <w:szCs w:val="22"/>
          <w:lang w:val="en-GB"/>
        </w:rPr>
        <w:t>land,</w:t>
      </w:r>
      <w:r w:rsidR="00ED77F8" w:rsidRPr="00ED77F8">
        <w:rPr>
          <w:szCs w:val="22"/>
          <w:vertAlign w:val="superscript"/>
          <w:lang w:val="en-GB"/>
        </w:rPr>
        <w:footnoteReference w:id="198"/>
      </w:r>
      <w:r w:rsidRPr="00B73500">
        <w:rPr>
          <w:szCs w:val="22"/>
          <w:lang w:val="en-GB"/>
        </w:rPr>
        <w:t xml:space="preserve"> because I won’t abandon you until</w:t>
      </w:r>
      <w:r w:rsidR="007270DD">
        <w:rPr>
          <w:rStyle w:val="FootnoteReference"/>
          <w:szCs w:val="22"/>
          <w:lang w:val="en-GB"/>
        </w:rPr>
        <w:footnoteReference w:id="199"/>
      </w:r>
      <w:r w:rsidRPr="00B73500">
        <w:rPr>
          <w:szCs w:val="22"/>
          <w:lang w:val="en-GB"/>
        </w:rPr>
        <w:t xml:space="preserve"> I’ve do</w:t>
      </w:r>
      <w:r>
        <w:rPr>
          <w:szCs w:val="22"/>
          <w:lang w:val="en-GB"/>
        </w:rPr>
        <w:t>ne what I’ve spoken to you of.”</w:t>
      </w:r>
    </w:p>
    <w:p w:rsidR="00B73500" w:rsidRPr="00B73500" w:rsidRDefault="00B73500" w:rsidP="00B73500">
      <w:pPr>
        <w:rPr>
          <w:szCs w:val="18"/>
          <w:lang w:val="en-GB"/>
        </w:rPr>
      </w:pPr>
      <w:r>
        <w:rPr>
          <w:szCs w:val="22"/>
          <w:vertAlign w:val="superscript"/>
          <w:lang w:val="en-GB"/>
        </w:rPr>
        <w:lastRenderedPageBreak/>
        <w:t>16</w:t>
      </w:r>
      <w:r w:rsidR="00E53E23">
        <w:rPr>
          <w:szCs w:val="22"/>
          <w:lang w:val="en-GB"/>
        </w:rPr>
        <w:t>Ya‘aqob</w:t>
      </w:r>
      <w:r w:rsidRPr="00B73500">
        <w:rPr>
          <w:szCs w:val="22"/>
          <w:lang w:val="en-GB"/>
        </w:rPr>
        <w:t xml:space="preserve"> wo</w:t>
      </w:r>
      <w:r>
        <w:rPr>
          <w:szCs w:val="22"/>
          <w:lang w:val="en-GB"/>
        </w:rPr>
        <w:t>ke up from his sleep and said, “</w:t>
      </w:r>
      <w:r w:rsidR="00C36698">
        <w:rPr>
          <w:szCs w:val="22"/>
          <w:lang w:val="en-GB"/>
        </w:rPr>
        <w:t>Yahweh is definitely here in</w:t>
      </w:r>
      <w:r w:rsidRPr="00B73500">
        <w:rPr>
          <w:szCs w:val="22"/>
          <w:lang w:val="en-GB"/>
        </w:rPr>
        <w:t xml:space="preserve"> this site</w:t>
      </w:r>
      <w:r w:rsidR="006C1F76">
        <w:rPr>
          <w:szCs w:val="22"/>
          <w:lang w:val="en-GB"/>
        </w:rPr>
        <w:t>, whereas</w:t>
      </w:r>
      <w:r>
        <w:rPr>
          <w:szCs w:val="22"/>
          <w:lang w:val="en-GB"/>
        </w:rPr>
        <w:t xml:space="preserve"> I myself didn’t </w:t>
      </w:r>
      <w:r w:rsidR="006C1F76">
        <w:rPr>
          <w:szCs w:val="22"/>
          <w:lang w:val="en-GB"/>
        </w:rPr>
        <w:t>ac</w:t>
      </w:r>
      <w:r>
        <w:rPr>
          <w:szCs w:val="22"/>
          <w:lang w:val="en-GB"/>
        </w:rPr>
        <w:t>know</w:t>
      </w:r>
      <w:r w:rsidR="006C1F76">
        <w:rPr>
          <w:szCs w:val="22"/>
          <w:lang w:val="en-GB"/>
        </w:rPr>
        <w:t>ledge it</w:t>
      </w:r>
      <w:r w:rsidR="00AF72D2">
        <w:rPr>
          <w:szCs w:val="22"/>
          <w:lang w:val="en-GB"/>
        </w:rPr>
        <w:t>,</w:t>
      </w:r>
      <w:r>
        <w:rPr>
          <w:szCs w:val="22"/>
          <w:lang w:val="en-GB"/>
        </w:rPr>
        <w:t xml:space="preserve">” </w:t>
      </w:r>
      <w:r>
        <w:rPr>
          <w:szCs w:val="22"/>
          <w:vertAlign w:val="superscript"/>
          <w:lang w:val="en-GB"/>
        </w:rPr>
        <w:t>17</w:t>
      </w:r>
      <w:r w:rsidR="00AF72D2">
        <w:rPr>
          <w:szCs w:val="22"/>
          <w:lang w:val="en-GB"/>
        </w:rPr>
        <w:t>and he was in awe.</w:t>
      </w:r>
      <w:r w:rsidR="00AF72D2">
        <w:rPr>
          <w:rStyle w:val="FootnoteReference"/>
          <w:szCs w:val="22"/>
          <w:lang w:val="en-GB"/>
        </w:rPr>
        <w:footnoteReference w:id="200"/>
      </w:r>
      <w:r w:rsidR="00AF72D2">
        <w:rPr>
          <w:szCs w:val="22"/>
          <w:lang w:val="en-GB"/>
        </w:rPr>
        <w:t xml:space="preserve"> H</w:t>
      </w:r>
      <w:r>
        <w:rPr>
          <w:szCs w:val="22"/>
          <w:lang w:val="en-GB"/>
        </w:rPr>
        <w:t>e said, “</w:t>
      </w:r>
      <w:r w:rsidRPr="00B73500">
        <w:rPr>
          <w:szCs w:val="22"/>
          <w:lang w:val="en-GB"/>
        </w:rPr>
        <w:t>How awe-inspiring</w:t>
      </w:r>
      <w:r w:rsidR="00A45637" w:rsidRPr="00A45637">
        <w:rPr>
          <w:szCs w:val="22"/>
          <w:vertAlign w:val="superscript"/>
          <w:lang w:val="en-GB"/>
        </w:rPr>
        <w:footnoteReference w:id="201"/>
      </w:r>
      <w:r w:rsidR="00A45637" w:rsidRPr="00A45637">
        <w:rPr>
          <w:szCs w:val="22"/>
          <w:lang w:val="en-GB"/>
        </w:rPr>
        <w:t xml:space="preserve"> </w:t>
      </w:r>
      <w:r w:rsidRPr="00B73500">
        <w:rPr>
          <w:szCs w:val="22"/>
          <w:lang w:val="en-GB"/>
        </w:rPr>
        <w:t>is this site!</w:t>
      </w:r>
      <w:r w:rsidR="00645282">
        <w:rPr>
          <w:szCs w:val="22"/>
          <w:lang w:val="en-GB"/>
        </w:rPr>
        <w:t xml:space="preserve"> This is nothing</w:t>
      </w:r>
      <w:r w:rsidRPr="00B73500">
        <w:rPr>
          <w:szCs w:val="22"/>
          <w:lang w:val="en-GB"/>
        </w:rPr>
        <w:t xml:space="preserve"> oth</w:t>
      </w:r>
      <w:r w:rsidR="007E4A90">
        <w:rPr>
          <w:szCs w:val="22"/>
          <w:lang w:val="en-GB"/>
        </w:rPr>
        <w:t>er than the house of God, and this</w:t>
      </w:r>
      <w:r w:rsidR="00D2111D">
        <w:rPr>
          <w:szCs w:val="22"/>
          <w:lang w:val="en-GB"/>
        </w:rPr>
        <w:t xml:space="preserve"> is </w:t>
      </w:r>
      <w:r w:rsidR="00645282">
        <w:rPr>
          <w:szCs w:val="22"/>
          <w:lang w:val="en-GB"/>
        </w:rPr>
        <w:t xml:space="preserve">[nothing other than] </w:t>
      </w:r>
      <w:r w:rsidR="00D2111D">
        <w:rPr>
          <w:szCs w:val="22"/>
          <w:lang w:val="en-GB"/>
        </w:rPr>
        <w:t>the</w:t>
      </w:r>
      <w:r>
        <w:rPr>
          <w:szCs w:val="22"/>
          <w:lang w:val="en-GB"/>
        </w:rPr>
        <w:t xml:space="preserve"> gateway into the heavens!”</w:t>
      </w:r>
      <w:r w:rsidR="00D2111D">
        <w:rPr>
          <w:rStyle w:val="FootnoteReference"/>
          <w:szCs w:val="22"/>
          <w:lang w:val="en-GB"/>
        </w:rPr>
        <w:footnoteReference w:id="202"/>
      </w:r>
      <w:r>
        <w:rPr>
          <w:szCs w:val="22"/>
          <w:lang w:val="en-GB"/>
        </w:rPr>
        <w:t xml:space="preserve"> </w:t>
      </w:r>
      <w:r>
        <w:rPr>
          <w:szCs w:val="18"/>
          <w:vertAlign w:val="superscript"/>
          <w:lang w:val="en-GB"/>
        </w:rPr>
        <w:t>18</w:t>
      </w:r>
      <w:r w:rsidR="00E53E23">
        <w:rPr>
          <w:szCs w:val="18"/>
          <w:lang w:val="en-GB"/>
        </w:rPr>
        <w:t>Ya‘aqob</w:t>
      </w:r>
      <w:r w:rsidRPr="00B73500">
        <w:rPr>
          <w:szCs w:val="18"/>
          <w:lang w:val="en-GB"/>
        </w:rPr>
        <w:t xml:space="preserve"> started early in t</w:t>
      </w:r>
      <w:r w:rsidR="007270DD">
        <w:rPr>
          <w:szCs w:val="18"/>
          <w:lang w:val="en-GB"/>
        </w:rPr>
        <w:t>he morning, got</w:t>
      </w:r>
      <w:r w:rsidR="00785CB4">
        <w:rPr>
          <w:szCs w:val="18"/>
          <w:lang w:val="en-GB"/>
        </w:rPr>
        <w:t xml:space="preserve"> the rock</w:t>
      </w:r>
      <w:r w:rsidR="00A45637">
        <w:rPr>
          <w:rStyle w:val="FootnoteReference"/>
          <w:szCs w:val="18"/>
          <w:lang w:val="en-GB"/>
        </w:rPr>
        <w:footnoteReference w:id="203"/>
      </w:r>
      <w:r w:rsidR="00265769">
        <w:rPr>
          <w:szCs w:val="18"/>
          <w:lang w:val="en-GB"/>
        </w:rPr>
        <w:t xml:space="preserve"> which</w:t>
      </w:r>
      <w:r w:rsidRPr="00B73500">
        <w:rPr>
          <w:szCs w:val="18"/>
          <w:lang w:val="en-GB"/>
        </w:rPr>
        <w:t xml:space="preserve"> he had put </w:t>
      </w:r>
      <w:r w:rsidR="00265769">
        <w:rPr>
          <w:szCs w:val="18"/>
          <w:lang w:val="en-GB"/>
        </w:rPr>
        <w:t>at his head</w:t>
      </w:r>
      <w:r w:rsidR="00CD1E6D">
        <w:rPr>
          <w:szCs w:val="18"/>
          <w:lang w:val="en-GB"/>
        </w:rPr>
        <w:t xml:space="preserve"> place</w:t>
      </w:r>
      <w:r w:rsidR="00265769">
        <w:rPr>
          <w:szCs w:val="18"/>
          <w:lang w:val="en-GB"/>
        </w:rPr>
        <w:t>, pu</w:t>
      </w:r>
      <w:r w:rsidR="00785CB4">
        <w:rPr>
          <w:szCs w:val="18"/>
          <w:lang w:val="en-GB"/>
        </w:rPr>
        <w:t>t it up as a standing stone</w:t>
      </w:r>
      <w:r w:rsidRPr="00B73500">
        <w:rPr>
          <w:szCs w:val="18"/>
          <w:lang w:val="en-GB"/>
        </w:rPr>
        <w:t xml:space="preserve">, and </w:t>
      </w:r>
      <w:r>
        <w:rPr>
          <w:szCs w:val="18"/>
          <w:lang w:val="en-GB"/>
        </w:rPr>
        <w:t xml:space="preserve">poured oil on the top of it. </w:t>
      </w:r>
      <w:r>
        <w:rPr>
          <w:szCs w:val="18"/>
          <w:vertAlign w:val="superscript"/>
          <w:lang w:val="en-GB"/>
        </w:rPr>
        <w:t>19</w:t>
      </w:r>
      <w:r w:rsidRPr="00B73500">
        <w:rPr>
          <w:szCs w:val="18"/>
          <w:lang w:val="en-GB"/>
        </w:rPr>
        <w:t>He named the site</w:t>
      </w:r>
      <w:r>
        <w:rPr>
          <w:szCs w:val="18"/>
          <w:lang w:val="en-GB"/>
        </w:rPr>
        <w:t xml:space="preserve"> Bet-’el </w:t>
      </w:r>
      <w:r w:rsidRPr="00B73500">
        <w:rPr>
          <w:szCs w:val="18"/>
          <w:lang w:val="en-GB"/>
        </w:rPr>
        <w:t xml:space="preserve">—Luz was the </w:t>
      </w:r>
      <w:r w:rsidR="007270DD">
        <w:rPr>
          <w:szCs w:val="18"/>
          <w:lang w:val="en-GB"/>
        </w:rPr>
        <w:t xml:space="preserve">town’s name </w:t>
      </w:r>
      <w:r>
        <w:rPr>
          <w:szCs w:val="18"/>
          <w:lang w:val="en-GB"/>
        </w:rPr>
        <w:t xml:space="preserve">at first, however. </w:t>
      </w:r>
      <w:r>
        <w:rPr>
          <w:szCs w:val="18"/>
          <w:vertAlign w:val="superscript"/>
          <w:lang w:val="en-GB"/>
        </w:rPr>
        <w:t>20</w:t>
      </w:r>
      <w:r>
        <w:rPr>
          <w:szCs w:val="18"/>
          <w:lang w:val="en-GB"/>
        </w:rPr>
        <w:t xml:space="preserve">And </w:t>
      </w:r>
      <w:r w:rsidR="00E53E23">
        <w:rPr>
          <w:szCs w:val="18"/>
          <w:lang w:val="en-GB"/>
        </w:rPr>
        <w:t>Ya‘aqob</w:t>
      </w:r>
      <w:r>
        <w:rPr>
          <w:szCs w:val="18"/>
          <w:lang w:val="en-GB"/>
        </w:rPr>
        <w:t xml:space="preserve"> made a pledge: “</w:t>
      </w:r>
      <w:r w:rsidRPr="00B73500">
        <w:rPr>
          <w:szCs w:val="18"/>
          <w:lang w:val="en-GB"/>
        </w:rPr>
        <w:t>If God will be with me, and will keep me on this journey that I’m going on, and will give me bread</w:t>
      </w:r>
      <w:r>
        <w:rPr>
          <w:szCs w:val="18"/>
          <w:lang w:val="en-GB"/>
        </w:rPr>
        <w:t xml:space="preserve"> to eat and clothes to wear, </w:t>
      </w:r>
      <w:r>
        <w:rPr>
          <w:szCs w:val="18"/>
          <w:vertAlign w:val="superscript"/>
          <w:lang w:val="en-GB"/>
        </w:rPr>
        <w:t>21</w:t>
      </w:r>
      <w:r w:rsidRPr="00B73500">
        <w:rPr>
          <w:szCs w:val="18"/>
          <w:lang w:val="en-GB"/>
        </w:rPr>
        <w:t>and I</w:t>
      </w:r>
      <w:r w:rsidR="001C1694">
        <w:rPr>
          <w:szCs w:val="18"/>
          <w:lang w:val="en-GB"/>
        </w:rPr>
        <w:t xml:space="preserve"> wi</w:t>
      </w:r>
      <w:r w:rsidR="00C05D2A">
        <w:rPr>
          <w:szCs w:val="18"/>
          <w:lang w:val="en-GB"/>
        </w:rPr>
        <w:t xml:space="preserve">ll </w:t>
      </w:r>
      <w:r w:rsidRPr="00B73500">
        <w:rPr>
          <w:szCs w:val="18"/>
          <w:lang w:val="en-GB"/>
        </w:rPr>
        <w:t>come back</w:t>
      </w:r>
      <w:r w:rsidR="00AF72D2">
        <w:rPr>
          <w:rStyle w:val="FootnoteReference"/>
          <w:szCs w:val="18"/>
          <w:lang w:val="en-GB"/>
        </w:rPr>
        <w:footnoteReference w:id="204"/>
      </w:r>
      <w:r w:rsidRPr="00B73500">
        <w:rPr>
          <w:szCs w:val="18"/>
          <w:lang w:val="en-GB"/>
        </w:rPr>
        <w:t xml:space="preserve"> to my father’s house</w:t>
      </w:r>
      <w:r w:rsidR="001F436F">
        <w:rPr>
          <w:szCs w:val="18"/>
          <w:lang w:val="en-GB"/>
        </w:rPr>
        <w:t>hold</w:t>
      </w:r>
      <w:r w:rsidR="00C05D2A">
        <w:rPr>
          <w:szCs w:val="18"/>
          <w:lang w:val="en-GB"/>
        </w:rPr>
        <w:t xml:space="preserve"> with things being well, and</w:t>
      </w:r>
      <w:r w:rsidRPr="00B73500">
        <w:rPr>
          <w:szCs w:val="18"/>
          <w:lang w:val="en-GB"/>
        </w:rPr>
        <w:t xml:space="preserve"> Yahweh wi</w:t>
      </w:r>
      <w:r>
        <w:rPr>
          <w:szCs w:val="18"/>
          <w:lang w:val="en-GB"/>
        </w:rPr>
        <w:t>ll be God for me,</w:t>
      </w:r>
      <w:r w:rsidR="00DB0CCB">
        <w:rPr>
          <w:rStyle w:val="FootnoteReference"/>
          <w:szCs w:val="18"/>
          <w:lang w:val="en-GB"/>
        </w:rPr>
        <w:footnoteReference w:id="205"/>
      </w:r>
      <w:r>
        <w:rPr>
          <w:szCs w:val="18"/>
          <w:lang w:val="en-GB"/>
        </w:rPr>
        <w:t xml:space="preserve"> </w:t>
      </w:r>
      <w:r>
        <w:rPr>
          <w:szCs w:val="18"/>
          <w:vertAlign w:val="superscript"/>
          <w:lang w:val="en-GB"/>
        </w:rPr>
        <w:t>22</w:t>
      </w:r>
      <w:r w:rsidR="00B07A5E">
        <w:rPr>
          <w:szCs w:val="18"/>
          <w:lang w:val="en-GB"/>
        </w:rPr>
        <w:t>th</w:t>
      </w:r>
      <w:r w:rsidR="0087090E">
        <w:rPr>
          <w:szCs w:val="18"/>
          <w:lang w:val="en-GB"/>
        </w:rPr>
        <w:t>en th</w:t>
      </w:r>
      <w:r w:rsidR="00B07A5E">
        <w:rPr>
          <w:szCs w:val="18"/>
          <w:lang w:val="en-GB"/>
        </w:rPr>
        <w:t>is rock</w:t>
      </w:r>
      <w:r w:rsidR="00C36698">
        <w:rPr>
          <w:szCs w:val="18"/>
          <w:lang w:val="en-GB"/>
        </w:rPr>
        <w:t xml:space="preserve"> that I’ve pu</w:t>
      </w:r>
      <w:r w:rsidR="001738A9">
        <w:rPr>
          <w:szCs w:val="18"/>
          <w:lang w:val="en-GB"/>
        </w:rPr>
        <w:t>t up as a standing stone</w:t>
      </w:r>
      <w:r w:rsidR="0087090E">
        <w:rPr>
          <w:szCs w:val="18"/>
          <w:lang w:val="en-GB"/>
        </w:rPr>
        <w:t xml:space="preserve">—it will be God’s house, and </w:t>
      </w:r>
      <w:r w:rsidRPr="00B73500">
        <w:rPr>
          <w:szCs w:val="18"/>
          <w:lang w:val="en-GB"/>
        </w:rPr>
        <w:t>everything that you give me</w:t>
      </w:r>
      <w:r w:rsidR="0087090E">
        <w:rPr>
          <w:szCs w:val="18"/>
          <w:lang w:val="en-GB"/>
        </w:rPr>
        <w:t>—</w:t>
      </w:r>
      <w:r w:rsidRPr="00B73500">
        <w:rPr>
          <w:szCs w:val="18"/>
          <w:lang w:val="en-GB"/>
        </w:rPr>
        <w:t>I will</w:t>
      </w:r>
      <w:r w:rsidR="00E4325D">
        <w:rPr>
          <w:szCs w:val="18"/>
          <w:lang w:val="en-GB"/>
        </w:rPr>
        <w:t xml:space="preserve"> conscientiously pass on </w:t>
      </w:r>
      <w:r>
        <w:rPr>
          <w:szCs w:val="18"/>
          <w:lang w:val="en-GB"/>
        </w:rPr>
        <w:t>a tenth</w:t>
      </w:r>
      <w:r w:rsidR="00E4325D" w:rsidRPr="00E4325D">
        <w:rPr>
          <w:szCs w:val="18"/>
          <w:vertAlign w:val="superscript"/>
          <w:lang w:val="en-GB"/>
        </w:rPr>
        <w:footnoteReference w:id="206"/>
      </w:r>
      <w:r>
        <w:rPr>
          <w:szCs w:val="18"/>
          <w:lang w:val="en-GB"/>
        </w:rPr>
        <w:t xml:space="preserve"> to you</w:t>
      </w:r>
      <w:r w:rsidRPr="00B73500">
        <w:rPr>
          <w:szCs w:val="18"/>
          <w:lang w:val="en-GB"/>
        </w:rPr>
        <w:t>.</w:t>
      </w:r>
      <w:r>
        <w:rPr>
          <w:szCs w:val="18"/>
          <w:lang w:val="en-GB"/>
        </w:rPr>
        <w:t>”</w:t>
      </w:r>
    </w:p>
    <w:p w:rsidR="00A4243A" w:rsidRDefault="00A4243A" w:rsidP="00A4243A">
      <w:pPr>
        <w:pStyle w:val="Heading2"/>
      </w:pPr>
      <w:r>
        <w:t xml:space="preserve">Interpretation </w:t>
      </w:r>
    </w:p>
    <w:p w:rsidR="0035740A" w:rsidRPr="00C9586C" w:rsidRDefault="0035740A" w:rsidP="00C9586C">
      <w:pPr>
        <w:autoSpaceDE w:val="0"/>
        <w:autoSpaceDN w:val="0"/>
        <w:adjustRightInd w:val="0"/>
        <w:ind w:firstLine="0"/>
        <w:rPr>
          <w:rFonts w:asciiTheme="minorHAnsi" w:eastAsiaTheme="minorHAnsi" w:hAnsiTheme="minorHAnsi" w:cstheme="minorHAnsi"/>
          <w:szCs w:val="22"/>
          <w:lang w:bidi="ar-SA"/>
        </w:rPr>
      </w:pPr>
      <w:r>
        <w:t xml:space="preserve">Genesis again backtracks in order to go forward—that is, </w:t>
      </w:r>
      <w:r w:rsidR="00077827">
        <w:t xml:space="preserve">whereas </w:t>
      </w:r>
      <w:r>
        <w:t xml:space="preserve">28:5 </w:t>
      </w:r>
      <w:r w:rsidR="00077827">
        <w:t xml:space="preserve">had </w:t>
      </w:r>
      <w:r>
        <w:t>briefly closed off the story that began at 26:34 b</w:t>
      </w:r>
      <w:r w:rsidR="00F4168E">
        <w:t>y relating how Jacob went to the land where the</w:t>
      </w:r>
      <w:r w:rsidR="00077827">
        <w:t xml:space="preserve"> family once came from, </w:t>
      </w:r>
      <w:r w:rsidR="00F4168E">
        <w:t xml:space="preserve">v. 10 </w:t>
      </w:r>
      <w:r w:rsidR="00077827">
        <w:t xml:space="preserve">now </w:t>
      </w:r>
      <w:r w:rsidR="00F4168E">
        <w:t xml:space="preserve">repeats that information before telling </w:t>
      </w:r>
      <w:r>
        <w:t xml:space="preserve">us about something that happened on the journey. </w:t>
      </w:r>
      <w:r w:rsidR="00B63DB3">
        <w:t>MT’s section</w:t>
      </w:r>
      <w:r w:rsidR="00F62041">
        <w:t xml:space="preserve"> extend</w:t>
      </w:r>
      <w:r w:rsidR="006D2D86">
        <w:t>s all the way from 28:10 to 32:1 [2]</w:t>
      </w:r>
      <w:r w:rsidR="00F62041">
        <w:t>, the entirety of Jacob’s time in Aram</w:t>
      </w:r>
      <w:r w:rsidR="003B7D56">
        <w:t xml:space="preserve">, which is framed by the two similar events in 28:10-22 and </w:t>
      </w:r>
      <w:r w:rsidR="00174D02">
        <w:t>32:</w:t>
      </w:r>
      <w:r w:rsidR="006D2D86">
        <w:t>1-</w:t>
      </w:r>
      <w:r w:rsidR="003B7D56">
        <w:t>2</w:t>
      </w:r>
      <w:r w:rsidR="006D2D86">
        <w:t xml:space="preserve"> [2-3]</w:t>
      </w:r>
      <w:r w:rsidR="00F62041">
        <w:t>.</w:t>
      </w:r>
      <w:r w:rsidR="003B7D56">
        <w:rPr>
          <w:rStyle w:val="FootnoteReference"/>
        </w:rPr>
        <w:footnoteReference w:id="207"/>
      </w:r>
      <w:r w:rsidR="00F62041">
        <w:t xml:space="preserve"> </w:t>
      </w:r>
      <w:r>
        <w:t xml:space="preserve">Its reference to Harran </w:t>
      </w:r>
      <w:r w:rsidR="00F4168E">
        <w:t xml:space="preserve">as opposed to Paddan Aram </w:t>
      </w:r>
      <w:r>
        <w:t xml:space="preserve">suggests that it more directly relates to 27:1-45—that is, in traditional source-critical terms </w:t>
      </w:r>
      <w:r w:rsidR="004939E6">
        <w:t>it continues the Yahwist story, or combines elements from J and E.</w:t>
      </w:r>
      <w:r w:rsidR="0005062F">
        <w:rPr>
          <w:rStyle w:val="FootnoteReference"/>
        </w:rPr>
        <w:footnoteReference w:id="208"/>
      </w:r>
      <w:r w:rsidR="00A01069">
        <w:t xml:space="preserve"> </w:t>
      </w:r>
      <w:r w:rsidR="00AD0CA2">
        <w:t>While t</w:t>
      </w:r>
      <w:r w:rsidR="009733D3">
        <w:t>he story comprises Scene 2</w:t>
      </w:r>
      <w:r w:rsidR="00463A04">
        <w:t xml:space="preserve"> in the account of the time Jacob </w:t>
      </w:r>
      <w:r w:rsidR="00AD0CA2">
        <w:t xml:space="preserve">spends away from Canaan, </w:t>
      </w:r>
      <w:r w:rsidR="00463A04">
        <w:t>o</w:t>
      </w:r>
      <w:r w:rsidR="00A01069">
        <w:t>ne aspect of</w:t>
      </w:r>
      <w:r w:rsidR="00463A04">
        <w:t xml:space="preserve"> it</w:t>
      </w:r>
      <w:r w:rsidR="00F4168E">
        <w:t>s significance</w:t>
      </w:r>
      <w:r w:rsidR="00AD0CA2">
        <w:t xml:space="preserve"> is to explain</w:t>
      </w:r>
      <w:r w:rsidR="00F64FDC">
        <w:t xml:space="preserve"> why</w:t>
      </w:r>
      <w:r w:rsidR="00F4168E">
        <w:t xml:space="preserve"> </w:t>
      </w:r>
      <w:r w:rsidR="001C4D5A">
        <w:t>Beth El</w:t>
      </w:r>
      <w:r w:rsidR="0098089E">
        <w:t xml:space="preserve"> has its unusual name and why people make pledges and bring tithes there</w:t>
      </w:r>
      <w:r w:rsidR="0005062F">
        <w:t xml:space="preserve"> (see Amos 4:4)</w:t>
      </w:r>
      <w:r w:rsidR="00F64FDC">
        <w:t>: it gives an acco</w:t>
      </w:r>
      <w:r w:rsidR="00F4168E">
        <w:t xml:space="preserve">unt of the founding of the </w:t>
      </w:r>
      <w:r w:rsidR="001C4D5A">
        <w:t>Beth El</w:t>
      </w:r>
      <w:r w:rsidR="00F64FDC">
        <w:t xml:space="preserve"> sanc</w:t>
      </w:r>
      <w:r w:rsidR="00F4168E">
        <w:t>tuary</w:t>
      </w:r>
      <w:r w:rsidR="00F64FDC">
        <w:t>.</w:t>
      </w:r>
      <w:r w:rsidR="00F64FDC">
        <w:rPr>
          <w:rStyle w:val="FootnoteReference"/>
        </w:rPr>
        <w:footnoteReference w:id="209"/>
      </w:r>
      <w:r w:rsidR="00C9586C">
        <w:t xml:space="preserve"> </w:t>
      </w:r>
    </w:p>
    <w:p w:rsidR="00CF6115" w:rsidRDefault="00CF6115" w:rsidP="0035740A"/>
    <w:p w:rsidR="00F4168E" w:rsidRDefault="00F4168E" w:rsidP="0035740A">
      <w:r>
        <w:t>Question:</w:t>
      </w:r>
      <w:r>
        <w:tab/>
        <w:t xml:space="preserve">How did </w:t>
      </w:r>
      <w:r w:rsidR="001C4D5A">
        <w:t>Beth El</w:t>
      </w:r>
      <w:r>
        <w:t xml:space="preserve"> come to be a sanctuary?</w:t>
      </w:r>
    </w:p>
    <w:p w:rsidR="00F4168E" w:rsidRDefault="00F4168E" w:rsidP="003568AA">
      <w:pPr>
        <w:ind w:left="720"/>
      </w:pPr>
      <w:r>
        <w:t>Answer:</w:t>
      </w:r>
      <w:r>
        <w:tab/>
        <w:t>Jacob set up a standing stone there.</w:t>
      </w:r>
    </w:p>
    <w:p w:rsidR="00F4168E" w:rsidRDefault="00F4168E" w:rsidP="0035740A">
      <w:r>
        <w:t>Question:</w:t>
      </w:r>
      <w:r>
        <w:tab/>
        <w:t>Why a standing stone?</w:t>
      </w:r>
    </w:p>
    <w:p w:rsidR="00F4168E" w:rsidRDefault="00F4168E" w:rsidP="003568AA">
      <w:pPr>
        <w:ind w:left="720"/>
      </w:pPr>
      <w:r>
        <w:lastRenderedPageBreak/>
        <w:t>Answer:</w:t>
      </w:r>
      <w:r>
        <w:tab/>
        <w:t>Because it was a ston</w:t>
      </w:r>
      <w:r w:rsidR="00764F5F">
        <w:t>e near which he slept</w:t>
      </w:r>
      <w:r>
        <w:t>.</w:t>
      </w:r>
    </w:p>
    <w:p w:rsidR="00764F5F" w:rsidRDefault="00764F5F" w:rsidP="0035740A">
      <w:r>
        <w:t>Question:</w:t>
      </w:r>
      <w:r>
        <w:tab/>
        <w:t>Why was he sleeping there?</w:t>
      </w:r>
    </w:p>
    <w:p w:rsidR="00764F5F" w:rsidRDefault="0087090E" w:rsidP="003568AA">
      <w:pPr>
        <w:ind w:left="720"/>
      </w:pPr>
      <w:r>
        <w:t>Answer:</w:t>
      </w:r>
      <w:r>
        <w:tab/>
        <w:t xml:space="preserve">It was </w:t>
      </w:r>
      <w:r w:rsidR="00764F5F">
        <w:t>where he happened to be when night fell.</w:t>
      </w:r>
    </w:p>
    <w:p w:rsidR="00CF6115" w:rsidRDefault="00F4168E" w:rsidP="0035740A">
      <w:r>
        <w:t>Question:</w:t>
      </w:r>
      <w:r>
        <w:tab/>
        <w:t xml:space="preserve">How did </w:t>
      </w:r>
      <w:r w:rsidR="001C4D5A">
        <w:t>Beth El</w:t>
      </w:r>
      <w:r w:rsidR="00CF6115">
        <w:t xml:space="preserve"> </w:t>
      </w:r>
      <w:r>
        <w:t xml:space="preserve">come to </w:t>
      </w:r>
      <w:r w:rsidR="00CF6115">
        <w:t>have its unusual name?</w:t>
      </w:r>
    </w:p>
    <w:p w:rsidR="00CF6115" w:rsidRDefault="00F4168E" w:rsidP="003568AA">
      <w:pPr>
        <w:ind w:left="720"/>
      </w:pPr>
      <w:r>
        <w:t>Answer:</w:t>
      </w:r>
      <w:r>
        <w:tab/>
        <w:t xml:space="preserve">Jacob </w:t>
      </w:r>
      <w:r w:rsidR="00CF6115">
        <w:t>name</w:t>
      </w:r>
      <w:r>
        <w:t>d it.</w:t>
      </w:r>
    </w:p>
    <w:p w:rsidR="00CF6115" w:rsidRDefault="00CF6115" w:rsidP="0035740A">
      <w:r>
        <w:t>Question:</w:t>
      </w:r>
      <w:r>
        <w:tab/>
        <w:t>Why did he give it this name?</w:t>
      </w:r>
    </w:p>
    <w:p w:rsidR="00CF6115" w:rsidRDefault="00CF6115" w:rsidP="003568AA">
      <w:pPr>
        <w:ind w:left="720"/>
      </w:pPr>
      <w:r>
        <w:t xml:space="preserve">Answer: </w:t>
      </w:r>
      <w:r>
        <w:tab/>
        <w:t xml:space="preserve">Because Yahweh appeared </w:t>
      </w:r>
      <w:r w:rsidR="00764F5F">
        <w:t xml:space="preserve">in a dream </w:t>
      </w:r>
      <w:r>
        <w:t>and spoke to him there.</w:t>
      </w:r>
    </w:p>
    <w:p w:rsidR="00CF6115" w:rsidRDefault="00CF6115" w:rsidP="00CF6115">
      <w:r>
        <w:t>Question:</w:t>
      </w:r>
      <w:r>
        <w:tab/>
        <w:t>How did Yahweh appear?</w:t>
      </w:r>
    </w:p>
    <w:p w:rsidR="00CF6115" w:rsidRDefault="00CF6115" w:rsidP="003568AA">
      <w:pPr>
        <w:ind w:left="720"/>
      </w:pPr>
      <w:r>
        <w:t>Answer:</w:t>
      </w:r>
      <w:r>
        <w:tab/>
        <w:t xml:space="preserve">By a ramp </w:t>
      </w:r>
      <w:r w:rsidR="0087090E">
        <w:t xml:space="preserve">on </w:t>
      </w:r>
      <w:r>
        <w:t xml:space="preserve">which his envoys moved </w:t>
      </w:r>
      <w:r w:rsidR="0087090E">
        <w:t>up and down</w:t>
      </w:r>
      <w:r w:rsidR="00F4168E">
        <w:t>.</w:t>
      </w:r>
    </w:p>
    <w:p w:rsidR="00CF6115" w:rsidRDefault="00CF6115" w:rsidP="0035740A">
      <w:r>
        <w:t>Question:</w:t>
      </w:r>
      <w:r>
        <w:tab/>
        <w:t>What did Yahweh say?</w:t>
      </w:r>
    </w:p>
    <w:p w:rsidR="00CF6115" w:rsidRDefault="00CF6115" w:rsidP="003568AA">
      <w:pPr>
        <w:ind w:left="720"/>
      </w:pPr>
      <w:r>
        <w:t>Answer:</w:t>
      </w:r>
      <w:r>
        <w:tab/>
        <w:t xml:space="preserve">He made promises to </w:t>
      </w:r>
      <w:r w:rsidR="00F4168E">
        <w:t>which pledging and tithing was Jacob’s</w:t>
      </w:r>
      <w:r>
        <w:t xml:space="preserve"> response</w:t>
      </w:r>
      <w:r w:rsidR="00AD31BC">
        <w:t>.</w:t>
      </w:r>
    </w:p>
    <w:p w:rsidR="00CF6115" w:rsidRDefault="00CF6115" w:rsidP="0035740A"/>
    <w:p w:rsidR="00AD6BC0" w:rsidRPr="00565808" w:rsidRDefault="0005062F" w:rsidP="00C0096C">
      <w:r>
        <w:t>Typically, the story combines some exposition of the way Yahweh</w:t>
      </w:r>
      <w:r w:rsidR="00CD1E6D">
        <w:t xml:space="preserve"> wa</w:t>
      </w:r>
      <w:r>
        <w:t>s e</w:t>
      </w:r>
      <w:r w:rsidR="00764F5F">
        <w:t>ffecting his purpose in the sequence</w:t>
      </w:r>
      <w:r>
        <w:t xml:space="preserve"> of Israel’s ancestors</w:t>
      </w:r>
      <w:r w:rsidR="00CD1E6D">
        <w:t>, some indication of the way Yahweh was meeting wi</w:t>
      </w:r>
      <w:r w:rsidR="0087090E">
        <w:t>th the specifics</w:t>
      </w:r>
      <w:r w:rsidR="00764F5F">
        <w:t xml:space="preserve"> of this particular person’s </w:t>
      </w:r>
      <w:r w:rsidR="00CD1E6D">
        <w:t>situation, and</w:t>
      </w:r>
      <w:r>
        <w:t xml:space="preserve"> s</w:t>
      </w:r>
      <w:r w:rsidR="00764F5F">
        <w:t>ome information about a place that was</w:t>
      </w:r>
      <w:r>
        <w:t xml:space="preserve"> important to Israelites.</w:t>
      </w:r>
      <w:r w:rsidR="00C2134F">
        <w:t xml:space="preserve"> </w:t>
      </w:r>
      <w:r w:rsidR="007F5BBC">
        <w:t>“When worshipers entered</w:t>
      </w:r>
      <w:r w:rsidR="00F55F59">
        <w:t xml:space="preserve"> </w:t>
      </w:r>
      <w:r w:rsidR="00F55F59">
        <w:rPr>
          <w:rStyle w:val="st"/>
        </w:rPr>
        <w:t>the sacred site of Bethel, they saw the standing stone and the place where Jacob slept, dreamt, and vowed. Through the material landscape, invested with sacred memory, the experience </w:t>
      </w:r>
      <w:r w:rsidR="00565808">
        <w:rPr>
          <w:rStyle w:val="st"/>
        </w:rPr>
        <w:t xml:space="preserve">of Jacob at Bethel… became </w:t>
      </w:r>
      <w:r w:rsidR="00565808" w:rsidRPr="00565808">
        <w:rPr>
          <w:rStyle w:val="Emphasis"/>
          <w:rFonts w:eastAsiaTheme="minorEastAsia"/>
          <w:i w:val="0"/>
        </w:rPr>
        <w:t>part of the Israelite experience</w:t>
      </w:r>
      <w:r w:rsidR="00565808" w:rsidRPr="00565808">
        <w:rPr>
          <w:rStyle w:val="st"/>
          <w:i/>
        </w:rPr>
        <w:t xml:space="preserve"> </w:t>
      </w:r>
      <w:r w:rsidR="00565808" w:rsidRPr="00565808">
        <w:rPr>
          <w:rStyle w:val="st"/>
        </w:rPr>
        <w:t>and practice of worship</w:t>
      </w:r>
      <w:r w:rsidR="00565808">
        <w:rPr>
          <w:rStyle w:val="st"/>
        </w:rPr>
        <w:t>.”</w:t>
      </w:r>
      <w:r w:rsidR="00565808">
        <w:rPr>
          <w:rStyle w:val="FootnoteReference"/>
        </w:rPr>
        <w:footnoteReference w:id="210"/>
      </w:r>
    </w:p>
    <w:p w:rsidR="005227F3" w:rsidRDefault="0035740A">
      <w:r>
        <w:rPr>
          <w:b/>
        </w:rPr>
        <w:t>28:10-11</w:t>
      </w:r>
      <w:r>
        <w:t xml:space="preserve">. </w:t>
      </w:r>
      <w:proofErr w:type="gramStart"/>
      <w:r w:rsidR="00F12FD2">
        <w:t>We</w:t>
      </w:r>
      <w:proofErr w:type="gramEnd"/>
      <w:r w:rsidR="00F12FD2">
        <w:t xml:space="preserve"> are presumably</w:t>
      </w:r>
      <w:r w:rsidR="00606E63">
        <w:t xml:space="preserve"> to assume that Isaac and his family have been settled in the Beer Sheba regio</w:t>
      </w:r>
      <w:r w:rsidR="00BA2700">
        <w:t xml:space="preserve">n since the last reference to </w:t>
      </w:r>
      <w:r w:rsidR="00BA2700" w:rsidRPr="00BA2700">
        <w:t>Beer Sheba</w:t>
      </w:r>
      <w:r w:rsidR="00606E63">
        <w:t xml:space="preserve"> (or to any concrete place) </w:t>
      </w:r>
      <w:r w:rsidR="00F12FD2">
        <w:t>in 26:23, 33. Once again,</w:t>
      </w:r>
      <w:r w:rsidR="005227F3">
        <w:t xml:space="preserve"> Genesis summarizes where the story is </w:t>
      </w:r>
      <w:r w:rsidR="00BA2700">
        <w:t>going, on a journey of</w:t>
      </w:r>
      <w:r w:rsidR="00462165" w:rsidRPr="00462165">
        <w:t xml:space="preserve"> several hun</w:t>
      </w:r>
      <w:r w:rsidR="00BA2700">
        <w:t>dred miles which</w:t>
      </w:r>
      <w:r w:rsidR="00D663ED">
        <w:t xml:space="preserve"> would</w:t>
      </w:r>
      <w:r w:rsidR="00BA2700">
        <w:t xml:space="preserve"> take him several</w:t>
      </w:r>
      <w:r w:rsidR="00462165" w:rsidRPr="00462165">
        <w:t xml:space="preserve"> </w:t>
      </w:r>
      <w:r w:rsidR="00AD0CA2">
        <w:t>weeks,</w:t>
      </w:r>
      <w:r w:rsidR="00462165" w:rsidRPr="00462165">
        <w:t xml:space="preserve"> </w:t>
      </w:r>
      <w:r w:rsidR="005227F3">
        <w:t>before telling us about som</w:t>
      </w:r>
      <w:r w:rsidR="00D663ED">
        <w:t>ething that happened on the way.</w:t>
      </w:r>
      <w:r w:rsidR="00F07EE6">
        <w:rPr>
          <w:rStyle w:val="FootnoteReference"/>
        </w:rPr>
        <w:footnoteReference w:id="211"/>
      </w:r>
      <w:r w:rsidR="00A21DD0">
        <w:t xml:space="preserve"> </w:t>
      </w:r>
    </w:p>
    <w:p w:rsidR="00A4243A" w:rsidRDefault="00BA2700">
      <w:r>
        <w:t>In fact</w:t>
      </w:r>
      <w:r w:rsidR="00D663ED">
        <w:t xml:space="preserve"> Jacob</w:t>
      </w:r>
      <w:r w:rsidR="00462165" w:rsidRPr="00462165">
        <w:t xml:space="preserve"> is hardly beginning his journey</w:t>
      </w:r>
      <w:r w:rsidR="00606E63">
        <w:t xml:space="preserve"> </w:t>
      </w:r>
      <w:r w:rsidR="005227F3">
        <w:t>(v. 11)</w:t>
      </w:r>
      <w:r w:rsidR="00462165">
        <w:t xml:space="preserve">, though </w:t>
      </w:r>
      <w:r w:rsidR="00462165" w:rsidRPr="00462165">
        <w:t>he must have stopped for a nig</w:t>
      </w:r>
      <w:r w:rsidR="007B28E0">
        <w:t>ht already on the way from Beer S</w:t>
      </w:r>
      <w:r w:rsidR="00462165" w:rsidRPr="00462165">
        <w:t xml:space="preserve">heba to </w:t>
      </w:r>
      <w:r w:rsidR="001C4D5A">
        <w:t>Beth El</w:t>
      </w:r>
      <w:r w:rsidR="00D663ED">
        <w:t>. His route</w:t>
      </w:r>
      <w:r w:rsidR="005227F3">
        <w:t xml:space="preserve"> </w:t>
      </w:r>
      <w:r w:rsidR="00D663ED">
        <w:t>would involve</w:t>
      </w:r>
      <w:r w:rsidR="00606E63">
        <w:t xml:space="preserve"> traveling up onto the Judahite mountain crest and </w:t>
      </w:r>
      <w:r w:rsidR="00D663ED">
        <w:t xml:space="preserve">going </w:t>
      </w:r>
      <w:r w:rsidR="00606E63">
        <w:t xml:space="preserve">back through territory </w:t>
      </w:r>
      <w:r w:rsidR="00D663ED">
        <w:t xml:space="preserve">that was </w:t>
      </w:r>
      <w:r w:rsidR="00606E63">
        <w:t xml:space="preserve">familiar to the family, past his grandparents’ birthplace at Mamre, </w:t>
      </w:r>
      <w:r w:rsidR="00D663ED">
        <w:t>and on to the area</w:t>
      </w:r>
      <w:r w:rsidR="00606E63">
        <w:t xml:space="preserve"> of his grandfather’s stop on his first journey in the opposite direction </w:t>
      </w:r>
      <w:r w:rsidR="00DA574F">
        <w:t xml:space="preserve">and of Yahweh’s making a spectacular promise concerning the land </w:t>
      </w:r>
      <w:r w:rsidR="00606E63">
        <w:t>(12:8-9</w:t>
      </w:r>
      <w:r w:rsidR="00DA574F">
        <w:t>; 13:14-17</w:t>
      </w:r>
      <w:r w:rsidR="00606E63">
        <w:t>)</w:t>
      </w:r>
      <w:r w:rsidR="00665B6C">
        <w:t>,</w:t>
      </w:r>
      <w:r w:rsidR="00D663ED">
        <w:t xml:space="preserve"> </w:t>
      </w:r>
      <w:r w:rsidR="00FA048C">
        <w:t>a key crossroads where the north-south route meets an east-west route from the coastal plain to the Jordan valley</w:t>
      </w:r>
      <w:r w:rsidR="005439B0">
        <w:t>.</w:t>
      </w:r>
      <w:r w:rsidR="00665B6C">
        <w:rPr>
          <w:rStyle w:val="FootnoteReference"/>
        </w:rPr>
        <w:footnoteReference w:id="212"/>
      </w:r>
      <w:r w:rsidR="005439B0">
        <w:t xml:space="preserve"> </w:t>
      </w:r>
      <w:r w:rsidR="00C74035">
        <w:t xml:space="preserve">By naming the place in due course as Beth El, the story will </w:t>
      </w:r>
      <w:r w:rsidR="005439B0">
        <w:t>invite the inference</w:t>
      </w:r>
      <w:r w:rsidR="00D663ED">
        <w:t xml:space="preserve"> </w:t>
      </w:r>
      <w:r w:rsidR="00455116">
        <w:t xml:space="preserve">that </w:t>
      </w:r>
      <w:r w:rsidR="000B5AD4">
        <w:t>Jacob</w:t>
      </w:r>
      <w:r w:rsidR="00455116">
        <w:t xml:space="preserve"> stops for the night </w:t>
      </w:r>
      <w:r w:rsidR="00606E63">
        <w:t>where Abraham had called out with Yahweh’s name (12:8), but Jacob seems ignorant of any such associations</w:t>
      </w:r>
      <w:r w:rsidR="00C0096C">
        <w:t xml:space="preserve"> and the narrative </w:t>
      </w:r>
      <w:r w:rsidR="00C74035">
        <w:t>does not directly make the</w:t>
      </w:r>
      <w:r w:rsidR="00C0096C">
        <w:t xml:space="preserve"> link</w:t>
      </w:r>
      <w:r w:rsidR="00175341">
        <w:t xml:space="preserve">. </w:t>
      </w:r>
      <w:r w:rsidR="00C74035">
        <w:t>It i</w:t>
      </w:r>
      <w:r w:rsidR="00C74035" w:rsidRPr="00C74035">
        <w:t xml:space="preserve">s </w:t>
      </w:r>
      <w:r w:rsidR="00C74035">
        <w:t xml:space="preserve">in any case </w:t>
      </w:r>
      <w:r w:rsidR="00C74035" w:rsidRPr="00C74035">
        <w:t>a big coincidence that Jacob ends up setting up a memorial column so close to where his grandfather set up an altar. While the statement that he “came upon it” might mean he stumbled across it b</w:t>
      </w:r>
      <w:r w:rsidR="00AC0C23">
        <w:t xml:space="preserve">y accident, </w:t>
      </w:r>
      <w:r w:rsidR="00C74035" w:rsidRPr="00C74035">
        <w:t xml:space="preserve">this verb </w:t>
      </w:r>
      <w:r w:rsidR="00AC0C23">
        <w:t xml:space="preserve">more often </w:t>
      </w:r>
      <w:r w:rsidR="00C74035" w:rsidRPr="00C74035">
        <w:t xml:space="preserve">denotes a deliberate </w:t>
      </w:r>
      <w:r w:rsidR="000B5AD4">
        <w:t>meeting, as it will in 32:1 [2], though Jacob</w:t>
      </w:r>
      <w:r w:rsidR="000B5AD4" w:rsidRPr="000B5AD4">
        <w:t xml:space="preserve"> is not making a point of sleeping in a sanctuary in the hope of receiving a revelation</w:t>
      </w:r>
      <w:r w:rsidR="000B5AD4">
        <w:t>. N</w:t>
      </w:r>
      <w:r w:rsidR="000B5AD4" w:rsidRPr="000B5AD4">
        <w:t xml:space="preserve">othing we have read of Jacob so far would make us envisage he would do so. </w:t>
      </w:r>
      <w:r w:rsidR="00D54307" w:rsidRPr="00D54307">
        <w:t xml:space="preserve">Even if it is simply </w:t>
      </w:r>
      <w:r w:rsidR="00DA574F">
        <w:t>a “place” to Jacob, the narrative</w:t>
      </w:r>
      <w:r w:rsidR="00D54307" w:rsidRPr="00D54307">
        <w:t xml:space="preserve"> expects the listeners to recognize that it is more</w:t>
      </w:r>
      <w:r w:rsidR="00DA574F">
        <w:t>, by its</w:t>
      </w:r>
      <w:r w:rsidR="00D54307" w:rsidRPr="00D54307">
        <w:t xml:space="preserve"> threefold repetition of the word “place/site” (</w:t>
      </w:r>
      <w:r w:rsidR="00D54307" w:rsidRPr="00D54307">
        <w:rPr>
          <w:i/>
        </w:rPr>
        <w:t>māqôm</w:t>
      </w:r>
      <w:r w:rsidR="00D54307" w:rsidRPr="00D54307">
        <w:t>): the word will recur three more times with even clearer implications in vv. 16-19. It might be seen as the keyword in the story, pointing to its “central theme.”</w:t>
      </w:r>
      <w:r w:rsidR="00D54307" w:rsidRPr="00D54307">
        <w:rPr>
          <w:vertAlign w:val="superscript"/>
        </w:rPr>
        <w:footnoteReference w:id="213"/>
      </w:r>
      <w:r w:rsidR="00D54307">
        <w:t xml:space="preserve"> Jacob’s</w:t>
      </w:r>
      <w:r w:rsidR="00AC0C23">
        <w:t xml:space="preserve"> reference in v. 17 </w:t>
      </w:r>
      <w:r w:rsidR="000B5AD4">
        <w:t>to this place</w:t>
      </w:r>
      <w:r w:rsidR="00D54307">
        <w:t>/site</w:t>
      </w:r>
      <w:r w:rsidR="000B5AD4">
        <w:t xml:space="preserve"> being the</w:t>
      </w:r>
      <w:r w:rsidR="00AC0C23">
        <w:t xml:space="preserve"> house of God</w:t>
      </w:r>
      <w:r w:rsidR="000B5AD4">
        <w:t xml:space="preserve"> suggests that there is something that could be called a house there, but a building need form</w:t>
      </w:r>
      <w:r w:rsidR="00DA574F">
        <w:t xml:space="preserve"> only part of a sanctuary site: </w:t>
      </w:r>
      <w:r w:rsidR="000B5AD4">
        <w:t xml:space="preserve">consider the Temple Mount in Jerusalem, or the traditional </w:t>
      </w:r>
      <w:r w:rsidR="000B5AD4">
        <w:lastRenderedPageBreak/>
        <w:t>English church surrounded by a “churchyard</w:t>
      </w:r>
      <w:r w:rsidR="00DA574F">
        <w:t>.”</w:t>
      </w:r>
      <w:r w:rsidR="000B5AD4">
        <w:t xml:space="preserve"> So one could imagine Jacob bedding down in the </w:t>
      </w:r>
      <w:r w:rsidR="00D54307">
        <w:t>sanctuary yard, which</w:t>
      </w:r>
      <w:r w:rsidR="00AC0C23">
        <w:t xml:space="preserve"> might </w:t>
      </w:r>
      <w:r w:rsidR="00AC0C23" w:rsidRPr="00AC0C23">
        <w:t>be a safer location to spend the ni</w:t>
      </w:r>
      <w:r w:rsidR="000B5AD4">
        <w:t xml:space="preserve">ght than some places, and </w:t>
      </w:r>
      <w:r w:rsidR="00AC0C23" w:rsidRPr="00AC0C23">
        <w:t>safer than seeking a bed with the local people (see Gen 19; Judg 19).</w:t>
      </w:r>
      <w:r w:rsidR="00AC0C23" w:rsidRPr="00AC0C23">
        <w:rPr>
          <w:vertAlign w:val="superscript"/>
        </w:rPr>
        <w:footnoteReference w:id="214"/>
      </w:r>
      <w:r w:rsidR="00AC0C23">
        <w:t xml:space="preserve"> </w:t>
      </w:r>
      <w:r w:rsidR="00D54307">
        <w:t>When he</w:t>
      </w:r>
      <w:r w:rsidR="00A650FF">
        <w:t xml:space="preserve"> puts some rock</w:t>
      </w:r>
      <w:r w:rsidR="00455116">
        <w:t xml:space="preserve">s around his head, however, </w:t>
      </w:r>
      <w:r w:rsidR="00A650FF">
        <w:t xml:space="preserve">they are </w:t>
      </w:r>
      <w:r w:rsidR="00455116">
        <w:t xml:space="preserve">perhaps </w:t>
      </w:r>
      <w:r w:rsidR="00A650FF">
        <w:t>designed to be a kind of protective arc to make him less exposed to animals</w:t>
      </w:r>
      <w:r w:rsidR="00054FA5">
        <w:t>—or maybe they would be something to throw at such attackers</w:t>
      </w:r>
      <w:r w:rsidR="005145BC">
        <w:t>.</w:t>
      </w:r>
      <w:r w:rsidR="00054FA5">
        <w:rPr>
          <w:rStyle w:val="FootnoteReference"/>
        </w:rPr>
        <w:footnoteReference w:id="215"/>
      </w:r>
      <w:r w:rsidR="005145BC">
        <w:t xml:space="preserve"> </w:t>
      </w:r>
      <w:r w:rsidR="00A650FF">
        <w:t>But the narrative doesn’t make that point</w:t>
      </w:r>
      <w:r w:rsidR="00455116">
        <w:t xml:space="preserve"> clear, because its interest</w:t>
      </w:r>
      <w:r w:rsidR="00A650FF">
        <w:t xml:space="preserve"> in the rocks lies in what Jacob will do with one of them in v. 18.</w:t>
      </w:r>
      <w:r w:rsidR="000B5AD4">
        <w:t xml:space="preserve"> </w:t>
      </w:r>
    </w:p>
    <w:p w:rsidR="00497CD8" w:rsidRDefault="00497CD8">
      <w:r>
        <w:rPr>
          <w:b/>
        </w:rPr>
        <w:t>28:12</w:t>
      </w:r>
      <w:r w:rsidR="007D1767">
        <w:rPr>
          <w:b/>
        </w:rPr>
        <w:t>-15</w:t>
      </w:r>
      <w:r>
        <w:t xml:space="preserve">. </w:t>
      </w:r>
      <w:r w:rsidR="00DA574F">
        <w:t>Jacob is the first ancestor</w:t>
      </w:r>
      <w:r w:rsidR="007D1767">
        <w:t xml:space="preserve"> </w:t>
      </w:r>
      <w:r w:rsidR="00A007E9">
        <w:t xml:space="preserve">explicitly </w:t>
      </w:r>
      <w:r w:rsidR="007D1767">
        <w:t>to have a significant dream</w:t>
      </w:r>
      <w:r w:rsidR="00A007E9">
        <w:t xml:space="preserve">, though Yahweh’s appearances to Abraham and Isaac (12:7; 15:1-20; 17:1-22; 26:2-5, 24) may implicitly have taken place in dreams. But so far, </w:t>
      </w:r>
      <w:r w:rsidR="007D1767">
        <w:t xml:space="preserve">Abimelek </w:t>
      </w:r>
      <w:r w:rsidR="00A007E9">
        <w:t xml:space="preserve">(oddly?) </w:t>
      </w:r>
      <w:r w:rsidR="007D1767">
        <w:t xml:space="preserve">is the one person in Genesis </w:t>
      </w:r>
      <w:r w:rsidR="00C74035">
        <w:t xml:space="preserve">explicitly </w:t>
      </w:r>
      <w:r w:rsidR="00DA574F">
        <w:t xml:space="preserve">to have </w:t>
      </w:r>
      <w:r w:rsidR="007D1767">
        <w:t>God spea</w:t>
      </w:r>
      <w:r w:rsidR="00A007E9">
        <w:t>k to him in a dream (20:3, 6). T</w:t>
      </w:r>
      <w:r w:rsidR="007D1767">
        <w:t>here will be many more dreams to follow in Genesis. In Israel and elsewhere, dreams were a familiar means whereby God s</w:t>
      </w:r>
      <w:r w:rsidR="00A007E9">
        <w:t>poke to people</w:t>
      </w:r>
      <w:r w:rsidR="007D1767">
        <w:t>.</w:t>
      </w:r>
      <w:r w:rsidR="00CD1E6D">
        <w:t xml:space="preserve"> Genesis recounts the dream in the </w:t>
      </w:r>
      <w:r w:rsidR="00AC0BEE">
        <w:t>vivid fashion that often obtains</w:t>
      </w:r>
      <w:r w:rsidR="00CD1E6D">
        <w:t xml:space="preserve"> in accounts of dreams (“there… there… there…”), inviting the audience to use its imagination and share the dream (cf. 37:7</w:t>
      </w:r>
      <w:r w:rsidR="004054B9">
        <w:t>, 9)</w:t>
      </w:r>
      <w:r w:rsidR="00A007E9">
        <w:t xml:space="preserve"> by</w:t>
      </w:r>
      <w:r w:rsidR="004054B9">
        <w:t xml:space="preserve"> putting itself alongside Jacob and seeing the scene through his eyes as it unfolds.</w:t>
      </w:r>
      <w:r w:rsidR="004054B9">
        <w:rPr>
          <w:rStyle w:val="FootnoteReference"/>
        </w:rPr>
        <w:footnoteReference w:id="216"/>
      </w:r>
    </w:p>
    <w:p w:rsidR="00693D42" w:rsidRDefault="007D1767">
      <w:r>
        <w:t xml:space="preserve">The presupposition </w:t>
      </w:r>
      <w:r w:rsidR="00CD010D">
        <w:t>of the dream (v. 12</w:t>
      </w:r>
      <w:r>
        <w:t xml:space="preserve">) is that </w:t>
      </w:r>
      <w:r w:rsidR="008C3EB0">
        <w:t xml:space="preserve">the relationship between the </w:t>
      </w:r>
      <w:r w:rsidR="002955D6">
        <w:t xml:space="preserve">physical </w:t>
      </w:r>
      <w:r w:rsidR="008C3EB0">
        <w:t xml:space="preserve">earth and the physical </w:t>
      </w:r>
      <w:r w:rsidR="00D648CC">
        <w:t>heavens provides a way of pictur</w:t>
      </w:r>
      <w:r w:rsidR="008C3EB0">
        <w:t>ing the</w:t>
      </w:r>
      <w:r w:rsidR="002955D6">
        <w:t xml:space="preserve"> relationship between the human realm </w:t>
      </w:r>
      <w:r w:rsidR="008C3EB0">
        <w:t xml:space="preserve">and the realm where God is—not </w:t>
      </w:r>
      <w:r w:rsidR="00AC0BEE">
        <w:t xml:space="preserve">implying </w:t>
      </w:r>
      <w:r w:rsidR="008C3EB0">
        <w:t>that if one literally flew high enough one would come to that realm. The heavenly realm is the location of Yahweh and his administration</w:t>
      </w:r>
      <w:r w:rsidR="002955D6">
        <w:t>,</w:t>
      </w:r>
      <w:r w:rsidR="008C3EB0">
        <w:t xml:space="preserve"> as the high point of a town is the location of the earthly king and his administration. Divine aides thus scuttle between earth and the heavens</w:t>
      </w:r>
      <w:r w:rsidR="001A0B59">
        <w:t>; Genesis refers to their ascent before their descent. They are</w:t>
      </w:r>
      <w:r w:rsidR="002955D6">
        <w:t xml:space="preserve"> bringing information </w:t>
      </w:r>
      <w:r w:rsidR="00AC0BEE">
        <w:t xml:space="preserve">from </w:t>
      </w:r>
      <w:r w:rsidR="001A0B59">
        <w:t>earth to the heavens, as</w:t>
      </w:r>
      <w:r w:rsidR="002955D6" w:rsidRPr="002955D6">
        <w:t xml:space="preserve"> the smoke from Israel’</w:t>
      </w:r>
      <w:r w:rsidR="001A0B59">
        <w:t>s daily sacrifices rises to God</w:t>
      </w:r>
      <w:r w:rsidR="002955D6" w:rsidRPr="002955D6">
        <w:rPr>
          <w:vertAlign w:val="superscript"/>
        </w:rPr>
        <w:footnoteReference w:id="217"/>
      </w:r>
      <w:r w:rsidR="002955D6">
        <w:t xml:space="preserve"> </w:t>
      </w:r>
      <w:r w:rsidR="001A0B59">
        <w:t xml:space="preserve">and thus as the </w:t>
      </w:r>
      <w:r w:rsidR="001A0B59" w:rsidRPr="001A0B59">
        <w:t>prayers</w:t>
      </w:r>
      <w:r w:rsidR="001A0B59">
        <w:t xml:space="preserve"> of the faithful reach the heavens.</w:t>
      </w:r>
      <w:r w:rsidR="001A0B59" w:rsidRPr="001A0B59">
        <w:rPr>
          <w:vertAlign w:val="superscript"/>
        </w:rPr>
        <w:footnoteReference w:id="218"/>
      </w:r>
      <w:r w:rsidR="001A0B59">
        <w:t xml:space="preserve"> They also journey</w:t>
      </w:r>
      <w:r w:rsidR="00AC0BEE">
        <w:t xml:space="preserve"> to</w:t>
      </w:r>
      <w:r w:rsidR="002955D6">
        <w:t xml:space="preserve"> earth to investigate what is happening there and </w:t>
      </w:r>
      <w:r w:rsidR="001A0B59">
        <w:t xml:space="preserve">to </w:t>
      </w:r>
      <w:r w:rsidR="002955D6">
        <w:t>implement</w:t>
      </w:r>
      <w:r w:rsidR="008C3EB0">
        <w:t xml:space="preserve"> God’s purpose there (cf. Gen 18—19</w:t>
      </w:r>
      <w:r w:rsidR="00307FE7">
        <w:t>; Zech 1:8-17</w:t>
      </w:r>
      <w:r w:rsidR="008C3EB0">
        <w:t>). The word for ramp (</w:t>
      </w:r>
      <w:r w:rsidR="008C3EB0">
        <w:rPr>
          <w:i/>
        </w:rPr>
        <w:t>sullāh</w:t>
      </w:r>
      <w:r w:rsidR="008C3EB0">
        <w:t>) comes only here, though related words denote a mound or highway or causeway</w:t>
      </w:r>
      <w:r w:rsidR="00CD010D">
        <w:t>.</w:t>
      </w:r>
      <w:r w:rsidR="002955D6">
        <w:t xml:space="preserve"> The ramp</w:t>
      </w:r>
      <w:r w:rsidR="005A19D2">
        <w:t xml:space="preserve"> is</w:t>
      </w:r>
      <w:r w:rsidR="00EB2DA5">
        <w:t xml:space="preserve"> need</w:t>
      </w:r>
      <w:r w:rsidR="005A19D2">
        <w:t>ed</w:t>
      </w:r>
      <w:r w:rsidR="002955D6">
        <w:t xml:space="preserve"> because </w:t>
      </w:r>
      <w:r w:rsidR="00BD4588">
        <w:t>the “angels” do not have wings</w:t>
      </w:r>
      <w:r w:rsidR="00EB2DA5">
        <w:t>—that idea comes from confusion with hybrid creatures of the kind that appear in passages such as Ezek 1.</w:t>
      </w:r>
      <w:r w:rsidR="00EB2DA5">
        <w:rPr>
          <w:rStyle w:val="FootnoteReference"/>
        </w:rPr>
        <w:footnoteReference w:id="219"/>
      </w:r>
      <w:r w:rsidR="002955D6">
        <w:t xml:space="preserve"> If one is to picture the ramp</w:t>
      </w:r>
      <w:r w:rsidR="00D648CC">
        <w:t xml:space="preserve"> as a stairway, it would need to be wide to accommodate the two-way traffic which Jacob sees.</w:t>
      </w:r>
      <w:r w:rsidR="00BD4588">
        <w:t xml:space="preserve"> </w:t>
      </w:r>
      <w:r w:rsidR="00AC0BEE">
        <w:t xml:space="preserve">When </w:t>
      </w:r>
      <w:r w:rsidR="00BD4588" w:rsidRPr="00BD4588">
        <w:t>Jesus takes up the idea of the ramp or st</w:t>
      </w:r>
      <w:r w:rsidR="00AC0BEE">
        <w:t>airway in John 1:51, i</w:t>
      </w:r>
      <w:r w:rsidR="00BD4588" w:rsidRPr="00BD4588">
        <w:t xml:space="preserve">t illumines and is illumined by Jacob’s dream. Both presuppose that the heavens and the earth are not just two separate places. </w:t>
      </w:r>
      <w:r w:rsidR="00BD4588">
        <w:t xml:space="preserve">In John, </w:t>
      </w:r>
      <w:r w:rsidR="00BD4588" w:rsidRPr="00BD4588">
        <w:t xml:space="preserve">Jesus is a link between the two; believers in him live in the heavens as well as on the earth (Eph 1:3; 2:6). </w:t>
      </w:r>
      <w:r w:rsidR="00693D42">
        <w:t xml:space="preserve">In Christian spirituality the image of Jacob’s ladder has suggested the movement </w:t>
      </w:r>
      <w:r w:rsidR="00D51F61">
        <w:t>of the human spirit towards God,</w:t>
      </w:r>
      <w:r w:rsidR="00693D42">
        <w:rPr>
          <w:rStyle w:val="FootnoteReference"/>
        </w:rPr>
        <w:footnoteReference w:id="220"/>
      </w:r>
      <w:r w:rsidR="009075A1">
        <w:t xml:space="preserve"> </w:t>
      </w:r>
      <w:r w:rsidR="00D51F61">
        <w:t xml:space="preserve">most famously in the work of John Climacus, “John of the </w:t>
      </w:r>
      <w:r w:rsidR="00C5610A">
        <w:t>La</w:t>
      </w:r>
      <w:r w:rsidR="002955D6">
        <w:t>dder</w:t>
      </w:r>
      <w:r w:rsidR="001A0B59">
        <w:t>,” who</w:t>
      </w:r>
      <w:r w:rsidR="002955D6">
        <w:t xml:space="preserve"> </w:t>
      </w:r>
      <w:r w:rsidR="00C5610A" w:rsidRPr="00C5610A">
        <w:t xml:space="preserve">died </w:t>
      </w:r>
      <w:r w:rsidR="002955D6">
        <w:t xml:space="preserve">in </w:t>
      </w:r>
      <w:r w:rsidR="00C5610A" w:rsidRPr="00C5610A">
        <w:t>606 AD</w:t>
      </w:r>
      <w:r w:rsidR="00C5610A">
        <w:t>.</w:t>
      </w:r>
      <w:r w:rsidR="00C5610A" w:rsidRPr="002955D6">
        <w:rPr>
          <w:rStyle w:val="FootnoteReference"/>
        </w:rPr>
        <w:footnoteReference w:id="221"/>
      </w:r>
      <w:r w:rsidR="00C5610A">
        <w:rPr>
          <w:i/>
        </w:rPr>
        <w:t xml:space="preserve"> </w:t>
      </w:r>
      <w:r w:rsidR="009075A1">
        <w:t>This understanding also finds expression in the slave spiritual “We Are Climbing Jacob’s Ladder,” which could hint at a reaching and striving toward both an inward and</w:t>
      </w:r>
      <w:r w:rsidR="00AC0BEE">
        <w:t xml:space="preserve"> an outward freedom through Jesus</w:t>
      </w:r>
      <w:r w:rsidR="009075A1">
        <w:t xml:space="preserve">. The </w:t>
      </w:r>
      <w:r w:rsidR="00BD4588">
        <w:t xml:space="preserve">contrasting </w:t>
      </w:r>
      <w:r w:rsidR="009075A1">
        <w:t>distinctive implication of Jacob’s d</w:t>
      </w:r>
      <w:r w:rsidR="002955D6">
        <w:t>ream is that God’s</w:t>
      </w:r>
      <w:r w:rsidR="009075A1">
        <w:t xml:space="preserve"> envoys are involved in moving between earth and heaven independently of any such human movement</w:t>
      </w:r>
      <w:r w:rsidR="002955D6">
        <w:t>,</w:t>
      </w:r>
      <w:r w:rsidR="009075A1">
        <w:t xml:space="preserve"> in a way that may be both occasional and ongoing</w:t>
      </w:r>
      <w:r w:rsidR="002955D6">
        <w:t xml:space="preserve"> though generally invisible to humanity.</w:t>
      </w:r>
      <w:r w:rsidR="00BD4588">
        <w:t xml:space="preserve"> </w:t>
      </w:r>
    </w:p>
    <w:p w:rsidR="00A4243A" w:rsidRDefault="000B5AC8" w:rsidP="0005169C">
      <w:r>
        <w:lastRenderedPageBreak/>
        <w:t>Yahweh’s standing by the ramp</w:t>
      </w:r>
      <w:r w:rsidR="00CD010D">
        <w:t xml:space="preserve"> (v. 13) corresponds (but in a dream) to </w:t>
      </w:r>
      <w:r w:rsidR="00AC0BEE">
        <w:t xml:space="preserve">Yahweh’s standing by Abraham in </w:t>
      </w:r>
      <w:r w:rsidR="00CD010D">
        <w:t xml:space="preserve">18:2. </w:t>
      </w:r>
      <w:r w:rsidR="00BD4588">
        <w:t>It is his appearing and speaking that counts, more than t</w:t>
      </w:r>
      <w:r w:rsidR="00BD4588" w:rsidRPr="00BD4588">
        <w:t>he ramp and t</w:t>
      </w:r>
      <w:r w:rsidR="00AC0BEE">
        <w:t>he envoys</w:t>
      </w:r>
      <w:r w:rsidR="00A007E9">
        <w:t>; a</w:t>
      </w:r>
      <w:r w:rsidR="00BD4588" w:rsidRPr="00BD4588">
        <w:t>s soon as they appear, they disap</w:t>
      </w:r>
      <w:r w:rsidR="00AC0BEE">
        <w:t>pear,</w:t>
      </w:r>
      <w:r w:rsidR="00A007E9">
        <w:t xml:space="preserve"> like Moses’s burning bush, having</w:t>
      </w:r>
      <w:r w:rsidR="00AC0BEE">
        <w:t xml:space="preserve"> fulfilled</w:t>
      </w:r>
      <w:r w:rsidR="00A007E9">
        <w:t xml:space="preserve"> their function as</w:t>
      </w:r>
      <w:r w:rsidR="00BD4588" w:rsidRPr="00BD4588">
        <w:t xml:space="preserve"> attention-getter.</w:t>
      </w:r>
      <w:r w:rsidR="00BD4588" w:rsidRPr="00BD4588">
        <w:rPr>
          <w:vertAlign w:val="superscript"/>
        </w:rPr>
        <w:footnoteReference w:id="222"/>
      </w:r>
      <w:r w:rsidR="00BD4588" w:rsidRPr="00BD4588">
        <w:t xml:space="preserve"> </w:t>
      </w:r>
      <w:r w:rsidR="00651601">
        <w:t>Yahweh’s self-introduction combines his self-introduction to Abraham</w:t>
      </w:r>
      <w:r w:rsidR="00AC0BEE">
        <w:t xml:space="preserve"> in 15:7,</w:t>
      </w:r>
      <w:r w:rsidR="00651601">
        <w:t xml:space="preserve"> </w:t>
      </w:r>
      <w:r w:rsidR="00651601" w:rsidRPr="00651601">
        <w:rPr>
          <w:lang w:val="en-GB"/>
        </w:rPr>
        <w:t xml:space="preserve">“I am </w:t>
      </w:r>
      <w:r w:rsidR="00AC0BEE">
        <w:rPr>
          <w:lang w:val="en-GB"/>
        </w:rPr>
        <w:t>Yahweh</w:t>
      </w:r>
      <w:r w:rsidR="00C63DEE">
        <w:rPr>
          <w:lang w:val="en-GB"/>
        </w:rPr>
        <w:t>,</w:t>
      </w:r>
      <w:r w:rsidR="00AC0BEE">
        <w:rPr>
          <w:lang w:val="en-GB"/>
        </w:rPr>
        <w:t>”</w:t>
      </w:r>
      <w:r w:rsidR="00651601">
        <w:rPr>
          <w:lang w:val="en-GB"/>
        </w:rPr>
        <w:t xml:space="preserve"> and that to </w:t>
      </w:r>
      <w:r w:rsidR="00651601">
        <w:t xml:space="preserve">Isaac </w:t>
      </w:r>
      <w:r w:rsidR="00AC0BEE">
        <w:t xml:space="preserve">in 26:24, </w:t>
      </w:r>
      <w:r w:rsidR="00651601" w:rsidRPr="00651601">
        <w:rPr>
          <w:lang w:val="en-GB"/>
        </w:rPr>
        <w:t>“I am</w:t>
      </w:r>
      <w:r w:rsidR="00651601">
        <w:rPr>
          <w:lang w:val="en-GB"/>
        </w:rPr>
        <w:t xml:space="preserve"> the God of Abraham your father</w:t>
      </w:r>
      <w:r w:rsidR="00AC0BEE">
        <w:rPr>
          <w:lang w:val="en-GB"/>
        </w:rPr>
        <w:t>.</w:t>
      </w:r>
      <w:r w:rsidR="00651601">
        <w:rPr>
          <w:lang w:val="en-GB"/>
        </w:rPr>
        <w:t xml:space="preserve">” </w:t>
      </w:r>
      <w:r w:rsidR="00C63DEE">
        <w:rPr>
          <w:lang w:val="en-GB"/>
        </w:rPr>
        <w:t xml:space="preserve">To the latter </w:t>
      </w:r>
      <w:r w:rsidR="00651601">
        <w:rPr>
          <w:lang w:val="en-GB"/>
        </w:rPr>
        <w:t xml:space="preserve">Yahweh can now add “and the God of Isaac” without the shivery irony that attached to the idea that Yahweh was Isaac’s God in 27:20. The implication with such phrases is regularly not </w:t>
      </w:r>
      <w:r w:rsidR="00F62041">
        <w:rPr>
          <w:lang w:val="en-GB"/>
        </w:rPr>
        <w:t xml:space="preserve">that Yahweh is </w:t>
      </w:r>
      <w:r w:rsidR="00651601">
        <w:rPr>
          <w:lang w:val="en-GB"/>
        </w:rPr>
        <w:t xml:space="preserve">“his God but not your God”; it is </w:t>
      </w:r>
      <w:r w:rsidR="00F62041">
        <w:rPr>
          <w:lang w:val="en-GB"/>
        </w:rPr>
        <w:t xml:space="preserve">that Yahweh is </w:t>
      </w:r>
      <w:r w:rsidR="00651601">
        <w:rPr>
          <w:lang w:val="en-GB"/>
        </w:rPr>
        <w:t>“his God and therefore your God.</w:t>
      </w:r>
      <w:r w:rsidR="00F62041">
        <w:rPr>
          <w:lang w:val="en-GB"/>
        </w:rPr>
        <w:t xml:space="preserve">” In effect the promise that follows makes that point, and in effect Yahweh affirms his answer to the prayer/wish that Isaac uttered in v. </w:t>
      </w:r>
      <w:r w:rsidR="00F62041">
        <w:t>4.</w:t>
      </w:r>
      <w:r w:rsidR="006928B2">
        <w:t xml:space="preserve"> </w:t>
      </w:r>
      <w:r w:rsidR="00C51F87">
        <w:t>Like Isaac in vv. 1-4, Yahweh makes n</w:t>
      </w:r>
      <w:r w:rsidR="00C63DEE">
        <w:t>o comment on Jacob’s act of dece</w:t>
      </w:r>
      <w:r w:rsidR="00C51F87">
        <w:t xml:space="preserve">ption. </w:t>
      </w:r>
      <w:r w:rsidR="006928B2">
        <w:t xml:space="preserve">The beginning of the promise </w:t>
      </w:r>
      <w:r w:rsidR="00C63DEE">
        <w:t xml:space="preserve">in v. 13b </w:t>
      </w:r>
      <w:r w:rsidR="006928B2">
        <w:t xml:space="preserve">localizes it in a way parallel to 13:4-17, also set at </w:t>
      </w:r>
      <w:r w:rsidR="001C4D5A">
        <w:t>Beth El</w:t>
      </w:r>
      <w:r w:rsidR="006928B2">
        <w:t>. Yahweh is talking about this stretch of earth that Jacob is lying on.</w:t>
      </w:r>
    </w:p>
    <w:p w:rsidR="007E0744" w:rsidRPr="00DE2AA2" w:rsidRDefault="007E0744" w:rsidP="0005169C">
      <w:pPr>
        <w:rPr>
          <w:i/>
        </w:rPr>
      </w:pPr>
      <w:r>
        <w:t xml:space="preserve">Yahweh goes on to apply to Jacob </w:t>
      </w:r>
      <w:r w:rsidR="006928B2">
        <w:t>the version of that</w:t>
      </w:r>
      <w:r>
        <w:t xml:space="preserve"> promise in 13:14-15 (v. 14) with its c</w:t>
      </w:r>
      <w:r w:rsidR="00AC0BEE">
        <w:t xml:space="preserve">omparison with dirt and its </w:t>
      </w:r>
      <w:r>
        <w:t xml:space="preserve">talk of the four points of the compass, though the vivid picture of Jacob’s offspring </w:t>
      </w:r>
      <w:r w:rsidR="00AC0BEE">
        <w:t xml:space="preserve">“exploding” or </w:t>
      </w:r>
      <w:r>
        <w:t>“breaking out” in all these directions is new</w:t>
      </w:r>
      <w:r w:rsidR="00A01069">
        <w:t xml:space="preserve"> (Isa 54:2 takes it up)</w:t>
      </w:r>
      <w:r>
        <w:t xml:space="preserve">. </w:t>
      </w:r>
      <w:r w:rsidR="00DD15CE">
        <w:t>God is going to “force his way” into the entire world.</w:t>
      </w:r>
      <w:r w:rsidR="00DD15CE">
        <w:rPr>
          <w:rStyle w:val="FootnoteReference"/>
        </w:rPr>
        <w:footnoteReference w:id="223"/>
      </w:r>
      <w:r w:rsidR="00AA477F">
        <w:t xml:space="preserve"> </w:t>
      </w:r>
      <w:r w:rsidR="006928B2">
        <w:t xml:space="preserve">In the context, the dirt of the earth will refer to the dirt with which Jacob is surrounded in </w:t>
      </w:r>
      <w:r w:rsidR="001C4D5A">
        <w:t>Beth El</w:t>
      </w:r>
      <w:r w:rsidR="006928B2">
        <w:t xml:space="preserve">. </w:t>
      </w:r>
      <w:r w:rsidR="002C1531">
        <w:t>T</w:t>
      </w:r>
      <w:r>
        <w:t xml:space="preserve">he promise about blessing exactly repeats the promise in 12:3 except that the clauses </w:t>
      </w:r>
      <w:r w:rsidR="002C1531">
        <w:t>come in the more regular orde</w:t>
      </w:r>
      <w:r w:rsidR="00CF1753">
        <w:t xml:space="preserve">r with the verb first, and </w:t>
      </w:r>
      <w:r w:rsidR="002C1531">
        <w:t>the promise adds “and through your offspring,” as in 13:14-15.</w:t>
      </w:r>
      <w:r w:rsidR="00DE2AA2">
        <w:t xml:space="preserve"> The addition would be especially significant for Jacob as a man on a quest for the bride through whom the promise of offspring will </w:t>
      </w:r>
      <w:r w:rsidR="00CF1753">
        <w:t xml:space="preserve">need to </w:t>
      </w:r>
      <w:r w:rsidR="00DE2AA2">
        <w:t>be fulfilled</w:t>
      </w:r>
      <w:r w:rsidR="00047971">
        <w:t xml:space="preserve">; </w:t>
      </w:r>
      <w:r w:rsidR="00CF1753">
        <w:t>“</w:t>
      </w:r>
      <w:r w:rsidR="00047971">
        <w:t>offspring</w:t>
      </w:r>
      <w:r w:rsidR="00CF1753">
        <w:t>”</w:t>
      </w:r>
      <w:r w:rsidR="00047971">
        <w:t xml:space="preserve"> come three times in vv. 13-14 as they did in 13:15-16</w:t>
      </w:r>
      <w:r w:rsidR="00F12325">
        <w:t xml:space="preserve"> and in 22:17-18 (even more in the promises in 17:7-10; 26:3-4)</w:t>
      </w:r>
      <w:r w:rsidR="00DE2AA2">
        <w:t>. And the promise that peopl</w:t>
      </w:r>
      <w:r w:rsidR="00CF1753">
        <w:t>e will gain blessing through Jacob</w:t>
      </w:r>
      <w:r w:rsidR="00DE2AA2">
        <w:t xml:space="preserve"> recalibrates the point about blessing as Jacob has understood it</w:t>
      </w:r>
      <w:r w:rsidR="00CF1753">
        <w:t xml:space="preserve">; in Jacob’s life, it has been </w:t>
      </w:r>
      <w:r w:rsidR="00DE2AA2">
        <w:t>something to be got for oneself.</w:t>
      </w:r>
      <w:r w:rsidR="00DE2AA2">
        <w:rPr>
          <w:rStyle w:val="FootnoteReference"/>
        </w:rPr>
        <w:footnoteReference w:id="224"/>
      </w:r>
    </w:p>
    <w:p w:rsidR="001A389A" w:rsidRDefault="00372435" w:rsidP="0005169C">
      <w:r>
        <w:t>“I am</w:t>
      </w:r>
      <w:r w:rsidR="002C1531">
        <w:t xml:space="preserve"> with you” </w:t>
      </w:r>
      <w:r w:rsidR="00CF1753">
        <w:t xml:space="preserve">(v. 15) in turn </w:t>
      </w:r>
      <w:r w:rsidR="00707A26">
        <w:t>applies to Jacob the commitment made</w:t>
      </w:r>
      <w:r w:rsidR="002C1531">
        <w:t xml:space="preserve"> to his father in 26:2</w:t>
      </w:r>
      <w:r w:rsidR="00707A26">
        <w:t>4</w:t>
      </w:r>
      <w:r w:rsidR="002C1531">
        <w:t xml:space="preserve">. </w:t>
      </w:r>
      <w:r w:rsidR="00707A26">
        <w:t>In both these passages the reminder comes in the form of a noun clause; it differs in form from the earlier promise to Isaac, “I will be with you” (26:3)</w:t>
      </w:r>
      <w:r w:rsidR="002B244D">
        <w:t>, though the implications are similar</w:t>
      </w:r>
      <w:r w:rsidR="00CF1753">
        <w:t xml:space="preserve">. </w:t>
      </w:r>
      <w:r w:rsidR="00707A26">
        <w:t xml:space="preserve">“I am </w:t>
      </w:r>
      <w:r w:rsidR="00A01069">
        <w:t xml:space="preserve">with you” is </w:t>
      </w:r>
      <w:r w:rsidR="00CF1753">
        <w:t xml:space="preserve">now </w:t>
      </w:r>
      <w:r w:rsidR="00A01069">
        <w:t>“a promise for the road.”</w:t>
      </w:r>
      <w:r w:rsidR="00A01069">
        <w:rPr>
          <w:rStyle w:val="FootnoteReference"/>
        </w:rPr>
        <w:footnoteReference w:id="225"/>
      </w:r>
      <w:r w:rsidR="00A01069">
        <w:t xml:space="preserve"> </w:t>
      </w:r>
      <w:r w:rsidR="002B244D">
        <w:t>The declaration</w:t>
      </w:r>
      <w:r w:rsidR="00CF6115">
        <w:t xml:space="preserve"> is spelled</w:t>
      </w:r>
      <w:r w:rsidR="00CF1753">
        <w:t xml:space="preserve"> out in the two further undertakings</w:t>
      </w:r>
      <w:r w:rsidR="002B244D">
        <w:t xml:space="preserve"> </w:t>
      </w:r>
      <w:r w:rsidR="002B244D" w:rsidRPr="002B244D">
        <w:t>that relate to Jacob’s particular situation</w:t>
      </w:r>
      <w:r w:rsidR="00CF6115">
        <w:t>. “</w:t>
      </w:r>
      <w:r w:rsidR="002C1531">
        <w:t xml:space="preserve">I will keep you” is a new promise for Jacob in his vulnerable position, and </w:t>
      </w:r>
      <w:r w:rsidR="00570AF0">
        <w:t>“I will bring you back” and “not abandon you” are further nuances on the promise that he unique</w:t>
      </w:r>
      <w:r w:rsidR="00B04E89">
        <w:t>ly needs. T</w:t>
      </w:r>
      <w:r w:rsidR="00570AF0">
        <w:t>he last p</w:t>
      </w:r>
      <w:r w:rsidR="00B04E89">
        <w:t xml:space="preserve">hrase presumably refers to </w:t>
      </w:r>
      <w:r w:rsidR="00AC0BEE">
        <w:t>protecting</w:t>
      </w:r>
      <w:r w:rsidR="00570AF0">
        <w:t xml:space="preserve"> him and keeping him safe.</w:t>
      </w:r>
      <w:r w:rsidR="004939E6">
        <w:t xml:space="preserve"> </w:t>
      </w:r>
      <w:r w:rsidR="00721D50">
        <w:t xml:space="preserve">While </w:t>
      </w:r>
      <w:r w:rsidR="001A389A">
        <w:t>Yahweh’s words do not make any explicit connection w</w:t>
      </w:r>
      <w:r w:rsidR="00721D50">
        <w:t xml:space="preserve">ith the vision in v. 12, </w:t>
      </w:r>
      <w:r w:rsidR="001A389A">
        <w:t>w</w:t>
      </w:r>
      <w:r w:rsidR="00372A24">
        <w:t xml:space="preserve">e might connect the dots and infer that </w:t>
      </w:r>
      <w:r w:rsidR="001A389A">
        <w:t>the envoys are the agents through whom these promises will find fulfillment.</w:t>
      </w:r>
      <w:r w:rsidR="00372A24">
        <w:t xml:space="preserve"> A</w:t>
      </w:r>
      <w:r w:rsidR="00B1078D">
        <w:t xml:space="preserve">n </w:t>
      </w:r>
      <w:r w:rsidR="00372A24">
        <w:t>interest in horizontal movement</w:t>
      </w:r>
      <w:r w:rsidR="00B1078D">
        <w:t xml:space="preserve"> complements the focus on vertical movement.</w:t>
      </w:r>
      <w:r w:rsidR="00B1078D">
        <w:rPr>
          <w:rStyle w:val="FootnoteReference"/>
        </w:rPr>
        <w:footnoteReference w:id="226"/>
      </w:r>
      <w:r w:rsidR="00766C8D">
        <w:t xml:space="preserve"> </w:t>
      </w:r>
    </w:p>
    <w:p w:rsidR="00570AF0" w:rsidRDefault="00432518" w:rsidP="0005169C">
      <w:r>
        <w:rPr>
          <w:b/>
        </w:rPr>
        <w:t>28:16-19</w:t>
      </w:r>
      <w:r w:rsidR="00570AF0">
        <w:rPr>
          <w:b/>
        </w:rPr>
        <w:t xml:space="preserve">. </w:t>
      </w:r>
      <w:r w:rsidR="002474DB" w:rsidRPr="002474DB">
        <w:t xml:space="preserve">Like </w:t>
      </w:r>
      <w:r w:rsidR="002474DB">
        <w:t xml:space="preserve">Pharaoh and </w:t>
      </w:r>
      <w:r w:rsidR="002474DB" w:rsidRPr="002474DB">
        <w:t>Solomon waking up and realizing that</w:t>
      </w:r>
      <w:r w:rsidR="002474DB">
        <w:t xml:space="preserve"> they have had a momentous dream (41:7; 1 Kings 3:15), Jacob wakes up and realizes what an important thing has just happened; dream</w:t>
      </w:r>
      <w:r w:rsidR="007D7F01">
        <w:t>s are a significant means of God giv</w:t>
      </w:r>
      <w:r w:rsidR="002474DB">
        <w:t>ing a revelation</w:t>
      </w:r>
      <w:r w:rsidR="006E04A4">
        <w:t xml:space="preserve"> of grea</w:t>
      </w:r>
      <w:r w:rsidR="007D7F01">
        <w:t>t consequence</w:t>
      </w:r>
      <w:r w:rsidR="0033452A">
        <w:t xml:space="preserve"> (cf. Matt 1:20; 2:12, 13, 19, 22; Acts 2:17)</w:t>
      </w:r>
      <w:r w:rsidR="00372A24">
        <w:t>. A</w:t>
      </w:r>
      <w:r w:rsidR="007D7F01">
        <w:t xml:space="preserve"> dream</w:t>
      </w:r>
      <w:r w:rsidR="006E04A4">
        <w:t xml:space="preserve"> may issue from and relate to the dreamer’s inner questioning at a time of fear or anxiety, </w:t>
      </w:r>
      <w:r w:rsidR="0033452A">
        <w:t>b</w:t>
      </w:r>
      <w:r w:rsidR="007D7F01">
        <w:t xml:space="preserve">ut it </w:t>
      </w:r>
      <w:r w:rsidR="006E04A4">
        <w:t>may nevertheless signify God’s response to the need of the moment.</w:t>
      </w:r>
      <w:r w:rsidR="006C1F76">
        <w:t xml:space="preserve"> If Jacob realized that </w:t>
      </w:r>
      <w:r w:rsidR="00372A24">
        <w:t>it was a local sanctuary</w:t>
      </w:r>
      <w:r w:rsidR="007D7F01">
        <w:t xml:space="preserve"> where </w:t>
      </w:r>
      <w:r w:rsidR="006C1F76">
        <w:t>he had stopped</w:t>
      </w:r>
      <w:r w:rsidR="007D7F01">
        <w:t xml:space="preserve"> for the night</w:t>
      </w:r>
      <w:r w:rsidR="006C1F76">
        <w:t>, he hadn’t assumed that it was anything t</w:t>
      </w:r>
      <w:r w:rsidR="00A01069">
        <w:t>o do with Yahweh (</w:t>
      </w:r>
      <w:r w:rsidR="00372A24">
        <w:t xml:space="preserve">anything to do </w:t>
      </w:r>
      <w:r w:rsidR="00A01069">
        <w:t>with “</w:t>
      </w:r>
      <w:r w:rsidR="006C1F76">
        <w:t xml:space="preserve">the God </w:t>
      </w:r>
      <w:r w:rsidR="007D7F01">
        <w:t>of Abraham and the God of Isaac</w:t>
      </w:r>
      <w:r w:rsidR="00A01069">
        <w:t>”</w:t>
      </w:r>
      <w:r w:rsidR="006C1F76">
        <w:t xml:space="preserve"> or </w:t>
      </w:r>
      <w:r w:rsidR="007D7F01">
        <w:t xml:space="preserve">with </w:t>
      </w:r>
      <w:r w:rsidR="00A01069">
        <w:t>“</w:t>
      </w:r>
      <w:r w:rsidR="006C1F76">
        <w:t>the God Shadday</w:t>
      </w:r>
      <w:r w:rsidR="00A01069">
        <w:t>,” he would actually say</w:t>
      </w:r>
      <w:r w:rsidR="00372A24">
        <w:t>). Yet i</w:t>
      </w:r>
      <w:r w:rsidR="006C1F76">
        <w:t>t evidently is</w:t>
      </w:r>
      <w:r w:rsidR="007D7F01">
        <w:t xml:space="preserve"> a place where Yahweh can be present and active</w:t>
      </w:r>
      <w:r w:rsidR="006C1F76">
        <w:t>.</w:t>
      </w:r>
      <w:r w:rsidR="00645282">
        <w:t xml:space="preserve"> </w:t>
      </w:r>
      <w:r w:rsidR="007D7F01">
        <w:t>How could Jacob</w:t>
      </w:r>
      <w:r w:rsidR="001147A2">
        <w:t xml:space="preserve"> </w:t>
      </w:r>
      <w:r w:rsidR="007D7F01">
        <w:t>have known? (</w:t>
      </w:r>
      <w:proofErr w:type="gramStart"/>
      <w:r w:rsidR="007D7F01">
        <w:t>compare</w:t>
      </w:r>
      <w:proofErr w:type="gramEnd"/>
      <w:r w:rsidR="007D7F01">
        <w:t xml:space="preserve"> the </w:t>
      </w:r>
      <w:r w:rsidR="001147A2">
        <w:t>“now I know/acknowledge</w:t>
      </w:r>
      <w:r w:rsidR="007D7F01">
        <w:t>”</w:t>
      </w:r>
      <w:r w:rsidR="001147A2">
        <w:t xml:space="preserve"> of 22:12; Exod 18:11; 1 </w:t>
      </w:r>
      <w:r w:rsidR="001147A2">
        <w:lastRenderedPageBreak/>
        <w:t xml:space="preserve">Kings 17:24). </w:t>
      </w:r>
      <w:r w:rsidR="00776542" w:rsidRPr="00776542">
        <w:t>While God is present everywhere, he is present in different places in different ways: working, saving, refreshing, punishing, reproving, forbearing.</w:t>
      </w:r>
      <w:r w:rsidR="00776542" w:rsidRPr="00776542">
        <w:rPr>
          <w:vertAlign w:val="superscript"/>
        </w:rPr>
        <w:footnoteReference w:id="227"/>
      </w:r>
      <w:r w:rsidR="00776542" w:rsidRPr="00776542">
        <w:t xml:space="preserve"> </w:t>
      </w:r>
      <w:r w:rsidR="009C2C74">
        <w:t>“When Jacob had gone to sleep, he thought he was sleeping in a plac</w:t>
      </w:r>
      <w:r w:rsidR="007D7F01">
        <w:t>e that was very remote from God”;</w:t>
      </w:r>
      <w:r w:rsidR="009C2C74">
        <w:t xml:space="preserve"> actually he had been sleeping in God’s house, reclining before heaven’s gate.</w:t>
      </w:r>
      <w:r w:rsidR="009C2C74">
        <w:rPr>
          <w:rStyle w:val="FootnoteReference"/>
        </w:rPr>
        <w:footnoteReference w:id="228"/>
      </w:r>
      <w:r w:rsidR="00AB676B">
        <w:t xml:space="preserve"> </w:t>
      </w:r>
      <w:r w:rsidR="00776542" w:rsidRPr="00776542">
        <w:t>Jacob has not left Yahweh’s realm. It is not that he meets</w:t>
      </w:r>
      <w:r w:rsidR="00776542">
        <w:t xml:space="preserve"> Yahweh here. Yahweh meets him</w:t>
      </w:r>
      <w:r w:rsidR="00776542" w:rsidRPr="00776542">
        <w:t>. “Jacob’s expectations of encountering Yahweh somewhere between Beer-sheba and Har</w:t>
      </w:r>
      <w:r w:rsidR="000637A3">
        <w:t>r</w:t>
      </w:r>
      <w:r w:rsidR="00776542" w:rsidRPr="00776542">
        <w:t>an were about as great as Saul's expectations of meeting the Christ somewhere between Jerusalem and Damascus.”</w:t>
      </w:r>
      <w:r w:rsidR="00776542" w:rsidRPr="00776542">
        <w:rPr>
          <w:vertAlign w:val="superscript"/>
        </w:rPr>
        <w:footnoteReference w:id="229"/>
      </w:r>
      <w:r w:rsidR="00776542" w:rsidRPr="00776542">
        <w:t xml:space="preserve"> </w:t>
      </w:r>
      <w:r w:rsidR="00776542">
        <w:t>But h</w:t>
      </w:r>
      <w:r w:rsidR="00DD15CE">
        <w:t xml:space="preserve">e </w:t>
      </w:r>
      <w:r w:rsidR="007D7F01">
        <w:t xml:space="preserve">has </w:t>
      </w:r>
      <w:r w:rsidR="00DD15CE">
        <w:t>prov</w:t>
      </w:r>
      <w:r w:rsidR="007D7F01">
        <w:t>ed that</w:t>
      </w:r>
      <w:r w:rsidR="00DD15CE">
        <w:t xml:space="preserve"> Psalm 121</w:t>
      </w:r>
      <w:r w:rsidR="00AB676B">
        <w:t xml:space="preserve"> is true (</w:t>
      </w:r>
      <w:r w:rsidR="00AB676B">
        <w:rPr>
          <w:i/>
        </w:rPr>
        <w:t xml:space="preserve">GenR </w:t>
      </w:r>
      <w:r w:rsidR="00DD15CE">
        <w:t>68:2)</w:t>
      </w:r>
      <w:r w:rsidR="00776542">
        <w:t>; Psalms 23 and 91, also</w:t>
      </w:r>
      <w:r w:rsidR="00124E18">
        <w:t>.</w:t>
      </w:r>
      <w:r w:rsidR="00124E18">
        <w:rPr>
          <w:rStyle w:val="FootnoteReference"/>
        </w:rPr>
        <w:footnoteReference w:id="230"/>
      </w:r>
      <w:r w:rsidR="00114450">
        <w:t xml:space="preserve"> </w:t>
      </w:r>
    </w:p>
    <w:p w:rsidR="00D648CC" w:rsidRDefault="0086245F" w:rsidP="0005169C">
      <w:r>
        <w:t>A</w:t>
      </w:r>
      <w:r w:rsidR="005D51BA" w:rsidRPr="005D51BA">
        <w:t xml:space="preserve">we </w:t>
      </w:r>
      <w:r w:rsidR="00E037AE">
        <w:t xml:space="preserve">(v. 17) </w:t>
      </w:r>
      <w:r w:rsidR="005D51BA" w:rsidRPr="005D51BA">
        <w:t xml:space="preserve">suggests an emotion but also a submission of the will. </w:t>
      </w:r>
      <w:r>
        <w:t>It was the</w:t>
      </w:r>
      <w:r w:rsidR="00E037AE">
        <w:t xml:space="preserve"> response of </w:t>
      </w:r>
      <w:r>
        <w:t>Abimelek’s servants to the report of his dream;</w:t>
      </w:r>
      <w:r w:rsidR="00E037AE">
        <w:t xml:space="preserve"> </w:t>
      </w:r>
      <w:r w:rsidR="005D51BA">
        <w:t>it’</w:t>
      </w:r>
      <w:r w:rsidR="00C449FB">
        <w:t>s not a</w:t>
      </w:r>
      <w:r w:rsidR="007E4A90">
        <w:t xml:space="preserve"> surprising</w:t>
      </w:r>
      <w:r w:rsidR="00C449FB">
        <w:t xml:space="preserve"> or unreasonable response to a revelation from Yahweh whose form is unprecedented</w:t>
      </w:r>
      <w:r w:rsidR="00372A24">
        <w:t xml:space="preserve"> and whose content speaks </w:t>
      </w:r>
      <w:r w:rsidR="005D51BA">
        <w:t>so weight</w:t>
      </w:r>
      <w:r w:rsidR="00372A24">
        <w:t>il</w:t>
      </w:r>
      <w:r w:rsidR="005D51BA">
        <w:t>y yet also so encouraging</w:t>
      </w:r>
      <w:r w:rsidR="00E037AE">
        <w:t xml:space="preserve">ly. </w:t>
      </w:r>
      <w:r w:rsidR="005D51BA">
        <w:t xml:space="preserve">But Jacob’s </w:t>
      </w:r>
      <w:r w:rsidR="007E4A90">
        <w:t>pair of inferences</w:t>
      </w:r>
      <w:r w:rsidR="00D2111D">
        <w:t xml:space="preserve"> are remarkable. The first is the only reference to a house of God before Sinai, and even there </w:t>
      </w:r>
      <w:r w:rsidR="00B2417D" w:rsidRPr="00B2417D">
        <w:t>(Exod 23:19; 34:26)</w:t>
      </w:r>
      <w:r w:rsidR="00B2417D">
        <w:t xml:space="preserve"> </w:t>
      </w:r>
      <w:r w:rsidR="00D2111D">
        <w:t>the references are prospective—they relate to a house of Yahweh that will event</w:t>
      </w:r>
      <w:r w:rsidR="00E037AE">
        <w:t>ually come into being</w:t>
      </w:r>
      <w:r>
        <w:t>. Ye</w:t>
      </w:r>
      <w:r w:rsidR="00372A24">
        <w:t>t e</w:t>
      </w:r>
      <w:r w:rsidR="00E037AE">
        <w:t xml:space="preserve">vidently </w:t>
      </w:r>
      <w:r w:rsidR="00E037AE" w:rsidRPr="00E037AE">
        <w:t>“Yahweh was present, that is, at home, in this place.”</w:t>
      </w:r>
      <w:r w:rsidR="00E037AE" w:rsidRPr="00E037AE">
        <w:rPr>
          <w:vertAlign w:val="superscript"/>
        </w:rPr>
        <w:footnoteReference w:id="231"/>
      </w:r>
      <w:r w:rsidR="00E037AE" w:rsidRPr="00E037AE">
        <w:t xml:space="preserve"> </w:t>
      </w:r>
      <w:r w:rsidR="00B633BE" w:rsidRPr="00B633BE">
        <w:t xml:space="preserve">A sanctuary </w:t>
      </w:r>
      <w:r>
        <w:t xml:space="preserve">such as that at Beth El or </w:t>
      </w:r>
      <w:r w:rsidR="00B633BE" w:rsidRPr="00B633BE">
        <w:t xml:space="preserve">at </w:t>
      </w:r>
      <w:r w:rsidR="00B633BE">
        <w:t>Jerusalem is “God’s house</w:t>
      </w:r>
      <w:r w:rsidR="00B633BE" w:rsidRPr="00B633BE">
        <w:t xml:space="preserve">” </w:t>
      </w:r>
      <w:r w:rsidR="00B633BE">
        <w:t xml:space="preserve">by virtue of being </w:t>
      </w:r>
      <w:r w:rsidR="00B633BE" w:rsidRPr="00B633BE">
        <w:t>an earthly embodiment of God’s dwelling in the heavens. Heaven is not merely or not at all a place separate from earth but a fourth dimension closely related to earth.</w:t>
      </w:r>
      <w:r w:rsidR="00AA477F">
        <w:t xml:space="preserve"> </w:t>
      </w:r>
      <w:r w:rsidR="008A6C20">
        <w:t>Y</w:t>
      </w:r>
      <w:r w:rsidR="00B2417D">
        <w:t>et</w:t>
      </w:r>
      <w:r w:rsidR="00E037AE">
        <w:t xml:space="preserve"> </w:t>
      </w:r>
      <w:r w:rsidR="00B633BE" w:rsidRPr="00B633BE">
        <w:t xml:space="preserve">it </w:t>
      </w:r>
      <w:r w:rsidR="00B633BE">
        <w:t xml:space="preserve">is not </w:t>
      </w:r>
      <w:r w:rsidR="00B633BE" w:rsidRPr="00B633BE">
        <w:t>particularly lo</w:t>
      </w:r>
      <w:r>
        <w:t xml:space="preserve">gical to infer from </w:t>
      </w:r>
      <w:r w:rsidR="00B633BE" w:rsidRPr="00B633BE">
        <w:t xml:space="preserve">God’s appearing and speaking that the place is a house of God, a place where God lives. </w:t>
      </w:r>
      <w:r>
        <w:t>I</w:t>
      </w:r>
      <w:r w:rsidR="00E037AE">
        <w:t xml:space="preserve">t is not the first </w:t>
      </w:r>
      <w:r w:rsidR="00D2111D">
        <w:t>place</w:t>
      </w:r>
      <w:r w:rsidR="00B633BE">
        <w:t xml:space="preserve"> where Yahweh has appeared and spoken</w:t>
      </w:r>
      <w:r w:rsidR="00D2111D">
        <w:t xml:space="preserve">, </w:t>
      </w:r>
      <w:r w:rsidR="00B2417D">
        <w:t>and</w:t>
      </w:r>
      <w:r w:rsidR="00E037AE">
        <w:t xml:space="preserve"> </w:t>
      </w:r>
      <w:r w:rsidR="00D2111D">
        <w:t>the others have not been so designated</w:t>
      </w:r>
      <w:r w:rsidR="00B633BE">
        <w:t xml:space="preserve">. </w:t>
      </w:r>
      <w:r w:rsidR="00E037AE">
        <w:t>But places where God has appeared and spoken</w:t>
      </w:r>
      <w:r w:rsidR="00F578EE">
        <w:t xml:space="preserve"> </w:t>
      </w:r>
      <w:r w:rsidR="00E4253A">
        <w:t xml:space="preserve">such </w:t>
      </w:r>
      <w:r w:rsidR="00F578EE">
        <w:t>a</w:t>
      </w:r>
      <w:r>
        <w:t xml:space="preserve">s Beer Sheba </w:t>
      </w:r>
      <w:r w:rsidR="00E4253A">
        <w:t>had</w:t>
      </w:r>
      <w:r w:rsidR="00F578EE">
        <w:t xml:space="preserve"> no buildings in the time of Israel’s ancestors, </w:t>
      </w:r>
      <w:r w:rsidR="00E037AE">
        <w:t xml:space="preserve">whereas </w:t>
      </w:r>
      <w:r w:rsidR="00F578EE">
        <w:t xml:space="preserve">places such as Shechem and </w:t>
      </w:r>
      <w:r w:rsidR="001C4D5A">
        <w:t>Beth El</w:t>
      </w:r>
      <w:r w:rsidR="00F578EE">
        <w:t xml:space="preserve"> were </w:t>
      </w:r>
      <w:r w:rsidR="00326C29">
        <w:t>lon</w:t>
      </w:r>
      <w:r w:rsidR="00E037AE">
        <w:t>g-established towns with sanctuaries</w:t>
      </w:r>
      <w:r w:rsidR="00E4253A">
        <w:t>.</w:t>
      </w:r>
      <w:r w:rsidR="00326C29">
        <w:rPr>
          <w:rStyle w:val="FootnoteReference"/>
        </w:rPr>
        <w:footnoteReference w:id="232"/>
      </w:r>
      <w:r w:rsidR="00E037AE">
        <w:t xml:space="preserve"> </w:t>
      </w:r>
      <w:r>
        <w:t>So</w:t>
      </w:r>
      <w:r w:rsidR="00B633BE">
        <w:t xml:space="preserve"> o</w:t>
      </w:r>
      <w:r w:rsidR="00E4253A">
        <w:t xml:space="preserve">ne might more easily </w:t>
      </w:r>
      <w:r w:rsidR="00F578EE">
        <w:t xml:space="preserve">imagine Jacob </w:t>
      </w:r>
      <w:r w:rsidR="00E037AE">
        <w:t xml:space="preserve">talking in terms of a house of God if he was in the shadow of </w:t>
      </w:r>
      <w:r w:rsidR="00B633BE">
        <w:t xml:space="preserve">a building at </w:t>
      </w:r>
      <w:r w:rsidR="00E037AE">
        <w:t xml:space="preserve">the </w:t>
      </w:r>
      <w:r w:rsidR="001C4D5A">
        <w:t>Beth El</w:t>
      </w:r>
      <w:r w:rsidR="00E037AE">
        <w:t xml:space="preserve"> sanctuary</w:t>
      </w:r>
      <w:r w:rsidR="00F578EE">
        <w:t xml:space="preserve">. </w:t>
      </w:r>
      <w:r w:rsidR="00B633BE">
        <w:t>If</w:t>
      </w:r>
      <w:r w:rsidR="00506FDD">
        <w:t xml:space="preserve"> “house of God” does not link closely with the </w:t>
      </w:r>
      <w:r w:rsidR="00B633BE">
        <w:t xml:space="preserve">content of the </w:t>
      </w:r>
      <w:r w:rsidR="00506FDD">
        <w:t xml:space="preserve">dream, then, </w:t>
      </w:r>
      <w:r w:rsidR="00CC3CE3">
        <w:t xml:space="preserve">“gateway to the heavens” </w:t>
      </w:r>
      <w:r w:rsidR="00506FDD">
        <w:t xml:space="preserve">does so </w:t>
      </w:r>
      <w:r w:rsidR="00CC3CE3">
        <w:t>lin</w:t>
      </w:r>
      <w:r w:rsidR="00506FDD">
        <w:t>k</w:t>
      </w:r>
      <w:r w:rsidR="00CC3CE3">
        <w:t xml:space="preserve">. </w:t>
      </w:r>
      <w:r w:rsidR="00506FDD">
        <w:t>The dream has indicated that this</w:t>
      </w:r>
      <w:r w:rsidR="00E4253A">
        <w:t xml:space="preserve"> sit</w:t>
      </w:r>
      <w:r w:rsidR="00CC3CE3">
        <w:t>e is a portal</w:t>
      </w:r>
      <w:r w:rsidR="00506FDD">
        <w:t>, a place where earth and heaven are open to one another</w:t>
      </w:r>
      <w:r w:rsidR="00CC3CE3">
        <w:t xml:space="preserve">. </w:t>
      </w:r>
      <w:r w:rsidR="00506FDD" w:rsidRPr="00506FDD">
        <w:t>If Jacob is recognizing that Yahweh has ap</w:t>
      </w:r>
      <w:r w:rsidR="00B2417D">
        <w:t>peared to him in a Canaanite sanctuary</w:t>
      </w:r>
      <w:r>
        <w:t xml:space="preserve"> which has such</w:t>
      </w:r>
      <w:r w:rsidR="00E4253A">
        <w:t xml:space="preserve"> significance, </w:t>
      </w:r>
      <w:r w:rsidR="00627E7E">
        <w:t>t</w:t>
      </w:r>
      <w:r w:rsidR="00E4253A">
        <w:t>his recognition might link with his calling it “house of God” rather than “</w:t>
      </w:r>
      <w:r w:rsidR="00E4253A" w:rsidRPr="00E4253A">
        <w:t>house of Yahweh,” which would be sugges</w:t>
      </w:r>
      <w:r w:rsidR="00B2417D">
        <w:t xml:space="preserve">ted by vv. 13 and 16 and </w:t>
      </w:r>
      <w:r w:rsidR="00E4253A" w:rsidRPr="00E4253A">
        <w:t xml:space="preserve">is the more common First Testament phrase. </w:t>
      </w:r>
      <w:r w:rsidR="008A6C20">
        <w:t>T</w:t>
      </w:r>
      <w:r w:rsidR="00CC3CE3">
        <w:t xml:space="preserve">he phrase </w:t>
      </w:r>
      <w:r w:rsidR="00506FDD" w:rsidRPr="00506FDD">
        <w:t xml:space="preserve">“gateway to the heavens” </w:t>
      </w:r>
      <w:r w:rsidR="00BD4588">
        <w:t xml:space="preserve">appears only here, </w:t>
      </w:r>
      <w:r w:rsidR="008A6C20">
        <w:t xml:space="preserve">but </w:t>
      </w:r>
      <w:r w:rsidR="00CC3CE3">
        <w:t>the idea that certain places are portals spells out the implicatio</w:t>
      </w:r>
      <w:r w:rsidR="00E4253A">
        <w:t>ns of other passages that tell of God appearing,</w:t>
      </w:r>
      <w:r w:rsidR="00CC3CE3">
        <w:t xml:space="preserve"> </w:t>
      </w:r>
      <w:r w:rsidR="00506FDD">
        <w:t xml:space="preserve">such as Shechem </w:t>
      </w:r>
      <w:r w:rsidR="00CC3CE3">
        <w:t>(e.g., 12:7</w:t>
      </w:r>
      <w:r w:rsidR="00506FDD">
        <w:t>-8</w:t>
      </w:r>
      <w:r w:rsidR="00CC3CE3">
        <w:t xml:space="preserve">)—though </w:t>
      </w:r>
      <w:r w:rsidR="00B633BE">
        <w:t xml:space="preserve">in that passage </w:t>
      </w:r>
      <w:r w:rsidR="00506FDD">
        <w:t xml:space="preserve">Genesis </w:t>
      </w:r>
      <w:r w:rsidR="00B633BE">
        <w:t>spoke</w:t>
      </w:r>
      <w:r w:rsidR="00506FDD">
        <w:t xml:space="preserve"> of God appearing at</w:t>
      </w:r>
      <w:r w:rsidR="00B633BE">
        <w:t xml:space="preserve"> Shechem but not</w:t>
      </w:r>
      <w:r w:rsidR="00CC3CE3">
        <w:t xml:space="preserve"> at </w:t>
      </w:r>
      <w:r w:rsidR="001C4D5A">
        <w:t>Beth El</w:t>
      </w:r>
      <w:r w:rsidR="00B633BE">
        <w:t>, only of</w:t>
      </w:r>
      <w:r w:rsidR="00584553">
        <w:t xml:space="preserve"> Abr</w:t>
      </w:r>
      <w:r w:rsidR="00506FDD">
        <w:t>aham’s building his altar there.</w:t>
      </w:r>
      <w:r w:rsidR="003F1F9A">
        <w:t xml:space="preserve"> </w:t>
      </w:r>
      <w:r w:rsidR="008A6C20">
        <w:t>T</w:t>
      </w:r>
      <w:r w:rsidR="00FF5D59">
        <w:t>he image of God’s house and of a ramp between earth and the heavens complement each other</w:t>
      </w:r>
      <w:r w:rsidR="008A6C20">
        <w:t>, f</w:t>
      </w:r>
      <w:r w:rsidR="008A6C20" w:rsidRPr="008A6C20">
        <w:t>or Genesis and for Jesus</w:t>
      </w:r>
      <w:r w:rsidR="00846F9E">
        <w:t>, even while they formally clash. The image of God’s home affirms the reality of God’s presence; the image of a ramp affirms the distinction between God’s realm and the human realm.</w:t>
      </w:r>
    </w:p>
    <w:p w:rsidR="00584553" w:rsidRDefault="00EA1471" w:rsidP="0005169C">
      <w:r>
        <w:t>Once again</w:t>
      </w:r>
      <w:r w:rsidR="00584553">
        <w:t xml:space="preserve"> the description of Jacob getting going early (v. 18) </w:t>
      </w:r>
      <w:r w:rsidR="003F1F9A">
        <w:t>suggests a commitment to a</w:t>
      </w:r>
      <w:r w:rsidR="003328D5">
        <w:t xml:space="preserve"> task</w:t>
      </w:r>
      <w:r w:rsidR="008A6C20">
        <w:t xml:space="preserve"> that is thus undertaken</w:t>
      </w:r>
      <w:r w:rsidR="00C22407">
        <w:t xml:space="preserve"> without delay</w:t>
      </w:r>
      <w:r w:rsidR="003328D5">
        <w:t xml:space="preserve">. Now we see the point </w:t>
      </w:r>
      <w:r w:rsidR="00785CB4">
        <w:t xml:space="preserve">about the </w:t>
      </w:r>
      <w:r w:rsidR="003F1F9A">
        <w:t xml:space="preserve">earlier </w:t>
      </w:r>
      <w:r w:rsidR="00785CB4">
        <w:t>reference to rocks</w:t>
      </w:r>
      <w:r w:rsidR="00DC73EB">
        <w:t xml:space="preserve">, </w:t>
      </w:r>
      <w:r w:rsidR="00785CB4">
        <w:t xml:space="preserve">one of </w:t>
      </w:r>
      <w:r w:rsidR="00DC73EB">
        <w:t xml:space="preserve">which Jacob sets up as a </w:t>
      </w:r>
      <w:r w:rsidR="00DC73EB">
        <w:rPr>
          <w:i/>
        </w:rPr>
        <w:t>maṣṣēbāh</w:t>
      </w:r>
      <w:r w:rsidR="00846F9E">
        <w:t xml:space="preserve">. </w:t>
      </w:r>
      <w:r w:rsidR="003F1F9A">
        <w:t>It</w:t>
      </w:r>
      <w:r w:rsidR="003F1F9A" w:rsidRPr="003F1F9A">
        <w:t xml:space="preserve"> ne</w:t>
      </w:r>
      <w:r w:rsidR="008A6C20">
        <w:t>ed not have been gigantic;</w:t>
      </w:r>
      <w:r w:rsidR="003F1F9A" w:rsidRPr="003F1F9A">
        <w:t xml:space="preserve"> Jacob could maneuver it, though he is no wimp (29:10; 32:25). </w:t>
      </w:r>
      <w:r w:rsidR="003F1F9A">
        <w:t>Whereas one might have expected him</w:t>
      </w:r>
      <w:r w:rsidR="00785CB4">
        <w:t xml:space="preserve"> to build an altar, like his </w:t>
      </w:r>
      <w:r w:rsidR="003F1F9A">
        <w:t xml:space="preserve">father and grandfather and like Jacob himself </w:t>
      </w:r>
      <w:r w:rsidR="00785CB4">
        <w:t xml:space="preserve">later </w:t>
      </w:r>
      <w:r w:rsidR="003F1F9A">
        <w:t>(e.g., 12:7-8; 26:25; 35:1),</w:t>
      </w:r>
      <w:r w:rsidR="00785CB4">
        <w:t xml:space="preserve"> here the </w:t>
      </w:r>
      <w:r w:rsidR="003F1F9A">
        <w:t>“</w:t>
      </w:r>
      <w:r w:rsidR="00785CB4">
        <w:t>stand</w:t>
      </w:r>
      <w:r w:rsidR="00A72496">
        <w:t>ing stone</w:t>
      </w:r>
      <w:r w:rsidR="003F1F9A">
        <w:t>”</w:t>
      </w:r>
      <w:r w:rsidR="00A72496">
        <w:t xml:space="preserve"> </w:t>
      </w:r>
      <w:r w:rsidR="00A72496">
        <w:lastRenderedPageBreak/>
        <w:t>commemorates the ramp</w:t>
      </w:r>
      <w:r w:rsidR="00785CB4">
        <w:t xml:space="preserve"> that </w:t>
      </w:r>
      <w:r w:rsidR="003F1F9A">
        <w:t>“</w:t>
      </w:r>
      <w:r w:rsidR="00785CB4">
        <w:t>stood</w:t>
      </w:r>
      <w:r w:rsidR="003F1F9A">
        <w:t>”</w:t>
      </w:r>
      <w:r w:rsidR="00785CB4">
        <w:t xml:space="preserve"> there and the God who </w:t>
      </w:r>
      <w:r w:rsidR="003F1F9A">
        <w:t>“</w:t>
      </w:r>
      <w:r w:rsidR="00785CB4">
        <w:t>stood</w:t>
      </w:r>
      <w:r w:rsidR="003F1F9A">
        <w:t>”</w:t>
      </w:r>
      <w:r w:rsidR="00785CB4">
        <w:t xml:space="preserve"> there (all three words come from the root </w:t>
      </w:r>
      <w:r w:rsidR="00785CB4">
        <w:rPr>
          <w:i/>
        </w:rPr>
        <w:t>nāṣab</w:t>
      </w:r>
      <w:r w:rsidR="00785CB4">
        <w:t>).</w:t>
      </w:r>
      <w:r w:rsidR="003F1F9A">
        <w:t xml:space="preserve"> In general, s</w:t>
      </w:r>
      <w:r w:rsidR="00F94A78">
        <w:t xml:space="preserve">etting </w:t>
      </w:r>
      <w:r w:rsidR="003F1F9A">
        <w:t xml:space="preserve">up </w:t>
      </w:r>
      <w:r w:rsidR="00785CB4">
        <w:t xml:space="preserve">such </w:t>
      </w:r>
      <w:r w:rsidR="0098089E">
        <w:t>a stone marks a place as significant; somethi</w:t>
      </w:r>
      <w:r w:rsidR="000F010C">
        <w:t xml:space="preserve">ng happened here (cf. </w:t>
      </w:r>
      <w:r w:rsidR="0098089E">
        <w:t>35:14, 20)</w:t>
      </w:r>
      <w:r w:rsidR="00C449FB">
        <w:t>,</w:t>
      </w:r>
      <w:r w:rsidR="003F1F9A">
        <w:t xml:space="preserve"> and this stone which was </w:t>
      </w:r>
      <w:r w:rsidR="00C449FB">
        <w:t>at his head when he had his dream is appropriate as a marker of that revelation</w:t>
      </w:r>
      <w:r w:rsidR="0098089E">
        <w:t xml:space="preserve">. </w:t>
      </w:r>
      <w:r w:rsidR="003F1F9A">
        <w:t>It</w:t>
      </w:r>
      <w:r w:rsidR="003F1F9A" w:rsidRPr="003F1F9A">
        <w:t xml:space="preserve"> memorializes the ramp and affirms that it was not just a passing phenomenon in a dream but a permanent reality.</w:t>
      </w:r>
      <w:r w:rsidR="003F1F9A" w:rsidRPr="003F1F9A">
        <w:rPr>
          <w:vertAlign w:val="superscript"/>
        </w:rPr>
        <w:footnoteReference w:id="233"/>
      </w:r>
      <w:r w:rsidR="003F1F9A" w:rsidRPr="003F1F9A">
        <w:t xml:space="preserve"> </w:t>
      </w:r>
      <w:r w:rsidR="000F010C">
        <w:t>While p</w:t>
      </w:r>
      <w:r w:rsidR="00384835">
        <w:t>ourin</w:t>
      </w:r>
      <w:r w:rsidR="00A72496">
        <w:t xml:space="preserve">g oil on </w:t>
      </w:r>
      <w:r w:rsidR="00785CB4">
        <w:t>it</w:t>
      </w:r>
      <w:r w:rsidR="00384835">
        <w:t xml:space="preserve"> anticipates the anointing of everything in the wilderness sanctuary </w:t>
      </w:r>
      <w:r w:rsidR="00F94A78">
        <w:t>to make it</w:t>
      </w:r>
      <w:r w:rsidR="00285622">
        <w:t xml:space="preserve"> sacred </w:t>
      </w:r>
      <w:r w:rsidR="000F010C">
        <w:t>(Exod 40:9),</w:t>
      </w:r>
      <w:r w:rsidR="00F94A78">
        <w:t xml:space="preserve"> </w:t>
      </w:r>
      <w:r w:rsidR="00384835">
        <w:t xml:space="preserve">Genesis does not </w:t>
      </w:r>
      <w:r w:rsidR="00F94A78">
        <w:t xml:space="preserve">call this pouring an </w:t>
      </w:r>
      <w:r w:rsidR="00285622">
        <w:t>anoint</w:t>
      </w:r>
      <w:r w:rsidR="008A6C20">
        <w:t>ing (contrast</w:t>
      </w:r>
      <w:r w:rsidR="0086245F">
        <w:t xml:space="preserve"> 31:13)</w:t>
      </w:r>
      <w:r w:rsidR="008A6C20">
        <w:t>.</w:t>
      </w:r>
      <w:r w:rsidR="0086245F">
        <w:rPr>
          <w:rStyle w:val="FootnoteReference"/>
        </w:rPr>
        <w:footnoteReference w:id="234"/>
      </w:r>
      <w:r w:rsidR="0027680E">
        <w:t xml:space="preserve"> </w:t>
      </w:r>
      <w:r w:rsidR="003F1F9A" w:rsidRPr="003F1F9A">
        <w:t>The Tora</w:t>
      </w:r>
      <w:r w:rsidR="0027680E">
        <w:t xml:space="preserve">h </w:t>
      </w:r>
      <w:r w:rsidR="003F1F9A" w:rsidRPr="003F1F9A">
        <w:t>later outlaw</w:t>
      </w:r>
      <w:r w:rsidR="0027680E">
        <w:t xml:space="preserve">s </w:t>
      </w:r>
      <w:r w:rsidR="003F1F9A" w:rsidRPr="003F1F9A">
        <w:t>standing stones (e.g., Lev 26:1), which are tainted because of their association with the traditional religion of the country. But Jacob’s standing stone antedates such problems.</w:t>
      </w:r>
    </w:p>
    <w:p w:rsidR="00B60DC9" w:rsidRDefault="00CE0B6D" w:rsidP="0005169C">
      <w:r>
        <w:t>Jacob’</w:t>
      </w:r>
      <w:r w:rsidR="006B03F4">
        <w:t xml:space="preserve">s </w:t>
      </w:r>
      <w:r w:rsidR="00FE12F5">
        <w:t>naming the place Beth E</w:t>
      </w:r>
      <w:r w:rsidR="00384835">
        <w:t>l</w:t>
      </w:r>
      <w:r>
        <w:t>, “house of El”</w:t>
      </w:r>
      <w:r w:rsidR="00384835">
        <w:t xml:space="preserve"> (v. 19)</w:t>
      </w:r>
      <w:r>
        <w:t>,</w:t>
      </w:r>
      <w:r w:rsidR="00384835">
        <w:t xml:space="preserve"> </w:t>
      </w:r>
      <w:r>
        <w:t>links with and in a sens</w:t>
      </w:r>
      <w:r w:rsidR="0027680E">
        <w:t xml:space="preserve">e </w:t>
      </w:r>
      <w:r w:rsidR="006B03F4">
        <w:t>issues from</w:t>
      </w:r>
      <w:r w:rsidR="0027680E">
        <w:t xml:space="preserve"> his recognizing this </w:t>
      </w:r>
      <w:r>
        <w:t>place a</w:t>
      </w:r>
      <w:r w:rsidR="00384835">
        <w:t>s a house of God</w:t>
      </w:r>
      <w:r w:rsidR="00FE12F5">
        <w:t xml:space="preserve"> (</w:t>
      </w:r>
      <w:r w:rsidR="00FE12F5" w:rsidRPr="00FE12F5">
        <w:rPr>
          <w:i/>
        </w:rPr>
        <w:t>bêt ’ĕlōhîm</w:t>
      </w:r>
      <w:r w:rsidR="00FE12F5">
        <w:t>,</w:t>
      </w:r>
      <w:r w:rsidR="0027680E">
        <w:t xml:space="preserve"> his ex</w:t>
      </w:r>
      <w:r w:rsidR="00FE12F5">
        <w:t>pression in vv. 17 and 22)</w:t>
      </w:r>
      <w:r>
        <w:t>.</w:t>
      </w:r>
      <w:r w:rsidR="00EA1471">
        <w:rPr>
          <w:rStyle w:val="FootnoteReference"/>
        </w:rPr>
        <w:footnoteReference w:id="235"/>
      </w:r>
      <w:r w:rsidR="00432518">
        <w:t xml:space="preserve"> </w:t>
      </w:r>
      <w:r w:rsidR="00424DFA">
        <w:t xml:space="preserve">But </w:t>
      </w:r>
      <w:r w:rsidR="008E029B">
        <w:t xml:space="preserve">the name </w:t>
      </w:r>
      <w:r w:rsidR="00FE12F5">
        <w:t>Bet</w:t>
      </w:r>
      <w:r w:rsidR="00627E7E">
        <w:t>h</w:t>
      </w:r>
      <w:r w:rsidR="00FE12F5">
        <w:t xml:space="preserve"> E</w:t>
      </w:r>
      <w:r w:rsidR="008E029B" w:rsidRPr="008E029B">
        <w:t xml:space="preserve">l </w:t>
      </w:r>
      <w:r w:rsidR="00B60DC9" w:rsidRPr="00B60DC9">
        <w:t>i</w:t>
      </w:r>
      <w:r w:rsidR="00424DFA">
        <w:t>mplie</w:t>
      </w:r>
      <w:r w:rsidR="00B60DC9" w:rsidRPr="00B60DC9">
        <w:t xml:space="preserve">s that the expression refers to God as </w:t>
      </w:r>
      <w:r w:rsidR="008E029B">
        <w:t xml:space="preserve">the local people would speak of him, as Melkizedeq spoke of </w:t>
      </w:r>
      <w:r w:rsidR="008E029B" w:rsidRPr="008E029B">
        <w:rPr>
          <w:i/>
        </w:rPr>
        <w:t>’ēl ‘elyôn</w:t>
      </w:r>
      <w:r w:rsidR="00424DFA">
        <w:t>; Jacob’s</w:t>
      </w:r>
      <w:r w:rsidR="00627E7E" w:rsidRPr="00627E7E">
        <w:t xml:space="preserve"> recognition </w:t>
      </w:r>
      <w:r w:rsidR="00627E7E">
        <w:t xml:space="preserve">then </w:t>
      </w:r>
      <w:r w:rsidR="00627E7E" w:rsidRPr="00627E7E">
        <w:t xml:space="preserve">has similar theological implications to the perspective on Melkizedeq in 14:18-20. </w:t>
      </w:r>
      <w:r w:rsidR="00B60DC9" w:rsidRPr="00B60DC9">
        <w:t xml:space="preserve">Jacob is </w:t>
      </w:r>
      <w:r w:rsidR="008E029B">
        <w:t xml:space="preserve">consciously or </w:t>
      </w:r>
      <w:r w:rsidR="00B60DC9" w:rsidRPr="00B60DC9">
        <w:t xml:space="preserve">unconsciously confirming </w:t>
      </w:r>
      <w:r w:rsidR="00EA4324">
        <w:t xml:space="preserve">the place’s existent name, </w:t>
      </w:r>
      <w:r w:rsidR="00B60DC9" w:rsidRPr="00B60DC9">
        <w:t>rather than devising a new one</w:t>
      </w:r>
      <w:r w:rsidR="00627E7E">
        <w:t xml:space="preserve"> </w:t>
      </w:r>
      <w:r w:rsidR="00627E7E" w:rsidRPr="00627E7E">
        <w:t>(as in 19:22; 26:33</w:t>
      </w:r>
      <w:r w:rsidR="00EA4324">
        <w:t>); indeed, he</w:t>
      </w:r>
      <w:r w:rsidR="00EA4324" w:rsidRPr="00EA4324">
        <w:t xml:space="preserve"> will again name this place Beth El in 35:15. </w:t>
      </w:r>
      <w:r w:rsidR="00EA4324">
        <w:t>At the same time, he</w:t>
      </w:r>
      <w:r w:rsidR="008E029B">
        <w:t xml:space="preserve"> </w:t>
      </w:r>
      <w:r w:rsidR="00EA4324">
        <w:t xml:space="preserve">is </w:t>
      </w:r>
      <w:r w:rsidR="00EA4324" w:rsidRPr="00EA4324">
        <w:t xml:space="preserve">seeing new significance in it or attaching </w:t>
      </w:r>
      <w:r w:rsidR="00EA4324">
        <w:t xml:space="preserve">new significance to it in </w:t>
      </w:r>
      <w:r w:rsidR="008E029B">
        <w:t xml:space="preserve">affirming that it is Yahweh who has appeared </w:t>
      </w:r>
      <w:r w:rsidR="00EA4324">
        <w:t xml:space="preserve">here </w:t>
      </w:r>
      <w:r w:rsidR="008E029B">
        <w:t>and who can thus be identified with El</w:t>
      </w:r>
      <w:r w:rsidR="00627E7E">
        <w:t xml:space="preserve"> (see the references to Yahweh in vv. 16 and 21—and again</w:t>
      </w:r>
      <w:r w:rsidR="00EA4324">
        <w:t xml:space="preserve"> cf. 14:22)</w:t>
      </w:r>
      <w:r w:rsidR="008E029B">
        <w:t xml:space="preserve">. </w:t>
      </w:r>
    </w:p>
    <w:p w:rsidR="00E5762B" w:rsidRDefault="00432518" w:rsidP="0005169C">
      <w:r>
        <w:rPr>
          <w:b/>
        </w:rPr>
        <w:t xml:space="preserve">28:20-22. </w:t>
      </w:r>
      <w:proofErr w:type="gramStart"/>
      <w:r w:rsidR="006F603D">
        <w:t>It</w:t>
      </w:r>
      <w:proofErr w:type="gramEnd"/>
      <w:r w:rsidR="006F603D">
        <w:t xml:space="preserve"> </w:t>
      </w:r>
      <w:r w:rsidR="001F436F">
        <w:t xml:space="preserve">logically follows that Jacob responds to Yahweh’s commitment with his pledge or promise, though Jacob is the only person who makes a pledge or promise in Genesis. </w:t>
      </w:r>
    </w:p>
    <w:p w:rsidR="004427E1" w:rsidRDefault="00E5762B" w:rsidP="0005169C">
      <w:r>
        <w:t xml:space="preserve">What kind of “if” </w:t>
      </w:r>
      <w:r w:rsidR="00DB0CCB">
        <w:t>does Jacob utter</w:t>
      </w:r>
      <w:r w:rsidR="004427E1">
        <w:t xml:space="preserve"> (v. 20b)</w:t>
      </w:r>
      <w:r w:rsidR="00DB0CCB">
        <w:t>? Since Yahweh has taken the initiative in his act</w:t>
      </w:r>
      <w:r w:rsidR="00EA4324">
        <w:t xml:space="preserve"> of commitment, one should hardly </w:t>
      </w:r>
      <w:r w:rsidR="00DB0CCB">
        <w:t>call Jacob’s commitment conditional</w:t>
      </w:r>
      <w:r w:rsidR="00F94A78">
        <w:t xml:space="preserve">; contrast </w:t>
      </w:r>
      <w:r w:rsidR="006F603D">
        <w:t xml:space="preserve">the “if” clauses in </w:t>
      </w:r>
      <w:r w:rsidR="000F010C">
        <w:t xml:space="preserve">Num 21:2; Judg </w:t>
      </w:r>
      <w:r w:rsidR="00F94A78">
        <w:t>11:30-31</w:t>
      </w:r>
      <w:r w:rsidR="000F010C">
        <w:t>; 1 Sam 1:11; 2 Sam 15:8</w:t>
      </w:r>
      <w:r w:rsidR="006F603D">
        <w:t>, where the human be</w:t>
      </w:r>
      <w:r w:rsidR="00956524">
        <w:t>ings take</w:t>
      </w:r>
      <w:r w:rsidR="006F603D">
        <w:t xml:space="preserve"> the initiative. Rather, t</w:t>
      </w:r>
      <w:r w:rsidR="00DB0CCB">
        <w:t>he “if” has the</w:t>
      </w:r>
      <w:r w:rsidR="00843C7F">
        <w:t xml:space="preserve"> connotation of “given that,” though</w:t>
      </w:r>
      <w:r w:rsidR="00DB0CCB">
        <w:t xml:space="preserve"> it might </w:t>
      </w:r>
      <w:r w:rsidR="00956524">
        <w:t xml:space="preserve">still </w:t>
      </w:r>
      <w:r w:rsidR="00EA4324">
        <w:t xml:space="preserve">imply a somewhat </w:t>
      </w:r>
      <w:r w:rsidR="00DB0CCB">
        <w:t>contractual understanding of Yahweh’s relationship with him.</w:t>
      </w:r>
      <w:r w:rsidR="00AA477F">
        <w:t xml:space="preserve"> </w:t>
      </w:r>
      <w:r w:rsidR="004427E1">
        <w:t>Jacob</w:t>
      </w:r>
      <w:r w:rsidR="004427E1" w:rsidRPr="004427E1">
        <w:t xml:space="preserve"> begins </w:t>
      </w:r>
      <w:r w:rsidR="00956524">
        <w:t>near the end of where Yahweh ended, with</w:t>
      </w:r>
      <w:r w:rsidR="004427E1" w:rsidRPr="004427E1">
        <w:t xml:space="preserve"> the final commitments </w:t>
      </w:r>
      <w:r w:rsidR="00956524">
        <w:t xml:space="preserve">that </w:t>
      </w:r>
      <w:r w:rsidR="004427E1" w:rsidRPr="004427E1">
        <w:t>Yahweh made</w:t>
      </w:r>
      <w:r w:rsidR="00956524">
        <w:t xml:space="preserve">. He takes up the </w:t>
      </w:r>
      <w:r w:rsidR="00D80353">
        <w:t xml:space="preserve">promise of </w:t>
      </w:r>
      <w:r w:rsidR="00956524">
        <w:t xml:space="preserve">a </w:t>
      </w:r>
      <w:r w:rsidR="00D80353">
        <w:t xml:space="preserve">presence </w:t>
      </w:r>
      <w:r w:rsidR="00956524">
        <w:t>that</w:t>
      </w:r>
      <w:r w:rsidR="00D80353">
        <w:t xml:space="preserve"> will issue in keeping</w:t>
      </w:r>
      <w:r w:rsidR="00956524">
        <w:t xml:space="preserve">, and </w:t>
      </w:r>
      <w:r w:rsidR="00EA4324">
        <w:t xml:space="preserve">he </w:t>
      </w:r>
      <w:r w:rsidR="00956524">
        <w:t>nuances it</w:t>
      </w:r>
      <w:r w:rsidR="00D80353">
        <w:t xml:space="preserve"> with a reference to</w:t>
      </w:r>
      <w:r w:rsidR="00956524">
        <w:t xml:space="preserve"> food and clothes—quite a basic hope.</w:t>
      </w:r>
      <w:r w:rsidR="00843C7F">
        <w:t xml:space="preserve"> </w:t>
      </w:r>
    </w:p>
    <w:p w:rsidR="007E4C7C" w:rsidRDefault="00424DFA" w:rsidP="0005169C">
      <w:r>
        <w:t>He</w:t>
      </w:r>
      <w:r w:rsidR="004427E1">
        <w:t xml:space="preserve"> </w:t>
      </w:r>
      <w:r w:rsidR="00EA4324">
        <w:t xml:space="preserve">then </w:t>
      </w:r>
      <w:r w:rsidR="00D80353">
        <w:t xml:space="preserve">nuances the promise about coming back </w:t>
      </w:r>
      <w:r w:rsidR="00025DF9" w:rsidRPr="00025DF9">
        <w:t xml:space="preserve">(v. 21) </w:t>
      </w:r>
      <w:r w:rsidR="00D80353">
        <w:t xml:space="preserve">with a reference to his family and to </w:t>
      </w:r>
      <w:r w:rsidR="00D80353">
        <w:rPr>
          <w:i/>
        </w:rPr>
        <w:t>šālôm</w:t>
      </w:r>
      <w:r w:rsidR="00D80353">
        <w:t xml:space="preserve">. </w:t>
      </w:r>
      <w:r w:rsidR="00E5762B">
        <w:t xml:space="preserve">In the context of </w:t>
      </w:r>
      <w:r w:rsidR="00265769">
        <w:t>v. 20 one might take</w:t>
      </w:r>
      <w:r w:rsidR="00E5762B">
        <w:t xml:space="preserve"> </w:t>
      </w:r>
      <w:r w:rsidR="00E5762B" w:rsidRPr="00E5762B">
        <w:rPr>
          <w:i/>
        </w:rPr>
        <w:t>šālôm</w:t>
      </w:r>
      <w:r w:rsidR="00025DF9">
        <w:t xml:space="preserve"> to </w:t>
      </w:r>
      <w:r w:rsidR="00265769">
        <w:t>denote safety on his journey (</w:t>
      </w:r>
      <w:r w:rsidR="00025DF9">
        <w:t>cf. LXX), while in the broader context one</w:t>
      </w:r>
      <w:r w:rsidR="00265769">
        <w:t xml:space="preserve"> might take it to </w:t>
      </w:r>
      <w:r w:rsidR="00E5762B">
        <w:t>refer t</w:t>
      </w:r>
      <w:r w:rsidR="00964E39">
        <w:t>o peace between him and</w:t>
      </w:r>
      <w:r w:rsidR="00025DF9">
        <w:t xml:space="preserve"> Esau. I</w:t>
      </w:r>
      <w:r w:rsidR="00964E39">
        <w:t>n</w:t>
      </w:r>
      <w:r w:rsidR="00E5762B">
        <w:t xml:space="preserve"> the event, </w:t>
      </w:r>
      <w:r w:rsidR="00025DF9">
        <w:t xml:space="preserve">however, </w:t>
      </w:r>
      <w:r w:rsidR="00E5762B">
        <w:t>he</w:t>
      </w:r>
      <w:r w:rsidR="00025DF9">
        <w:t xml:space="preserve"> will have done really well by the time</w:t>
      </w:r>
      <w:r w:rsidR="00E5762B">
        <w:t xml:space="preserve"> he</w:t>
      </w:r>
      <w:r w:rsidR="00EA4324">
        <w:t xml:space="preserve"> comes back home, and v. 22b </w:t>
      </w:r>
      <w:r w:rsidR="00025DF9">
        <w:t xml:space="preserve">also </w:t>
      </w:r>
      <w:r w:rsidR="00964E39">
        <w:t>suggest</w:t>
      </w:r>
      <w:r w:rsidR="00EA4324">
        <w:t>s</w:t>
      </w:r>
      <w:r w:rsidR="00964E39">
        <w:t xml:space="preserve"> this connotation </w:t>
      </w:r>
      <w:r w:rsidR="00025DF9">
        <w:t xml:space="preserve">of </w:t>
      </w:r>
      <w:r w:rsidR="00025DF9" w:rsidRPr="00025DF9">
        <w:rPr>
          <w:i/>
        </w:rPr>
        <w:t>šālôm</w:t>
      </w:r>
      <w:r w:rsidR="00025DF9" w:rsidRPr="00025DF9">
        <w:t xml:space="preserve"> </w:t>
      </w:r>
      <w:r w:rsidR="00964E39">
        <w:t>here (</w:t>
      </w:r>
      <w:r w:rsidR="00025DF9">
        <w:t xml:space="preserve">cf. </w:t>
      </w:r>
      <w:r w:rsidR="00EA4324">
        <w:t>Vg, and</w:t>
      </w:r>
      <w:r w:rsidR="00767E4B">
        <w:t xml:space="preserve"> 29:6</w:t>
      </w:r>
      <w:r w:rsidR="00EA4324">
        <w:t>)</w:t>
      </w:r>
      <w:r w:rsidR="00964E39">
        <w:t>.</w:t>
      </w:r>
      <w:r w:rsidR="004427E1">
        <w:t xml:space="preserve"> </w:t>
      </w:r>
      <w:r w:rsidR="00025DF9">
        <w:t xml:space="preserve">The final aspect of </w:t>
      </w:r>
      <w:r w:rsidR="007E4C7C">
        <w:t>God’s commitment that Jacob takes up is the promise that he</w:t>
      </w:r>
      <w:r w:rsidR="00061747">
        <w:t xml:space="preserve"> will be God for Jacob. In v. 13</w:t>
      </w:r>
      <w:r w:rsidR="007E4C7C">
        <w:t xml:space="preserve"> Yahweh</w:t>
      </w:r>
      <w:r w:rsidR="00061747">
        <w:t xml:space="preserve"> has spoken of himself as Abraham’s and Isaac’s God; as Jacob leaves home and thus leaves the </w:t>
      </w:r>
      <w:r w:rsidR="00DE2AA2">
        <w:t xml:space="preserve">ambit where Yahweh keeps watch over Isaac’s family, </w:t>
      </w:r>
      <w:r w:rsidR="00061747">
        <w:t xml:space="preserve">his promises to Jacob imply that </w:t>
      </w:r>
      <w:r>
        <w:t>he will now become Jacob’s God</w:t>
      </w:r>
      <w:r w:rsidR="00DE2AA2">
        <w:t xml:space="preserve">, too, </w:t>
      </w:r>
      <w:r w:rsidR="00061747">
        <w:t>in fulfillment of his father’</w:t>
      </w:r>
      <w:r w:rsidR="00DE2AA2">
        <w:t xml:space="preserve">s blessing and prayer. The promise </w:t>
      </w:r>
      <w:r w:rsidR="00DB0CCB">
        <w:t>corresponds to God’s declaration that he will be God for Abraham and his offspring (17:7, 8</w:t>
      </w:r>
      <w:r w:rsidR="007E4C7C">
        <w:t>;</w:t>
      </w:r>
      <w:r w:rsidR="00A74029">
        <w:t xml:space="preserve"> </w:t>
      </w:r>
      <w:r w:rsidR="007E4C7C">
        <w:t xml:space="preserve">cf. </w:t>
      </w:r>
      <w:r w:rsidR="00A74029">
        <w:t xml:space="preserve">Exod 6:7; Lev 26:12; Jer 7:23; Ezek 36:28). </w:t>
      </w:r>
    </w:p>
    <w:p w:rsidR="00843C7F" w:rsidRPr="00843C7F" w:rsidRDefault="006E4BB5" w:rsidP="00843C7F">
      <w:r>
        <w:t xml:space="preserve">Jacob’s response </w:t>
      </w:r>
      <w:r w:rsidR="001738A9">
        <w:t xml:space="preserve">(v. 22) </w:t>
      </w:r>
      <w:r>
        <w:t xml:space="preserve">is twofold. It first </w:t>
      </w:r>
      <w:r w:rsidR="00A74029">
        <w:t>involves a synecdoche</w:t>
      </w:r>
      <w:r w:rsidR="00AB70A8">
        <w:t xml:space="preserve"> or metonymy</w:t>
      </w:r>
      <w:r w:rsidR="00A74029">
        <w:t>:</w:t>
      </w:r>
      <w:r w:rsidR="00AB70A8">
        <w:rPr>
          <w:rStyle w:val="FootnoteReference"/>
        </w:rPr>
        <w:footnoteReference w:id="236"/>
      </w:r>
      <w:r w:rsidR="001738A9">
        <w:t xml:space="preserve"> the standing stone</w:t>
      </w:r>
      <w:r w:rsidR="00A74029">
        <w:t xml:space="preserve"> and its environs will be </w:t>
      </w:r>
      <w:r w:rsidR="002A18FE">
        <w:t>God’s house, a</w:t>
      </w:r>
      <w:r w:rsidR="001738A9">
        <w:t xml:space="preserve"> place that </w:t>
      </w:r>
      <w:r w:rsidR="002A18FE">
        <w:t>warrants</w:t>
      </w:r>
      <w:r w:rsidR="00E4325D">
        <w:t xml:space="preserve"> an attitude of reverence and awe and also of confidence that God can m</w:t>
      </w:r>
      <w:r w:rsidR="002A18FE">
        <w:t xml:space="preserve">eet with people </w:t>
      </w:r>
      <w:r>
        <w:t>here. His second</w:t>
      </w:r>
      <w:r w:rsidR="00E4325D">
        <w:t xml:space="preserve"> declaration again recalls</w:t>
      </w:r>
      <w:r w:rsidR="00424DFA">
        <w:t xml:space="preserve"> Gen 14, where Abraham gives </w:t>
      </w:r>
      <w:r w:rsidR="00E4325D" w:rsidRPr="00E4325D">
        <w:t xml:space="preserve">Melkizedeq </w:t>
      </w:r>
      <w:r w:rsidR="000F7114">
        <w:t>a tenth of what he gained through his venture t</w:t>
      </w:r>
      <w:r w:rsidR="00E4325D">
        <w:t>o liberate Lot.</w:t>
      </w:r>
      <w:r w:rsidR="001738A9">
        <w:t xml:space="preserve"> H</w:t>
      </w:r>
      <w:r w:rsidR="00CA425B">
        <w:t>ere “the text is intriguingly silent on who is to receive the tithe and what is to be done with it.”</w:t>
      </w:r>
      <w:r w:rsidR="00CA425B">
        <w:rPr>
          <w:rStyle w:val="FootnoteReference"/>
        </w:rPr>
        <w:footnoteReference w:id="237"/>
      </w:r>
      <w:r w:rsidR="000F7114">
        <w:t xml:space="preserve"> </w:t>
      </w:r>
      <w:r w:rsidR="001738A9">
        <w:t>But</w:t>
      </w:r>
      <w:r w:rsidR="00C64BC7">
        <w:t xml:space="preserve"> the </w:t>
      </w:r>
      <w:r w:rsidR="00C64BC7">
        <w:lastRenderedPageBreak/>
        <w:t>logic of the passage i</w:t>
      </w:r>
      <w:r w:rsidR="002A18FE">
        <w:t>s that Yahweh is somehow</w:t>
      </w:r>
      <w:r w:rsidR="001738A9">
        <w:t xml:space="preserve"> the recipient of the tithe</w:t>
      </w:r>
      <w:r w:rsidR="00C64BC7">
        <w:t xml:space="preserve">s. Tithes function in a similar way to Sabbaths and first fruits: one gives a tenth to God as an acknowledgment that the whole really belongs to him, and God is then willing for one to treat the rest as one’s own. </w:t>
      </w:r>
      <w:r w:rsidR="00C64BC7" w:rsidRPr="00C64BC7">
        <w:t>“There is a ‘must’ for God in this text”</w:t>
      </w:r>
      <w:r w:rsidR="00C64BC7">
        <w:t>; there is also a ‘must’ for Jacob</w:t>
      </w:r>
      <w:r w:rsidR="00C64BC7" w:rsidRPr="00C64BC7">
        <w:t>.</w:t>
      </w:r>
      <w:r w:rsidR="00C64BC7" w:rsidRPr="00C64BC7">
        <w:rPr>
          <w:vertAlign w:val="superscript"/>
        </w:rPr>
        <w:footnoteReference w:id="238"/>
      </w:r>
      <w:r w:rsidR="00C64BC7">
        <w:t xml:space="preserve"> </w:t>
      </w:r>
      <w:r>
        <w:t xml:space="preserve">Here at the close of the pledge Jacob directly addresses Yahweh, as Yahweh had </w:t>
      </w:r>
      <w:r w:rsidR="00C64BC7">
        <w:t xml:space="preserve">directly </w:t>
      </w:r>
      <w:r>
        <w:t>addressed him.</w:t>
      </w:r>
      <w:r w:rsidR="00843C7F">
        <w:t xml:space="preserve"> </w:t>
      </w:r>
    </w:p>
    <w:p w:rsidR="00C64BC7" w:rsidRDefault="00C64BC7">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C64BC7" w:rsidRPr="00CB719B" w:rsidRDefault="00463A04" w:rsidP="00C64BC7">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29:1-14—Jacob Finds His Extended Family</w:t>
      </w:r>
    </w:p>
    <w:p w:rsidR="00C64BC7" w:rsidRPr="00CB719B" w:rsidRDefault="00C64BC7" w:rsidP="00C64BC7">
      <w:pPr>
        <w:rPr>
          <w:rFonts w:asciiTheme="minorHAnsi" w:eastAsiaTheme="minorEastAsia" w:hAnsiTheme="minorHAnsi" w:cstheme="minorBidi"/>
          <w:szCs w:val="22"/>
        </w:rPr>
      </w:pPr>
    </w:p>
    <w:p w:rsidR="00C64BC7" w:rsidRDefault="00C64BC7" w:rsidP="00C64BC7">
      <w:pPr>
        <w:pStyle w:val="Heading2"/>
      </w:pPr>
      <w:r w:rsidRPr="00CB719B">
        <w:t>Overview</w:t>
      </w:r>
    </w:p>
    <w:p w:rsidR="00AD6BC0" w:rsidRDefault="001B3528" w:rsidP="00764F5F">
      <w:r>
        <w:t xml:space="preserve">In Scene </w:t>
      </w:r>
      <w:r w:rsidR="009733D3">
        <w:t>3</w:t>
      </w:r>
      <w:r w:rsidR="002A18FE">
        <w:t xml:space="preserve"> of the account of Jacob’s </w:t>
      </w:r>
      <w:r w:rsidR="000B5497">
        <w:t xml:space="preserve">flight to </w:t>
      </w:r>
      <w:r>
        <w:t xml:space="preserve">Harran, </w:t>
      </w:r>
      <w:r w:rsidR="00C64BC7">
        <w:t xml:space="preserve">Jacob </w:t>
      </w:r>
      <w:r w:rsidR="00716BDA">
        <w:t xml:space="preserve">continues his journey there, </w:t>
      </w:r>
      <w:r w:rsidR="00C64BC7">
        <w:t xml:space="preserve">reaches </w:t>
      </w:r>
      <w:r w:rsidR="00554BF9">
        <w:t xml:space="preserve">a well near </w:t>
      </w:r>
      <w:r>
        <w:t>the town</w:t>
      </w:r>
      <w:r w:rsidR="00554BF9">
        <w:t>, meets Rachel,</w:t>
      </w:r>
      <w:r w:rsidR="00463A04">
        <w:t xml:space="preserve"> and </w:t>
      </w:r>
      <w:r>
        <w:t>goes to stay</w:t>
      </w:r>
      <w:r w:rsidR="00554BF9">
        <w:t xml:space="preserve"> with</w:t>
      </w:r>
      <w:r w:rsidR="0061180C">
        <w:t xml:space="preserve"> Laban’s fami</w:t>
      </w:r>
      <w:r w:rsidR="00463A04">
        <w:t>ly.</w:t>
      </w:r>
    </w:p>
    <w:p w:rsidR="00C64BC7" w:rsidRPr="00DA695A" w:rsidRDefault="00C64BC7" w:rsidP="00C64BC7">
      <w:pPr>
        <w:pStyle w:val="Heading2"/>
      </w:pPr>
      <w:r w:rsidRPr="00DA695A">
        <w:t>Translation</w:t>
      </w:r>
    </w:p>
    <w:p w:rsidR="0061180C" w:rsidRPr="0061180C" w:rsidRDefault="0061180C" w:rsidP="0061180C">
      <w:pPr>
        <w:rPr>
          <w:szCs w:val="22"/>
          <w:lang w:val="en-GB"/>
        </w:rPr>
      </w:pPr>
      <w:r>
        <w:rPr>
          <w:szCs w:val="22"/>
          <w:vertAlign w:val="superscript"/>
          <w:lang w:val="en-GB"/>
        </w:rPr>
        <w:t>1</w:t>
      </w:r>
      <w:r w:rsidR="00E53E23">
        <w:rPr>
          <w:szCs w:val="22"/>
          <w:lang w:val="en-GB"/>
        </w:rPr>
        <w:t>Ya‘aqob</w:t>
      </w:r>
      <w:r w:rsidR="00554BF9">
        <w:rPr>
          <w:szCs w:val="22"/>
          <w:lang w:val="en-GB"/>
        </w:rPr>
        <w:t xml:space="preserve"> set off,</w:t>
      </w:r>
      <w:r w:rsidR="00F35BF2">
        <w:rPr>
          <w:rStyle w:val="FootnoteReference"/>
          <w:szCs w:val="22"/>
          <w:lang w:val="en-GB"/>
        </w:rPr>
        <w:footnoteReference w:id="239"/>
      </w:r>
      <w:r w:rsidRPr="0061180C">
        <w:rPr>
          <w:szCs w:val="22"/>
          <w:lang w:val="en-GB"/>
        </w:rPr>
        <w:t xml:space="preserve"> and went to t</w:t>
      </w:r>
      <w:r w:rsidR="00767E4B">
        <w:rPr>
          <w:szCs w:val="22"/>
          <w:lang w:val="en-GB"/>
        </w:rPr>
        <w:t>he country of the Easterners.</w:t>
      </w:r>
      <w:r w:rsidR="00707E98">
        <w:rPr>
          <w:rStyle w:val="FootnoteReference"/>
          <w:szCs w:val="22"/>
          <w:lang w:val="en-GB"/>
        </w:rPr>
        <w:footnoteReference w:id="240"/>
      </w:r>
      <w:r w:rsidR="00767E4B">
        <w:rPr>
          <w:szCs w:val="22"/>
          <w:lang w:val="en-GB"/>
        </w:rPr>
        <w:t xml:space="preserve"> </w:t>
      </w:r>
      <w:r w:rsidR="00767E4B">
        <w:rPr>
          <w:szCs w:val="22"/>
          <w:vertAlign w:val="superscript"/>
          <w:lang w:val="en-GB"/>
        </w:rPr>
        <w:t>2</w:t>
      </w:r>
      <w:r w:rsidRPr="0061180C">
        <w:rPr>
          <w:szCs w:val="22"/>
          <w:lang w:val="en-GB"/>
        </w:rPr>
        <w:t xml:space="preserve">He looked, </w:t>
      </w:r>
      <w:r w:rsidR="009773F8">
        <w:rPr>
          <w:szCs w:val="22"/>
          <w:lang w:val="en-GB"/>
        </w:rPr>
        <w:t>and there – a well in the open country</w:t>
      </w:r>
      <w:r w:rsidRPr="0061180C">
        <w:rPr>
          <w:szCs w:val="22"/>
          <w:lang w:val="en-GB"/>
        </w:rPr>
        <w:t xml:space="preserve">, and </w:t>
      </w:r>
      <w:r w:rsidR="00974F15">
        <w:rPr>
          <w:szCs w:val="22"/>
          <w:lang w:val="en-GB"/>
        </w:rPr>
        <w:t>there—</w:t>
      </w:r>
      <w:r w:rsidRPr="0061180C">
        <w:rPr>
          <w:szCs w:val="22"/>
          <w:lang w:val="en-GB"/>
        </w:rPr>
        <w:t>three herds of sheep lying there by it, because people used to water the herds from tha</w:t>
      </w:r>
      <w:r w:rsidR="00C36698">
        <w:rPr>
          <w:szCs w:val="22"/>
          <w:lang w:val="en-GB"/>
        </w:rPr>
        <w:t>t well. The rock</w:t>
      </w:r>
      <w:r w:rsidR="00767E4B">
        <w:rPr>
          <w:szCs w:val="22"/>
          <w:lang w:val="en-GB"/>
        </w:rPr>
        <w:t xml:space="preserve"> on the well’s mouth was big;</w:t>
      </w:r>
      <w:r w:rsidR="006B3E0B">
        <w:rPr>
          <w:rStyle w:val="FootnoteReference"/>
          <w:szCs w:val="22"/>
          <w:lang w:val="en-GB"/>
        </w:rPr>
        <w:footnoteReference w:id="241"/>
      </w:r>
      <w:r w:rsidR="00767E4B">
        <w:rPr>
          <w:szCs w:val="22"/>
          <w:lang w:val="en-GB"/>
        </w:rPr>
        <w:t xml:space="preserve"> </w:t>
      </w:r>
      <w:r w:rsidR="00767E4B">
        <w:rPr>
          <w:szCs w:val="22"/>
          <w:vertAlign w:val="superscript"/>
          <w:lang w:val="en-GB"/>
        </w:rPr>
        <w:t>3</w:t>
      </w:r>
      <w:r w:rsidRPr="0061180C">
        <w:rPr>
          <w:szCs w:val="22"/>
          <w:lang w:val="en-GB"/>
        </w:rPr>
        <w:t>all the herds would gather there,</w:t>
      </w:r>
      <w:r w:rsidR="00C36698">
        <w:rPr>
          <w:szCs w:val="22"/>
          <w:lang w:val="en-GB"/>
        </w:rPr>
        <w:t xml:space="preserve"> and people would roll the rock</w:t>
      </w:r>
      <w:r w:rsidRPr="0061180C">
        <w:rPr>
          <w:szCs w:val="22"/>
          <w:lang w:val="en-GB"/>
        </w:rPr>
        <w:t xml:space="preserve"> off the well’s mouth and wa</w:t>
      </w:r>
      <w:r w:rsidR="00C36698">
        <w:rPr>
          <w:szCs w:val="22"/>
          <w:lang w:val="en-GB"/>
        </w:rPr>
        <w:t>ter the sheep, and put the rock</w:t>
      </w:r>
      <w:r w:rsidRPr="0061180C">
        <w:rPr>
          <w:szCs w:val="22"/>
          <w:lang w:val="en-GB"/>
        </w:rPr>
        <w:t xml:space="preserve"> back i</w:t>
      </w:r>
      <w:r w:rsidR="00FC72DA">
        <w:rPr>
          <w:szCs w:val="22"/>
          <w:lang w:val="en-GB"/>
        </w:rPr>
        <w:t>n its place on the well’s mouth.</w:t>
      </w:r>
    </w:p>
    <w:p w:rsidR="0061180C" w:rsidRPr="0061180C" w:rsidRDefault="00767E4B" w:rsidP="0061180C">
      <w:pPr>
        <w:rPr>
          <w:szCs w:val="22"/>
          <w:lang w:val="en-GB"/>
        </w:rPr>
      </w:pPr>
      <w:r>
        <w:rPr>
          <w:szCs w:val="22"/>
          <w:vertAlign w:val="superscript"/>
          <w:lang w:val="en-GB"/>
        </w:rPr>
        <w:t>4</w:t>
      </w:r>
      <w:r w:rsidR="00E53E23">
        <w:rPr>
          <w:szCs w:val="22"/>
          <w:lang w:val="en-GB"/>
        </w:rPr>
        <w:t>Ya‘aqob</w:t>
      </w:r>
      <w:r w:rsidRPr="00767E4B">
        <w:rPr>
          <w:szCs w:val="22"/>
          <w:lang w:val="en-GB"/>
        </w:rPr>
        <w:t xml:space="preserve"> </w:t>
      </w:r>
      <w:r>
        <w:rPr>
          <w:szCs w:val="22"/>
          <w:lang w:val="en-GB"/>
        </w:rPr>
        <w:t xml:space="preserve">said to them, “Brothers, where are you from?” They said, “We’re from </w:t>
      </w:r>
      <w:r w:rsidR="003F5402">
        <w:rPr>
          <w:szCs w:val="22"/>
          <w:lang w:val="en-GB"/>
        </w:rPr>
        <w:t>Ḥarran</w:t>
      </w:r>
      <w:r w:rsidR="0061180C" w:rsidRPr="0061180C">
        <w:rPr>
          <w:szCs w:val="22"/>
          <w:lang w:val="en-GB"/>
        </w:rPr>
        <w:t>.</w:t>
      </w:r>
      <w:r>
        <w:rPr>
          <w:szCs w:val="22"/>
          <w:lang w:val="en-GB"/>
        </w:rPr>
        <w:t xml:space="preserve">” </w:t>
      </w:r>
      <w:r>
        <w:rPr>
          <w:szCs w:val="22"/>
          <w:vertAlign w:val="superscript"/>
          <w:lang w:val="en-GB"/>
        </w:rPr>
        <w:t>5</w:t>
      </w:r>
      <w:r w:rsidR="0061180C" w:rsidRPr="0061180C">
        <w:rPr>
          <w:szCs w:val="22"/>
          <w:lang w:val="en-GB"/>
        </w:rPr>
        <w:t>He sa</w:t>
      </w:r>
      <w:r>
        <w:rPr>
          <w:szCs w:val="22"/>
          <w:lang w:val="en-GB"/>
        </w:rPr>
        <w:t>id to them, “Do you know Laban ben Nahor?” They said, “We know him</w:t>
      </w:r>
      <w:r w:rsidR="0061180C" w:rsidRPr="0061180C">
        <w:rPr>
          <w:szCs w:val="22"/>
          <w:lang w:val="en-GB"/>
        </w:rPr>
        <w:t>.</w:t>
      </w:r>
      <w:r>
        <w:rPr>
          <w:szCs w:val="22"/>
          <w:lang w:val="en-GB"/>
        </w:rPr>
        <w:t xml:space="preserve">” </w:t>
      </w:r>
      <w:r>
        <w:rPr>
          <w:szCs w:val="22"/>
          <w:vertAlign w:val="superscript"/>
          <w:lang w:val="en-GB"/>
        </w:rPr>
        <w:t>6</w:t>
      </w:r>
      <w:r>
        <w:rPr>
          <w:szCs w:val="22"/>
          <w:lang w:val="en-GB"/>
        </w:rPr>
        <w:t>He said to them, “Are things well with him?” They said, “They’re well. There – Rahel</w:t>
      </w:r>
      <w:r w:rsidR="0061180C" w:rsidRPr="0061180C">
        <w:rPr>
          <w:i/>
          <w:szCs w:val="22"/>
          <w:lang w:val="en-GB"/>
        </w:rPr>
        <w:t xml:space="preserve"> </w:t>
      </w:r>
      <w:r w:rsidR="0061180C" w:rsidRPr="0061180C">
        <w:rPr>
          <w:szCs w:val="22"/>
          <w:lang w:val="en-GB"/>
        </w:rPr>
        <w:t>his da</w:t>
      </w:r>
      <w:r>
        <w:rPr>
          <w:szCs w:val="22"/>
          <w:lang w:val="en-GB"/>
        </w:rPr>
        <w:t>ughter is coming with the sheep</w:t>
      </w:r>
      <w:r w:rsidR="0061180C" w:rsidRPr="0061180C">
        <w:rPr>
          <w:szCs w:val="22"/>
          <w:lang w:val="en-GB"/>
        </w:rPr>
        <w:t>.</w:t>
      </w:r>
      <w:r>
        <w:rPr>
          <w:szCs w:val="22"/>
          <w:lang w:val="en-GB"/>
        </w:rPr>
        <w:t xml:space="preserve">” </w:t>
      </w:r>
      <w:r>
        <w:rPr>
          <w:szCs w:val="22"/>
          <w:vertAlign w:val="superscript"/>
          <w:lang w:val="en-GB"/>
        </w:rPr>
        <w:t>7</w:t>
      </w:r>
      <w:r>
        <w:rPr>
          <w:szCs w:val="22"/>
          <w:lang w:val="en-GB"/>
        </w:rPr>
        <w:t>He said, “</w:t>
      </w:r>
      <w:r w:rsidR="00AF369A">
        <w:rPr>
          <w:szCs w:val="22"/>
          <w:lang w:val="en-GB"/>
        </w:rPr>
        <w:t>Here, the day is still long</w:t>
      </w:r>
      <w:r w:rsidR="0061180C" w:rsidRPr="0061180C">
        <w:rPr>
          <w:szCs w:val="22"/>
          <w:lang w:val="en-GB"/>
        </w:rPr>
        <w:t>.</w:t>
      </w:r>
      <w:r w:rsidR="00AF369A">
        <w:rPr>
          <w:rStyle w:val="FootnoteReference"/>
          <w:szCs w:val="22"/>
          <w:lang w:val="en-GB"/>
        </w:rPr>
        <w:footnoteReference w:id="242"/>
      </w:r>
      <w:r w:rsidR="0061180C" w:rsidRPr="0061180C">
        <w:rPr>
          <w:szCs w:val="22"/>
          <w:lang w:val="en-GB"/>
        </w:rPr>
        <w:t xml:space="preserve"> It’s not time for the livestock to gather. Wate</w:t>
      </w:r>
      <w:r>
        <w:rPr>
          <w:szCs w:val="22"/>
          <w:lang w:val="en-GB"/>
        </w:rPr>
        <w:t>r the sheep and go pasture them</w:t>
      </w:r>
      <w:r w:rsidR="0061180C" w:rsidRPr="0061180C">
        <w:rPr>
          <w:szCs w:val="22"/>
          <w:lang w:val="en-GB"/>
        </w:rPr>
        <w:t>.</w:t>
      </w:r>
      <w:r>
        <w:rPr>
          <w:szCs w:val="22"/>
          <w:lang w:val="en-GB"/>
        </w:rPr>
        <w:t xml:space="preserve">” </w:t>
      </w:r>
      <w:r>
        <w:rPr>
          <w:szCs w:val="22"/>
          <w:vertAlign w:val="superscript"/>
          <w:lang w:val="en-GB"/>
        </w:rPr>
        <w:t>8</w:t>
      </w:r>
      <w:r>
        <w:rPr>
          <w:szCs w:val="22"/>
          <w:lang w:val="en-GB"/>
        </w:rPr>
        <w:t>They said, “</w:t>
      </w:r>
      <w:r w:rsidR="0061180C" w:rsidRPr="0061180C">
        <w:rPr>
          <w:szCs w:val="22"/>
          <w:lang w:val="en-GB"/>
        </w:rPr>
        <w:t xml:space="preserve">We can’t, till all the herds </w:t>
      </w:r>
      <w:r w:rsidR="00C36698">
        <w:rPr>
          <w:szCs w:val="22"/>
          <w:lang w:val="en-GB"/>
        </w:rPr>
        <w:t>gather and people roll the rock</w:t>
      </w:r>
      <w:r w:rsidR="0061180C" w:rsidRPr="0061180C">
        <w:rPr>
          <w:szCs w:val="22"/>
          <w:lang w:val="en-GB"/>
        </w:rPr>
        <w:t xml:space="preserve"> from on the well</w:t>
      </w:r>
      <w:r>
        <w:rPr>
          <w:szCs w:val="22"/>
          <w:lang w:val="en-GB"/>
        </w:rPr>
        <w:t>’s mouth and we water the sheep</w:t>
      </w:r>
      <w:r w:rsidR="0061180C" w:rsidRPr="0061180C">
        <w:rPr>
          <w:szCs w:val="22"/>
          <w:lang w:val="en-GB"/>
        </w:rPr>
        <w:t>.</w:t>
      </w:r>
      <w:r>
        <w:rPr>
          <w:szCs w:val="22"/>
          <w:lang w:val="en-GB"/>
        </w:rPr>
        <w:t>”</w:t>
      </w:r>
      <w:r w:rsidR="0061180C" w:rsidRPr="0061180C">
        <w:rPr>
          <w:szCs w:val="22"/>
          <w:lang w:val="en-GB"/>
        </w:rPr>
        <w:t xml:space="preserve"> </w:t>
      </w:r>
    </w:p>
    <w:p w:rsidR="0061180C" w:rsidRPr="0061180C" w:rsidRDefault="00767E4B" w:rsidP="0061180C">
      <w:pPr>
        <w:rPr>
          <w:szCs w:val="22"/>
          <w:lang w:val="en-GB"/>
        </w:rPr>
      </w:pPr>
      <w:r>
        <w:rPr>
          <w:szCs w:val="22"/>
          <w:vertAlign w:val="superscript"/>
          <w:lang w:val="en-GB"/>
        </w:rPr>
        <w:t>9</w:t>
      </w:r>
      <w:r w:rsidR="0061180C" w:rsidRPr="0061180C">
        <w:rPr>
          <w:szCs w:val="22"/>
          <w:lang w:val="en-GB"/>
        </w:rPr>
        <w:t>While he wa</w:t>
      </w:r>
      <w:r>
        <w:rPr>
          <w:szCs w:val="22"/>
          <w:lang w:val="en-GB"/>
        </w:rPr>
        <w:t>s still speaking with them, Raḥ</w:t>
      </w:r>
      <w:r w:rsidR="0061180C" w:rsidRPr="0061180C">
        <w:rPr>
          <w:szCs w:val="22"/>
          <w:lang w:val="en-GB"/>
        </w:rPr>
        <w:t>el came with the sheep that belonged to her father,</w:t>
      </w:r>
      <w:r>
        <w:rPr>
          <w:szCs w:val="22"/>
          <w:lang w:val="en-GB"/>
        </w:rPr>
        <w:t xml:space="preserve"> because she was a shepherd. </w:t>
      </w:r>
      <w:r>
        <w:rPr>
          <w:szCs w:val="22"/>
          <w:vertAlign w:val="superscript"/>
          <w:lang w:val="en-GB"/>
        </w:rPr>
        <w:t>10</w:t>
      </w:r>
      <w:r>
        <w:rPr>
          <w:szCs w:val="22"/>
          <w:lang w:val="en-GB"/>
        </w:rPr>
        <w:t xml:space="preserve">When </w:t>
      </w:r>
      <w:r w:rsidR="00E53E23">
        <w:rPr>
          <w:szCs w:val="22"/>
          <w:lang w:val="en-GB"/>
        </w:rPr>
        <w:t>Ya‘aqob</w:t>
      </w:r>
      <w:r>
        <w:rPr>
          <w:szCs w:val="22"/>
          <w:lang w:val="en-GB"/>
        </w:rPr>
        <w:t xml:space="preserve"> saw Raḥ</w:t>
      </w:r>
      <w:r w:rsidR="0061180C" w:rsidRPr="0061180C">
        <w:rPr>
          <w:szCs w:val="22"/>
          <w:lang w:val="en-GB"/>
        </w:rPr>
        <w:t xml:space="preserve">el </w:t>
      </w:r>
      <w:r w:rsidR="00554B70">
        <w:rPr>
          <w:szCs w:val="22"/>
          <w:lang w:val="en-GB"/>
        </w:rPr>
        <w:t xml:space="preserve">the </w:t>
      </w:r>
      <w:r w:rsidR="0061180C" w:rsidRPr="0061180C">
        <w:rPr>
          <w:szCs w:val="22"/>
          <w:lang w:val="en-GB"/>
        </w:rPr>
        <w:t xml:space="preserve">daughter of Laban, his mother’s brother, and the flock of Laban, his mother’s brother, </w:t>
      </w:r>
      <w:r w:rsidR="00E53E23">
        <w:rPr>
          <w:szCs w:val="22"/>
          <w:lang w:val="en-GB"/>
        </w:rPr>
        <w:t>Ya‘aqob</w:t>
      </w:r>
      <w:r w:rsidR="00C36698">
        <w:rPr>
          <w:szCs w:val="22"/>
          <w:lang w:val="en-GB"/>
        </w:rPr>
        <w:t xml:space="preserve"> came up, rolled the rock</w:t>
      </w:r>
      <w:r w:rsidR="0061180C" w:rsidRPr="0061180C">
        <w:rPr>
          <w:szCs w:val="22"/>
          <w:lang w:val="en-GB"/>
        </w:rPr>
        <w:t xml:space="preserve"> from on the well’s mouth, and watered the flock of</w:t>
      </w:r>
      <w:r>
        <w:rPr>
          <w:szCs w:val="22"/>
          <w:lang w:val="en-GB"/>
        </w:rPr>
        <w:t xml:space="preserve"> Laban his mother’s brother; </w:t>
      </w:r>
      <w:r>
        <w:rPr>
          <w:szCs w:val="22"/>
          <w:vertAlign w:val="superscript"/>
          <w:lang w:val="en-GB"/>
        </w:rPr>
        <w:t>11</w:t>
      </w:r>
      <w:r>
        <w:rPr>
          <w:szCs w:val="22"/>
          <w:lang w:val="en-GB"/>
        </w:rPr>
        <w:t xml:space="preserve">and </w:t>
      </w:r>
      <w:r w:rsidR="00E53E23">
        <w:rPr>
          <w:szCs w:val="22"/>
          <w:lang w:val="en-GB"/>
        </w:rPr>
        <w:t>Ya‘aqob</w:t>
      </w:r>
      <w:r>
        <w:rPr>
          <w:szCs w:val="22"/>
          <w:lang w:val="en-GB"/>
        </w:rPr>
        <w:t xml:space="preserve"> kissed Raḥ</w:t>
      </w:r>
      <w:r w:rsidR="0061180C" w:rsidRPr="0061180C">
        <w:rPr>
          <w:szCs w:val="22"/>
          <w:lang w:val="en-GB"/>
        </w:rPr>
        <w:t>el and</w:t>
      </w:r>
      <w:r>
        <w:rPr>
          <w:szCs w:val="22"/>
          <w:lang w:val="en-GB"/>
        </w:rPr>
        <w:t xml:space="preserve"> lifted his voice and cried. </w:t>
      </w:r>
      <w:r>
        <w:rPr>
          <w:szCs w:val="22"/>
          <w:vertAlign w:val="superscript"/>
          <w:lang w:val="en-GB"/>
        </w:rPr>
        <w:t>12</w:t>
      </w:r>
      <w:r w:rsidR="00E53E23">
        <w:rPr>
          <w:szCs w:val="22"/>
          <w:lang w:val="en-GB"/>
        </w:rPr>
        <w:t>Ya‘aqob</w:t>
      </w:r>
      <w:r w:rsidR="0061180C" w:rsidRPr="0061180C">
        <w:rPr>
          <w:szCs w:val="22"/>
          <w:lang w:val="en-GB"/>
        </w:rPr>
        <w:t xml:space="preserve"> told </w:t>
      </w:r>
      <w:r>
        <w:rPr>
          <w:szCs w:val="22"/>
          <w:lang w:val="en-GB"/>
        </w:rPr>
        <w:t>Raḥel</w:t>
      </w:r>
      <w:r w:rsidR="0061180C" w:rsidRPr="0061180C">
        <w:rPr>
          <w:szCs w:val="22"/>
          <w:lang w:val="en-GB"/>
        </w:rPr>
        <w:t xml:space="preserve"> that he was her father’s brother</w:t>
      </w:r>
      <w:r w:rsidR="00A03876">
        <w:rPr>
          <w:rStyle w:val="FootnoteReference"/>
          <w:szCs w:val="22"/>
          <w:lang w:val="en-GB"/>
        </w:rPr>
        <w:footnoteReference w:id="243"/>
      </w:r>
      <w:r w:rsidR="00351740">
        <w:rPr>
          <w:szCs w:val="22"/>
          <w:lang w:val="en-GB"/>
        </w:rPr>
        <w:t xml:space="preserve"> and that he was Ribqa</w:t>
      </w:r>
      <w:r w:rsidR="0061180C" w:rsidRPr="0061180C">
        <w:rPr>
          <w:szCs w:val="22"/>
          <w:lang w:val="en-GB"/>
        </w:rPr>
        <w:t xml:space="preserve">h’s son, and </w:t>
      </w:r>
      <w:r>
        <w:rPr>
          <w:szCs w:val="22"/>
          <w:lang w:val="en-GB"/>
        </w:rPr>
        <w:t xml:space="preserve">she ran and told her father. </w:t>
      </w:r>
      <w:r>
        <w:rPr>
          <w:szCs w:val="22"/>
          <w:vertAlign w:val="superscript"/>
          <w:lang w:val="en-GB"/>
        </w:rPr>
        <w:t>13</w:t>
      </w:r>
      <w:r w:rsidR="004565F0">
        <w:rPr>
          <w:szCs w:val="22"/>
          <w:lang w:val="en-GB"/>
        </w:rPr>
        <w:t>When Laban heard the news</w:t>
      </w:r>
      <w:r w:rsidR="0061180C" w:rsidRPr="0061180C">
        <w:rPr>
          <w:szCs w:val="22"/>
          <w:lang w:val="en-GB"/>
        </w:rPr>
        <w:t xml:space="preserve"> of </w:t>
      </w:r>
      <w:proofErr w:type="gramStart"/>
      <w:r w:rsidR="00E53E23">
        <w:rPr>
          <w:szCs w:val="22"/>
          <w:lang w:val="en-GB"/>
        </w:rPr>
        <w:t>Ya‘aqob</w:t>
      </w:r>
      <w:proofErr w:type="gramEnd"/>
      <w:r w:rsidR="0061180C" w:rsidRPr="0061180C">
        <w:rPr>
          <w:szCs w:val="22"/>
          <w:lang w:val="en-GB"/>
        </w:rPr>
        <w:t xml:space="preserve">, his sister’s son, he ran to meet him, </w:t>
      </w:r>
      <w:r w:rsidR="00A03876">
        <w:rPr>
          <w:szCs w:val="22"/>
          <w:lang w:val="en-GB"/>
        </w:rPr>
        <w:t>hugged him and kissed him</w:t>
      </w:r>
      <w:r w:rsidR="0061180C" w:rsidRPr="0061180C">
        <w:rPr>
          <w:szCs w:val="22"/>
          <w:lang w:val="en-GB"/>
        </w:rPr>
        <w:t>,</w:t>
      </w:r>
      <w:r w:rsidR="00E621E3">
        <w:rPr>
          <w:rStyle w:val="FootnoteReference"/>
          <w:szCs w:val="22"/>
          <w:lang w:val="en-GB"/>
        </w:rPr>
        <w:footnoteReference w:id="244"/>
      </w:r>
      <w:r w:rsidR="0061180C" w:rsidRPr="0061180C">
        <w:rPr>
          <w:szCs w:val="22"/>
          <w:lang w:val="en-GB"/>
        </w:rPr>
        <w:t xml:space="preserve"> and brought him into his house. He </w:t>
      </w:r>
      <w:r>
        <w:rPr>
          <w:szCs w:val="22"/>
          <w:lang w:val="en-GB"/>
        </w:rPr>
        <w:t xml:space="preserve">told Laban all these things, </w:t>
      </w:r>
      <w:r>
        <w:rPr>
          <w:szCs w:val="22"/>
          <w:vertAlign w:val="superscript"/>
          <w:lang w:val="en-GB"/>
        </w:rPr>
        <w:t>14</w:t>
      </w:r>
      <w:r>
        <w:rPr>
          <w:szCs w:val="22"/>
          <w:lang w:val="en-GB"/>
        </w:rPr>
        <w:t>and Laban said to him, “</w:t>
      </w:r>
      <w:r w:rsidR="00716BDA">
        <w:rPr>
          <w:szCs w:val="22"/>
          <w:lang w:val="en-GB"/>
        </w:rPr>
        <w:t>You a</w:t>
      </w:r>
      <w:r>
        <w:rPr>
          <w:szCs w:val="22"/>
          <w:lang w:val="en-GB"/>
        </w:rPr>
        <w:t xml:space="preserve">re </w:t>
      </w:r>
      <w:r w:rsidR="00716BDA">
        <w:rPr>
          <w:szCs w:val="22"/>
          <w:lang w:val="en-GB"/>
        </w:rPr>
        <w:t xml:space="preserve">indeed </w:t>
      </w:r>
      <w:r>
        <w:rPr>
          <w:szCs w:val="22"/>
          <w:lang w:val="en-GB"/>
        </w:rPr>
        <w:t>my own bone and flesh</w:t>
      </w:r>
      <w:r w:rsidR="0061180C" w:rsidRPr="0061180C">
        <w:rPr>
          <w:szCs w:val="22"/>
          <w:lang w:val="en-GB"/>
        </w:rPr>
        <w:t>.</w:t>
      </w:r>
      <w:r>
        <w:rPr>
          <w:szCs w:val="22"/>
          <w:lang w:val="en-GB"/>
        </w:rPr>
        <w:t>”</w:t>
      </w:r>
      <w:r w:rsidR="0061180C" w:rsidRPr="0061180C">
        <w:rPr>
          <w:szCs w:val="22"/>
          <w:lang w:val="en-GB"/>
        </w:rPr>
        <w:t xml:space="preserve"> He</w:t>
      </w:r>
      <w:r w:rsidR="00B14340">
        <w:rPr>
          <w:rStyle w:val="FootnoteReference"/>
          <w:szCs w:val="22"/>
          <w:lang w:val="en-GB"/>
        </w:rPr>
        <w:footnoteReference w:id="245"/>
      </w:r>
      <w:r w:rsidR="0061180C" w:rsidRPr="0061180C">
        <w:rPr>
          <w:szCs w:val="22"/>
          <w:lang w:val="en-GB"/>
        </w:rPr>
        <w:t xml:space="preserve"> </w:t>
      </w:r>
      <w:r w:rsidR="00554B70">
        <w:rPr>
          <w:szCs w:val="22"/>
          <w:lang w:val="en-GB"/>
        </w:rPr>
        <w:t xml:space="preserve">stayed with him for </w:t>
      </w:r>
      <w:r w:rsidR="0061180C" w:rsidRPr="0061180C">
        <w:rPr>
          <w:szCs w:val="22"/>
          <w:lang w:val="en-GB"/>
        </w:rPr>
        <w:t xml:space="preserve">a </w:t>
      </w:r>
      <w:r w:rsidR="00554B70">
        <w:rPr>
          <w:szCs w:val="22"/>
          <w:lang w:val="en-GB"/>
        </w:rPr>
        <w:t xml:space="preserve">whole </w:t>
      </w:r>
      <w:r w:rsidR="0061180C" w:rsidRPr="0061180C">
        <w:rPr>
          <w:szCs w:val="22"/>
          <w:lang w:val="en-GB"/>
        </w:rPr>
        <w:t>month.</w:t>
      </w:r>
      <w:r w:rsidR="00EA181E">
        <w:rPr>
          <w:rStyle w:val="FootnoteReference"/>
          <w:szCs w:val="22"/>
          <w:lang w:val="en-GB"/>
        </w:rPr>
        <w:footnoteReference w:id="246"/>
      </w:r>
    </w:p>
    <w:p w:rsidR="00C64BC7" w:rsidRDefault="00C64BC7" w:rsidP="00C64BC7">
      <w:pPr>
        <w:pStyle w:val="Heading2"/>
      </w:pPr>
      <w:r>
        <w:t xml:space="preserve">Interpretation </w:t>
      </w:r>
    </w:p>
    <w:p w:rsidR="004377D8" w:rsidRDefault="00716BDA" w:rsidP="00624AE7">
      <w:r>
        <w:t>In its own right, Scene 3 in the account of the time Jacob spends away from Canaan</w:t>
      </w:r>
      <w:r w:rsidR="00A04FAC">
        <w:t xml:space="preserve"> </w:t>
      </w:r>
      <w:r w:rsidR="000809AB">
        <w:t xml:space="preserve">describes </w:t>
      </w:r>
    </w:p>
    <w:p w:rsidR="004377D8" w:rsidRDefault="004377D8" w:rsidP="00624AE7"/>
    <w:p w:rsidR="004377D8" w:rsidRDefault="000809AB" w:rsidP="004377D8">
      <w:pPr>
        <w:pStyle w:val="ListParagraph"/>
        <w:numPr>
          <w:ilvl w:val="0"/>
          <w:numId w:val="14"/>
        </w:numPr>
      </w:pPr>
      <w:r>
        <w:t>how Jacob discovered where his e</w:t>
      </w:r>
      <w:r w:rsidR="004377D8">
        <w:t>xtended family lived in Harran</w:t>
      </w:r>
    </w:p>
    <w:p w:rsidR="004377D8" w:rsidRDefault="004377D8" w:rsidP="004377D8">
      <w:pPr>
        <w:pStyle w:val="ListParagraph"/>
        <w:numPr>
          <w:ilvl w:val="0"/>
          <w:numId w:val="14"/>
        </w:numPr>
      </w:pPr>
      <w:r>
        <w:t xml:space="preserve">how he </w:t>
      </w:r>
      <w:r w:rsidR="000809AB">
        <w:t>met up with R</w:t>
      </w:r>
      <w:r>
        <w:t>achel</w:t>
      </w:r>
    </w:p>
    <w:p w:rsidR="004377D8" w:rsidRDefault="004377D8" w:rsidP="004377D8">
      <w:pPr>
        <w:pStyle w:val="ListParagraph"/>
        <w:numPr>
          <w:ilvl w:val="0"/>
          <w:numId w:val="14"/>
        </w:numPr>
      </w:pPr>
      <w:proofErr w:type="gramStart"/>
      <w:r>
        <w:t>how</w:t>
      </w:r>
      <w:proofErr w:type="gramEnd"/>
      <w:r>
        <w:t xml:space="preserve"> he </w:t>
      </w:r>
      <w:r w:rsidR="000809AB">
        <w:t>found ac</w:t>
      </w:r>
      <w:r w:rsidR="00AD61BA">
        <w:t xml:space="preserve">ceptance into Laban’s family. </w:t>
      </w:r>
    </w:p>
    <w:p w:rsidR="004377D8" w:rsidRDefault="004377D8" w:rsidP="004377D8">
      <w:pPr>
        <w:pStyle w:val="ListParagraph"/>
        <w:ind w:left="1440" w:firstLine="0"/>
      </w:pPr>
    </w:p>
    <w:p w:rsidR="00624AE7" w:rsidRDefault="00AD61BA" w:rsidP="004377D8">
      <w:r>
        <w:lastRenderedPageBreak/>
        <w:t>The story comprises</w:t>
      </w:r>
      <w:r w:rsidR="000809AB">
        <w:t xml:space="preserve"> a reprise of </w:t>
      </w:r>
      <w:r w:rsidR="00716BDA">
        <w:t>the account</w:t>
      </w:r>
      <w:r>
        <w:t xml:space="preserve"> of </w:t>
      </w:r>
      <w:r w:rsidR="000809AB">
        <w:t>the journey undertaken by his grandfather’s servant</w:t>
      </w:r>
      <w:r>
        <w:t xml:space="preserve"> (Gen 24)</w:t>
      </w:r>
      <w:r w:rsidR="000809AB">
        <w:t xml:space="preserve">. </w:t>
      </w:r>
      <w:r w:rsidR="00A04FAC">
        <w:t>It is one of several stories about how someone meets at the well t</w:t>
      </w:r>
      <w:r>
        <w:t xml:space="preserve">he girl whom he will marry (cf. </w:t>
      </w:r>
      <w:r w:rsidRPr="00AD61BA">
        <w:t>Exod 2:15-20</w:t>
      </w:r>
      <w:r>
        <w:t>; the meeting is vicarious in Gen 24</w:t>
      </w:r>
      <w:r w:rsidR="00A04FAC">
        <w:t>).</w:t>
      </w:r>
      <w:r w:rsidR="000809AB">
        <w:t xml:space="preserve"> </w:t>
      </w:r>
      <w:r w:rsidR="00C85EFC">
        <w:t xml:space="preserve">While the story reaches its goal with Jacob’s acceptance into Laban’s household, the larger amount of space it gives to his meeting with </w:t>
      </w:r>
      <w:r w:rsidR="009733D3">
        <w:t>Rachel hints at where the S</w:t>
      </w:r>
      <w:r w:rsidR="00C85EFC">
        <w:t xml:space="preserve">cene </w:t>
      </w:r>
      <w:r w:rsidR="009733D3">
        <w:t xml:space="preserve">4 </w:t>
      </w:r>
      <w:r w:rsidR="00C85EFC">
        <w:t>will take us.</w:t>
      </w:r>
      <w:r w:rsidR="00554B70">
        <w:t xml:space="preserve"> </w:t>
      </w:r>
      <w:r w:rsidR="00554B70" w:rsidRPr="00554B70">
        <w:t xml:space="preserve">It is an idyllic picture, though the idyll will </w:t>
      </w:r>
      <w:r w:rsidR="00716BDA">
        <w:t xml:space="preserve">fairly </w:t>
      </w:r>
      <w:r w:rsidR="00554B70" w:rsidRPr="00554B70">
        <w:t>soon be shattered.</w:t>
      </w:r>
      <w:r w:rsidR="00554B70" w:rsidRPr="00554B70">
        <w:rPr>
          <w:vertAlign w:val="superscript"/>
        </w:rPr>
        <w:footnoteReference w:id="247"/>
      </w:r>
    </w:p>
    <w:p w:rsidR="00E02A78" w:rsidRPr="00E02A78" w:rsidRDefault="00DC6759" w:rsidP="00DC6759">
      <w:pPr>
        <w:rPr>
          <w:rFonts w:asciiTheme="minorHAnsi" w:hAnsiTheme="minorHAnsi"/>
          <w:szCs w:val="22"/>
          <w:lang w:bidi="ar-SA"/>
        </w:rPr>
      </w:pPr>
      <w:r>
        <w:rPr>
          <w:b/>
        </w:rPr>
        <w:t xml:space="preserve">29:1-6. </w:t>
      </w:r>
      <w:r w:rsidR="0039342B">
        <w:t>The story begins with a unique expression to describe Jacob resumi</w:t>
      </w:r>
      <w:r w:rsidR="00716BDA">
        <w:t>ng his journey; he “lifted his feet,” which perhaps</w:t>
      </w:r>
      <w:r w:rsidR="0039342B">
        <w:t xml:space="preserve"> suggests that there was a spring in his step aft</w:t>
      </w:r>
      <w:r w:rsidR="00AD61BA">
        <w:t>er Yahweh appeared to him and ga</w:t>
      </w:r>
      <w:r w:rsidR="0039342B">
        <w:t>ve him his promises (</w:t>
      </w:r>
      <w:r w:rsidR="00716BDA">
        <w:t xml:space="preserve">TgPsJ; </w:t>
      </w:r>
      <w:r w:rsidR="0039342B">
        <w:t xml:space="preserve">cf. </w:t>
      </w:r>
      <w:r w:rsidR="0039342B">
        <w:rPr>
          <w:i/>
        </w:rPr>
        <w:t>GenR</w:t>
      </w:r>
      <w:r w:rsidR="0039342B">
        <w:t xml:space="preserve"> 70:8). </w:t>
      </w:r>
      <w:r w:rsidR="00A15269">
        <w:t>“His heart lifted his feet.”</w:t>
      </w:r>
      <w:r w:rsidR="00A15269">
        <w:rPr>
          <w:rStyle w:val="FootnoteReference"/>
        </w:rPr>
        <w:footnoteReference w:id="248"/>
      </w:r>
      <w:r w:rsidR="00A15269">
        <w:t xml:space="preserve"> </w:t>
      </w:r>
      <w:r w:rsidR="00B27FF8">
        <w:t>As usual, Genesis skips over the long journey, which would have taken</w:t>
      </w:r>
      <w:r w:rsidR="00716BDA">
        <w:t xml:space="preserve"> two or three weeks, though mentioning</w:t>
      </w:r>
      <w:r w:rsidR="00B27FF8">
        <w:t xml:space="preserve"> t</w:t>
      </w:r>
      <w:r w:rsidR="00AD61BA">
        <w:t>he Easterners</w:t>
      </w:r>
      <w:r>
        <w:t xml:space="preserve"> </w:t>
      </w:r>
      <w:r w:rsidR="00AD61BA">
        <w:t xml:space="preserve">hints </w:t>
      </w:r>
      <w:r w:rsidR="00716BDA">
        <w:t>at how far he has to go. They</w:t>
      </w:r>
      <w:r w:rsidR="00B27FF8">
        <w:t xml:space="preserve"> </w:t>
      </w:r>
      <w:r>
        <w:t xml:space="preserve">come </w:t>
      </w:r>
      <w:r w:rsidR="00554B70">
        <w:t>only here in the Torah. T</w:t>
      </w:r>
      <w:r w:rsidR="00AD61BA">
        <w:t>he expression</w:t>
      </w:r>
      <w:r>
        <w:t xml:space="preserve"> can </w:t>
      </w:r>
      <w:r w:rsidR="00AD61BA">
        <w:t xml:space="preserve">apparently </w:t>
      </w:r>
      <w:r>
        <w:t>cover anyon</w:t>
      </w:r>
      <w:r w:rsidR="00AD61BA">
        <w:t>e living east of the Jordan;</w:t>
      </w:r>
      <w:r>
        <w:t xml:space="preserve"> </w:t>
      </w:r>
      <w:r w:rsidRPr="004D758E">
        <w:t xml:space="preserve">Harran is NNE </w:t>
      </w:r>
      <w:r>
        <w:t>of Beer Sheba. Here the term’s connotat</w:t>
      </w:r>
      <w:r w:rsidR="002940F7">
        <w:t>ion is that Jacob is in distant</w:t>
      </w:r>
      <w:r>
        <w:t>, alien, foreign territor</w:t>
      </w:r>
      <w:r w:rsidR="002940F7">
        <w:t>y; it</w:t>
      </w:r>
      <w:r w:rsidR="00E02A78">
        <w:rPr>
          <w:rFonts w:asciiTheme="minorHAnsi" w:hAnsiTheme="minorHAnsi"/>
          <w:szCs w:val="22"/>
          <w:lang w:bidi="ar-SA"/>
        </w:rPr>
        <w:t xml:space="preserve"> “</w:t>
      </w:r>
      <w:r w:rsidR="00E02A78" w:rsidRPr="00E02A78">
        <w:rPr>
          <w:rFonts w:asciiTheme="minorHAnsi" w:hAnsiTheme="minorHAnsi"/>
          <w:szCs w:val="22"/>
          <w:lang w:bidi="ar-SA"/>
        </w:rPr>
        <w:t>might reflect Jacob’s perspective that he is going backwards</w:t>
      </w:r>
      <w:r w:rsidR="00E02A78">
        <w:rPr>
          <w:rFonts w:asciiTheme="minorHAnsi" w:hAnsiTheme="minorHAnsi"/>
          <w:szCs w:val="22"/>
          <w:lang w:bidi="ar-SA"/>
        </w:rPr>
        <w:t>.”</w:t>
      </w:r>
      <w:r w:rsidR="00E02A78">
        <w:rPr>
          <w:rStyle w:val="FootnoteReference"/>
          <w:rFonts w:asciiTheme="minorHAnsi" w:hAnsiTheme="minorHAnsi"/>
          <w:szCs w:val="22"/>
          <w:lang w:bidi="ar-SA"/>
        </w:rPr>
        <w:footnoteReference w:id="249"/>
      </w:r>
      <w:r w:rsidR="002940F7">
        <w:rPr>
          <w:rFonts w:asciiTheme="minorHAnsi" w:hAnsiTheme="minorHAnsi"/>
          <w:szCs w:val="22"/>
          <w:lang w:bidi="ar-SA"/>
        </w:rPr>
        <w:t xml:space="preserve"> </w:t>
      </w:r>
      <w:r w:rsidR="002940F7">
        <w:t>And it could suggest that looking for his extended family might be like looking for a needle in a haystack.</w:t>
      </w:r>
    </w:p>
    <w:p w:rsidR="00DC6759" w:rsidRDefault="00DC6759" w:rsidP="00DC6759">
      <w:r>
        <w:t xml:space="preserve">But he has the same luck as his grandfather’s servant (vv. 2-3). While Genesis does not refer to his praying, as the servant did, Jacob has made his implicit profession of trust in Yahweh </w:t>
      </w:r>
      <w:r w:rsidR="00872AD6">
        <w:t xml:space="preserve">in light of Yahweh’s promises </w:t>
      </w:r>
      <w:r w:rsidR="00554B70">
        <w:t>(28:20-22), and his trust has been</w:t>
      </w:r>
      <w:r>
        <w:t xml:space="preserve"> vindicated. </w:t>
      </w:r>
      <w:r w:rsidR="00554B70">
        <w:t>Yahweh has kept his</w:t>
      </w:r>
      <w:r w:rsidR="00872AD6">
        <w:t xml:space="preserve"> promises. </w:t>
      </w:r>
      <w:r>
        <w:t>The circumstances are similar</w:t>
      </w:r>
      <w:r w:rsidR="00AD61BA">
        <w:t xml:space="preserve"> to the ones that applied the servant</w:t>
      </w:r>
      <w:r w:rsidR="00554B70">
        <w:t>, though Jacob</w:t>
      </w:r>
      <w:r>
        <w:t xml:space="preserve"> does not come with camels need</w:t>
      </w:r>
      <w:r w:rsidR="00AD61BA">
        <w:t>ing watering. But</w:t>
      </w:r>
      <w:r w:rsidR="00554B70">
        <w:t xml:space="preserve"> arriving at</w:t>
      </w:r>
      <w:r>
        <w:t xml:space="preserve"> a well in the open</w:t>
      </w:r>
      <w:r w:rsidR="00AD61BA">
        <w:t xml:space="preserve"> country where</w:t>
      </w:r>
      <w:r>
        <w:t xml:space="preserve"> herds of sheep </w:t>
      </w:r>
      <w:r w:rsidR="00AD61BA">
        <w:t>were gathered</w:t>
      </w:r>
      <w:r>
        <w:t xml:space="preserve"> ready to be watered could make him fe</w:t>
      </w:r>
      <w:r w:rsidR="00054FA5">
        <w:t>el quite at home. Apparently he was not afraid of</w:t>
      </w:r>
      <w:r>
        <w:t xml:space="preserve"> the well </w:t>
      </w:r>
      <w:r w:rsidR="00054FA5">
        <w:t>becoming</w:t>
      </w:r>
      <w:r>
        <w:t xml:space="preserve"> a place of conflict as it did for his fath</w:t>
      </w:r>
      <w:r w:rsidR="001B0426">
        <w:t>er (25:19-33)</w:t>
      </w:r>
      <w:r w:rsidR="00054FA5">
        <w:t>, though the words and actions he is about to indulge in might imperil that assumption</w:t>
      </w:r>
      <w:r w:rsidR="001B0426">
        <w:t>.</w:t>
      </w:r>
      <w:r w:rsidR="00054FA5">
        <w:rPr>
          <w:rStyle w:val="FootnoteReference"/>
        </w:rPr>
        <w:footnoteReference w:id="250"/>
      </w:r>
      <w:r w:rsidR="00054FA5">
        <w:t xml:space="preserve"> But</w:t>
      </w:r>
      <w:r w:rsidR="001B0426">
        <w:t xml:space="preserve"> as happened there</w:t>
      </w:r>
      <w:r w:rsidR="00AD61BA">
        <w:t xml:space="preserve">, it will </w:t>
      </w:r>
      <w:r>
        <w:t>become a pla</w:t>
      </w:r>
      <w:r w:rsidR="00AD61BA">
        <w:t>ce where Yahweh provides</w:t>
      </w:r>
      <w:r>
        <w:t>. Further</w:t>
      </w:r>
      <w:r w:rsidR="00AD61BA">
        <w:t>,</w:t>
      </w:r>
      <w:r>
        <w:t xml:space="preserve"> Jacob would know about the usefulness of a big rock to stop the well getting filled with dirt, accide</w:t>
      </w:r>
      <w:r w:rsidR="001B0426">
        <w:t>ntally/</w:t>
      </w:r>
      <w:r w:rsidR="00AD61BA">
        <w:t>on purpose</w:t>
      </w:r>
      <w:r w:rsidR="00F515BD">
        <w:t xml:space="preserve"> (25:15, 18), or to stop animals falling in</w:t>
      </w:r>
      <w:r w:rsidR="001B0426">
        <w:t>. He</w:t>
      </w:r>
      <w:r w:rsidR="00AD61BA">
        <w:t xml:space="preserve"> would also know the schedule that shepherds should work by.</w:t>
      </w:r>
      <w:r w:rsidR="00F515BD">
        <w:t xml:space="preserve"> </w:t>
      </w:r>
    </w:p>
    <w:p w:rsidR="00DC6759" w:rsidRDefault="00950F85" w:rsidP="00DC6759">
      <w:r>
        <w:t>Like the</w:t>
      </w:r>
      <w:r w:rsidR="00DC6759">
        <w:t xml:space="preserve"> servant (vv. 4-6), Jacob find</w:t>
      </w:r>
      <w:r w:rsidR="001B0426">
        <w:t>s</w:t>
      </w:r>
      <w:r w:rsidR="00DC6759">
        <w:t xml:space="preserve"> that “coincidence” wor</w:t>
      </w:r>
      <w:r>
        <w:t>ks in his favor. The narrator doe</w:t>
      </w:r>
      <w:r w:rsidR="00DC6759">
        <w:t>s</w:t>
      </w:r>
      <w:r>
        <w:t xml:space="preserve"> not tell us exactly where the well is; i</w:t>
      </w:r>
      <w:r w:rsidR="00DC6759">
        <w:t xml:space="preserve">t is through the shepherds that we discover. A </w:t>
      </w:r>
      <w:r w:rsidR="00F515BD">
        <w:t>well is usu</w:t>
      </w:r>
      <w:r>
        <w:t>ally somewhere outside its town</w:t>
      </w:r>
      <w:r w:rsidR="001B0426">
        <w:t>. T</w:t>
      </w:r>
      <w:r w:rsidR="00DC6759">
        <w:t>owns like to be in an elevated place</w:t>
      </w:r>
      <w:r w:rsidR="001B0426">
        <w:t>,</w:t>
      </w:r>
      <w:r w:rsidR="00DC6759">
        <w:t xml:space="preserve"> and wells by the</w:t>
      </w:r>
      <w:r w:rsidR="001B0426">
        <w:t>ir</w:t>
      </w:r>
      <w:r w:rsidR="00DC6759">
        <w:t xml:space="preserve"> nature are on lower ground.</w:t>
      </w:r>
      <w:r w:rsidR="00F515BD">
        <w:t xml:space="preserve"> </w:t>
      </w:r>
      <w:r>
        <w:t>Maybe this well</w:t>
      </w:r>
      <w:r w:rsidRPr="00950F85">
        <w:t xml:space="preserve"> is a little further </w:t>
      </w:r>
      <w:r w:rsidR="001B0426">
        <w:t xml:space="preserve">from the town </w:t>
      </w:r>
      <w:r w:rsidRPr="00950F85">
        <w:t>than the one in 24:11</w:t>
      </w:r>
      <w:r>
        <w:t>. But</w:t>
      </w:r>
      <w:r w:rsidR="00DC6759">
        <w:t xml:space="preserve"> the local town is</w:t>
      </w:r>
      <w:r>
        <w:t xml:space="preserve"> still</w:t>
      </w:r>
      <w:r w:rsidR="00DC6759">
        <w:t>—Harran. Not only so, but Laban still lives there</w:t>
      </w:r>
      <w:r w:rsidR="00575F43">
        <w:t>. S</w:t>
      </w:r>
      <w:r w:rsidR="00E621E3">
        <w:t>trictly, he is Laba</w:t>
      </w:r>
      <w:r w:rsidR="00575F43">
        <w:t>n ben Bethuel, the son of Nahor, but Bethuel tende</w:t>
      </w:r>
      <w:r>
        <w:t>d to get sidelined in Gen 24, and later</w:t>
      </w:r>
      <w:r w:rsidR="00575F43">
        <w:t xml:space="preserve"> Laban’s God is “the God of Nahor</w:t>
      </w:r>
      <w:r>
        <w:t>,</w:t>
      </w:r>
      <w:r w:rsidR="00575F43">
        <w:t>” as Jacob’s God is “the God of Abraham” (31:53)</w:t>
      </w:r>
      <w:r>
        <w:t>. Not only doe</w:t>
      </w:r>
      <w:r w:rsidR="001B0426">
        <w:t>s Laban live in the nearby town</w:t>
      </w:r>
      <w:r w:rsidR="00DC6759">
        <w:t>, but the shepherds kno</w:t>
      </w:r>
      <w:r>
        <w:t xml:space="preserve">w him, and know he </w:t>
      </w:r>
      <w:r w:rsidR="001B0426">
        <w:t>is doing well; and lo and behold, here comes his daughter. O</w:t>
      </w:r>
      <w:r w:rsidR="00DC6759">
        <w:t>nce again the dynamics of the story in Gen 24 recur.</w:t>
      </w:r>
      <w:r w:rsidR="000D3F15">
        <w:t xml:space="preserve"> </w:t>
      </w:r>
      <w:r w:rsidR="002940F7">
        <w:t>T</w:t>
      </w:r>
      <w:r w:rsidR="000D3F15" w:rsidRPr="000D3F15">
        <w:t xml:space="preserve">he way things will turn out may suggest that the reference to </w:t>
      </w:r>
      <w:r w:rsidR="000D3F15" w:rsidRPr="000D3F15">
        <w:rPr>
          <w:i/>
        </w:rPr>
        <w:t>šālôm</w:t>
      </w:r>
      <w:r w:rsidR="000D3F15" w:rsidRPr="000D3F15">
        <w:t xml:space="preserve"> trades on the word’s ambiguity</w:t>
      </w:r>
      <w:r w:rsidR="002940F7">
        <w:t>, as was the case at 28:21</w:t>
      </w:r>
      <w:r w:rsidR="002940F7" w:rsidRPr="000D3F15">
        <w:t>,</w:t>
      </w:r>
      <w:r w:rsidR="002940F7">
        <w:t xml:space="preserve"> though in a diiferent direction</w:t>
      </w:r>
      <w:r w:rsidR="000D3F15" w:rsidRPr="000D3F15">
        <w:t>; Jacob will enter into friendly relationships with his extended family, but they will not last.</w:t>
      </w:r>
      <w:r w:rsidR="000D3F15">
        <w:rPr>
          <w:rStyle w:val="FootnoteReference"/>
        </w:rPr>
        <w:footnoteReference w:id="251"/>
      </w:r>
    </w:p>
    <w:p w:rsidR="00DC6759" w:rsidRDefault="00375143" w:rsidP="00DC6759">
      <w:r>
        <w:t>The shepherds apparently</w:t>
      </w:r>
      <w:r w:rsidR="00DC6759">
        <w:t xml:space="preserve"> hang about at the we</w:t>
      </w:r>
      <w:r>
        <w:t>ll for a good part of the</w:t>
      </w:r>
      <w:r w:rsidR="00A04FAC">
        <w:t xml:space="preserve"> day (vv. 7-8) when </w:t>
      </w:r>
      <w:r w:rsidR="00DC6759">
        <w:t xml:space="preserve">they could have been </w:t>
      </w:r>
      <w:r w:rsidR="001926B2">
        <w:t xml:space="preserve">pasturing the sheep and then </w:t>
      </w:r>
      <w:r w:rsidR="00A04FAC">
        <w:t xml:space="preserve">watering </w:t>
      </w:r>
      <w:r w:rsidR="001926B2">
        <w:t xml:space="preserve">them </w:t>
      </w:r>
      <w:r w:rsidR="00E00827">
        <w:t xml:space="preserve">in the evening, </w:t>
      </w:r>
      <w:r w:rsidR="001926B2">
        <w:t>or watering them and</w:t>
      </w:r>
      <w:r w:rsidR="00A04FAC">
        <w:t xml:space="preserve"> then pasturing them</w:t>
      </w:r>
      <w:r w:rsidR="001926B2">
        <w:t xml:space="preserve">. </w:t>
      </w:r>
      <w:r w:rsidR="00E621E3">
        <w:t xml:space="preserve">Jacob knows about shepherding and he is not afraid to share his expertise. </w:t>
      </w:r>
      <w:r w:rsidR="00950F85">
        <w:t xml:space="preserve">Perhaps </w:t>
      </w:r>
      <w:r w:rsidR="00DC6759">
        <w:t xml:space="preserve">Rachel </w:t>
      </w:r>
      <w:r w:rsidR="00950F85">
        <w:t>is</w:t>
      </w:r>
      <w:r w:rsidR="00A04FAC">
        <w:t xml:space="preserve"> doing the right thing—either </w:t>
      </w:r>
      <w:r w:rsidR="00950F85">
        <w:t xml:space="preserve">she is </w:t>
      </w:r>
      <w:r w:rsidR="00A04FAC">
        <w:t>water</w:t>
      </w:r>
      <w:r w:rsidR="00950F85">
        <w:t>ing the sheep before pasturing</w:t>
      </w:r>
      <w:r w:rsidR="00A04FAC">
        <w:t xml:space="preserve"> them</w:t>
      </w:r>
      <w:r w:rsidR="00950F85">
        <w:t>,</w:t>
      </w:r>
      <w:r w:rsidR="00A04FAC">
        <w:t xml:space="preserve"> or she has been pasturing them and she is only now bringing them</w:t>
      </w:r>
      <w:r w:rsidR="00DC6759">
        <w:t xml:space="preserve"> to the well. </w:t>
      </w:r>
      <w:r w:rsidR="001926B2">
        <w:t>Either way, she is not just hanging about at the well</w:t>
      </w:r>
      <w:r w:rsidR="00950F85">
        <w:t xml:space="preserve"> like some people</w:t>
      </w:r>
      <w:r w:rsidR="001926B2">
        <w:t xml:space="preserve">. </w:t>
      </w:r>
      <w:r w:rsidR="00BE75C4">
        <w:t>Maybe t</w:t>
      </w:r>
      <w:r w:rsidR="001926B2">
        <w:t>he other shepherds’</w:t>
      </w:r>
      <w:r w:rsidR="00DC6759">
        <w:t xml:space="preserve"> excuse is that rolling the rock off the mouth of </w:t>
      </w:r>
      <w:r w:rsidR="00DC6759">
        <w:lastRenderedPageBreak/>
        <w:t>the well takes the</w:t>
      </w:r>
      <w:r w:rsidR="00BE75C4">
        <w:t xml:space="preserve"> strength of a number of people, or maybe it’s that no one is allowed to do it on their own lest there should be some kind of wrongdoing like that of Abimelek’s shepherds who put dirt in the well.</w:t>
      </w:r>
    </w:p>
    <w:p w:rsidR="00A04FAC" w:rsidRDefault="00A04FAC" w:rsidP="00DC6759">
      <w:r>
        <w:rPr>
          <w:b/>
        </w:rPr>
        <w:t xml:space="preserve">29:9-14. </w:t>
      </w:r>
      <w:r>
        <w:t xml:space="preserve">Meanwhile </w:t>
      </w:r>
      <w:r w:rsidR="00DC6759">
        <w:t xml:space="preserve">Rachel arrives. Like Reuel’s daughters (Exod 2:15-22), she is a shepherd. </w:t>
      </w:r>
      <w:r w:rsidR="00950F85" w:rsidRPr="00950F85">
        <w:t>Once again the story makes clear how mythical is t</w:t>
      </w:r>
      <w:r w:rsidR="00950F85">
        <w:t>he idea that women could not mix</w:t>
      </w:r>
      <w:r w:rsidR="00950F85" w:rsidRPr="00950F85">
        <w:t xml:space="preserve"> with men and co</w:t>
      </w:r>
      <w:r w:rsidR="00950F85">
        <w:t>uld not have responsible jobs. I</w:t>
      </w:r>
      <w:r w:rsidR="00DC6759">
        <w:t xml:space="preserve">n each </w:t>
      </w:r>
      <w:r w:rsidR="00950F85">
        <w:t>case one should perhaps see th</w:t>
      </w:r>
      <w:r w:rsidR="00DC6759">
        <w:t xml:space="preserve">e girls as under-shepherds who are looking after the family flocks on their father’s behalf, though evidently they have </w:t>
      </w:r>
      <w:r w:rsidR="00950F85">
        <w:t xml:space="preserve">real </w:t>
      </w:r>
      <w:r w:rsidR="00DC6759">
        <w:t xml:space="preserve">responsibility for them. </w:t>
      </w:r>
    </w:p>
    <w:p w:rsidR="00872AD6" w:rsidRDefault="00DC6759" w:rsidP="00DC6759">
      <w:r>
        <w:t>Anticipating Moses’</w:t>
      </w:r>
      <w:r w:rsidR="00936FF5">
        <w:t>s</w:t>
      </w:r>
      <w:r>
        <w:t xml:space="preserve"> action</w:t>
      </w:r>
      <w:r w:rsidR="00950F85">
        <w:t xml:space="preserve"> in Exod 2:15-22</w:t>
      </w:r>
      <w:r>
        <w:t>, Jacob shows he is a real man</w:t>
      </w:r>
      <w:r w:rsidR="00872AD6">
        <w:t xml:space="preserve"> (v. 10</w:t>
      </w:r>
      <w:r w:rsidR="00A04FAC">
        <w:t>)</w:t>
      </w:r>
      <w:r>
        <w:t xml:space="preserve">, not like these other pathetic </w:t>
      </w:r>
      <w:r w:rsidR="00950F85">
        <w:t xml:space="preserve">Harran </w:t>
      </w:r>
      <w:r w:rsidR="001B0426">
        <w:t>shepherds; h</w:t>
      </w:r>
      <w:r w:rsidR="002A5E3E">
        <w:t>e reverses</w:t>
      </w:r>
      <w:r>
        <w:t xml:space="preserve"> the roles in Gen 24 where Rebekah shows herself a real woman in watering the servant’s camels. </w:t>
      </w:r>
      <w:r w:rsidR="00375143">
        <w:t>Either he does what it would take several of them to do, or he ignores the local custom that all the shepherds draw from the well together.</w:t>
      </w:r>
    </w:p>
    <w:p w:rsidR="00DC6759" w:rsidRDefault="00872AD6" w:rsidP="00DC6759">
      <w:r>
        <w:t>And he kisses Rachel (v. 11). Although the listeners may know where this story is going, t</w:t>
      </w:r>
      <w:r w:rsidR="00DC6759">
        <w:t>here is no suggestion at t</w:t>
      </w:r>
      <w:r>
        <w:t>his point that Jacob fancies Rachel</w:t>
      </w:r>
      <w:r w:rsidR="00DC6759">
        <w:t>; kissing is an intra-familial gesture with no sexual connotation (e.g., 2</w:t>
      </w:r>
      <w:r w:rsidR="006D2D86">
        <w:t>7:26-27; 29:13; 31:28; 31:55 [32</w:t>
      </w:r>
      <w:r w:rsidR="002940F7">
        <w:t>:1]; 33:4). His bursting into tears reflects how the focus in hi</w:t>
      </w:r>
      <w:r w:rsidR="00DC6759">
        <w:t>s heroic acti</w:t>
      </w:r>
      <w:r w:rsidR="002940F7">
        <w:t>on had laid</w:t>
      </w:r>
      <w:r w:rsidR="00DC6759">
        <w:t xml:space="preserve"> on his ex</w:t>
      </w:r>
      <w:r w:rsidR="002940F7">
        <w:t>citement at finding</w:t>
      </w:r>
      <w:r w:rsidR="00DC6759">
        <w:t xml:space="preserve"> his uncle Laban’s fa</w:t>
      </w:r>
      <w:r w:rsidR="002940F7">
        <w:t>mily</w:t>
      </w:r>
      <w:r w:rsidR="00DC6759">
        <w:t>. Three times the narrator refers to Laban as “his mothe</w:t>
      </w:r>
      <w:r w:rsidR="002940F7">
        <w:t xml:space="preserve">r’s brother,” </w:t>
      </w:r>
      <w:r>
        <w:t>an</w:t>
      </w:r>
      <w:r w:rsidR="00DC6759">
        <w:t xml:space="preserve"> unnecessary repetition as a means of conveying information about Laban to the listen</w:t>
      </w:r>
      <w:r w:rsidR="001B0426">
        <w:t xml:space="preserve">ers but </w:t>
      </w:r>
      <w:r w:rsidR="002940F7">
        <w:t>one conveying</w:t>
      </w:r>
      <w:r w:rsidR="001B0426">
        <w:t xml:space="preserve"> to them</w:t>
      </w:r>
      <w:r w:rsidR="00DC6759">
        <w:t xml:space="preserve"> the importance of this fact to Jacob and to the story.</w:t>
      </w:r>
    </w:p>
    <w:p w:rsidR="00872AD6" w:rsidRDefault="00DC6759" w:rsidP="00DC6759">
      <w:r>
        <w:t>Rac</w:t>
      </w:r>
      <w:r w:rsidR="00872AD6">
        <w:t xml:space="preserve">hel deserves some explanation </w:t>
      </w:r>
      <w:r w:rsidR="002A5E3E">
        <w:t xml:space="preserve">for his excitement and emotion </w:t>
      </w:r>
      <w:r w:rsidR="00872AD6">
        <w:t>(v. 12</w:t>
      </w:r>
      <w:r>
        <w:t>)</w:t>
      </w:r>
      <w:r w:rsidR="001926B2">
        <w:t>, though maybe Genesis again deviates from chronological order</w:t>
      </w:r>
      <w:r w:rsidR="002A5E3E">
        <w:t xml:space="preserve"> here—perhaps</w:t>
      </w:r>
      <w:r w:rsidR="001926B2">
        <w:t xml:space="preserve"> Jacob identifies himself first and kisses later.</w:t>
      </w:r>
      <w:r w:rsidR="00BE75C4">
        <w:rPr>
          <w:rStyle w:val="FootnoteReference"/>
        </w:rPr>
        <w:footnoteReference w:id="252"/>
      </w:r>
      <w:r w:rsidR="001926B2">
        <w:t xml:space="preserve"> Rachel’s</w:t>
      </w:r>
      <w:r>
        <w:t xml:space="preserve"> running then mirrors h</w:t>
      </w:r>
      <w:r w:rsidR="00872AD6">
        <w:t>er aunt’s running in 24:17, 20.</w:t>
      </w:r>
    </w:p>
    <w:p w:rsidR="00872AD6" w:rsidRDefault="00872AD6" w:rsidP="00DC6759">
      <w:r>
        <w:t xml:space="preserve">In turn </w:t>
      </w:r>
      <w:r w:rsidR="00DC6759">
        <w:t xml:space="preserve">Laban’s running </w:t>
      </w:r>
      <w:r>
        <w:t xml:space="preserve">(v. 13) </w:t>
      </w:r>
      <w:r w:rsidR="00DC6759">
        <w:t>repeats his own running in 24:29</w:t>
      </w:r>
      <w:r w:rsidR="002A5E3E">
        <w:t>,</w:t>
      </w:r>
      <w:r w:rsidR="001926B2">
        <w:t xml:space="preserve"> not</w:t>
      </w:r>
      <w:r>
        <w:t>wit</w:t>
      </w:r>
      <w:r w:rsidR="001926B2">
        <w:t>hstanding his being now the family’s patriarch</w:t>
      </w:r>
      <w:r w:rsidR="00DC6759">
        <w:t>. There is more kissing and hugging, and welcoming, and Jacob tells Laban his story as the servant had told his—though Genesis omits to r</w:t>
      </w:r>
      <w:r w:rsidR="001B0426">
        <w:t>epeat the story itself as it did in Gen 24</w:t>
      </w:r>
      <w:r w:rsidR="00DC6759">
        <w:t>.</w:t>
      </w:r>
      <w:r w:rsidR="000148DC">
        <w:t xml:space="preserve"> Did he really tell him “all these things?”</w:t>
      </w:r>
      <w:r w:rsidR="00AA477F">
        <w:t xml:space="preserve"> </w:t>
      </w:r>
      <w:r w:rsidR="000148DC">
        <w:t>T</w:t>
      </w:r>
      <w:r>
        <w:t xml:space="preserve">he story of </w:t>
      </w:r>
      <w:r w:rsidR="00B52680">
        <w:t xml:space="preserve">how things have been with the family? And/or the story of </w:t>
      </w:r>
      <w:r>
        <w:t xml:space="preserve">his having the blessing of the firstborn, minus the way he obtained it? </w:t>
      </w:r>
      <w:r w:rsidR="00D029F5">
        <w:t xml:space="preserve">And/or the story of how his parents have commissioned him to find a wife from “back east”? </w:t>
      </w:r>
      <w:r>
        <w:t>And/or the story of the way Yahweh had appeared to him and</w:t>
      </w:r>
      <w:r w:rsidR="00C11E85">
        <w:t xml:space="preserve"> made commitments to him? Some</w:t>
      </w:r>
      <w:r w:rsidR="002A5E3E">
        <w:t xml:space="preserve"> of these</w:t>
      </w:r>
      <w:r>
        <w:t xml:space="preserve"> </w:t>
      </w:r>
      <w:r w:rsidR="00C11E85">
        <w:t xml:space="preserve">aspects of his story </w:t>
      </w:r>
      <w:r w:rsidR="001B0426">
        <w:t>would commend</w:t>
      </w:r>
      <w:r w:rsidRPr="00872AD6">
        <w:t xml:space="preserve"> </w:t>
      </w:r>
      <w:r w:rsidR="004C2D8E">
        <w:t xml:space="preserve">him </w:t>
      </w:r>
      <w:r w:rsidRPr="00872AD6">
        <w:t>as a potential so</w:t>
      </w:r>
      <w:r w:rsidR="001B0426">
        <w:t>n-in-law, like his father</w:t>
      </w:r>
      <w:r>
        <w:t xml:space="preserve">. </w:t>
      </w:r>
    </w:p>
    <w:p w:rsidR="00DC6759" w:rsidRPr="00FC72DA" w:rsidRDefault="00DC6759" w:rsidP="00DC6759">
      <w:r>
        <w:t>Laban welcomes him as indeed a member of the family</w:t>
      </w:r>
      <w:r w:rsidR="00872AD6">
        <w:t xml:space="preserve"> (v. 14)</w:t>
      </w:r>
      <w:r w:rsidR="000A65ED">
        <w:t xml:space="preserve">. He is the same bone and flesh, </w:t>
      </w:r>
      <w:r>
        <w:t>a similar expression to 2:</w:t>
      </w:r>
      <w:r w:rsidR="000A65ED">
        <w:t>23,</w:t>
      </w:r>
      <w:r>
        <w:t xml:space="preserve"> and one that implies a commitment (Judg 9:2; 2 Sam 5:1; 19:12-13 [13-14]). </w:t>
      </w:r>
      <w:r w:rsidR="0091251F">
        <w:t>The recognition</w:t>
      </w:r>
      <w:r w:rsidR="000A65ED">
        <w:t xml:space="preserve"> might imply an acknowledgment that Laban’</w:t>
      </w:r>
      <w:r w:rsidR="0091251F">
        <w:t xml:space="preserve">s family is indeed a proper place for Jacob to find a wife. </w:t>
      </w:r>
      <w:r w:rsidR="000A65ED">
        <w:t>Events will also reveal</w:t>
      </w:r>
      <w:r w:rsidR="0005370B">
        <w:t xml:space="preserve"> that Jacob and Laban are “cut from the same cloth” in a more specific sense; they are both tricksters.</w:t>
      </w:r>
      <w:r w:rsidR="0005370B">
        <w:rPr>
          <w:rStyle w:val="FootnoteReference"/>
        </w:rPr>
        <w:footnoteReference w:id="253"/>
      </w:r>
      <w:r w:rsidR="0005370B">
        <w:t xml:space="preserve"> </w:t>
      </w:r>
      <w:r w:rsidR="000A65ED">
        <w:t>Laban’s welcome is expressed in Jacob’</w:t>
      </w:r>
      <w:r>
        <w:t>s being given a whole month’s hospita</w:t>
      </w:r>
      <w:r w:rsidR="0005370B">
        <w:t>lity, though the next</w:t>
      </w:r>
      <w:r>
        <w:t xml:space="preserve"> scene will suggest he has been earning his keep.</w:t>
      </w:r>
    </w:p>
    <w:p w:rsidR="00CC59E6" w:rsidRDefault="00CC59E6">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373F63" w:rsidRPr="00CB719B" w:rsidRDefault="00373F63" w:rsidP="00373F63">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29:15-30—Jacob Acquires A Wife or Two</w:t>
      </w:r>
    </w:p>
    <w:p w:rsidR="00373F63" w:rsidRPr="00CB719B" w:rsidRDefault="00373F63" w:rsidP="00373F63">
      <w:pPr>
        <w:rPr>
          <w:rFonts w:asciiTheme="minorHAnsi" w:eastAsiaTheme="minorEastAsia" w:hAnsiTheme="minorHAnsi" w:cstheme="minorBidi"/>
          <w:szCs w:val="22"/>
        </w:rPr>
      </w:pPr>
    </w:p>
    <w:p w:rsidR="00373F63" w:rsidRDefault="00373F63" w:rsidP="00373F63">
      <w:pPr>
        <w:pStyle w:val="Heading2"/>
      </w:pPr>
      <w:r w:rsidRPr="00CB719B">
        <w:t>Overview</w:t>
      </w:r>
    </w:p>
    <w:p w:rsidR="00463A04" w:rsidRDefault="001B3528" w:rsidP="00463A04">
      <w:r>
        <w:t xml:space="preserve">In </w:t>
      </w:r>
      <w:r w:rsidR="009733D3">
        <w:t>Scene 4</w:t>
      </w:r>
      <w:r>
        <w:t xml:space="preserve"> of the account of Jacob’s time in Harran, </w:t>
      </w:r>
      <w:r w:rsidR="00463A04">
        <w:t xml:space="preserve">Jacob </w:t>
      </w:r>
      <w:r w:rsidR="007F2472">
        <w:t>work</w:t>
      </w:r>
      <w:r w:rsidR="002B44EC">
        <w:t>s</w:t>
      </w:r>
      <w:r w:rsidR="007F2472">
        <w:t xml:space="preserve"> for Laban to earn the right to marry his younger daughter but Laban deceives him into marrying</w:t>
      </w:r>
      <w:r w:rsidR="00A02773">
        <w:t xml:space="preserve"> his older daughter first</w:t>
      </w:r>
      <w:r w:rsidR="00463A04">
        <w:t>.</w:t>
      </w:r>
      <w:r w:rsidR="009733D3">
        <w:t xml:space="preserve"> Jacob does also marry Rachel, and it</w:t>
      </w:r>
      <w:r w:rsidR="00A02773">
        <w:t xml:space="preserve"> continues </w:t>
      </w:r>
      <w:r w:rsidR="000A65ED">
        <w:t>to be really Rachel not Leah of</w:t>
      </w:r>
      <w:r w:rsidR="009733D3">
        <w:t xml:space="preserve"> whom he</w:t>
      </w:r>
      <w:r w:rsidR="00A02773">
        <w:t xml:space="preserve"> is fond.</w:t>
      </w:r>
    </w:p>
    <w:p w:rsidR="00463A04" w:rsidRPr="00DA695A" w:rsidRDefault="00463A04" w:rsidP="00463A04">
      <w:pPr>
        <w:pStyle w:val="Heading2"/>
      </w:pPr>
      <w:r w:rsidRPr="00DA695A">
        <w:t>Translation</w:t>
      </w:r>
    </w:p>
    <w:p w:rsidR="00B52D12" w:rsidRDefault="00463A04" w:rsidP="00463A04">
      <w:pPr>
        <w:rPr>
          <w:szCs w:val="18"/>
          <w:lang w:val="en-GB"/>
        </w:rPr>
      </w:pPr>
      <w:r>
        <w:rPr>
          <w:szCs w:val="18"/>
          <w:vertAlign w:val="superscript"/>
          <w:lang w:val="en-GB"/>
        </w:rPr>
        <w:t>15</w:t>
      </w:r>
      <w:r w:rsidRPr="0061180C">
        <w:rPr>
          <w:szCs w:val="18"/>
          <w:lang w:val="en-GB"/>
        </w:rPr>
        <w:t>Laban</w:t>
      </w:r>
      <w:r>
        <w:rPr>
          <w:szCs w:val="18"/>
          <w:lang w:val="en-GB"/>
        </w:rPr>
        <w:t xml:space="preserve"> said to </w:t>
      </w:r>
      <w:proofErr w:type="gramStart"/>
      <w:r w:rsidR="00E53E23">
        <w:rPr>
          <w:szCs w:val="18"/>
          <w:lang w:val="en-GB"/>
        </w:rPr>
        <w:t>Ya‘aqob</w:t>
      </w:r>
      <w:proofErr w:type="gramEnd"/>
      <w:r>
        <w:rPr>
          <w:szCs w:val="18"/>
          <w:lang w:val="en-GB"/>
        </w:rPr>
        <w:t>, “</w:t>
      </w:r>
      <w:r w:rsidRPr="0061180C">
        <w:rPr>
          <w:szCs w:val="18"/>
          <w:lang w:val="en-GB"/>
        </w:rPr>
        <w:t>Because you’re my brother,</w:t>
      </w:r>
      <w:r w:rsidR="002B44EC">
        <w:rPr>
          <w:rStyle w:val="FootnoteReference"/>
          <w:szCs w:val="18"/>
          <w:lang w:val="en-GB"/>
        </w:rPr>
        <w:footnoteReference w:id="254"/>
      </w:r>
      <w:r w:rsidRPr="0061180C">
        <w:rPr>
          <w:szCs w:val="18"/>
          <w:lang w:val="en-GB"/>
        </w:rPr>
        <w:t xml:space="preserve"> are you to serve me for nothing? Tel</w:t>
      </w:r>
      <w:r w:rsidR="002B44EC">
        <w:rPr>
          <w:szCs w:val="18"/>
          <w:lang w:val="en-GB"/>
        </w:rPr>
        <w:t>l me</w:t>
      </w:r>
      <w:r w:rsidR="00A73258">
        <w:rPr>
          <w:szCs w:val="18"/>
          <w:lang w:val="en-GB"/>
        </w:rPr>
        <w:t xml:space="preserve"> what </w:t>
      </w:r>
      <w:r>
        <w:rPr>
          <w:szCs w:val="18"/>
          <w:lang w:val="en-GB"/>
        </w:rPr>
        <w:t xml:space="preserve">your wages </w:t>
      </w:r>
      <w:r w:rsidR="00A73258">
        <w:rPr>
          <w:szCs w:val="18"/>
          <w:lang w:val="en-GB"/>
        </w:rPr>
        <w:t xml:space="preserve">are </w:t>
      </w:r>
      <w:r>
        <w:rPr>
          <w:szCs w:val="18"/>
          <w:lang w:val="en-GB"/>
        </w:rPr>
        <w:t>to be</w:t>
      </w:r>
      <w:r w:rsidRPr="0061180C">
        <w:rPr>
          <w:szCs w:val="18"/>
          <w:lang w:val="en-GB"/>
        </w:rPr>
        <w:t>.</w:t>
      </w:r>
      <w:r>
        <w:rPr>
          <w:szCs w:val="18"/>
          <w:lang w:val="en-GB"/>
        </w:rPr>
        <w:t xml:space="preserve">” </w:t>
      </w:r>
      <w:r>
        <w:rPr>
          <w:szCs w:val="18"/>
          <w:vertAlign w:val="superscript"/>
          <w:lang w:val="en-GB"/>
        </w:rPr>
        <w:t>16</w:t>
      </w:r>
      <w:r w:rsidRPr="0061180C">
        <w:rPr>
          <w:szCs w:val="18"/>
          <w:lang w:val="en-GB"/>
        </w:rPr>
        <w:t xml:space="preserve">Now Laban had two daughters. The name of the elder was </w:t>
      </w:r>
      <w:r w:rsidR="001E424B">
        <w:rPr>
          <w:szCs w:val="18"/>
          <w:lang w:val="en-GB"/>
        </w:rPr>
        <w:t>Le</w:t>
      </w:r>
      <w:r w:rsidR="00E014A1">
        <w:rPr>
          <w:szCs w:val="18"/>
          <w:lang w:val="en-GB"/>
        </w:rPr>
        <w:t>’</w:t>
      </w:r>
      <w:r w:rsidR="001E424B">
        <w:rPr>
          <w:szCs w:val="18"/>
          <w:lang w:val="en-GB"/>
        </w:rPr>
        <w:t>ah</w:t>
      </w:r>
      <w:r w:rsidRPr="0061180C">
        <w:rPr>
          <w:szCs w:val="18"/>
          <w:lang w:val="en-GB"/>
        </w:rPr>
        <w:t xml:space="preserve"> </w:t>
      </w:r>
      <w:r>
        <w:rPr>
          <w:szCs w:val="18"/>
          <w:lang w:val="en-GB"/>
        </w:rPr>
        <w:t xml:space="preserve">and the name of the younger Raḥel. </w:t>
      </w:r>
      <w:r>
        <w:rPr>
          <w:szCs w:val="18"/>
          <w:vertAlign w:val="superscript"/>
          <w:lang w:val="en-GB"/>
        </w:rPr>
        <w:t>17</w:t>
      </w:r>
      <w:r w:rsidR="001E424B">
        <w:rPr>
          <w:szCs w:val="18"/>
          <w:lang w:val="en-GB"/>
        </w:rPr>
        <w:t>Le</w:t>
      </w:r>
      <w:r w:rsidR="00E014A1">
        <w:rPr>
          <w:szCs w:val="18"/>
          <w:lang w:val="en-GB"/>
        </w:rPr>
        <w:t>’</w:t>
      </w:r>
      <w:r w:rsidR="001E424B">
        <w:rPr>
          <w:szCs w:val="18"/>
          <w:lang w:val="en-GB"/>
        </w:rPr>
        <w:t>ah</w:t>
      </w:r>
      <w:r w:rsidRPr="0061180C">
        <w:rPr>
          <w:szCs w:val="18"/>
          <w:lang w:val="en-GB"/>
        </w:rPr>
        <w:t>’s eyes were soft,</w:t>
      </w:r>
      <w:r w:rsidR="004D1D9E">
        <w:rPr>
          <w:rStyle w:val="FootnoteReference"/>
          <w:szCs w:val="18"/>
          <w:lang w:val="en-GB"/>
        </w:rPr>
        <w:footnoteReference w:id="255"/>
      </w:r>
      <w:r w:rsidRPr="0061180C">
        <w:rPr>
          <w:szCs w:val="18"/>
          <w:lang w:val="en-GB"/>
        </w:rPr>
        <w:t xml:space="preserve"> but </w:t>
      </w:r>
      <w:r>
        <w:rPr>
          <w:szCs w:val="18"/>
          <w:lang w:val="en-GB"/>
        </w:rPr>
        <w:t>Raḥel</w:t>
      </w:r>
      <w:r w:rsidRPr="0061180C">
        <w:rPr>
          <w:szCs w:val="18"/>
          <w:lang w:val="en-GB"/>
        </w:rPr>
        <w:t xml:space="preserve"> was attractive in shape a</w:t>
      </w:r>
      <w:r w:rsidR="000A65ED">
        <w:rPr>
          <w:szCs w:val="18"/>
          <w:lang w:val="en-GB"/>
        </w:rPr>
        <w:t>nd attractive in appearance,</w:t>
      </w:r>
      <w:r>
        <w:rPr>
          <w:szCs w:val="18"/>
          <w:lang w:val="en-GB"/>
        </w:rPr>
        <w:t xml:space="preserve"> </w:t>
      </w:r>
      <w:r>
        <w:rPr>
          <w:szCs w:val="18"/>
          <w:vertAlign w:val="superscript"/>
          <w:lang w:val="en-GB"/>
        </w:rPr>
        <w:t>18</w:t>
      </w:r>
      <w:r w:rsidR="000A65ED">
        <w:rPr>
          <w:szCs w:val="18"/>
          <w:lang w:val="en-GB"/>
        </w:rPr>
        <w:t xml:space="preserve">and </w:t>
      </w:r>
      <w:proofErr w:type="gramStart"/>
      <w:r w:rsidR="00E53E23">
        <w:rPr>
          <w:szCs w:val="18"/>
          <w:lang w:val="en-GB"/>
        </w:rPr>
        <w:t>Ya‘aqob</w:t>
      </w:r>
      <w:proofErr w:type="gramEnd"/>
      <w:r w:rsidR="00C17E65">
        <w:rPr>
          <w:szCs w:val="18"/>
          <w:lang w:val="en-GB"/>
        </w:rPr>
        <w:t xml:space="preserve"> lik</w:t>
      </w:r>
      <w:r w:rsidRPr="0061180C">
        <w:rPr>
          <w:szCs w:val="18"/>
          <w:lang w:val="en-GB"/>
        </w:rPr>
        <w:t xml:space="preserve">ed </w:t>
      </w:r>
      <w:r>
        <w:rPr>
          <w:szCs w:val="18"/>
          <w:lang w:val="en-GB"/>
        </w:rPr>
        <w:t>Raḥel. So he said, “</w:t>
      </w:r>
      <w:r w:rsidRPr="0061180C">
        <w:rPr>
          <w:szCs w:val="18"/>
          <w:lang w:val="en-GB"/>
        </w:rPr>
        <w:t xml:space="preserve">I’ll serve you seven years for </w:t>
      </w:r>
      <w:r w:rsidR="006C502D">
        <w:rPr>
          <w:szCs w:val="18"/>
          <w:lang w:val="en-GB"/>
        </w:rPr>
        <w:t>Raḥel, your younger daughter</w:t>
      </w:r>
      <w:r>
        <w:rPr>
          <w:szCs w:val="18"/>
          <w:lang w:val="en-GB"/>
        </w:rPr>
        <w:t>.</w:t>
      </w:r>
      <w:r w:rsidR="006C502D">
        <w:rPr>
          <w:szCs w:val="18"/>
          <w:lang w:val="en-GB"/>
        </w:rPr>
        <w:t>”</w:t>
      </w:r>
      <w:r>
        <w:rPr>
          <w:szCs w:val="18"/>
          <w:lang w:val="en-GB"/>
        </w:rPr>
        <w:t xml:space="preserve"> </w:t>
      </w:r>
      <w:r>
        <w:rPr>
          <w:szCs w:val="18"/>
          <w:vertAlign w:val="superscript"/>
          <w:lang w:val="en-GB"/>
        </w:rPr>
        <w:t>19</w:t>
      </w:r>
      <w:r>
        <w:rPr>
          <w:szCs w:val="18"/>
          <w:lang w:val="en-GB"/>
        </w:rPr>
        <w:t>Laban said, “</w:t>
      </w:r>
      <w:r w:rsidR="00351740">
        <w:rPr>
          <w:szCs w:val="18"/>
          <w:lang w:val="en-GB"/>
        </w:rPr>
        <w:t>My giving</w:t>
      </w:r>
      <w:r w:rsidRPr="0061180C">
        <w:rPr>
          <w:szCs w:val="18"/>
          <w:lang w:val="en-GB"/>
        </w:rPr>
        <w:t xml:space="preserve"> her to you will b</w:t>
      </w:r>
      <w:r w:rsidR="00351740">
        <w:rPr>
          <w:szCs w:val="18"/>
          <w:lang w:val="en-GB"/>
        </w:rPr>
        <w:t>e better than my giving</w:t>
      </w:r>
      <w:r w:rsidRPr="0061180C">
        <w:rPr>
          <w:szCs w:val="18"/>
          <w:lang w:val="en-GB"/>
        </w:rPr>
        <w:t xml:space="preserve"> her to another man. Stay with me.</w:t>
      </w:r>
      <w:r>
        <w:rPr>
          <w:szCs w:val="18"/>
          <w:lang w:val="en-GB"/>
        </w:rPr>
        <w:t xml:space="preserve">” </w:t>
      </w:r>
      <w:r>
        <w:rPr>
          <w:szCs w:val="18"/>
          <w:vertAlign w:val="superscript"/>
          <w:lang w:val="en-GB"/>
        </w:rPr>
        <w:t>20</w:t>
      </w:r>
      <w:r w:rsidRPr="0061180C">
        <w:rPr>
          <w:szCs w:val="18"/>
          <w:lang w:val="en-GB"/>
        </w:rPr>
        <w:t xml:space="preserve">So </w:t>
      </w:r>
      <w:r w:rsidR="00E53E23">
        <w:rPr>
          <w:szCs w:val="18"/>
          <w:lang w:val="en-GB"/>
        </w:rPr>
        <w:t>Ya‘aqob</w:t>
      </w:r>
      <w:r w:rsidRPr="0061180C">
        <w:rPr>
          <w:szCs w:val="18"/>
          <w:lang w:val="en-GB"/>
        </w:rPr>
        <w:t xml:space="preserve"> served seven years for </w:t>
      </w:r>
      <w:r>
        <w:rPr>
          <w:szCs w:val="18"/>
          <w:lang w:val="en-GB"/>
        </w:rPr>
        <w:t>Raḥel</w:t>
      </w:r>
      <w:r w:rsidR="00351740">
        <w:rPr>
          <w:szCs w:val="18"/>
          <w:lang w:val="en-GB"/>
        </w:rPr>
        <w:t>, but</w:t>
      </w:r>
      <w:r w:rsidRPr="0061180C">
        <w:rPr>
          <w:szCs w:val="18"/>
          <w:lang w:val="en-GB"/>
        </w:rPr>
        <w:t xml:space="preserve"> in his eyes they were lik</w:t>
      </w:r>
      <w:r w:rsidR="00BF5CA5">
        <w:rPr>
          <w:szCs w:val="18"/>
          <w:lang w:val="en-GB"/>
        </w:rPr>
        <w:t>e a short time</w:t>
      </w:r>
      <w:r>
        <w:rPr>
          <w:szCs w:val="18"/>
          <w:lang w:val="en-GB"/>
        </w:rPr>
        <w:t xml:space="preserve"> because of his liking for her. </w:t>
      </w:r>
      <w:r>
        <w:rPr>
          <w:szCs w:val="18"/>
          <w:vertAlign w:val="superscript"/>
          <w:lang w:val="en-GB"/>
        </w:rPr>
        <w:t>21</w:t>
      </w:r>
      <w:r w:rsidRPr="0061180C">
        <w:rPr>
          <w:szCs w:val="18"/>
          <w:lang w:val="en-GB"/>
        </w:rPr>
        <w:t xml:space="preserve">Then </w:t>
      </w:r>
      <w:proofErr w:type="gramStart"/>
      <w:r w:rsidR="00E53E23">
        <w:rPr>
          <w:szCs w:val="18"/>
          <w:lang w:val="en-GB"/>
        </w:rPr>
        <w:t>Ya‘aqob</w:t>
      </w:r>
      <w:proofErr w:type="gramEnd"/>
      <w:r>
        <w:rPr>
          <w:szCs w:val="18"/>
          <w:lang w:val="en-GB"/>
        </w:rPr>
        <w:t xml:space="preserve"> said to Laban, “</w:t>
      </w:r>
      <w:r w:rsidRPr="0061180C">
        <w:rPr>
          <w:szCs w:val="18"/>
          <w:lang w:val="en-GB"/>
        </w:rPr>
        <w:t>Give me my wife, since my t</w:t>
      </w:r>
      <w:r w:rsidR="00100152">
        <w:rPr>
          <w:szCs w:val="18"/>
          <w:lang w:val="en-GB"/>
        </w:rPr>
        <w:t>ime</w:t>
      </w:r>
      <w:r w:rsidR="005B4E35">
        <w:rPr>
          <w:szCs w:val="18"/>
          <w:lang w:val="en-GB"/>
        </w:rPr>
        <w:t xml:space="preserve"> is complete, so I can</w:t>
      </w:r>
      <w:r w:rsidR="00100152">
        <w:rPr>
          <w:szCs w:val="18"/>
          <w:lang w:val="en-GB"/>
        </w:rPr>
        <w:t xml:space="preserve"> </w:t>
      </w:r>
      <w:r w:rsidR="005B4E35">
        <w:rPr>
          <w:szCs w:val="18"/>
          <w:lang w:val="en-GB"/>
        </w:rPr>
        <w:t>be</w:t>
      </w:r>
      <w:r w:rsidR="00100152">
        <w:rPr>
          <w:szCs w:val="18"/>
          <w:lang w:val="en-GB"/>
        </w:rPr>
        <w:t xml:space="preserve"> with</w:t>
      </w:r>
      <w:r>
        <w:rPr>
          <w:szCs w:val="18"/>
          <w:lang w:val="en-GB"/>
        </w:rPr>
        <w:t xml:space="preserve"> her</w:t>
      </w:r>
      <w:r w:rsidRPr="0061180C">
        <w:rPr>
          <w:szCs w:val="18"/>
          <w:lang w:val="en-GB"/>
        </w:rPr>
        <w:t>.</w:t>
      </w:r>
      <w:r>
        <w:rPr>
          <w:szCs w:val="18"/>
          <w:lang w:val="en-GB"/>
        </w:rPr>
        <w:t>”</w:t>
      </w:r>
      <w:r w:rsidR="00100152">
        <w:rPr>
          <w:rStyle w:val="FootnoteReference"/>
          <w:szCs w:val="18"/>
          <w:lang w:val="en-GB"/>
        </w:rPr>
        <w:footnoteReference w:id="256"/>
      </w:r>
      <w:r>
        <w:rPr>
          <w:szCs w:val="18"/>
          <w:lang w:val="en-GB"/>
        </w:rPr>
        <w:t xml:space="preserve"> </w:t>
      </w:r>
      <w:r>
        <w:rPr>
          <w:szCs w:val="18"/>
          <w:vertAlign w:val="superscript"/>
          <w:lang w:val="en-GB"/>
        </w:rPr>
        <w:t>22</w:t>
      </w:r>
      <w:r w:rsidR="002B44EC">
        <w:rPr>
          <w:szCs w:val="18"/>
          <w:lang w:val="en-GB"/>
        </w:rPr>
        <w:t>So L</w:t>
      </w:r>
      <w:r w:rsidRPr="0061180C">
        <w:rPr>
          <w:szCs w:val="18"/>
          <w:lang w:val="en-GB"/>
        </w:rPr>
        <w:t>aban gathered all the people of t</w:t>
      </w:r>
      <w:r w:rsidR="00923696">
        <w:rPr>
          <w:szCs w:val="18"/>
          <w:lang w:val="en-GB"/>
        </w:rPr>
        <w:t>he place and made a banquet.</w:t>
      </w:r>
      <w:r w:rsidR="00B52D12">
        <w:rPr>
          <w:szCs w:val="18"/>
          <w:lang w:val="en-GB"/>
        </w:rPr>
        <w:t xml:space="preserve"> </w:t>
      </w:r>
      <w:r>
        <w:rPr>
          <w:szCs w:val="18"/>
          <w:vertAlign w:val="superscript"/>
          <w:lang w:val="en-GB"/>
        </w:rPr>
        <w:t>23</w:t>
      </w:r>
      <w:r w:rsidR="00923696">
        <w:rPr>
          <w:szCs w:val="18"/>
          <w:lang w:val="en-GB"/>
        </w:rPr>
        <w:t>B</w:t>
      </w:r>
      <w:r w:rsidRPr="0061180C">
        <w:rPr>
          <w:szCs w:val="18"/>
          <w:lang w:val="en-GB"/>
        </w:rPr>
        <w:t xml:space="preserve">ut in the evening he got </w:t>
      </w:r>
      <w:r w:rsidR="001E424B">
        <w:rPr>
          <w:szCs w:val="18"/>
          <w:lang w:val="en-GB"/>
        </w:rPr>
        <w:t>Le</w:t>
      </w:r>
      <w:r w:rsidR="00E014A1">
        <w:rPr>
          <w:szCs w:val="18"/>
          <w:lang w:val="en-GB"/>
        </w:rPr>
        <w:t>’</w:t>
      </w:r>
      <w:r w:rsidR="001E424B">
        <w:rPr>
          <w:szCs w:val="18"/>
          <w:lang w:val="en-GB"/>
        </w:rPr>
        <w:t>ah</w:t>
      </w:r>
      <w:r w:rsidRPr="0061180C">
        <w:rPr>
          <w:szCs w:val="18"/>
          <w:lang w:val="en-GB"/>
        </w:rPr>
        <w:t xml:space="preserve"> his daughter and brought her to hi</w:t>
      </w:r>
      <w:r w:rsidR="005B4E35">
        <w:rPr>
          <w:szCs w:val="18"/>
          <w:lang w:val="en-GB"/>
        </w:rPr>
        <w:t>m, and he was</w:t>
      </w:r>
      <w:r w:rsidR="000A6D67">
        <w:rPr>
          <w:szCs w:val="18"/>
          <w:lang w:val="en-GB"/>
        </w:rPr>
        <w:t xml:space="preserve"> with her</w:t>
      </w:r>
      <w:r>
        <w:rPr>
          <w:szCs w:val="18"/>
          <w:lang w:val="en-GB"/>
        </w:rPr>
        <w:t xml:space="preserve"> (</w:t>
      </w:r>
      <w:r>
        <w:rPr>
          <w:szCs w:val="18"/>
          <w:vertAlign w:val="superscript"/>
          <w:lang w:val="en-GB"/>
        </w:rPr>
        <w:t>24</w:t>
      </w:r>
      <w:r w:rsidR="000A6D67">
        <w:rPr>
          <w:szCs w:val="18"/>
          <w:lang w:val="en-GB"/>
        </w:rPr>
        <w:t>and L</w:t>
      </w:r>
      <w:r w:rsidRPr="0061180C">
        <w:rPr>
          <w:szCs w:val="18"/>
          <w:lang w:val="en-GB"/>
        </w:rPr>
        <w:t xml:space="preserve">aban gave </w:t>
      </w:r>
      <w:r w:rsidR="000A6D67">
        <w:rPr>
          <w:szCs w:val="18"/>
          <w:lang w:val="en-GB"/>
        </w:rPr>
        <w:t>to her Zilpah his maidservant—</w:t>
      </w:r>
      <w:r w:rsidRPr="0061180C">
        <w:rPr>
          <w:szCs w:val="18"/>
          <w:lang w:val="en-GB"/>
        </w:rPr>
        <w:t xml:space="preserve">to </w:t>
      </w:r>
      <w:r w:rsidR="001E424B">
        <w:rPr>
          <w:szCs w:val="18"/>
          <w:lang w:val="en-GB"/>
        </w:rPr>
        <w:t>Le</w:t>
      </w:r>
      <w:r w:rsidR="00E014A1">
        <w:rPr>
          <w:szCs w:val="18"/>
          <w:lang w:val="en-GB"/>
        </w:rPr>
        <w:t>’</w:t>
      </w:r>
      <w:r w:rsidR="001E424B">
        <w:rPr>
          <w:szCs w:val="18"/>
          <w:lang w:val="en-GB"/>
        </w:rPr>
        <w:t>ah</w:t>
      </w:r>
      <w:r w:rsidRPr="0061180C">
        <w:rPr>
          <w:szCs w:val="18"/>
          <w:lang w:val="en-GB"/>
        </w:rPr>
        <w:t xml:space="preserve"> hi</w:t>
      </w:r>
      <w:r w:rsidR="004B50AE">
        <w:rPr>
          <w:szCs w:val="18"/>
          <w:lang w:val="en-GB"/>
        </w:rPr>
        <w:t xml:space="preserve">s daughter as </w:t>
      </w:r>
      <w:r w:rsidR="000A6D67">
        <w:rPr>
          <w:szCs w:val="18"/>
          <w:lang w:val="en-GB"/>
        </w:rPr>
        <w:t>maidservant</w:t>
      </w:r>
      <w:r w:rsidRPr="0061180C">
        <w:rPr>
          <w:szCs w:val="18"/>
          <w:lang w:val="en-GB"/>
        </w:rPr>
        <w:t>)</w:t>
      </w:r>
      <w:r w:rsidR="000A6D67">
        <w:rPr>
          <w:szCs w:val="18"/>
          <w:lang w:val="en-GB"/>
        </w:rPr>
        <w:t>.</w:t>
      </w:r>
      <w:r w:rsidR="00923696">
        <w:rPr>
          <w:szCs w:val="18"/>
          <w:lang w:val="en-GB"/>
        </w:rPr>
        <w:t xml:space="preserve"> </w:t>
      </w:r>
    </w:p>
    <w:p w:rsidR="00463A04" w:rsidRPr="0061180C" w:rsidRDefault="00463A04" w:rsidP="00463A04">
      <w:pPr>
        <w:rPr>
          <w:szCs w:val="22"/>
          <w:lang w:val="en-GB"/>
        </w:rPr>
      </w:pPr>
      <w:r>
        <w:rPr>
          <w:szCs w:val="22"/>
          <w:vertAlign w:val="superscript"/>
          <w:lang w:val="en-GB"/>
        </w:rPr>
        <w:t>25</w:t>
      </w:r>
      <w:r w:rsidRPr="0061180C">
        <w:rPr>
          <w:szCs w:val="22"/>
          <w:lang w:val="en-GB"/>
        </w:rPr>
        <w:t>So in the morning: there, i</w:t>
      </w:r>
      <w:r>
        <w:rPr>
          <w:szCs w:val="22"/>
          <w:lang w:val="en-GB"/>
        </w:rPr>
        <w:t xml:space="preserve">t was </w:t>
      </w:r>
      <w:r w:rsidR="001E424B">
        <w:rPr>
          <w:szCs w:val="22"/>
          <w:lang w:val="en-GB"/>
        </w:rPr>
        <w:t>Le</w:t>
      </w:r>
      <w:r w:rsidR="00E014A1">
        <w:rPr>
          <w:szCs w:val="22"/>
          <w:lang w:val="en-GB"/>
        </w:rPr>
        <w:t>’</w:t>
      </w:r>
      <w:r w:rsidR="001E424B">
        <w:rPr>
          <w:szCs w:val="22"/>
          <w:lang w:val="en-GB"/>
        </w:rPr>
        <w:t>ah</w:t>
      </w:r>
      <w:r>
        <w:rPr>
          <w:szCs w:val="22"/>
          <w:lang w:val="en-GB"/>
        </w:rPr>
        <w:t>! He said to Laban, “</w:t>
      </w:r>
      <w:r w:rsidRPr="0061180C">
        <w:rPr>
          <w:szCs w:val="22"/>
          <w:lang w:val="en-GB"/>
        </w:rPr>
        <w:t xml:space="preserve">What’s this that you’ve done to me? It was for </w:t>
      </w:r>
      <w:r>
        <w:rPr>
          <w:szCs w:val="22"/>
          <w:lang w:val="en-GB"/>
        </w:rPr>
        <w:t>Raḥel</w:t>
      </w:r>
      <w:r w:rsidRPr="0061180C">
        <w:rPr>
          <w:szCs w:val="22"/>
          <w:lang w:val="en-GB"/>
        </w:rPr>
        <w:t xml:space="preserve"> that I served with you, wasn’</w:t>
      </w:r>
      <w:r>
        <w:rPr>
          <w:szCs w:val="22"/>
          <w:lang w:val="en-GB"/>
        </w:rPr>
        <w:t>t it?</w:t>
      </w:r>
      <w:r w:rsidR="000A6D67">
        <w:rPr>
          <w:szCs w:val="22"/>
          <w:lang w:val="en-GB"/>
        </w:rPr>
        <w:t xml:space="preserve"> So w</w:t>
      </w:r>
      <w:r>
        <w:rPr>
          <w:szCs w:val="22"/>
          <w:lang w:val="en-GB"/>
        </w:rPr>
        <w:t xml:space="preserve">hy have you beguiled me?” </w:t>
      </w:r>
      <w:r>
        <w:rPr>
          <w:szCs w:val="22"/>
          <w:vertAlign w:val="superscript"/>
          <w:lang w:val="en-GB"/>
        </w:rPr>
        <w:t>26</w:t>
      </w:r>
      <w:r>
        <w:rPr>
          <w:szCs w:val="22"/>
          <w:lang w:val="en-GB"/>
        </w:rPr>
        <w:t>Laban said, “</w:t>
      </w:r>
      <w:r w:rsidRPr="0061180C">
        <w:rPr>
          <w:szCs w:val="22"/>
          <w:lang w:val="en-GB"/>
        </w:rPr>
        <w:t xml:space="preserve">It’s not done like that in our place, giving the younger </w:t>
      </w:r>
      <w:r>
        <w:rPr>
          <w:szCs w:val="22"/>
          <w:lang w:val="en-GB"/>
        </w:rPr>
        <w:t xml:space="preserve">one before the firstborn. </w:t>
      </w:r>
      <w:r>
        <w:rPr>
          <w:szCs w:val="22"/>
          <w:vertAlign w:val="superscript"/>
          <w:lang w:val="en-GB"/>
        </w:rPr>
        <w:t>27</w:t>
      </w:r>
      <w:r w:rsidRPr="0061180C">
        <w:rPr>
          <w:szCs w:val="22"/>
          <w:lang w:val="en-GB"/>
        </w:rPr>
        <w:t xml:space="preserve">Complete the week </w:t>
      </w:r>
      <w:r w:rsidR="00B27CF6">
        <w:rPr>
          <w:szCs w:val="22"/>
          <w:lang w:val="en-GB"/>
        </w:rPr>
        <w:t xml:space="preserve">for the one, and </w:t>
      </w:r>
      <w:r w:rsidRPr="0061180C">
        <w:rPr>
          <w:szCs w:val="22"/>
          <w:lang w:val="en-GB"/>
        </w:rPr>
        <w:t xml:space="preserve">the other </w:t>
      </w:r>
      <w:r w:rsidR="00B27CF6">
        <w:rPr>
          <w:szCs w:val="22"/>
          <w:lang w:val="en-GB"/>
        </w:rPr>
        <w:t xml:space="preserve">will be given you </w:t>
      </w:r>
      <w:r w:rsidRPr="0061180C">
        <w:rPr>
          <w:szCs w:val="22"/>
          <w:lang w:val="en-GB"/>
        </w:rPr>
        <w:t>as well,</w:t>
      </w:r>
      <w:r w:rsidR="00B27CF6">
        <w:rPr>
          <w:rStyle w:val="FootnoteReference"/>
          <w:szCs w:val="22"/>
          <w:lang w:val="en-GB"/>
        </w:rPr>
        <w:footnoteReference w:id="257"/>
      </w:r>
      <w:r w:rsidRPr="0061180C">
        <w:rPr>
          <w:szCs w:val="22"/>
          <w:lang w:val="en-GB"/>
        </w:rPr>
        <w:t xml:space="preserve"> for the service that you’ll give with </w:t>
      </w:r>
      <w:r>
        <w:rPr>
          <w:szCs w:val="22"/>
          <w:lang w:val="en-GB"/>
        </w:rPr>
        <w:t>me for another seven years more</w:t>
      </w:r>
      <w:r w:rsidRPr="0061180C">
        <w:rPr>
          <w:szCs w:val="22"/>
          <w:lang w:val="en-GB"/>
        </w:rPr>
        <w:t>.</w:t>
      </w:r>
      <w:r>
        <w:rPr>
          <w:szCs w:val="22"/>
          <w:lang w:val="en-GB"/>
        </w:rPr>
        <w:t xml:space="preserve">” </w:t>
      </w:r>
      <w:r>
        <w:rPr>
          <w:szCs w:val="22"/>
          <w:vertAlign w:val="superscript"/>
          <w:lang w:val="en-GB"/>
        </w:rPr>
        <w:t>28</w:t>
      </w:r>
      <w:r w:rsidR="00E53E23">
        <w:rPr>
          <w:szCs w:val="22"/>
          <w:lang w:val="en-GB"/>
        </w:rPr>
        <w:t>Ya‘aqob</w:t>
      </w:r>
      <w:r w:rsidRPr="0061180C">
        <w:rPr>
          <w:szCs w:val="22"/>
          <w:lang w:val="en-GB"/>
        </w:rPr>
        <w:t xml:space="preserve"> did so. He completed the week for the one, then he gave him </w:t>
      </w:r>
      <w:r>
        <w:rPr>
          <w:szCs w:val="22"/>
          <w:lang w:val="en-GB"/>
        </w:rPr>
        <w:t>Raḥel</w:t>
      </w:r>
      <w:r w:rsidR="000A6D67">
        <w:rPr>
          <w:szCs w:val="22"/>
          <w:lang w:val="en-GB"/>
        </w:rPr>
        <w:t xml:space="preserve"> his daughter as wife (</w:t>
      </w:r>
      <w:r w:rsidR="000A6D67">
        <w:rPr>
          <w:szCs w:val="22"/>
          <w:vertAlign w:val="superscript"/>
          <w:lang w:val="en-GB"/>
        </w:rPr>
        <w:t>29</w:t>
      </w:r>
      <w:r w:rsidR="000A6D67">
        <w:rPr>
          <w:szCs w:val="22"/>
          <w:lang w:val="en-GB"/>
        </w:rPr>
        <w:t xml:space="preserve">and </w:t>
      </w:r>
      <w:r w:rsidRPr="0061180C">
        <w:rPr>
          <w:szCs w:val="22"/>
          <w:lang w:val="en-GB"/>
        </w:rPr>
        <w:t xml:space="preserve">Laban gave </w:t>
      </w:r>
      <w:r w:rsidR="000A6D67">
        <w:rPr>
          <w:szCs w:val="22"/>
          <w:lang w:val="en-GB"/>
        </w:rPr>
        <w:t xml:space="preserve">to </w:t>
      </w:r>
      <w:r>
        <w:rPr>
          <w:szCs w:val="22"/>
          <w:lang w:val="en-GB"/>
        </w:rPr>
        <w:t>Raḥel his daughter Bilḥ</w:t>
      </w:r>
      <w:r w:rsidR="000A6D67">
        <w:rPr>
          <w:szCs w:val="22"/>
          <w:lang w:val="en-GB"/>
        </w:rPr>
        <w:t xml:space="preserve">ah his maidservant to her as </w:t>
      </w:r>
      <w:r w:rsidRPr="0061180C">
        <w:rPr>
          <w:szCs w:val="22"/>
          <w:lang w:val="en-GB"/>
        </w:rPr>
        <w:t>maidservant)</w:t>
      </w:r>
      <w:r w:rsidR="000A6D67">
        <w:rPr>
          <w:szCs w:val="22"/>
          <w:lang w:val="en-GB"/>
        </w:rPr>
        <w:t>.</w:t>
      </w:r>
      <w:r w:rsidRPr="0061180C">
        <w:rPr>
          <w:szCs w:val="22"/>
          <w:lang w:val="en-GB"/>
        </w:rPr>
        <w:t xml:space="preserve"> </w:t>
      </w:r>
      <w:r>
        <w:rPr>
          <w:szCs w:val="22"/>
          <w:vertAlign w:val="superscript"/>
          <w:lang w:val="en-GB"/>
        </w:rPr>
        <w:t>30</w:t>
      </w:r>
      <w:r w:rsidRPr="0061180C">
        <w:rPr>
          <w:szCs w:val="22"/>
          <w:lang w:val="en-GB"/>
        </w:rPr>
        <w:t xml:space="preserve">So </w:t>
      </w:r>
      <w:proofErr w:type="gramStart"/>
      <w:r w:rsidR="00E53E23">
        <w:rPr>
          <w:szCs w:val="22"/>
          <w:lang w:val="en-GB"/>
        </w:rPr>
        <w:t>Ya‘aqob</w:t>
      </w:r>
      <w:proofErr w:type="gramEnd"/>
      <w:r w:rsidR="00934E77">
        <w:rPr>
          <w:szCs w:val="22"/>
          <w:lang w:val="en-GB"/>
        </w:rPr>
        <w:t xml:space="preserve"> both</w:t>
      </w:r>
      <w:r w:rsidR="00C9152B">
        <w:rPr>
          <w:szCs w:val="22"/>
          <w:lang w:val="en-GB"/>
        </w:rPr>
        <w:t xml:space="preserve"> </w:t>
      </w:r>
      <w:r w:rsidR="005B4E35">
        <w:rPr>
          <w:szCs w:val="22"/>
          <w:lang w:val="en-GB"/>
        </w:rPr>
        <w:t>was</w:t>
      </w:r>
      <w:r w:rsidRPr="0061180C">
        <w:rPr>
          <w:szCs w:val="22"/>
          <w:lang w:val="en-GB"/>
        </w:rPr>
        <w:t xml:space="preserve"> with </w:t>
      </w:r>
      <w:r w:rsidR="00C17E65">
        <w:rPr>
          <w:szCs w:val="22"/>
          <w:lang w:val="en-GB"/>
        </w:rPr>
        <w:t>Raḥel and also lik</w:t>
      </w:r>
      <w:r w:rsidRPr="0061180C">
        <w:rPr>
          <w:szCs w:val="22"/>
          <w:lang w:val="en-GB"/>
        </w:rPr>
        <w:t xml:space="preserve">ed </w:t>
      </w:r>
      <w:r>
        <w:rPr>
          <w:szCs w:val="22"/>
          <w:lang w:val="en-GB"/>
        </w:rPr>
        <w:t>Raḥel</w:t>
      </w:r>
      <w:r w:rsidR="00C9152B">
        <w:rPr>
          <w:szCs w:val="22"/>
          <w:lang w:val="en-GB"/>
        </w:rPr>
        <w:t xml:space="preserve"> rather than</w:t>
      </w:r>
      <w:r w:rsidRPr="0061180C">
        <w:rPr>
          <w:szCs w:val="22"/>
          <w:lang w:val="en-GB"/>
        </w:rPr>
        <w:t xml:space="preserve"> </w:t>
      </w:r>
      <w:r w:rsidR="001E424B">
        <w:rPr>
          <w:szCs w:val="22"/>
          <w:lang w:val="en-GB"/>
        </w:rPr>
        <w:t>Le</w:t>
      </w:r>
      <w:r w:rsidR="00E014A1">
        <w:rPr>
          <w:szCs w:val="22"/>
          <w:lang w:val="en-GB"/>
        </w:rPr>
        <w:t>’</w:t>
      </w:r>
      <w:r w:rsidR="001E424B">
        <w:rPr>
          <w:szCs w:val="22"/>
          <w:lang w:val="en-GB"/>
        </w:rPr>
        <w:t>ah</w:t>
      </w:r>
      <w:r w:rsidRPr="0061180C">
        <w:rPr>
          <w:szCs w:val="22"/>
          <w:lang w:val="en-GB"/>
        </w:rPr>
        <w:t>,</w:t>
      </w:r>
      <w:r w:rsidR="00B0501E">
        <w:rPr>
          <w:rStyle w:val="FootnoteReference"/>
          <w:szCs w:val="22"/>
          <w:lang w:val="en-GB"/>
        </w:rPr>
        <w:footnoteReference w:id="258"/>
      </w:r>
      <w:r w:rsidR="00351740">
        <w:rPr>
          <w:szCs w:val="22"/>
          <w:lang w:val="en-GB"/>
        </w:rPr>
        <w:t xml:space="preserve"> and </w:t>
      </w:r>
      <w:r w:rsidRPr="0061180C">
        <w:rPr>
          <w:szCs w:val="22"/>
          <w:lang w:val="en-GB"/>
        </w:rPr>
        <w:t>served with him another seven years more.</w:t>
      </w:r>
    </w:p>
    <w:p w:rsidR="00463A04" w:rsidRDefault="00463A04" w:rsidP="00463A04">
      <w:pPr>
        <w:pStyle w:val="Heading2"/>
      </w:pPr>
      <w:r>
        <w:t xml:space="preserve">Interpretation </w:t>
      </w:r>
    </w:p>
    <w:p w:rsidR="001B3528" w:rsidRDefault="001B3528" w:rsidP="001B3528">
      <w:r>
        <w:t xml:space="preserve">We know that Jacob had ambitions from birth and that he has learned trickery from his mother. He now discovers that trickery is built </w:t>
      </w:r>
      <w:r w:rsidR="009733D3">
        <w:t>into the family’s genes. Scene 4</w:t>
      </w:r>
      <w:r>
        <w:t xml:space="preserve"> answers the question “How did Jacob come to marry two sisters, with two maidservants?”</w:t>
      </w:r>
      <w:r w:rsidR="00923696">
        <w:t xml:space="preserve"> (</w:t>
      </w:r>
      <w:proofErr w:type="gramStart"/>
      <w:r w:rsidR="00923696">
        <w:t>the</w:t>
      </w:r>
      <w:proofErr w:type="gramEnd"/>
      <w:r w:rsidR="00923696">
        <w:t xml:space="preserve"> significance of mentioning</w:t>
      </w:r>
      <w:r>
        <w:t xml:space="preserve"> the maidservants wi</w:t>
      </w:r>
      <w:r w:rsidR="00D45314">
        <w:t>ll become apparent in Scene 5</w:t>
      </w:r>
      <w:r w:rsidR="00923696">
        <w:t>). Or better, how did Jacob come to marry Leah as well as Rachel when it was Rachel that he really liked? The plot of the story thus works as follows.</w:t>
      </w:r>
    </w:p>
    <w:p w:rsidR="00923696" w:rsidRDefault="00923696" w:rsidP="001B3528"/>
    <w:p w:rsidR="00E308DF" w:rsidRDefault="00E308DF" w:rsidP="00923696">
      <w:pPr>
        <w:pStyle w:val="ListParagraph"/>
        <w:numPr>
          <w:ilvl w:val="0"/>
          <w:numId w:val="6"/>
        </w:numPr>
      </w:pPr>
      <w:r>
        <w:t>Laban initiates a negotiation with Jacob (v. 15)</w:t>
      </w:r>
    </w:p>
    <w:p w:rsidR="00923696" w:rsidRDefault="00923696" w:rsidP="00923696">
      <w:pPr>
        <w:pStyle w:val="ListParagraph"/>
        <w:numPr>
          <w:ilvl w:val="0"/>
          <w:numId w:val="6"/>
        </w:numPr>
      </w:pPr>
      <w:r>
        <w:t xml:space="preserve">Jacob </w:t>
      </w:r>
      <w:r w:rsidR="00E308DF">
        <w:t>thinks he has made the negotiation work his way (vv. 16-22)</w:t>
      </w:r>
    </w:p>
    <w:p w:rsidR="00E308DF" w:rsidRDefault="00E308DF" w:rsidP="00923696">
      <w:pPr>
        <w:pStyle w:val="ListParagraph"/>
        <w:numPr>
          <w:ilvl w:val="0"/>
          <w:numId w:val="6"/>
        </w:numPr>
      </w:pPr>
      <w:r>
        <w:lastRenderedPageBreak/>
        <w:t>Hi</w:t>
      </w:r>
      <w:r w:rsidR="004B50AE">
        <w:t>s plan is put on hold through</w:t>
      </w:r>
      <w:r>
        <w:t xml:space="preserve"> Laban’s deception (vv. 23-25)</w:t>
      </w:r>
    </w:p>
    <w:p w:rsidR="00E308DF" w:rsidRDefault="00E308DF" w:rsidP="00923696">
      <w:pPr>
        <w:pStyle w:val="ListParagraph"/>
        <w:numPr>
          <w:ilvl w:val="0"/>
          <w:numId w:val="6"/>
        </w:numPr>
      </w:pPr>
      <w:r>
        <w:t>Laban initiates another negotiation (vv. 26-27)</w:t>
      </w:r>
    </w:p>
    <w:p w:rsidR="00E308DF" w:rsidRDefault="00E308DF" w:rsidP="00923696">
      <w:pPr>
        <w:pStyle w:val="ListParagraph"/>
        <w:numPr>
          <w:ilvl w:val="0"/>
          <w:numId w:val="6"/>
        </w:numPr>
      </w:pPr>
      <w:r>
        <w:t>Jacob achieves his aim, though we wonder how the dynamics will work out in the future (vv. 28-30)</w:t>
      </w:r>
      <w:r w:rsidR="004B50AE">
        <w:t>.</w:t>
      </w:r>
    </w:p>
    <w:p w:rsidR="00A66A0B" w:rsidRDefault="00A66A0B" w:rsidP="001B3528">
      <w:pPr>
        <w:rPr>
          <w:b/>
        </w:rPr>
      </w:pPr>
    </w:p>
    <w:p w:rsidR="001B3528" w:rsidRDefault="00E308DF" w:rsidP="001B3528">
      <w:r>
        <w:rPr>
          <w:b/>
        </w:rPr>
        <w:t>29:15</w:t>
      </w:r>
      <w:r w:rsidR="001B3528">
        <w:t xml:space="preserve">. </w:t>
      </w:r>
      <w:proofErr w:type="gramStart"/>
      <w:r>
        <w:t>The</w:t>
      </w:r>
      <w:proofErr w:type="gramEnd"/>
      <w:r>
        <w:t xml:space="preserve"> implication is perhaps that Jacob has been earning his keep </w:t>
      </w:r>
      <w:r w:rsidR="009F28B8">
        <w:t xml:space="preserve">in an informal way </w:t>
      </w:r>
      <w:r>
        <w:t>over the first month</w:t>
      </w:r>
      <w:r w:rsidR="009F28B8">
        <w:t xml:space="preserve">; he has </w:t>
      </w:r>
      <w:r w:rsidR="00682D71">
        <w:t>not just been sitting around while other people worked</w:t>
      </w:r>
      <w:r w:rsidR="00A73258">
        <w:t xml:space="preserve">. But </w:t>
      </w:r>
      <w:r w:rsidR="009F28B8">
        <w:t>the a</w:t>
      </w:r>
      <w:r w:rsidR="004B50AE">
        <w:t>rrangement needs regularizing. W</w:t>
      </w:r>
      <w:r w:rsidR="009F28B8" w:rsidRPr="009F28B8">
        <w:t xml:space="preserve">ages will </w:t>
      </w:r>
      <w:r w:rsidR="009F28B8">
        <w:t xml:space="preserve">now </w:t>
      </w:r>
      <w:r w:rsidR="009F28B8" w:rsidRPr="009F28B8">
        <w:t>be a key word through Gen 29—31: related nouns and verbs come eleven times.</w:t>
      </w:r>
      <w:r w:rsidR="009F28B8" w:rsidRPr="009F28B8">
        <w:rPr>
          <w:vertAlign w:val="superscript"/>
        </w:rPr>
        <w:footnoteReference w:id="259"/>
      </w:r>
      <w:r w:rsidR="009F28B8">
        <w:t xml:space="preserve"> Jacob</w:t>
      </w:r>
      <w:r w:rsidR="00A73258">
        <w:t xml:space="preserve"> is in an ambiguous position. The members of a family do not receive wages—there is no such thing as money and there is nothing to spend it on. Ideally, a shepherding family (for ins</w:t>
      </w:r>
      <w:r w:rsidR="009F28B8">
        <w:t xml:space="preserve">tance) will </w:t>
      </w:r>
      <w:r w:rsidR="00A73258">
        <w:t>grow some things</w:t>
      </w:r>
      <w:r w:rsidR="004B50AE">
        <w:t>,</w:t>
      </w:r>
      <w:r w:rsidR="00A73258">
        <w:t xml:space="preserve"> </w:t>
      </w:r>
      <w:r w:rsidR="009F28B8">
        <w:t xml:space="preserve">as well as looking after flocks </w:t>
      </w:r>
      <w:r w:rsidR="00A73258">
        <w:t>(cf. 26:12)</w:t>
      </w:r>
      <w:r w:rsidR="004B50AE">
        <w:t>,</w:t>
      </w:r>
      <w:r w:rsidR="00A73258">
        <w:t xml:space="preserve"> and </w:t>
      </w:r>
      <w:r w:rsidR="009F28B8">
        <w:t>will aim to</w:t>
      </w:r>
      <w:r w:rsidR="00A73258">
        <w:t xml:space="preserve"> be more o</w:t>
      </w:r>
      <w:r w:rsidR="009F28B8">
        <w:t xml:space="preserve">r less self-sufficient but </w:t>
      </w:r>
      <w:r w:rsidR="00A73258">
        <w:t xml:space="preserve">also </w:t>
      </w:r>
      <w:r w:rsidR="009F28B8">
        <w:t xml:space="preserve">to </w:t>
      </w:r>
      <w:r w:rsidR="00A73258">
        <w:t>be in a position to barter with its wool to</w:t>
      </w:r>
      <w:r w:rsidR="009F28B8">
        <w:t xml:space="preserve"> ge</w:t>
      </w:r>
      <w:r w:rsidR="004B50AE">
        <w:t>t whatever else it needs. T</w:t>
      </w:r>
      <w:r w:rsidR="009F28B8">
        <w:t xml:space="preserve">he head of the family </w:t>
      </w:r>
      <w:r w:rsidR="004B50AE">
        <w:t xml:space="preserve">will </w:t>
      </w:r>
      <w:r w:rsidR="00BC351E">
        <w:t>no</w:t>
      </w:r>
      <w:r w:rsidR="009F28B8">
        <w:t xml:space="preserve"> doubt </w:t>
      </w:r>
      <w:r w:rsidR="004B50AE">
        <w:t xml:space="preserve">control </w:t>
      </w:r>
      <w:r w:rsidR="00A73258">
        <w:t>the disbursement</w:t>
      </w:r>
      <w:r w:rsidR="00D45314">
        <w:t xml:space="preserve"> of assets</w:t>
      </w:r>
      <w:r w:rsidR="00A73258">
        <w:t xml:space="preserve">. But Jacob doesn’t </w:t>
      </w:r>
      <w:r w:rsidR="009F28B8">
        <w:t>really belong to this family, and when he told his story after</w:t>
      </w:r>
      <w:r w:rsidR="008F78CE">
        <w:t xml:space="preserve"> his arrival, he</w:t>
      </w:r>
      <w:r w:rsidR="00BC351E">
        <w:t xml:space="preserve"> will</w:t>
      </w:r>
      <w:r w:rsidR="0091251F">
        <w:t xml:space="preserve"> surely </w:t>
      </w:r>
      <w:r w:rsidR="008F78CE">
        <w:t>have reveal</w:t>
      </w:r>
      <w:r w:rsidR="009F28B8">
        <w:t xml:space="preserve">ed that </w:t>
      </w:r>
      <w:r w:rsidR="009F28B8" w:rsidRPr="009F28B8">
        <w:t>he isn’t committed to it in the long term</w:t>
      </w:r>
      <w:r w:rsidR="008F78CE">
        <w:t>. He will</w:t>
      </w:r>
      <w:r w:rsidR="0091251F">
        <w:t xml:space="preserve"> </w:t>
      </w:r>
      <w:r w:rsidR="009F28B8">
        <w:t xml:space="preserve">also </w:t>
      </w:r>
      <w:r w:rsidR="008F78CE">
        <w:t xml:space="preserve">have </w:t>
      </w:r>
      <w:r w:rsidR="0091251F">
        <w:t>made cl</w:t>
      </w:r>
      <w:r w:rsidR="008F78CE">
        <w:t>ear why he has come to Harran. So b</w:t>
      </w:r>
      <w:r w:rsidR="0091251F">
        <w:t>oth</w:t>
      </w:r>
      <w:r w:rsidR="008F78CE">
        <w:t xml:space="preserve"> parties know why Jacob is here, and</w:t>
      </w:r>
      <w:r w:rsidR="009F28B8" w:rsidRPr="009F28B8">
        <w:t xml:space="preserve"> it’s quite appropriate for Laban to raise his question.</w:t>
      </w:r>
    </w:p>
    <w:p w:rsidR="0091251F" w:rsidRDefault="0091251F" w:rsidP="001B3528">
      <w:r>
        <w:rPr>
          <w:b/>
        </w:rPr>
        <w:t>29:</w:t>
      </w:r>
      <w:r w:rsidR="004D1D9E">
        <w:rPr>
          <w:b/>
        </w:rPr>
        <w:t>1</w:t>
      </w:r>
      <w:r>
        <w:rPr>
          <w:b/>
        </w:rPr>
        <w:t xml:space="preserve">6-22. </w:t>
      </w:r>
      <w:r w:rsidR="00D942D8" w:rsidRPr="00D942D8">
        <w:t>But</w:t>
      </w:r>
      <w:r w:rsidR="00D942D8">
        <w:rPr>
          <w:b/>
        </w:rPr>
        <w:t xml:space="preserve"> </w:t>
      </w:r>
      <w:r w:rsidR="00D942D8">
        <w:t>Laban</w:t>
      </w:r>
      <w:r w:rsidR="00D45314">
        <w:t xml:space="preserve"> </w:t>
      </w:r>
      <w:r w:rsidR="00D942D8" w:rsidRPr="00D942D8">
        <w:t>may be acting ingenuous or speaking euphemistically</w:t>
      </w:r>
      <w:r w:rsidR="00D942D8">
        <w:t>. He</w:t>
      </w:r>
      <w:r w:rsidR="00D942D8" w:rsidRPr="00D942D8">
        <w:t xml:space="preserve"> </w:t>
      </w:r>
      <w:r>
        <w:t>will have in the back (or th</w:t>
      </w:r>
      <w:r w:rsidR="00D942D8">
        <w:t xml:space="preserve">e front) of his mind his </w:t>
      </w:r>
      <w:r>
        <w:t>two daughters who will eventually need husbands</w:t>
      </w:r>
      <w:r w:rsidR="00D942D8">
        <w:t>. They a</w:t>
      </w:r>
      <w:r w:rsidR="00B36B9D">
        <w:t xml:space="preserve">re </w:t>
      </w:r>
      <w:r w:rsidR="00D942D8">
        <w:t xml:space="preserve">perhaps </w:t>
      </w:r>
      <w:r w:rsidR="00B36B9D">
        <w:t xml:space="preserve">teenagers and rather younger than Jacob, </w:t>
      </w:r>
      <w:r w:rsidR="00D942D8">
        <w:t xml:space="preserve">though </w:t>
      </w:r>
      <w:r w:rsidR="008F78CE">
        <w:t xml:space="preserve">they are </w:t>
      </w:r>
      <w:r w:rsidR="00B36B9D">
        <w:t>evidently old enough to be entrusted with the sheep. We don’t know how many years Leah was older than Rachel.</w:t>
      </w:r>
      <w:r w:rsidR="006C502D">
        <w:t xml:space="preserve"> </w:t>
      </w:r>
    </w:p>
    <w:p w:rsidR="004D1D9E" w:rsidRDefault="005C6BB5" w:rsidP="001B3528">
      <w:r>
        <w:t xml:space="preserve">Both girls </w:t>
      </w:r>
      <w:r w:rsidR="004D1D9E">
        <w:t>have their alluring features (v</w:t>
      </w:r>
      <w:r>
        <w:t>v</w:t>
      </w:r>
      <w:r w:rsidR="00C11E85">
        <w:t>. 17-19</w:t>
      </w:r>
      <w:r w:rsidR="004D1D9E">
        <w:t>)</w:t>
      </w:r>
      <w:r w:rsidR="00D942D8">
        <w:t xml:space="preserve"> but Rachel has a broader attractiveness</w:t>
      </w:r>
      <w:r>
        <w:t xml:space="preserve"> and Jacob fancies her.</w:t>
      </w:r>
      <w:r w:rsidR="008F78CE">
        <w:t xml:space="preserve"> </w:t>
      </w:r>
      <w:r w:rsidR="00EB7AB9">
        <w:t>Is the basis for his preference (not confirmed by God) to be questioned?</w:t>
      </w:r>
      <w:r w:rsidR="00EB7AB9">
        <w:rPr>
          <w:rStyle w:val="FootnoteReference"/>
        </w:rPr>
        <w:footnoteReference w:id="260"/>
      </w:r>
      <w:r w:rsidR="00EB7AB9">
        <w:t xml:space="preserve"> </w:t>
      </w:r>
      <w:r w:rsidR="008F78CE">
        <w:t xml:space="preserve">The context </w:t>
      </w:r>
      <w:r w:rsidR="006C502D">
        <w:t xml:space="preserve">does not suggest that at this stage he </w:t>
      </w:r>
      <w:r w:rsidR="00D942D8">
        <w:t>“</w:t>
      </w:r>
      <w:r w:rsidR="006C502D">
        <w:t>loves</w:t>
      </w:r>
      <w:r w:rsidR="00D942D8">
        <w:t>”</w:t>
      </w:r>
      <w:r w:rsidR="006C502D">
        <w:t xml:space="preserve"> her; for him as for his father (24:67), love would more likely follow marriage. </w:t>
      </w:r>
      <w:r w:rsidR="00D942D8">
        <w:t xml:space="preserve">But whereas </w:t>
      </w:r>
      <w:r w:rsidR="006C502D">
        <w:t>Isaac did not have to work f</w:t>
      </w:r>
      <w:r w:rsidR="00D45314">
        <w:t>or years for Rebekah, when</w:t>
      </w:r>
      <w:r w:rsidR="008F78CE">
        <w:t xml:space="preserve"> his father’s servant had</w:t>
      </w:r>
      <w:r w:rsidR="006C502D">
        <w:t xml:space="preserve"> come with those camels and the</w:t>
      </w:r>
      <w:r w:rsidR="00D942D8">
        <w:t>ir loads,</w:t>
      </w:r>
      <w:r w:rsidR="006C502D">
        <w:t xml:space="preserve"> Jacob is more like the servant in a household </w:t>
      </w:r>
      <w:r w:rsidR="00D942D8">
        <w:t xml:space="preserve">who is </w:t>
      </w:r>
      <w:r w:rsidR="006C502D">
        <w:t>envisaged later in the Torah, to whom the master of the house may give one of his daughters in marriage as part of the arrangement for his service (</w:t>
      </w:r>
      <w:r w:rsidR="00C11E85">
        <w:t>Exod 21:2-11).</w:t>
      </w:r>
      <w:r w:rsidR="00D942D8">
        <w:t xml:space="preserve"> While Laban would</w:t>
      </w:r>
      <w:r w:rsidR="00C85EFC">
        <w:t xml:space="preserve"> not know that marriage between cousins has slight genetic disadvantages, he will know that it has significant advantages in family and community relationships and thus in overall human well-being.</w:t>
      </w:r>
      <w:r w:rsidR="00436691">
        <w:t xml:space="preserve"> On the other hand, there is no reference to Laban consulting (e.g.) Leah or her mother (let alone Rachel herself), and maybe he would be in a lot of trouble when he got home and told them about the deal (hence perhaps the ploy that follows).</w:t>
      </w:r>
      <w:r w:rsidR="00436691">
        <w:rPr>
          <w:rStyle w:val="FootnoteReference"/>
        </w:rPr>
        <w:footnoteReference w:id="261"/>
      </w:r>
    </w:p>
    <w:p w:rsidR="00C11E85" w:rsidRDefault="00C11E85" w:rsidP="001B3528">
      <w:r>
        <w:t>The seven-year period</w:t>
      </w:r>
      <w:r w:rsidR="0089480F">
        <w:t xml:space="preserve"> (v. 20</w:t>
      </w:r>
      <w:r>
        <w:t>) also compares w</w:t>
      </w:r>
      <w:r w:rsidR="00D45314">
        <w:t xml:space="preserve">ith </w:t>
      </w:r>
      <w:r>
        <w:t xml:space="preserve">conventions in Israel, where servitude (in theory) </w:t>
      </w:r>
      <w:r w:rsidR="0089480F">
        <w:t xml:space="preserve">came to an end after six years. </w:t>
      </w:r>
      <w:r w:rsidR="00A66A0B">
        <w:t xml:space="preserve">Possibly that difference </w:t>
      </w:r>
      <w:r w:rsidR="008F78CE">
        <w:t xml:space="preserve">between six and seven years </w:t>
      </w:r>
      <w:r w:rsidR="00A66A0B">
        <w:t xml:space="preserve">in itself suggests the high price Jacob is prepared to pay for Rachel’s hand. </w:t>
      </w:r>
      <w:r w:rsidR="00991E53">
        <w:t>Rebekah had envisaged him</w:t>
      </w:r>
      <w:r w:rsidR="00991E53" w:rsidRPr="00991E53">
        <w:t xml:space="preserve"> staying in Harran for just a short time (literally, “a few days”; 27:44); </w:t>
      </w:r>
      <w:r w:rsidR="00991E53">
        <w:t>a short time i</w:t>
      </w:r>
      <w:r w:rsidR="00991E53" w:rsidRPr="00991E53">
        <w:t>s all it seems to Jacob.</w:t>
      </w:r>
      <w:r w:rsidR="00991E53" w:rsidRPr="00991E53">
        <w:rPr>
          <w:vertAlign w:val="superscript"/>
        </w:rPr>
        <w:footnoteReference w:id="262"/>
      </w:r>
      <w:r w:rsidR="00991E53">
        <w:t xml:space="preserve"> T</w:t>
      </w:r>
      <w:r>
        <w:t xml:space="preserve">he </w:t>
      </w:r>
      <w:r w:rsidR="008F78CE">
        <w:t xml:space="preserve">seven </w:t>
      </w:r>
      <w:r w:rsidR="00991E53">
        <w:t>years</w:t>
      </w:r>
      <w:r w:rsidR="0089480F">
        <w:t xml:space="preserve"> would be</w:t>
      </w:r>
      <w:r>
        <w:t xml:space="preserve"> a betrothal</w:t>
      </w:r>
      <w:r w:rsidR="0089480F">
        <w:t xml:space="preserve"> period</w:t>
      </w:r>
      <w:r>
        <w:t xml:space="preserve">, </w:t>
      </w:r>
      <w:r w:rsidR="0089480F">
        <w:t xml:space="preserve">implying </w:t>
      </w:r>
      <w:r>
        <w:t>a quasi-lega</w:t>
      </w:r>
      <w:r w:rsidR="0089480F">
        <w:t xml:space="preserve">l marriage commitment: thus Rachel is already “my wife” </w:t>
      </w:r>
      <w:r w:rsidR="00991E53">
        <w:t xml:space="preserve">in v. 21 </w:t>
      </w:r>
      <w:r w:rsidR="0089480F">
        <w:t>even though the marriage has not be</w:t>
      </w:r>
      <w:r w:rsidR="00991E53">
        <w:t>en consummated. Genesis makes no reference to Rachel’s</w:t>
      </w:r>
      <w:r w:rsidR="0089480F">
        <w:t xml:space="preserve"> having an opinion about the match, though her mother’s story (and common practice in societies where the family arranges a marriage) may imply that she would have </w:t>
      </w:r>
      <w:r w:rsidR="00991E53">
        <w:t>the chance to say yes or n</w:t>
      </w:r>
      <w:r w:rsidR="008F78CE">
        <w:t>o. O</w:t>
      </w:r>
      <w:r w:rsidR="00991E53">
        <w:t xml:space="preserve">ther </w:t>
      </w:r>
      <w:r w:rsidR="0089480F">
        <w:t>w</w:t>
      </w:r>
      <w:r w:rsidR="00991E53">
        <w:t xml:space="preserve">omen in the First Testament </w:t>
      </w:r>
      <w:r w:rsidR="0089480F">
        <w:t xml:space="preserve">do get the chance to express an opinion about whom they marry, and </w:t>
      </w:r>
      <w:r w:rsidR="00991E53">
        <w:t>there are no stories about</w:t>
      </w:r>
      <w:r w:rsidR="0089480F">
        <w:t xml:space="preserve"> women </w:t>
      </w:r>
      <w:r w:rsidR="00991E53">
        <w:t>being married off</w:t>
      </w:r>
      <w:r w:rsidR="0089480F">
        <w:t xml:space="preserve"> against their expressed will.</w:t>
      </w:r>
      <w:r w:rsidR="00091B91">
        <w:t xml:space="preserve"> </w:t>
      </w:r>
    </w:p>
    <w:p w:rsidR="0089480F" w:rsidRDefault="00991E53" w:rsidP="001B3528">
      <w:r>
        <w:lastRenderedPageBreak/>
        <w:t>Eventually</w:t>
      </w:r>
      <w:r w:rsidR="00BF5CA5">
        <w:t xml:space="preserve"> the </w:t>
      </w:r>
      <w:r>
        <w:t>“</w:t>
      </w:r>
      <w:r w:rsidR="00BF5CA5">
        <w:t>time</w:t>
      </w:r>
      <w:r>
        <w:t>”</w:t>
      </w:r>
      <w:r w:rsidR="00BF5CA5">
        <w:t xml:space="preserve"> is completed (vv. 21-22)—the word “days” recurs again</w:t>
      </w:r>
      <w:r>
        <w:t>. I</w:t>
      </w:r>
      <w:r w:rsidR="00BF5CA5">
        <w:t>t’</w:t>
      </w:r>
      <w:r w:rsidR="0089480F">
        <w:t>s easy to imagine that J</w:t>
      </w:r>
      <w:r w:rsidR="00BF5CA5">
        <w:t>acob can’t wait</w:t>
      </w:r>
      <w:r w:rsidR="0089480F">
        <w:t>, for all his</w:t>
      </w:r>
      <w:r w:rsidR="001E1D69">
        <w:t xml:space="preserve"> happiness with the seven years</w:t>
      </w:r>
      <w:r w:rsidR="0089480F">
        <w:t xml:space="preserve"> </w:t>
      </w:r>
      <w:r w:rsidR="00BF5CA5">
        <w:t xml:space="preserve">for which </w:t>
      </w:r>
      <w:r w:rsidR="008F78CE">
        <w:t>he’</w:t>
      </w:r>
      <w:r w:rsidR="00FE7B05">
        <w:t xml:space="preserve">s </w:t>
      </w:r>
      <w:r w:rsidR="00BF5CA5">
        <w:t>been killing time</w:t>
      </w:r>
      <w:r w:rsidR="0089480F">
        <w:t>.</w:t>
      </w:r>
      <w:r w:rsidR="00FE7B05">
        <w:t xml:space="preserve"> So Laban organizes the first of the only two wedding banquets in the First Testament; the</w:t>
      </w:r>
      <w:r>
        <w:t xml:space="preserve"> other comes in Judges 14. </w:t>
      </w:r>
      <w:r w:rsidR="00D45314">
        <w:t>L</w:t>
      </w:r>
      <w:r w:rsidR="00FE7B05">
        <w:t xml:space="preserve">ike most other </w:t>
      </w:r>
      <w:r w:rsidR="00D45314">
        <w:t>banquets in the First Testament, both these wedding banquets are</w:t>
      </w:r>
      <w:r w:rsidR="00FE7B05">
        <w:t xml:space="preserve"> occasions when things go wrong.</w:t>
      </w:r>
    </w:p>
    <w:p w:rsidR="006901C5" w:rsidRDefault="00761DBA" w:rsidP="001B3528">
      <w:r w:rsidRPr="00761DBA">
        <w:rPr>
          <w:b/>
        </w:rPr>
        <w:t>29:23-25.</w:t>
      </w:r>
      <w:r>
        <w:t xml:space="preserve"> </w:t>
      </w:r>
      <w:r w:rsidR="00682D71">
        <w:t xml:space="preserve">Leah </w:t>
      </w:r>
      <w:r w:rsidR="00991E53">
        <w:t xml:space="preserve">will have </w:t>
      </w:r>
      <w:r w:rsidR="00682D71">
        <w:t>been wearing a veil (cf. 24:65)</w:t>
      </w:r>
      <w:r w:rsidR="00991E53">
        <w:t>,</w:t>
      </w:r>
      <w:r w:rsidR="00682D71">
        <w:t xml:space="preserve"> so even those soft eyes have been invisible</w:t>
      </w:r>
      <w:r w:rsidR="00534017">
        <w:t xml:space="preserve"> to Jacob</w:t>
      </w:r>
      <w:r w:rsidR="00991E53">
        <w:t>,</w:t>
      </w:r>
      <w:r w:rsidR="00534017">
        <w:t xml:space="preserve"> as Tamar’s </w:t>
      </w:r>
      <w:r w:rsidR="00991E53">
        <w:t xml:space="preserve">face </w:t>
      </w:r>
      <w:r w:rsidR="00534017">
        <w:t>will be to his son Judah (38:13-16)</w:t>
      </w:r>
      <w:r w:rsidR="00991E53">
        <w:t>.</w:t>
      </w:r>
      <w:r w:rsidR="00682D71">
        <w:t xml:space="preserve"> Jacob</w:t>
      </w:r>
      <w:r w:rsidR="00682D71" w:rsidRPr="00682D71">
        <w:t xml:space="preserve"> has never set </w:t>
      </w:r>
      <w:r w:rsidR="00991E53">
        <w:t xml:space="preserve">his own </w:t>
      </w:r>
      <w:r w:rsidR="00682D71" w:rsidRPr="00682D71">
        <w:t xml:space="preserve">eyes on </w:t>
      </w:r>
      <w:r w:rsidR="00682D71">
        <w:t xml:space="preserve">any other parts of </w:t>
      </w:r>
      <w:r w:rsidR="00682D71" w:rsidRPr="00682D71">
        <w:t>either of these t</w:t>
      </w:r>
      <w:r w:rsidR="00991E53">
        <w:t>wo women nor had physical contac</w:t>
      </w:r>
      <w:r w:rsidR="00682D71" w:rsidRPr="00682D71">
        <w:t>t with them</w:t>
      </w:r>
      <w:r w:rsidR="00991E53">
        <w:t xml:space="preserve"> beyond a familial kiss</w:t>
      </w:r>
      <w:r w:rsidR="00682D71">
        <w:t>,</w:t>
      </w:r>
      <w:r w:rsidR="00682D71" w:rsidRPr="00682D71">
        <w:t xml:space="preserve"> </w:t>
      </w:r>
      <w:r w:rsidR="00682D71">
        <w:t>and i</w:t>
      </w:r>
      <w:r w:rsidR="00B52D12">
        <w:t>t’s dark</w:t>
      </w:r>
      <w:r w:rsidR="00682D71">
        <w:t xml:space="preserve"> now</w:t>
      </w:r>
      <w:r w:rsidR="00B52D12">
        <w:t>, and J</w:t>
      </w:r>
      <w:r w:rsidR="00682D71">
        <w:t>acob is well-fed and well-drunk</w:t>
      </w:r>
      <w:r w:rsidR="00394E34">
        <w:t xml:space="preserve">, like his great uncle </w:t>
      </w:r>
      <w:r w:rsidR="00991E53">
        <w:t xml:space="preserve">Lot </w:t>
      </w:r>
      <w:r w:rsidR="00394E34">
        <w:t>(cf. 19:30-35)</w:t>
      </w:r>
      <w:r w:rsidR="00B52D12">
        <w:t>.</w:t>
      </w:r>
      <w:r w:rsidR="00394E34">
        <w:rPr>
          <w:rStyle w:val="FootnoteReference"/>
        </w:rPr>
        <w:footnoteReference w:id="263"/>
      </w:r>
      <w:r w:rsidR="00991E53">
        <w:t xml:space="preserve"> So deception is not so hard. Just a</w:t>
      </w:r>
      <w:r w:rsidR="00B52D12">
        <w:t xml:space="preserve">s we have not been told whether Rachel had any opinion about the match, so we are not told whether Leah had any opinion about the deception, </w:t>
      </w:r>
      <w:r w:rsidR="000148DC">
        <w:t xml:space="preserve">or whether she knew about it, </w:t>
      </w:r>
      <w:r w:rsidR="00991E53">
        <w:t>nor how Laban kept</w:t>
      </w:r>
      <w:r w:rsidR="00B52D12">
        <w:t xml:space="preserve"> Rachel out of the way that night. </w:t>
      </w:r>
    </w:p>
    <w:p w:rsidR="00FE7B05" w:rsidRDefault="00B52D12" w:rsidP="001B3528">
      <w:r>
        <w:t xml:space="preserve">The note about Zilpah </w:t>
      </w:r>
      <w:r w:rsidR="006901C5">
        <w:t xml:space="preserve">(v. 24) </w:t>
      </w:r>
      <w:r>
        <w:t>keeps the listeners on their toes as they wait to hear what happens next. A maidservant would be another</w:t>
      </w:r>
      <w:r w:rsidR="00991E53">
        <w:t xml:space="preserve"> member of the household who had</w:t>
      </w:r>
      <w:r>
        <w:t xml:space="preserve"> been put into servitude </w:t>
      </w:r>
      <w:r w:rsidR="00991E53">
        <w:t xml:space="preserve">there </w:t>
      </w:r>
      <w:r>
        <w:t>by her father, perhaps becau</w:t>
      </w:r>
      <w:r w:rsidR="009F3140">
        <w:t>se he was in debt to Laban. S</w:t>
      </w:r>
      <w:r>
        <w:t xml:space="preserve">he will have been involved in household management for Laban (we hear nothing </w:t>
      </w:r>
      <w:r w:rsidR="009F3140">
        <w:t>about Laban’s wife or wives), but</w:t>
      </w:r>
      <w:r>
        <w:t xml:space="preserve"> </w:t>
      </w:r>
      <w:r w:rsidR="00991E53">
        <w:t xml:space="preserve">she </w:t>
      </w:r>
      <w:r>
        <w:t xml:space="preserve">will </w:t>
      </w:r>
      <w:r w:rsidR="00D45314">
        <w:t xml:space="preserve">now </w:t>
      </w:r>
      <w:r>
        <w:t>be so involved in the household of Jacob and Leah</w:t>
      </w:r>
      <w:r w:rsidR="006901C5">
        <w:t xml:space="preserve">—though it will </w:t>
      </w:r>
      <w:r w:rsidR="009F3140">
        <w:t>turn out to be not</w:t>
      </w:r>
      <w:r w:rsidR="006901C5">
        <w:t xml:space="preserve"> her only role.</w:t>
      </w:r>
      <w:r w:rsidR="009F3140">
        <w:t xml:space="preserve"> Genesis </w:t>
      </w:r>
      <w:r w:rsidR="007764A5">
        <w:t>mention</w:t>
      </w:r>
      <w:r w:rsidR="009F3140">
        <w:t>s no</w:t>
      </w:r>
      <w:r w:rsidR="00437A9C">
        <w:t xml:space="preserve"> </w:t>
      </w:r>
      <w:r w:rsidR="007764A5">
        <w:t xml:space="preserve">dowry that Laban </w:t>
      </w:r>
      <w:r w:rsidR="00437A9C">
        <w:t xml:space="preserve">gave </w:t>
      </w:r>
      <w:r w:rsidR="007764A5" w:rsidRPr="007764A5">
        <w:t>Rachel or</w:t>
      </w:r>
      <w:r w:rsidR="003A40D3">
        <w:t xml:space="preserve"> Leah</w:t>
      </w:r>
      <w:r w:rsidR="007764A5">
        <w:t>,</w:t>
      </w:r>
      <w:r w:rsidR="003A40D3">
        <w:rPr>
          <w:rStyle w:val="FootnoteReference"/>
        </w:rPr>
        <w:footnoteReference w:id="264"/>
      </w:r>
      <w:r w:rsidR="007764A5">
        <w:t xml:space="preserve"> another marker of the brevity of this story compared with Gen 24. It focuses on matters that provide background to what follows.</w:t>
      </w:r>
    </w:p>
    <w:p w:rsidR="006901C5" w:rsidRDefault="00991E53" w:rsidP="001B3528">
      <w:r>
        <w:t>What</w:t>
      </w:r>
      <w:r w:rsidR="006901C5">
        <w:t xml:space="preserve"> </w:t>
      </w:r>
      <w:r>
        <w:t xml:space="preserve">immediately </w:t>
      </w:r>
      <w:r w:rsidR="006901C5">
        <w:t xml:space="preserve">follows (v. 25) </w:t>
      </w:r>
      <w:r>
        <w:t xml:space="preserve">is </w:t>
      </w:r>
      <w:r w:rsidR="006901C5">
        <w:t>the First Testament scene that one would most like to have witnessed.</w:t>
      </w:r>
      <w:r w:rsidR="0007706C">
        <w:t xml:space="preserve"> </w:t>
      </w:r>
      <w:r w:rsidR="0045478E">
        <w:t>The narrator draws</w:t>
      </w:r>
      <w:r w:rsidR="00895E70">
        <w:t xml:space="preserve"> us into that wish with the “there” which invites us to imagine we look at the scene through Jacob’s eyes. </w:t>
      </w:r>
      <w:r w:rsidR="007764A5">
        <w:t>Jacob’s first</w:t>
      </w:r>
      <w:r w:rsidR="0045478E">
        <w:t xml:space="preserve"> indignant question repeats the one</w:t>
      </w:r>
      <w:r w:rsidR="007764A5">
        <w:t xml:space="preserve"> in 3:13; 12:18; and 26:10. </w:t>
      </w:r>
      <w:r w:rsidR="0007706C">
        <w:t>The verb “beguile” (</w:t>
      </w:r>
      <w:r w:rsidR="005413FE">
        <w:rPr>
          <w:i/>
        </w:rPr>
        <w:t>rām</w:t>
      </w:r>
      <w:r w:rsidR="0007706C">
        <w:rPr>
          <w:i/>
        </w:rPr>
        <w:t xml:space="preserve">āh </w:t>
      </w:r>
      <w:r w:rsidR="0007706C">
        <w:t xml:space="preserve">piel) comes eight times in the First Testament, and four of them ask Jacob’s question (cf. Josh 9:22; </w:t>
      </w:r>
      <w:r w:rsidR="00B12D48">
        <w:t>1 Sam 9:17; 28:12). I</w:t>
      </w:r>
      <w:r w:rsidR="0007706C">
        <w:t>ron</w:t>
      </w:r>
      <w:r w:rsidR="00B12D48">
        <w:t>icall</w:t>
      </w:r>
      <w:r w:rsidR="0007706C">
        <w:t>y, “guile” (</w:t>
      </w:r>
      <w:r w:rsidR="0007706C">
        <w:rPr>
          <w:i/>
        </w:rPr>
        <w:t>mirmāh</w:t>
      </w:r>
      <w:r w:rsidR="0007706C">
        <w:t>)</w:t>
      </w:r>
      <w:r w:rsidR="0007706C">
        <w:rPr>
          <w:i/>
        </w:rPr>
        <w:t xml:space="preserve"> </w:t>
      </w:r>
      <w:r w:rsidR="0007706C">
        <w:t xml:space="preserve">is the word Isaac used of Jacob’s trickery (27:35). Yes, Jacob has swallowed a dose of his own medicine, and without irony he asks why. </w:t>
      </w:r>
    </w:p>
    <w:p w:rsidR="0007706C" w:rsidRDefault="00761DBA" w:rsidP="001B3528">
      <w:r w:rsidRPr="00761DBA">
        <w:rPr>
          <w:b/>
        </w:rPr>
        <w:t>29:26-27.</w:t>
      </w:r>
      <w:r>
        <w:t xml:space="preserve"> </w:t>
      </w:r>
      <w:r w:rsidR="00B12D48">
        <w:t>Did Jacob really think</w:t>
      </w:r>
      <w:r w:rsidR="00157DDF">
        <w:t xml:space="preserve"> Laban </w:t>
      </w:r>
      <w:r w:rsidR="00B12D48">
        <w:t>would</w:t>
      </w:r>
      <w:r w:rsidR="00157DDF">
        <w:t xml:space="preserve"> do something that is not done? With</w:t>
      </w:r>
      <w:r w:rsidR="00157DDF" w:rsidRPr="00157DDF">
        <w:t xml:space="preserve"> </w:t>
      </w:r>
      <w:r w:rsidR="00B12D48">
        <w:t>audacity Laban speaks of</w:t>
      </w:r>
      <w:r w:rsidR="00F80B73">
        <w:t xml:space="preserve"> Jacob expecting to engage in an action</w:t>
      </w:r>
      <w:r w:rsidR="00157DDF">
        <w:t xml:space="preserve"> </w:t>
      </w:r>
      <w:r w:rsidR="00F80B73">
        <w:t>that is equivalent to</w:t>
      </w:r>
      <w:r w:rsidR="00534017">
        <w:t xml:space="preserve"> gross sexual im</w:t>
      </w:r>
      <w:r w:rsidR="00B12D48">
        <w:t xml:space="preserve">propriety </w:t>
      </w:r>
      <w:r w:rsidR="00157DDF">
        <w:t xml:space="preserve">(cf. 20:9; 34:7). </w:t>
      </w:r>
      <w:r w:rsidR="005413FE">
        <w:t>W</w:t>
      </w:r>
      <w:r>
        <w:t xml:space="preserve">ith </w:t>
      </w:r>
      <w:r w:rsidR="00B12D48">
        <w:t xml:space="preserve">further </w:t>
      </w:r>
      <w:r>
        <w:t xml:space="preserve">irony, Laban is working with the principle that Jacob resisted in his own life and has ignored in connection with Leah and Rachel. </w:t>
      </w:r>
      <w:r w:rsidR="007764A5">
        <w:t xml:space="preserve">Once again with irony Genesis takes up terms from Gen 25—27, the references to Esau and Jacob as the “firstborn” and the “younger.” </w:t>
      </w:r>
      <w:r>
        <w:t>It was str</w:t>
      </w:r>
      <w:r w:rsidR="007764A5">
        <w:t>angely appropriate that Jacob</w:t>
      </w:r>
      <w:r w:rsidR="00F80B73">
        <w:t xml:space="preserve"> </w:t>
      </w:r>
      <w:r w:rsidR="00F80B73" w:rsidRPr="00F80B73">
        <w:t>should seek to displace Leah by her little sister</w:t>
      </w:r>
      <w:r>
        <w:t xml:space="preserve">, </w:t>
      </w:r>
      <w:r w:rsidR="00F80B73">
        <w:t xml:space="preserve">he being </w:t>
      </w:r>
      <w:r>
        <w:t>the younger brother who two or three times set a</w:t>
      </w:r>
      <w:r w:rsidR="00F80B73">
        <w:t>bout displacing his big brother. But what he succeeded</w:t>
      </w:r>
      <w:r w:rsidR="007764A5">
        <w:t xml:space="preserve"> in</w:t>
      </w:r>
      <w:r>
        <w:t xml:space="preserve"> do</w:t>
      </w:r>
      <w:r w:rsidR="007764A5">
        <w:t>ing</w:t>
      </w:r>
      <w:r>
        <w:t xml:space="preserve"> in relation to Esau and Isaac </w:t>
      </w:r>
      <w:r w:rsidR="00F80B73">
        <w:t>he has failed to do with Leah. I</w:t>
      </w:r>
      <w:r>
        <w:t xml:space="preserve">n Laban he has met his match. </w:t>
      </w:r>
      <w:r w:rsidR="00F80B73">
        <w:t xml:space="preserve">And anyway, </w:t>
      </w:r>
      <w:r w:rsidR="00682D71">
        <w:t>Laban had said that Jacob could have Rachel, but he hadn’t</w:t>
      </w:r>
      <w:r w:rsidR="00F80B73">
        <w:t xml:space="preserve"> said that she c</w:t>
      </w:r>
      <w:r w:rsidR="00534017">
        <w:t>ould come first (“</w:t>
      </w:r>
      <w:r w:rsidR="00534017" w:rsidRPr="00534017">
        <w:rPr>
          <w:rFonts w:asciiTheme="minorHAnsi" w:hAnsiTheme="minorHAnsi" w:cs="Arial"/>
          <w:szCs w:val="22"/>
          <w:lang w:bidi="ar-SA"/>
        </w:rPr>
        <w:t>Jacob, of all people, should know to be careful when negotiating for something of value</w:t>
      </w:r>
      <w:r w:rsidR="00534017">
        <w:rPr>
          <w:rFonts w:asciiTheme="minorHAnsi" w:hAnsiTheme="minorHAnsi" w:cs="Arial"/>
          <w:szCs w:val="22"/>
          <w:lang w:bidi="ar-SA"/>
        </w:rPr>
        <w:t>”).</w:t>
      </w:r>
      <w:r w:rsidR="00534017">
        <w:rPr>
          <w:rStyle w:val="FootnoteReference"/>
          <w:rFonts w:asciiTheme="minorHAnsi" w:hAnsiTheme="minorHAnsi" w:cs="Arial"/>
          <w:szCs w:val="22"/>
          <w:lang w:bidi="ar-SA"/>
        </w:rPr>
        <w:footnoteReference w:id="265"/>
      </w:r>
      <w:r w:rsidR="00AA477F">
        <w:rPr>
          <w:rFonts w:asciiTheme="minorHAnsi" w:hAnsiTheme="minorHAnsi" w:cs="Arial"/>
          <w:szCs w:val="22"/>
          <w:lang w:bidi="ar-SA"/>
        </w:rPr>
        <w:t xml:space="preserve"> </w:t>
      </w:r>
      <w:r w:rsidR="00F80B73">
        <w:t>How could Laban</w:t>
      </w:r>
      <w:r w:rsidR="00682D71">
        <w:t xml:space="preserve"> act in that way?!</w:t>
      </w:r>
    </w:p>
    <w:p w:rsidR="007D1AE3" w:rsidRDefault="007D1AE3" w:rsidP="001B3528">
      <w:r>
        <w:t>Nor is Laban finished w</w:t>
      </w:r>
      <w:r w:rsidR="0045478E">
        <w:t xml:space="preserve">ith his cunning (v. 27). He </w:t>
      </w:r>
      <w:r>
        <w:t xml:space="preserve">needed to find husbands for two daughters, </w:t>
      </w:r>
      <w:r w:rsidR="00F80B73">
        <w:t xml:space="preserve">and he has done so. </w:t>
      </w:r>
      <w:r>
        <w:t>A wedding takes a week to celebrate; Judg 14 again provides a parallel. When the week is over, Jacob may also marry Rachel on the basis of committing himself to work for Laban for a further seven years.</w:t>
      </w:r>
      <w:r w:rsidR="00376FB0">
        <w:t xml:space="preserve"> Laban</w:t>
      </w:r>
      <w:r w:rsidR="00376FB0" w:rsidRPr="00376FB0">
        <w:t xml:space="preserve"> has no unease about two sisters marrying the same man, and Jacob has no unease about the idea, though the Torah will later prohibit such a practice (Lev 18:18)</w:t>
      </w:r>
      <w:r w:rsidR="005413FE">
        <w:t>. P</w:t>
      </w:r>
      <w:r w:rsidR="00436691">
        <w:t>erhaps rather, no wonder the Torah later prohibits such a practice</w:t>
      </w:r>
      <w:r w:rsidR="005413FE">
        <w:t xml:space="preserve">; </w:t>
      </w:r>
      <w:r w:rsidR="00310F8D">
        <w:t xml:space="preserve">there are </w:t>
      </w:r>
      <w:r w:rsidR="005413FE">
        <w:t xml:space="preserve">a number of </w:t>
      </w:r>
      <w:r w:rsidR="00310F8D">
        <w:t xml:space="preserve">rules in the Torah that one might see as ruling out a </w:t>
      </w:r>
      <w:r w:rsidR="005413FE">
        <w:t>recurrence of events in Genesis</w:t>
      </w:r>
      <w:r w:rsidR="00376FB0" w:rsidRPr="00376FB0">
        <w:t>.</w:t>
      </w:r>
      <w:r w:rsidR="0045478E">
        <w:t xml:space="preserve"> Indeed, t</w:t>
      </w:r>
      <w:r w:rsidR="0045478E" w:rsidRPr="0045478E">
        <w:t xml:space="preserve">he </w:t>
      </w:r>
      <w:r w:rsidR="0045478E">
        <w:t xml:space="preserve">entire </w:t>
      </w:r>
      <w:r w:rsidR="0045478E" w:rsidRPr="0045478E">
        <w:t xml:space="preserve">story is not interested in </w:t>
      </w:r>
      <w:r w:rsidR="0045478E" w:rsidRPr="0045478E">
        <w:lastRenderedPageBreak/>
        <w:t>passing ethical judgments on Laban, any more than it was on Jacob earlier, though it may rejoice in the way people such as Jacob and Laban get their comeuppance.</w:t>
      </w:r>
      <w:r w:rsidR="0045478E">
        <w:t xml:space="preserve"> </w:t>
      </w:r>
      <w:r w:rsidR="005413FE">
        <w:t>It is</w:t>
      </w:r>
      <w:r w:rsidR="0045478E" w:rsidRPr="0045478E">
        <w:t xml:space="preserve"> implicitly more interested in the way these two marriages (not to say Jacob’s having sex with the two maidservants) will bring about the fulfillment of God’s promise to make Jacob exceedingly fruitful.</w:t>
      </w:r>
      <w:r w:rsidR="0045478E" w:rsidRPr="0045478E">
        <w:rPr>
          <w:vertAlign w:val="superscript"/>
        </w:rPr>
        <w:footnoteReference w:id="266"/>
      </w:r>
    </w:p>
    <w:p w:rsidR="007D1AE3" w:rsidRDefault="007D1AE3" w:rsidP="001B3528">
      <w:r>
        <w:rPr>
          <w:b/>
        </w:rPr>
        <w:t>29:28-30</w:t>
      </w:r>
      <w:r w:rsidR="00376FB0">
        <w:t>. Rachel becomes Jacob’</w:t>
      </w:r>
      <w:r>
        <w:t xml:space="preserve">s </w:t>
      </w:r>
      <w:r w:rsidR="0045478E">
        <w:t xml:space="preserve">second </w:t>
      </w:r>
      <w:r>
        <w:t>wife straightaway; there is</w:t>
      </w:r>
      <w:r w:rsidR="00376FB0">
        <w:t xml:space="preserve"> no seven-year betrothal. She</w:t>
      </w:r>
      <w:r>
        <w:t>, too, brings a maidservant with her.</w:t>
      </w:r>
      <w:r w:rsidR="00376FB0">
        <w:t xml:space="preserve"> Thus the scene</w:t>
      </w:r>
      <w:r w:rsidR="0003371E">
        <w:t xml:space="preserve"> comes to a close, though we won’t be surprised if the inequality in Jacob’s affections bring</w:t>
      </w:r>
      <w:r w:rsidR="00376FB0">
        <w:t>s</w:t>
      </w:r>
      <w:r w:rsidR="0003371E">
        <w:t xml:space="preserve"> con</w:t>
      </w:r>
      <w:r w:rsidR="00376FB0">
        <w:t>sequences; t</w:t>
      </w:r>
      <w:r w:rsidR="007764A5">
        <w:t>here will be no “and they lived happily ever after” here.</w:t>
      </w:r>
      <w:r w:rsidR="007764A5">
        <w:rPr>
          <w:rStyle w:val="FootnoteReference"/>
        </w:rPr>
        <w:footnoteReference w:id="267"/>
      </w:r>
      <w:r w:rsidR="00513293">
        <w:t xml:space="preserve"> </w:t>
      </w:r>
      <w:r w:rsidR="00C828E8">
        <w:t xml:space="preserve">Nor will we </w:t>
      </w:r>
      <w:r w:rsidR="00C828E8" w:rsidRPr="00C828E8">
        <w:t xml:space="preserve">be surprised if events have generated a tension in relations between Laban and Jacob that will not go away. </w:t>
      </w:r>
      <w:r w:rsidR="00436691">
        <w:t xml:space="preserve">But maybe Jacob would rather </w:t>
      </w:r>
      <w:r w:rsidR="005413FE">
        <w:t xml:space="preserve">put up with that tension </w:t>
      </w:r>
      <w:r w:rsidR="00436691">
        <w:t>than go home and face the situation there.</w:t>
      </w:r>
      <w:r w:rsidR="00436691">
        <w:rPr>
          <w:rStyle w:val="FootnoteReference"/>
        </w:rPr>
        <w:footnoteReference w:id="268"/>
      </w:r>
    </w:p>
    <w:p w:rsidR="0004166A" w:rsidRDefault="0004166A" w:rsidP="001B3528"/>
    <w:p w:rsidR="0004166A" w:rsidRDefault="0004166A" w:rsidP="001B3528"/>
    <w:p w:rsidR="0004166A" w:rsidRDefault="0004166A" w:rsidP="001B3528"/>
    <w:p w:rsidR="0004166A" w:rsidRDefault="0004166A">
      <w:pPr>
        <w:spacing w:after="200" w:line="276" w:lineRule="auto"/>
        <w:ind w:firstLine="0"/>
      </w:pPr>
      <w:r>
        <w:br w:type="page"/>
      </w:r>
    </w:p>
    <w:p w:rsidR="0004166A" w:rsidRPr="00CB719B" w:rsidRDefault="0004166A" w:rsidP="0004166A">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29:31—30:</w:t>
      </w:r>
      <w:r w:rsidR="002A1B80">
        <w:rPr>
          <w:rFonts w:asciiTheme="majorHAnsi" w:eastAsiaTheme="majorEastAsia" w:hAnsiTheme="majorHAnsi" w:cstheme="majorBidi"/>
          <w:b/>
          <w:bCs/>
          <w:sz w:val="28"/>
          <w:szCs w:val="28"/>
        </w:rPr>
        <w:t>24—</w:t>
      </w:r>
      <w:r w:rsidR="0080416E">
        <w:rPr>
          <w:rFonts w:asciiTheme="majorHAnsi" w:eastAsiaTheme="majorEastAsia" w:hAnsiTheme="majorHAnsi" w:cstheme="majorBidi"/>
          <w:b/>
          <w:bCs/>
          <w:sz w:val="28"/>
          <w:szCs w:val="28"/>
        </w:rPr>
        <w:t>El</w:t>
      </w:r>
      <w:r w:rsidR="00260F8E">
        <w:rPr>
          <w:rFonts w:asciiTheme="majorHAnsi" w:eastAsiaTheme="majorEastAsia" w:hAnsiTheme="majorHAnsi" w:cstheme="majorBidi"/>
          <w:b/>
          <w:bCs/>
          <w:sz w:val="28"/>
          <w:szCs w:val="28"/>
        </w:rPr>
        <w:t>even Sons and a Daughter</w:t>
      </w:r>
    </w:p>
    <w:p w:rsidR="0004166A" w:rsidRPr="00CB719B" w:rsidRDefault="0004166A" w:rsidP="0004166A">
      <w:pPr>
        <w:rPr>
          <w:rFonts w:asciiTheme="minorHAnsi" w:eastAsiaTheme="minorEastAsia" w:hAnsiTheme="minorHAnsi" w:cstheme="minorBidi"/>
          <w:szCs w:val="22"/>
        </w:rPr>
      </w:pPr>
    </w:p>
    <w:p w:rsidR="0004166A" w:rsidRDefault="0004166A" w:rsidP="0004166A">
      <w:pPr>
        <w:pStyle w:val="Heading2"/>
      </w:pPr>
      <w:r w:rsidRPr="00CB719B">
        <w:t>Overview</w:t>
      </w:r>
    </w:p>
    <w:p w:rsidR="0004166A" w:rsidRDefault="009733D3" w:rsidP="001B3528">
      <w:r>
        <w:t>In Scene 5</w:t>
      </w:r>
      <w:r w:rsidR="0076508F">
        <w:t xml:space="preserve"> of the account of Jacob’s time in Harran, </w:t>
      </w:r>
      <w:r w:rsidR="001C7DA8">
        <w:t>Leah</w:t>
      </w:r>
      <w:r w:rsidR="00060F30">
        <w:t xml:space="preserve"> give</w:t>
      </w:r>
      <w:r w:rsidR="001C7DA8">
        <w:t>s</w:t>
      </w:r>
      <w:r w:rsidR="00060F30">
        <w:t xml:space="preserve"> birth to Reuben, Simeon, Levi, </w:t>
      </w:r>
      <w:r w:rsidR="001C7DA8">
        <w:t xml:space="preserve">and Judah; </w:t>
      </w:r>
      <w:r w:rsidR="001C7DA8" w:rsidRPr="001C7DA8">
        <w:t>Bilhah</w:t>
      </w:r>
      <w:r w:rsidR="001C7DA8">
        <w:t xml:space="preserve"> gives birth to</w:t>
      </w:r>
      <w:r w:rsidR="001C7DA8" w:rsidRPr="001C7DA8">
        <w:t xml:space="preserve"> </w:t>
      </w:r>
      <w:r w:rsidR="001C7DA8">
        <w:t>Dan and Naphtali;</w:t>
      </w:r>
      <w:r w:rsidR="00060F30">
        <w:t xml:space="preserve"> </w:t>
      </w:r>
      <w:r w:rsidR="001C7DA8" w:rsidRPr="001C7DA8">
        <w:t>Zilpah</w:t>
      </w:r>
      <w:r w:rsidR="001C7DA8">
        <w:t xml:space="preserve"> gives birth to Gad and Asher;</w:t>
      </w:r>
      <w:r w:rsidR="00060F30">
        <w:t xml:space="preserve"> </w:t>
      </w:r>
      <w:r w:rsidR="001C7DA8">
        <w:t xml:space="preserve">Leah gives birth to </w:t>
      </w:r>
      <w:r w:rsidR="001C7DA8" w:rsidRPr="001C7DA8">
        <w:t>Issakar</w:t>
      </w:r>
      <w:r w:rsidR="001C7DA8">
        <w:t>, Zebulun, and Dinah;</w:t>
      </w:r>
      <w:r w:rsidR="00060F30">
        <w:t xml:space="preserve"> and </w:t>
      </w:r>
      <w:r w:rsidR="001C7DA8">
        <w:t xml:space="preserve">at last Rachel gives birth, to </w:t>
      </w:r>
      <w:r w:rsidR="00060F30">
        <w:t>Joseph.</w:t>
      </w:r>
      <w:r w:rsidR="001C7DA8">
        <w:t xml:space="preserve"> </w:t>
      </w:r>
      <w:r w:rsidR="00245DC4">
        <w:t xml:space="preserve">Difficulty in conceiving issues in resentment and conflict; </w:t>
      </w:r>
      <w:r w:rsidR="001C7DA8">
        <w:t>fruitfulness issues from a combination of God’s activity, wifely initiative, and the cooperation of</w:t>
      </w:r>
      <w:r w:rsidR="00542940">
        <w:t xml:space="preserve"> Jacob; and it results in</w:t>
      </w:r>
      <w:r w:rsidR="00245DC4">
        <w:t xml:space="preserve"> gratefulness to God and a sense of honor.</w:t>
      </w:r>
    </w:p>
    <w:p w:rsidR="0004166A" w:rsidRPr="00DA695A" w:rsidRDefault="0004166A" w:rsidP="0004166A">
      <w:pPr>
        <w:pStyle w:val="Heading2"/>
      </w:pPr>
      <w:r w:rsidRPr="00DA695A">
        <w:t>Translation</w:t>
      </w:r>
    </w:p>
    <w:p w:rsidR="0004166A" w:rsidRPr="00C2188F" w:rsidRDefault="0004166A" w:rsidP="0004166A">
      <w:pPr>
        <w:rPr>
          <w:szCs w:val="22"/>
          <w:lang w:val="en-GB"/>
        </w:rPr>
      </w:pPr>
      <w:r>
        <w:rPr>
          <w:szCs w:val="22"/>
          <w:vertAlign w:val="superscript"/>
          <w:lang w:val="en-GB"/>
        </w:rPr>
        <w:t>31</w:t>
      </w:r>
      <w:r>
        <w:rPr>
          <w:szCs w:val="22"/>
          <w:lang w:val="en-GB"/>
        </w:rPr>
        <w:t>Ya</w:t>
      </w:r>
      <w:r w:rsidR="0080416E">
        <w:rPr>
          <w:szCs w:val="22"/>
          <w:lang w:val="en-GB"/>
        </w:rPr>
        <w:t xml:space="preserve">hweh saw that </w:t>
      </w:r>
      <w:r w:rsidR="001E424B">
        <w:rPr>
          <w:szCs w:val="22"/>
          <w:lang w:val="en-GB"/>
        </w:rPr>
        <w:t>Le</w:t>
      </w:r>
      <w:r w:rsidR="00E014A1">
        <w:rPr>
          <w:szCs w:val="22"/>
          <w:lang w:val="en-GB"/>
        </w:rPr>
        <w:t>’</w:t>
      </w:r>
      <w:r w:rsidR="001E424B">
        <w:rPr>
          <w:szCs w:val="22"/>
          <w:lang w:val="en-GB"/>
        </w:rPr>
        <w:t>ah</w:t>
      </w:r>
      <w:r w:rsidR="0080416E">
        <w:rPr>
          <w:szCs w:val="22"/>
          <w:lang w:val="en-GB"/>
        </w:rPr>
        <w:t xml:space="preserve"> was rejected</w:t>
      </w:r>
      <w:r w:rsidR="00AA026B">
        <w:rPr>
          <w:rStyle w:val="FootnoteReference"/>
          <w:szCs w:val="22"/>
          <w:lang w:val="en-GB"/>
        </w:rPr>
        <w:footnoteReference w:id="269"/>
      </w:r>
      <w:r w:rsidRPr="00C2188F">
        <w:rPr>
          <w:szCs w:val="22"/>
          <w:lang w:val="en-GB"/>
        </w:rPr>
        <w:t xml:space="preserve"> and he opened her womb; whereas </w:t>
      </w:r>
      <w:r>
        <w:rPr>
          <w:szCs w:val="22"/>
          <w:lang w:val="en-GB"/>
        </w:rPr>
        <w:t>Raḥel</w:t>
      </w:r>
      <w:r w:rsidRPr="00C2188F">
        <w:rPr>
          <w:szCs w:val="22"/>
          <w:lang w:val="en-GB"/>
        </w:rPr>
        <w:t xml:space="preserve"> was infertile. </w:t>
      </w:r>
      <w:r>
        <w:rPr>
          <w:szCs w:val="22"/>
          <w:vertAlign w:val="superscript"/>
          <w:lang w:val="en-GB"/>
        </w:rPr>
        <w:t>32</w:t>
      </w:r>
      <w:r>
        <w:rPr>
          <w:szCs w:val="22"/>
          <w:lang w:val="en-GB"/>
        </w:rPr>
        <w:t xml:space="preserve">So </w:t>
      </w:r>
      <w:r w:rsidR="001E424B">
        <w:rPr>
          <w:szCs w:val="22"/>
          <w:lang w:val="en-GB"/>
        </w:rPr>
        <w:t>Le</w:t>
      </w:r>
      <w:r w:rsidR="00E014A1">
        <w:rPr>
          <w:szCs w:val="22"/>
          <w:lang w:val="en-GB"/>
        </w:rPr>
        <w:t>’</w:t>
      </w:r>
      <w:r w:rsidR="001E424B">
        <w:rPr>
          <w:szCs w:val="22"/>
          <w:lang w:val="en-GB"/>
        </w:rPr>
        <w:t>ah</w:t>
      </w:r>
      <w:r>
        <w:rPr>
          <w:szCs w:val="22"/>
          <w:lang w:val="en-GB"/>
        </w:rPr>
        <w:t xml:space="preserve"> got</w:t>
      </w:r>
      <w:r w:rsidRPr="00C2188F">
        <w:rPr>
          <w:szCs w:val="22"/>
          <w:lang w:val="en-GB"/>
        </w:rPr>
        <w:t xml:space="preserve"> pregnant and </w:t>
      </w:r>
      <w:r>
        <w:rPr>
          <w:szCs w:val="22"/>
          <w:lang w:val="en-GB"/>
        </w:rPr>
        <w:t>gave birth to</w:t>
      </w:r>
      <w:r w:rsidRPr="00C2188F">
        <w:rPr>
          <w:szCs w:val="22"/>
          <w:lang w:val="en-GB"/>
        </w:rPr>
        <w:t xml:space="preserve"> a son, and </w:t>
      </w:r>
      <w:r>
        <w:rPr>
          <w:szCs w:val="22"/>
          <w:lang w:val="en-GB"/>
        </w:rPr>
        <w:t>named</w:t>
      </w:r>
      <w:r w:rsidRPr="00C2188F">
        <w:rPr>
          <w:szCs w:val="22"/>
          <w:lang w:val="en-GB"/>
        </w:rPr>
        <w:t xml:space="preserve"> him Re</w:t>
      </w:r>
      <w:r>
        <w:rPr>
          <w:szCs w:val="22"/>
          <w:lang w:val="en-GB"/>
        </w:rPr>
        <w:t>’</w:t>
      </w:r>
      <w:r w:rsidRPr="00C2188F">
        <w:rPr>
          <w:szCs w:val="22"/>
          <w:lang w:val="en-GB"/>
        </w:rPr>
        <w:t>uben, because (she said),</w:t>
      </w:r>
      <w:r>
        <w:rPr>
          <w:szCs w:val="22"/>
          <w:lang w:val="en-GB"/>
        </w:rPr>
        <w:t xml:space="preserve"> “Yahweh has seen my h</w:t>
      </w:r>
      <w:r w:rsidR="00CA1EF2">
        <w:rPr>
          <w:szCs w:val="22"/>
          <w:lang w:val="en-GB"/>
        </w:rPr>
        <w:t>umbling—because</w:t>
      </w:r>
      <w:r w:rsidR="0080416E">
        <w:rPr>
          <w:szCs w:val="22"/>
          <w:lang w:val="en-GB"/>
        </w:rPr>
        <w:t xml:space="preserve"> now my husband will lik</w:t>
      </w:r>
      <w:r>
        <w:rPr>
          <w:szCs w:val="22"/>
          <w:lang w:val="en-GB"/>
        </w:rPr>
        <w:t>e me.”</w:t>
      </w:r>
      <w:r w:rsidRPr="00C2188F">
        <w:rPr>
          <w:szCs w:val="22"/>
          <w:lang w:val="en-GB"/>
        </w:rPr>
        <w:t xml:space="preserve"> </w:t>
      </w:r>
      <w:r>
        <w:rPr>
          <w:szCs w:val="22"/>
          <w:vertAlign w:val="superscript"/>
          <w:lang w:val="en-GB"/>
        </w:rPr>
        <w:t>33</w:t>
      </w:r>
      <w:r>
        <w:rPr>
          <w:szCs w:val="22"/>
          <w:lang w:val="en-GB"/>
        </w:rPr>
        <w:t>She got</w:t>
      </w:r>
      <w:r w:rsidRPr="00C2188F">
        <w:rPr>
          <w:szCs w:val="22"/>
          <w:lang w:val="en-GB"/>
        </w:rPr>
        <w:t xml:space="preserve"> pregnant again and </w:t>
      </w:r>
      <w:r>
        <w:rPr>
          <w:szCs w:val="22"/>
          <w:lang w:val="en-GB"/>
        </w:rPr>
        <w:t>gave birth to</w:t>
      </w:r>
      <w:r w:rsidRPr="00C2188F">
        <w:rPr>
          <w:szCs w:val="22"/>
          <w:lang w:val="en-GB"/>
        </w:rPr>
        <w:t xml:space="preserve"> a son, and said,</w:t>
      </w:r>
      <w:r>
        <w:rPr>
          <w:szCs w:val="22"/>
          <w:lang w:val="en-GB"/>
        </w:rPr>
        <w:t xml:space="preserve"> “</w:t>
      </w:r>
      <w:r w:rsidR="00CA1EF2">
        <w:rPr>
          <w:szCs w:val="22"/>
          <w:lang w:val="en-GB"/>
        </w:rPr>
        <w:t xml:space="preserve">Because </w:t>
      </w:r>
      <w:r>
        <w:rPr>
          <w:szCs w:val="22"/>
          <w:lang w:val="en-GB"/>
        </w:rPr>
        <w:t xml:space="preserve">Yahweh has heard that </w:t>
      </w:r>
      <w:r w:rsidR="00CA1EF2">
        <w:rPr>
          <w:szCs w:val="22"/>
          <w:lang w:val="en-GB"/>
        </w:rPr>
        <w:t>I was</w:t>
      </w:r>
      <w:r w:rsidR="0080416E">
        <w:rPr>
          <w:szCs w:val="22"/>
          <w:lang w:val="en-GB"/>
        </w:rPr>
        <w:t xml:space="preserve"> rejected</w:t>
      </w:r>
      <w:r w:rsidR="00CA1EF2">
        <w:rPr>
          <w:rStyle w:val="FootnoteReference"/>
          <w:szCs w:val="22"/>
          <w:lang w:val="en-GB"/>
        </w:rPr>
        <w:footnoteReference w:id="270"/>
      </w:r>
      <w:r w:rsidRPr="00C2188F">
        <w:rPr>
          <w:szCs w:val="22"/>
          <w:lang w:val="en-GB"/>
        </w:rPr>
        <w:t xml:space="preserve"> and has given me this one as well</w:t>
      </w:r>
      <w:r>
        <w:rPr>
          <w:szCs w:val="22"/>
          <w:lang w:val="en-GB"/>
        </w:rPr>
        <w:t>,”</w:t>
      </w:r>
      <w:r w:rsidRPr="00C2188F">
        <w:rPr>
          <w:szCs w:val="22"/>
          <w:lang w:val="en-GB"/>
        </w:rPr>
        <w:t xml:space="preserve"> so she </w:t>
      </w:r>
      <w:r>
        <w:rPr>
          <w:szCs w:val="22"/>
          <w:lang w:val="en-GB"/>
        </w:rPr>
        <w:t>named</w:t>
      </w:r>
      <w:r w:rsidRPr="00C2188F">
        <w:rPr>
          <w:szCs w:val="22"/>
          <w:lang w:val="en-GB"/>
        </w:rPr>
        <w:t xml:space="preserve"> him </w:t>
      </w:r>
      <w:r w:rsidR="00E53E23">
        <w:rPr>
          <w:szCs w:val="22"/>
          <w:lang w:val="en-GB"/>
        </w:rPr>
        <w:t>Š</w:t>
      </w:r>
      <w:r>
        <w:rPr>
          <w:szCs w:val="22"/>
          <w:lang w:val="en-GB"/>
        </w:rPr>
        <w:t>im’on</w:t>
      </w:r>
      <w:r w:rsidRPr="00C2188F">
        <w:rPr>
          <w:szCs w:val="22"/>
          <w:lang w:val="en-GB"/>
        </w:rPr>
        <w:t xml:space="preserve">. </w:t>
      </w:r>
      <w:r>
        <w:rPr>
          <w:szCs w:val="22"/>
          <w:vertAlign w:val="superscript"/>
          <w:lang w:val="en-GB"/>
        </w:rPr>
        <w:t>34</w:t>
      </w:r>
      <w:r>
        <w:rPr>
          <w:szCs w:val="22"/>
          <w:lang w:val="en-GB"/>
        </w:rPr>
        <w:t>She got</w:t>
      </w:r>
      <w:r w:rsidRPr="00C2188F">
        <w:rPr>
          <w:szCs w:val="22"/>
          <w:lang w:val="en-GB"/>
        </w:rPr>
        <w:t xml:space="preserve"> pregnant again and </w:t>
      </w:r>
      <w:r>
        <w:rPr>
          <w:szCs w:val="22"/>
          <w:lang w:val="en-GB"/>
        </w:rPr>
        <w:t>gave birth to</w:t>
      </w:r>
      <w:r w:rsidRPr="00C2188F">
        <w:rPr>
          <w:szCs w:val="22"/>
          <w:lang w:val="en-GB"/>
        </w:rPr>
        <w:t xml:space="preserve"> a son, and said,</w:t>
      </w:r>
      <w:r>
        <w:rPr>
          <w:szCs w:val="22"/>
          <w:lang w:val="en-GB"/>
        </w:rPr>
        <w:t xml:space="preserve"> “</w:t>
      </w:r>
      <w:r w:rsidRPr="00C2188F">
        <w:rPr>
          <w:szCs w:val="22"/>
          <w:lang w:val="en-GB"/>
        </w:rPr>
        <w:t>Now this time m</w:t>
      </w:r>
      <w:r>
        <w:rPr>
          <w:szCs w:val="22"/>
          <w:lang w:val="en-GB"/>
        </w:rPr>
        <w:t xml:space="preserve">y husband will become attached </w:t>
      </w:r>
      <w:r w:rsidRPr="00C2188F">
        <w:rPr>
          <w:szCs w:val="22"/>
          <w:lang w:val="en-GB"/>
        </w:rPr>
        <w:t xml:space="preserve">to me, because </w:t>
      </w:r>
      <w:r>
        <w:rPr>
          <w:szCs w:val="22"/>
          <w:lang w:val="en-GB"/>
        </w:rPr>
        <w:t>I’ve given birth to</w:t>
      </w:r>
      <w:r w:rsidRPr="00C2188F">
        <w:rPr>
          <w:szCs w:val="22"/>
          <w:lang w:val="en-GB"/>
        </w:rPr>
        <w:t xml:space="preserve"> three sons</w:t>
      </w:r>
      <w:r>
        <w:rPr>
          <w:szCs w:val="22"/>
          <w:lang w:val="en-GB"/>
        </w:rPr>
        <w:t xml:space="preserve"> for him.”</w:t>
      </w:r>
      <w:r w:rsidRPr="00C2188F">
        <w:rPr>
          <w:szCs w:val="22"/>
          <w:lang w:val="en-GB"/>
        </w:rPr>
        <w:t xml:space="preserve"> </w:t>
      </w:r>
      <w:r>
        <w:rPr>
          <w:szCs w:val="22"/>
          <w:lang w:val="en-GB"/>
        </w:rPr>
        <w:t>That’s why he</w:t>
      </w:r>
      <w:r w:rsidRPr="00C2188F">
        <w:rPr>
          <w:szCs w:val="22"/>
          <w:lang w:val="en-GB"/>
        </w:rPr>
        <w:t xml:space="preserve"> </w:t>
      </w:r>
      <w:r>
        <w:rPr>
          <w:szCs w:val="22"/>
          <w:lang w:val="en-GB"/>
        </w:rPr>
        <w:t>named</w:t>
      </w:r>
      <w:r w:rsidRPr="00C2188F">
        <w:rPr>
          <w:szCs w:val="22"/>
          <w:lang w:val="en-GB"/>
        </w:rPr>
        <w:t xml:space="preserve"> </w:t>
      </w:r>
      <w:r>
        <w:rPr>
          <w:szCs w:val="22"/>
          <w:lang w:val="en-GB"/>
        </w:rPr>
        <w:t>him</w:t>
      </w:r>
      <w:r w:rsidR="00424ACF">
        <w:rPr>
          <w:rStyle w:val="FootnoteReference"/>
          <w:szCs w:val="22"/>
          <w:lang w:val="en-GB"/>
        </w:rPr>
        <w:footnoteReference w:id="271"/>
      </w:r>
      <w:r>
        <w:rPr>
          <w:szCs w:val="22"/>
          <w:lang w:val="en-GB"/>
        </w:rPr>
        <w:t xml:space="preserve"> </w:t>
      </w:r>
      <w:r w:rsidR="000637A3">
        <w:rPr>
          <w:szCs w:val="22"/>
          <w:lang w:val="en-GB"/>
        </w:rPr>
        <w:t>Lew</w:t>
      </w:r>
      <w:r w:rsidRPr="00C2188F">
        <w:rPr>
          <w:szCs w:val="22"/>
          <w:lang w:val="en-GB"/>
        </w:rPr>
        <w:t xml:space="preserve">i. </w:t>
      </w:r>
      <w:r>
        <w:rPr>
          <w:szCs w:val="22"/>
          <w:vertAlign w:val="superscript"/>
          <w:lang w:val="en-GB"/>
        </w:rPr>
        <w:t>35</w:t>
      </w:r>
      <w:r>
        <w:rPr>
          <w:szCs w:val="22"/>
          <w:lang w:val="en-GB"/>
        </w:rPr>
        <w:t>She got</w:t>
      </w:r>
      <w:r w:rsidRPr="00C2188F">
        <w:rPr>
          <w:szCs w:val="22"/>
          <w:lang w:val="en-GB"/>
        </w:rPr>
        <w:t xml:space="preserve"> pregnant again and </w:t>
      </w:r>
      <w:r>
        <w:rPr>
          <w:szCs w:val="22"/>
          <w:lang w:val="en-GB"/>
        </w:rPr>
        <w:t>gave birth to</w:t>
      </w:r>
      <w:r w:rsidRPr="00C2188F">
        <w:rPr>
          <w:szCs w:val="22"/>
          <w:lang w:val="en-GB"/>
        </w:rPr>
        <w:t xml:space="preserve"> a son and said,</w:t>
      </w:r>
      <w:r>
        <w:rPr>
          <w:szCs w:val="22"/>
          <w:lang w:val="en-GB"/>
        </w:rPr>
        <w:t xml:space="preserve"> “</w:t>
      </w:r>
      <w:r w:rsidRPr="00C2188F">
        <w:rPr>
          <w:szCs w:val="22"/>
          <w:lang w:val="en-GB"/>
        </w:rPr>
        <w:t xml:space="preserve">This time </w:t>
      </w:r>
      <w:r w:rsidR="001C1694">
        <w:rPr>
          <w:szCs w:val="22"/>
          <w:lang w:val="en-GB"/>
        </w:rPr>
        <w:t>I wi</w:t>
      </w:r>
      <w:r>
        <w:rPr>
          <w:szCs w:val="22"/>
          <w:lang w:val="en-GB"/>
        </w:rPr>
        <w:t xml:space="preserve">ll confess </w:t>
      </w:r>
      <w:r w:rsidRPr="00C2188F">
        <w:rPr>
          <w:szCs w:val="22"/>
          <w:lang w:val="en-GB"/>
        </w:rPr>
        <w:t>Yahweh</w:t>
      </w:r>
      <w:r>
        <w:rPr>
          <w:szCs w:val="22"/>
          <w:lang w:val="en-GB"/>
        </w:rPr>
        <w:t>.”</w:t>
      </w:r>
      <w:r w:rsidRPr="00C2188F">
        <w:rPr>
          <w:szCs w:val="22"/>
          <w:lang w:val="en-GB"/>
        </w:rPr>
        <w:t xml:space="preserve"> </w:t>
      </w:r>
      <w:r>
        <w:rPr>
          <w:szCs w:val="22"/>
          <w:lang w:val="en-GB"/>
        </w:rPr>
        <w:t>That’s why</w:t>
      </w:r>
      <w:r w:rsidRPr="00C2188F">
        <w:rPr>
          <w:szCs w:val="22"/>
          <w:lang w:val="en-GB"/>
        </w:rPr>
        <w:t xml:space="preserve"> she </w:t>
      </w:r>
      <w:r>
        <w:rPr>
          <w:szCs w:val="22"/>
          <w:lang w:val="en-GB"/>
        </w:rPr>
        <w:t>named him Yehudah</w:t>
      </w:r>
      <w:r w:rsidRPr="00C2188F">
        <w:rPr>
          <w:szCs w:val="22"/>
          <w:lang w:val="en-GB"/>
        </w:rPr>
        <w:t xml:space="preserve">. </w:t>
      </w:r>
      <w:r>
        <w:rPr>
          <w:szCs w:val="22"/>
          <w:lang w:val="en-GB"/>
        </w:rPr>
        <w:t>Then she stopped giving birth</w:t>
      </w:r>
      <w:r w:rsidRPr="00C2188F">
        <w:rPr>
          <w:szCs w:val="22"/>
          <w:lang w:val="en-GB"/>
        </w:rPr>
        <w:t>.</w:t>
      </w:r>
    </w:p>
    <w:p w:rsidR="0004166A" w:rsidRPr="00C2188F" w:rsidRDefault="0004166A" w:rsidP="0004166A">
      <w:pPr>
        <w:rPr>
          <w:szCs w:val="22"/>
          <w:lang w:val="en-GB"/>
        </w:rPr>
      </w:pPr>
      <w:r>
        <w:rPr>
          <w:szCs w:val="22"/>
          <w:vertAlign w:val="superscript"/>
          <w:lang w:val="en-GB"/>
        </w:rPr>
        <w:t>30:1</w:t>
      </w:r>
      <w:r w:rsidR="00E53E23">
        <w:rPr>
          <w:szCs w:val="22"/>
          <w:lang w:val="en-GB"/>
        </w:rPr>
        <w:t>R</w:t>
      </w:r>
      <w:r>
        <w:rPr>
          <w:szCs w:val="22"/>
          <w:lang w:val="en-GB"/>
        </w:rPr>
        <w:t>aḥel</w:t>
      </w:r>
      <w:r w:rsidRPr="00C2188F">
        <w:rPr>
          <w:szCs w:val="22"/>
          <w:lang w:val="en-GB"/>
        </w:rPr>
        <w:t xml:space="preserve"> saw that she </w:t>
      </w:r>
      <w:r>
        <w:rPr>
          <w:szCs w:val="22"/>
          <w:lang w:val="en-GB"/>
        </w:rPr>
        <w:t xml:space="preserve">couldn’t give birth for </w:t>
      </w:r>
      <w:proofErr w:type="gramStart"/>
      <w:r w:rsidR="00E53E23">
        <w:rPr>
          <w:szCs w:val="22"/>
          <w:lang w:val="en-GB"/>
        </w:rPr>
        <w:t>Ya‘aqob</w:t>
      </w:r>
      <w:proofErr w:type="gramEnd"/>
      <w:r w:rsidR="005B4E35">
        <w:rPr>
          <w:szCs w:val="22"/>
          <w:lang w:val="en-GB"/>
        </w:rPr>
        <w:t>, and</w:t>
      </w:r>
      <w:r w:rsidRPr="00C2188F">
        <w:rPr>
          <w:szCs w:val="22"/>
          <w:lang w:val="en-GB"/>
        </w:rPr>
        <w:t xml:space="preserve"> </w:t>
      </w:r>
      <w:r>
        <w:rPr>
          <w:szCs w:val="22"/>
          <w:lang w:val="en-GB"/>
        </w:rPr>
        <w:t>Raḥel was jealous of h</w:t>
      </w:r>
      <w:r w:rsidR="005B4E35">
        <w:rPr>
          <w:szCs w:val="22"/>
          <w:lang w:val="en-GB"/>
        </w:rPr>
        <w:t>er sister and</w:t>
      </w:r>
      <w:r w:rsidRPr="00C2188F">
        <w:rPr>
          <w:szCs w:val="22"/>
          <w:lang w:val="en-GB"/>
        </w:rPr>
        <w:t xml:space="preserve"> said to </w:t>
      </w:r>
      <w:r w:rsidR="00E53E23">
        <w:rPr>
          <w:szCs w:val="22"/>
          <w:lang w:val="en-GB"/>
        </w:rPr>
        <w:t>Ya‘</w:t>
      </w:r>
      <w:r>
        <w:rPr>
          <w:szCs w:val="22"/>
          <w:lang w:val="en-GB"/>
        </w:rPr>
        <w:t>aqob</w:t>
      </w:r>
      <w:r w:rsidRPr="00C2188F">
        <w:rPr>
          <w:szCs w:val="22"/>
          <w:lang w:val="en-GB"/>
        </w:rPr>
        <w:t>,</w:t>
      </w:r>
      <w:r>
        <w:rPr>
          <w:szCs w:val="22"/>
          <w:lang w:val="en-GB"/>
        </w:rPr>
        <w:t xml:space="preserve"> “</w:t>
      </w:r>
      <w:r w:rsidRPr="00C2188F">
        <w:rPr>
          <w:szCs w:val="22"/>
          <w:lang w:val="en-GB"/>
        </w:rPr>
        <w:t>Give me children!</w:t>
      </w:r>
      <w:r w:rsidR="00554C52">
        <w:rPr>
          <w:rStyle w:val="FootnoteReference"/>
          <w:szCs w:val="22"/>
          <w:lang w:val="en-GB"/>
        </w:rPr>
        <w:footnoteReference w:id="272"/>
      </w:r>
      <w:r w:rsidRPr="00C2188F">
        <w:rPr>
          <w:szCs w:val="22"/>
          <w:lang w:val="en-GB"/>
        </w:rPr>
        <w:t xml:space="preserve"> Otherwise, </w:t>
      </w:r>
      <w:r>
        <w:rPr>
          <w:szCs w:val="22"/>
          <w:lang w:val="en-GB"/>
        </w:rPr>
        <w:t>I’m</w:t>
      </w:r>
      <w:r w:rsidRPr="00C2188F">
        <w:rPr>
          <w:szCs w:val="22"/>
          <w:lang w:val="en-GB"/>
        </w:rPr>
        <w:t xml:space="preserve"> going to die</w:t>
      </w:r>
      <w:r w:rsidR="003B3B02">
        <w:rPr>
          <w:szCs w:val="22"/>
          <w:lang w:val="en-GB"/>
        </w:rPr>
        <w:t>!”</w:t>
      </w:r>
      <w:r w:rsidRPr="00C2188F">
        <w:rPr>
          <w:szCs w:val="22"/>
          <w:lang w:val="en-GB"/>
        </w:rPr>
        <w:t xml:space="preserve"> </w:t>
      </w:r>
      <w:r>
        <w:rPr>
          <w:szCs w:val="22"/>
          <w:vertAlign w:val="superscript"/>
          <w:lang w:val="en-GB"/>
        </w:rPr>
        <w:t>2</w:t>
      </w:r>
      <w:r w:rsidR="00E53E23">
        <w:rPr>
          <w:szCs w:val="22"/>
          <w:lang w:val="en-GB"/>
        </w:rPr>
        <w:t>Ya‘</w:t>
      </w:r>
      <w:r w:rsidR="0066324E">
        <w:rPr>
          <w:szCs w:val="22"/>
          <w:lang w:val="en-GB"/>
        </w:rPr>
        <w:t>aqob’s</w:t>
      </w:r>
      <w:r>
        <w:rPr>
          <w:szCs w:val="22"/>
          <w:lang w:val="en-GB"/>
        </w:rPr>
        <w:t xml:space="preserve"> anger raged</w:t>
      </w:r>
      <w:r w:rsidR="00D6351B">
        <w:rPr>
          <w:rStyle w:val="FootnoteReference"/>
          <w:szCs w:val="22"/>
          <w:lang w:val="en-GB"/>
        </w:rPr>
        <w:footnoteReference w:id="273"/>
      </w:r>
      <w:r>
        <w:rPr>
          <w:szCs w:val="22"/>
          <w:lang w:val="en-GB"/>
        </w:rPr>
        <w:t xml:space="preserve"> at Raḥel. He </w:t>
      </w:r>
      <w:r w:rsidRPr="00C2188F">
        <w:rPr>
          <w:szCs w:val="22"/>
          <w:lang w:val="en-GB"/>
        </w:rPr>
        <w:t>said,</w:t>
      </w:r>
      <w:r>
        <w:rPr>
          <w:szCs w:val="22"/>
          <w:lang w:val="en-GB"/>
        </w:rPr>
        <w:t xml:space="preserve"> “Am I in the place of God,</w:t>
      </w:r>
      <w:r w:rsidR="00AC637E">
        <w:rPr>
          <w:rStyle w:val="FootnoteReference"/>
          <w:szCs w:val="22"/>
          <w:lang w:val="en-GB"/>
        </w:rPr>
        <w:footnoteReference w:id="274"/>
      </w:r>
      <w:r>
        <w:rPr>
          <w:szCs w:val="22"/>
          <w:lang w:val="en-GB"/>
        </w:rPr>
        <w:t xml:space="preserve"> who has held back</w:t>
      </w:r>
      <w:r w:rsidRPr="00C2188F">
        <w:rPr>
          <w:szCs w:val="22"/>
          <w:lang w:val="en-GB"/>
        </w:rPr>
        <w:t xml:space="preserve"> the fruit of the womb</w:t>
      </w:r>
      <w:r>
        <w:rPr>
          <w:szCs w:val="22"/>
          <w:lang w:val="en-GB"/>
        </w:rPr>
        <w:t xml:space="preserve"> </w:t>
      </w:r>
      <w:r w:rsidRPr="006A6435">
        <w:rPr>
          <w:szCs w:val="22"/>
          <w:lang w:val="en-GB"/>
        </w:rPr>
        <w:t>from you</w:t>
      </w:r>
      <w:r w:rsidR="00260F8E">
        <w:rPr>
          <w:szCs w:val="22"/>
          <w:lang w:val="en-GB"/>
        </w:rPr>
        <w:t xml:space="preserve">?” </w:t>
      </w:r>
      <w:r w:rsidR="00260F8E">
        <w:rPr>
          <w:szCs w:val="22"/>
          <w:vertAlign w:val="superscript"/>
          <w:lang w:val="en-GB"/>
        </w:rPr>
        <w:t>3</w:t>
      </w:r>
      <w:r w:rsidRPr="00C2188F">
        <w:rPr>
          <w:szCs w:val="22"/>
          <w:lang w:val="en-GB"/>
        </w:rPr>
        <w:t>She said,</w:t>
      </w:r>
      <w:r w:rsidR="00260F8E">
        <w:rPr>
          <w:szCs w:val="22"/>
          <w:lang w:val="en-GB"/>
        </w:rPr>
        <w:t xml:space="preserve"> “</w:t>
      </w:r>
      <w:r>
        <w:rPr>
          <w:szCs w:val="22"/>
          <w:lang w:val="en-GB"/>
        </w:rPr>
        <w:t>Here’</w:t>
      </w:r>
      <w:r w:rsidRPr="00C2188F">
        <w:rPr>
          <w:szCs w:val="22"/>
          <w:lang w:val="en-GB"/>
        </w:rPr>
        <w:t xml:space="preserve">s my </w:t>
      </w:r>
      <w:r>
        <w:rPr>
          <w:szCs w:val="22"/>
          <w:lang w:val="en-GB"/>
        </w:rPr>
        <w:t>handmaid</w:t>
      </w:r>
      <w:r w:rsidR="00260F8E">
        <w:rPr>
          <w:szCs w:val="22"/>
          <w:lang w:val="en-GB"/>
        </w:rPr>
        <w:t xml:space="preserve"> Bilḥ</w:t>
      </w:r>
      <w:r w:rsidRPr="00C2188F">
        <w:rPr>
          <w:szCs w:val="22"/>
          <w:lang w:val="en-GB"/>
        </w:rPr>
        <w:t xml:space="preserve">ah. </w:t>
      </w:r>
      <w:r w:rsidR="005B4E35">
        <w:rPr>
          <w:szCs w:val="22"/>
          <w:lang w:val="en-GB"/>
        </w:rPr>
        <w:t>Be</w:t>
      </w:r>
      <w:r>
        <w:rPr>
          <w:szCs w:val="22"/>
          <w:lang w:val="en-GB"/>
        </w:rPr>
        <w:t xml:space="preserve"> with</w:t>
      </w:r>
      <w:r w:rsidR="00260F8E">
        <w:rPr>
          <w:szCs w:val="22"/>
          <w:lang w:val="en-GB"/>
        </w:rPr>
        <w:t xml:space="preserve"> </w:t>
      </w:r>
      <w:r w:rsidRPr="00C2188F">
        <w:rPr>
          <w:szCs w:val="22"/>
          <w:lang w:val="en-GB"/>
        </w:rPr>
        <w:t xml:space="preserve">her, </w:t>
      </w:r>
      <w:r>
        <w:rPr>
          <w:szCs w:val="22"/>
          <w:lang w:val="en-GB"/>
        </w:rPr>
        <w:t>so</w:t>
      </w:r>
      <w:r w:rsidRPr="00C2188F">
        <w:rPr>
          <w:szCs w:val="22"/>
          <w:lang w:val="en-GB"/>
        </w:rPr>
        <w:t xml:space="preserve"> she can give birth on my knees and I can </w:t>
      </w:r>
      <w:r>
        <w:rPr>
          <w:szCs w:val="22"/>
          <w:lang w:val="en-GB"/>
        </w:rPr>
        <w:t xml:space="preserve">also be built up </w:t>
      </w:r>
      <w:r w:rsidRPr="00C2188F">
        <w:rPr>
          <w:szCs w:val="22"/>
          <w:lang w:val="en-GB"/>
        </w:rPr>
        <w:t>through her</w:t>
      </w:r>
      <w:r>
        <w:rPr>
          <w:szCs w:val="22"/>
          <w:lang w:val="en-GB"/>
        </w:rPr>
        <w:t>.</w:t>
      </w:r>
      <w:r w:rsidR="00260F8E">
        <w:rPr>
          <w:szCs w:val="22"/>
          <w:lang w:val="en-GB"/>
        </w:rPr>
        <w:t>”</w:t>
      </w:r>
      <w:r w:rsidRPr="00C2188F">
        <w:rPr>
          <w:szCs w:val="22"/>
          <w:lang w:val="en-GB"/>
        </w:rPr>
        <w:t xml:space="preserve"> </w:t>
      </w:r>
    </w:p>
    <w:p w:rsidR="0004166A" w:rsidRPr="00C2188F" w:rsidRDefault="00260F8E" w:rsidP="0004166A">
      <w:pPr>
        <w:rPr>
          <w:szCs w:val="22"/>
          <w:lang w:val="en-GB"/>
        </w:rPr>
      </w:pPr>
      <w:r>
        <w:rPr>
          <w:szCs w:val="22"/>
          <w:vertAlign w:val="superscript"/>
          <w:lang w:val="en-GB"/>
        </w:rPr>
        <w:t>4</w:t>
      </w:r>
      <w:r>
        <w:rPr>
          <w:szCs w:val="22"/>
          <w:lang w:val="en-GB"/>
        </w:rPr>
        <w:t>So she gave him Bilḥ</w:t>
      </w:r>
      <w:r w:rsidR="0004166A" w:rsidRPr="00C2188F">
        <w:rPr>
          <w:szCs w:val="22"/>
          <w:lang w:val="en-GB"/>
        </w:rPr>
        <w:t xml:space="preserve">ah her </w:t>
      </w:r>
      <w:r w:rsidR="0004166A">
        <w:rPr>
          <w:szCs w:val="22"/>
          <w:lang w:val="en-GB"/>
        </w:rPr>
        <w:t>maidservant</w:t>
      </w:r>
      <w:r w:rsidR="00B67D84">
        <w:rPr>
          <w:rStyle w:val="FootnoteReference"/>
          <w:szCs w:val="22"/>
          <w:lang w:val="en-GB"/>
        </w:rPr>
        <w:footnoteReference w:id="275"/>
      </w:r>
      <w:r w:rsidR="0004166A">
        <w:rPr>
          <w:szCs w:val="22"/>
          <w:lang w:val="en-GB"/>
        </w:rPr>
        <w:t xml:space="preserve"> as wife, and </w:t>
      </w:r>
      <w:proofErr w:type="gramStart"/>
      <w:r w:rsidR="00E53E23">
        <w:rPr>
          <w:szCs w:val="22"/>
          <w:lang w:val="en-GB"/>
        </w:rPr>
        <w:t>Ya‘aqob</w:t>
      </w:r>
      <w:proofErr w:type="gramEnd"/>
      <w:r w:rsidR="005B4E35">
        <w:rPr>
          <w:szCs w:val="22"/>
          <w:lang w:val="en-GB"/>
        </w:rPr>
        <w:t xml:space="preserve"> was</w:t>
      </w:r>
      <w:r w:rsidR="0004166A">
        <w:rPr>
          <w:szCs w:val="22"/>
          <w:lang w:val="en-GB"/>
        </w:rPr>
        <w:t xml:space="preserve"> </w:t>
      </w:r>
      <w:r w:rsidR="0004166A" w:rsidRPr="00C2188F">
        <w:rPr>
          <w:szCs w:val="22"/>
          <w:lang w:val="en-GB"/>
        </w:rPr>
        <w:t xml:space="preserve">with her. </w:t>
      </w:r>
      <w:r>
        <w:rPr>
          <w:szCs w:val="22"/>
          <w:vertAlign w:val="superscript"/>
          <w:lang w:val="en-GB"/>
        </w:rPr>
        <w:t>5</w:t>
      </w:r>
      <w:r w:rsidR="0004166A">
        <w:rPr>
          <w:szCs w:val="22"/>
          <w:lang w:val="en-GB"/>
        </w:rPr>
        <w:t>Bilhah got</w:t>
      </w:r>
      <w:r w:rsidR="0004166A" w:rsidRPr="00C2188F">
        <w:rPr>
          <w:szCs w:val="22"/>
          <w:lang w:val="en-GB"/>
        </w:rPr>
        <w:t xml:space="preserve"> pregnant and </w:t>
      </w:r>
      <w:r w:rsidR="0004166A">
        <w:rPr>
          <w:szCs w:val="22"/>
          <w:lang w:val="en-GB"/>
        </w:rPr>
        <w:t>gave birth to</w:t>
      </w:r>
      <w:r w:rsidR="0004166A" w:rsidRPr="00C2188F">
        <w:rPr>
          <w:szCs w:val="22"/>
          <w:lang w:val="en-GB"/>
        </w:rPr>
        <w:t xml:space="preserve"> a son</w:t>
      </w:r>
      <w:r w:rsidR="0004166A">
        <w:rPr>
          <w:szCs w:val="22"/>
          <w:lang w:val="en-GB"/>
        </w:rPr>
        <w:t xml:space="preserve"> for </w:t>
      </w:r>
      <w:proofErr w:type="gramStart"/>
      <w:r w:rsidR="00E53E23">
        <w:rPr>
          <w:szCs w:val="22"/>
          <w:lang w:val="en-GB"/>
        </w:rPr>
        <w:t>Ya‘aqob</w:t>
      </w:r>
      <w:proofErr w:type="gramEnd"/>
      <w:r w:rsidR="00B67D84">
        <w:rPr>
          <w:szCs w:val="22"/>
          <w:lang w:val="en-GB"/>
        </w:rPr>
        <w:t xml:space="preserve">. </w:t>
      </w:r>
      <w:r w:rsidR="00B67D84">
        <w:rPr>
          <w:szCs w:val="22"/>
          <w:vertAlign w:val="superscript"/>
          <w:lang w:val="en-GB"/>
        </w:rPr>
        <w:t>6</w:t>
      </w:r>
      <w:r w:rsidR="0004166A">
        <w:rPr>
          <w:szCs w:val="22"/>
          <w:lang w:val="en-GB"/>
        </w:rPr>
        <w:t>Raḥel</w:t>
      </w:r>
      <w:r w:rsidR="0004166A" w:rsidRPr="00C2188F">
        <w:rPr>
          <w:szCs w:val="22"/>
          <w:lang w:val="en-GB"/>
        </w:rPr>
        <w:t xml:space="preserve"> said,</w:t>
      </w:r>
      <w:r>
        <w:rPr>
          <w:szCs w:val="22"/>
          <w:lang w:val="en-GB"/>
        </w:rPr>
        <w:t xml:space="preserve"> “</w:t>
      </w:r>
      <w:r w:rsidR="0004166A">
        <w:rPr>
          <w:szCs w:val="22"/>
          <w:lang w:val="en-GB"/>
        </w:rPr>
        <w:t>God has given judgment</w:t>
      </w:r>
      <w:r>
        <w:rPr>
          <w:szCs w:val="22"/>
          <w:lang w:val="en-GB"/>
        </w:rPr>
        <w:t xml:space="preserve"> </w:t>
      </w:r>
      <w:r w:rsidR="0004166A">
        <w:rPr>
          <w:szCs w:val="22"/>
          <w:lang w:val="en-GB"/>
        </w:rPr>
        <w:t>for me; y</w:t>
      </w:r>
      <w:r w:rsidR="0004166A" w:rsidRPr="00C2188F">
        <w:rPr>
          <w:szCs w:val="22"/>
          <w:lang w:val="en-GB"/>
        </w:rPr>
        <w:t xml:space="preserve">es, </w:t>
      </w:r>
      <w:r w:rsidR="0004166A">
        <w:rPr>
          <w:szCs w:val="22"/>
          <w:lang w:val="en-GB"/>
        </w:rPr>
        <w:t>he’s</w:t>
      </w:r>
      <w:r w:rsidR="0004166A" w:rsidRPr="00C2188F">
        <w:rPr>
          <w:szCs w:val="22"/>
          <w:lang w:val="en-GB"/>
        </w:rPr>
        <w:t xml:space="preserve"> listened to my voice</w:t>
      </w:r>
      <w:r w:rsidR="00421F5C">
        <w:rPr>
          <w:rStyle w:val="FootnoteReference"/>
          <w:szCs w:val="22"/>
          <w:lang w:val="en-GB"/>
        </w:rPr>
        <w:footnoteReference w:id="276"/>
      </w:r>
      <w:r w:rsidR="0004166A" w:rsidRPr="00C2188F">
        <w:rPr>
          <w:szCs w:val="22"/>
          <w:lang w:val="en-GB"/>
        </w:rPr>
        <w:t xml:space="preserve"> and given me a son</w:t>
      </w:r>
      <w:r w:rsidR="0004166A">
        <w:rPr>
          <w:szCs w:val="22"/>
          <w:lang w:val="en-GB"/>
        </w:rPr>
        <w:t>.</w:t>
      </w:r>
      <w:r>
        <w:rPr>
          <w:szCs w:val="22"/>
          <w:lang w:val="en-GB"/>
        </w:rPr>
        <w:t>”</w:t>
      </w:r>
      <w:r w:rsidR="0004166A" w:rsidRPr="00C2188F">
        <w:rPr>
          <w:szCs w:val="22"/>
          <w:lang w:val="en-GB"/>
        </w:rPr>
        <w:t xml:space="preserve"> </w:t>
      </w:r>
      <w:r w:rsidR="0004166A">
        <w:rPr>
          <w:szCs w:val="22"/>
          <w:lang w:val="en-GB"/>
        </w:rPr>
        <w:t>That’s why</w:t>
      </w:r>
      <w:r w:rsidR="0004166A" w:rsidRPr="00C2188F">
        <w:rPr>
          <w:szCs w:val="22"/>
          <w:lang w:val="en-GB"/>
        </w:rPr>
        <w:t xml:space="preserve"> she </w:t>
      </w:r>
      <w:r w:rsidR="0004166A">
        <w:rPr>
          <w:szCs w:val="22"/>
          <w:lang w:val="en-GB"/>
        </w:rPr>
        <w:t>named</w:t>
      </w:r>
      <w:r>
        <w:rPr>
          <w:szCs w:val="22"/>
          <w:lang w:val="en-GB"/>
        </w:rPr>
        <w:t xml:space="preserve"> him Dan. </w:t>
      </w:r>
      <w:r>
        <w:rPr>
          <w:szCs w:val="22"/>
          <w:vertAlign w:val="superscript"/>
          <w:lang w:val="en-GB"/>
        </w:rPr>
        <w:t>7</w:t>
      </w:r>
      <w:r>
        <w:rPr>
          <w:szCs w:val="22"/>
          <w:lang w:val="en-GB"/>
        </w:rPr>
        <w:t>Bilḥ</w:t>
      </w:r>
      <w:r w:rsidR="0004166A" w:rsidRPr="00C2188F">
        <w:rPr>
          <w:szCs w:val="22"/>
          <w:lang w:val="en-GB"/>
        </w:rPr>
        <w:t xml:space="preserve">ah, </w:t>
      </w:r>
      <w:r w:rsidR="0004166A">
        <w:rPr>
          <w:szCs w:val="22"/>
          <w:lang w:val="en-GB"/>
        </w:rPr>
        <w:t>Raḥel’</w:t>
      </w:r>
      <w:r w:rsidR="0004166A" w:rsidRPr="00C2188F">
        <w:rPr>
          <w:szCs w:val="22"/>
          <w:lang w:val="en-GB"/>
        </w:rPr>
        <w:t xml:space="preserve">s </w:t>
      </w:r>
      <w:r w:rsidR="0004166A">
        <w:rPr>
          <w:szCs w:val="22"/>
          <w:lang w:val="en-GB"/>
        </w:rPr>
        <w:t>maidservant, got pregnant again and gave birth to</w:t>
      </w:r>
      <w:r w:rsidR="0004166A" w:rsidRPr="00C2188F">
        <w:rPr>
          <w:szCs w:val="22"/>
          <w:lang w:val="en-GB"/>
        </w:rPr>
        <w:t xml:space="preserve"> a second son</w:t>
      </w:r>
      <w:r w:rsidR="0004166A">
        <w:rPr>
          <w:szCs w:val="22"/>
          <w:lang w:val="en-GB"/>
        </w:rPr>
        <w:t xml:space="preserve"> for </w:t>
      </w:r>
      <w:r w:rsidR="00E53E23">
        <w:rPr>
          <w:szCs w:val="22"/>
          <w:lang w:val="en-GB"/>
        </w:rPr>
        <w:t>Ya‘aqob</w:t>
      </w:r>
      <w:r>
        <w:rPr>
          <w:szCs w:val="22"/>
          <w:lang w:val="en-GB"/>
        </w:rPr>
        <w:t xml:space="preserve">. </w:t>
      </w:r>
      <w:r>
        <w:rPr>
          <w:szCs w:val="22"/>
          <w:vertAlign w:val="superscript"/>
          <w:lang w:val="en-GB"/>
        </w:rPr>
        <w:t>8</w:t>
      </w:r>
      <w:r w:rsidR="0004166A">
        <w:rPr>
          <w:szCs w:val="22"/>
          <w:lang w:val="en-GB"/>
        </w:rPr>
        <w:t>Raḥel</w:t>
      </w:r>
      <w:r w:rsidR="0004166A" w:rsidRPr="00C2188F">
        <w:rPr>
          <w:szCs w:val="22"/>
          <w:lang w:val="en-GB"/>
        </w:rPr>
        <w:t xml:space="preserve"> said,</w:t>
      </w:r>
      <w:r>
        <w:rPr>
          <w:szCs w:val="22"/>
          <w:lang w:val="en-GB"/>
        </w:rPr>
        <w:t xml:space="preserve"> “</w:t>
      </w:r>
      <w:r w:rsidR="0004166A">
        <w:rPr>
          <w:szCs w:val="22"/>
          <w:lang w:val="en-GB"/>
        </w:rPr>
        <w:t>An almighty</w:t>
      </w:r>
      <w:r w:rsidR="00E00E23">
        <w:rPr>
          <w:rStyle w:val="FootnoteReference"/>
          <w:szCs w:val="22"/>
          <w:lang w:val="en-GB"/>
        </w:rPr>
        <w:footnoteReference w:id="277"/>
      </w:r>
      <w:r w:rsidR="0004166A">
        <w:rPr>
          <w:szCs w:val="22"/>
          <w:lang w:val="en-GB"/>
        </w:rPr>
        <w:t xml:space="preserve"> </w:t>
      </w:r>
      <w:r w:rsidR="0004166A" w:rsidRPr="00C2188F">
        <w:rPr>
          <w:szCs w:val="22"/>
          <w:lang w:val="en-GB"/>
        </w:rPr>
        <w:t>wre</w:t>
      </w:r>
      <w:r>
        <w:rPr>
          <w:szCs w:val="22"/>
          <w:lang w:val="en-GB"/>
        </w:rPr>
        <w:t>stling match</w:t>
      </w:r>
      <w:r w:rsidR="0004166A" w:rsidRPr="00C2188F">
        <w:rPr>
          <w:i/>
          <w:szCs w:val="22"/>
          <w:lang w:val="en-GB"/>
        </w:rPr>
        <w:t xml:space="preserve"> </w:t>
      </w:r>
      <w:r w:rsidR="0004166A">
        <w:rPr>
          <w:szCs w:val="22"/>
          <w:lang w:val="en-GB"/>
        </w:rPr>
        <w:t>I’ve</w:t>
      </w:r>
      <w:r w:rsidR="0004166A" w:rsidRPr="00C2188F">
        <w:rPr>
          <w:szCs w:val="22"/>
          <w:lang w:val="en-GB"/>
        </w:rPr>
        <w:t xml:space="preserve"> fough</w:t>
      </w:r>
      <w:r w:rsidR="0004166A">
        <w:rPr>
          <w:szCs w:val="22"/>
          <w:lang w:val="en-GB"/>
        </w:rPr>
        <w:t>t</w:t>
      </w:r>
      <w:r w:rsidR="000F620B" w:rsidRPr="000F620B">
        <w:rPr>
          <w:szCs w:val="22"/>
          <w:vertAlign w:val="superscript"/>
          <w:lang w:val="en-GB"/>
        </w:rPr>
        <w:footnoteReference w:id="278"/>
      </w:r>
      <w:r w:rsidR="0004166A">
        <w:rPr>
          <w:szCs w:val="22"/>
          <w:lang w:val="en-GB"/>
        </w:rPr>
        <w:t xml:space="preserve"> with my sister; y</w:t>
      </w:r>
      <w:r w:rsidR="0004166A" w:rsidRPr="00C2188F">
        <w:rPr>
          <w:szCs w:val="22"/>
          <w:lang w:val="en-GB"/>
        </w:rPr>
        <w:t xml:space="preserve">es, </w:t>
      </w:r>
      <w:r w:rsidR="0004166A">
        <w:rPr>
          <w:szCs w:val="22"/>
          <w:lang w:val="en-GB"/>
        </w:rPr>
        <w:t>I’ve</w:t>
      </w:r>
      <w:r w:rsidR="0004166A" w:rsidRPr="00C2188F">
        <w:rPr>
          <w:szCs w:val="22"/>
          <w:lang w:val="en-GB"/>
        </w:rPr>
        <w:t xml:space="preserve"> won</w:t>
      </w:r>
      <w:r w:rsidR="0004166A">
        <w:rPr>
          <w:szCs w:val="22"/>
          <w:lang w:val="en-GB"/>
        </w:rPr>
        <w:t>.</w:t>
      </w:r>
      <w:r>
        <w:rPr>
          <w:szCs w:val="22"/>
          <w:lang w:val="en-GB"/>
        </w:rPr>
        <w:t>”</w:t>
      </w:r>
      <w:r w:rsidR="0004166A" w:rsidRPr="00C2188F">
        <w:rPr>
          <w:szCs w:val="22"/>
          <w:lang w:val="en-GB"/>
        </w:rPr>
        <w:t xml:space="preserve"> So she </w:t>
      </w:r>
      <w:r w:rsidR="0004166A">
        <w:rPr>
          <w:szCs w:val="22"/>
          <w:lang w:val="en-GB"/>
        </w:rPr>
        <w:t>named</w:t>
      </w:r>
      <w:r w:rsidR="00DF375E">
        <w:rPr>
          <w:szCs w:val="22"/>
          <w:lang w:val="en-GB"/>
        </w:rPr>
        <w:t xml:space="preserve"> him Nap</w:t>
      </w:r>
      <w:r w:rsidR="0004166A" w:rsidRPr="00C2188F">
        <w:rPr>
          <w:szCs w:val="22"/>
          <w:lang w:val="en-GB"/>
        </w:rPr>
        <w:t>tali.</w:t>
      </w:r>
    </w:p>
    <w:p w:rsidR="0004166A" w:rsidRPr="00C2188F" w:rsidRDefault="00260F8E" w:rsidP="0004166A">
      <w:pPr>
        <w:rPr>
          <w:szCs w:val="22"/>
          <w:lang w:val="en-GB"/>
        </w:rPr>
      </w:pPr>
      <w:r>
        <w:rPr>
          <w:szCs w:val="22"/>
          <w:vertAlign w:val="superscript"/>
          <w:lang w:val="en-GB"/>
        </w:rPr>
        <w:lastRenderedPageBreak/>
        <w:t>9</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saw that</w:t>
      </w:r>
      <w:r w:rsidR="0004166A">
        <w:rPr>
          <w:szCs w:val="22"/>
          <w:lang w:val="en-GB"/>
        </w:rPr>
        <w:t xml:space="preserve"> she had stopped giving birth</w:t>
      </w:r>
      <w:r w:rsidR="0004166A" w:rsidRPr="00C2188F">
        <w:rPr>
          <w:szCs w:val="22"/>
          <w:lang w:val="en-GB"/>
        </w:rPr>
        <w:t>,</w:t>
      </w:r>
      <w:r w:rsidR="0004166A">
        <w:rPr>
          <w:szCs w:val="22"/>
          <w:lang w:val="en-GB"/>
        </w:rPr>
        <w:t xml:space="preserve"> and she got</w:t>
      </w:r>
      <w:r w:rsidR="0004166A" w:rsidRPr="00C2188F">
        <w:rPr>
          <w:szCs w:val="22"/>
          <w:lang w:val="en-GB"/>
        </w:rPr>
        <w:t xml:space="preserve"> Zilpah her </w:t>
      </w:r>
      <w:r w:rsidR="0004166A">
        <w:rPr>
          <w:szCs w:val="22"/>
          <w:lang w:val="en-GB"/>
        </w:rPr>
        <w:t>maidservant</w:t>
      </w:r>
      <w:r w:rsidR="0004166A" w:rsidRPr="00C2188F">
        <w:rPr>
          <w:szCs w:val="22"/>
          <w:lang w:val="en-GB"/>
        </w:rPr>
        <w:t xml:space="preserve"> and gave her to </w:t>
      </w:r>
      <w:proofErr w:type="gramStart"/>
      <w:r w:rsidR="00E53E23">
        <w:rPr>
          <w:szCs w:val="22"/>
          <w:lang w:val="en-GB"/>
        </w:rPr>
        <w:t>Ya‘aqob</w:t>
      </w:r>
      <w:proofErr w:type="gramEnd"/>
      <w:r w:rsidR="0004166A" w:rsidRPr="00C2188F">
        <w:rPr>
          <w:szCs w:val="22"/>
          <w:lang w:val="en-GB"/>
        </w:rPr>
        <w:t xml:space="preserve"> as wife. </w:t>
      </w:r>
      <w:r>
        <w:rPr>
          <w:szCs w:val="22"/>
          <w:vertAlign w:val="superscript"/>
          <w:lang w:val="en-GB"/>
        </w:rPr>
        <w:t>10</w:t>
      </w:r>
      <w:r w:rsidR="0004166A">
        <w:rPr>
          <w:szCs w:val="22"/>
          <w:lang w:val="en-GB"/>
        </w:rPr>
        <w:t xml:space="preserve">Zilpah, </w:t>
      </w:r>
      <w:r w:rsidR="001E424B">
        <w:rPr>
          <w:szCs w:val="22"/>
          <w:lang w:val="en-GB"/>
        </w:rPr>
        <w:t>Le</w:t>
      </w:r>
      <w:r w:rsidR="00E014A1">
        <w:rPr>
          <w:szCs w:val="22"/>
          <w:lang w:val="en-GB"/>
        </w:rPr>
        <w:t>’</w:t>
      </w:r>
      <w:r w:rsidR="001E424B">
        <w:rPr>
          <w:szCs w:val="22"/>
          <w:lang w:val="en-GB"/>
        </w:rPr>
        <w:t>ah</w:t>
      </w:r>
      <w:r w:rsidR="0004166A">
        <w:rPr>
          <w:szCs w:val="22"/>
          <w:lang w:val="en-GB"/>
        </w:rPr>
        <w:t xml:space="preserve">’s maidservant, gave birth to </w:t>
      </w:r>
      <w:r w:rsidR="0004166A" w:rsidRPr="00C2188F">
        <w:rPr>
          <w:szCs w:val="22"/>
          <w:lang w:val="en-GB"/>
        </w:rPr>
        <w:t>a son</w:t>
      </w:r>
      <w:r w:rsidR="0004166A">
        <w:rPr>
          <w:szCs w:val="22"/>
          <w:lang w:val="en-GB"/>
        </w:rPr>
        <w:t xml:space="preserve"> for </w:t>
      </w:r>
      <w:proofErr w:type="gramStart"/>
      <w:r w:rsidR="00E53E23">
        <w:rPr>
          <w:szCs w:val="22"/>
          <w:lang w:val="en-GB"/>
        </w:rPr>
        <w:t>Ya‘aqob</w:t>
      </w:r>
      <w:proofErr w:type="gramEnd"/>
      <w:r>
        <w:rPr>
          <w:szCs w:val="22"/>
          <w:lang w:val="en-GB"/>
        </w:rPr>
        <w:t xml:space="preserve">, </w:t>
      </w:r>
      <w:r>
        <w:rPr>
          <w:szCs w:val="22"/>
          <w:vertAlign w:val="superscript"/>
          <w:lang w:val="en-GB"/>
        </w:rPr>
        <w:t>11</w:t>
      </w:r>
      <w:r w:rsidR="0004166A" w:rsidRPr="00C2188F">
        <w:rPr>
          <w:szCs w:val="22"/>
          <w:lang w:val="en-GB"/>
        </w:rPr>
        <w:t xml:space="preserve">and </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said,</w:t>
      </w:r>
      <w:r w:rsidR="003E60B1">
        <w:rPr>
          <w:szCs w:val="22"/>
          <w:lang w:val="en-GB"/>
        </w:rPr>
        <w:t xml:space="preserve"> “</w:t>
      </w:r>
      <w:r w:rsidR="0014509E">
        <w:rPr>
          <w:szCs w:val="22"/>
          <w:lang w:val="en-GB"/>
        </w:rPr>
        <w:t>What</w:t>
      </w:r>
      <w:r w:rsidR="003E60B1">
        <w:rPr>
          <w:szCs w:val="22"/>
          <w:lang w:val="en-GB"/>
        </w:rPr>
        <w:t xml:space="preserve"> luck</w:t>
      </w:r>
      <w:r w:rsidR="003B3B02">
        <w:rPr>
          <w:szCs w:val="22"/>
          <w:lang w:val="en-GB"/>
        </w:rPr>
        <w:t>/</w:t>
      </w:r>
      <w:r w:rsidR="00D76DCC">
        <w:rPr>
          <w:szCs w:val="22"/>
          <w:lang w:val="en-GB"/>
        </w:rPr>
        <w:t>l</w:t>
      </w:r>
      <w:r>
        <w:rPr>
          <w:szCs w:val="22"/>
          <w:lang w:val="en-GB"/>
        </w:rPr>
        <w:t xml:space="preserve">uck </w:t>
      </w:r>
      <w:r w:rsidR="0004166A" w:rsidRPr="00C2188F">
        <w:rPr>
          <w:szCs w:val="22"/>
          <w:lang w:val="en-GB"/>
        </w:rPr>
        <w:t>has come</w:t>
      </w:r>
      <w:r w:rsidR="003E60B1">
        <w:rPr>
          <w:szCs w:val="22"/>
          <w:lang w:val="en-GB"/>
        </w:rPr>
        <w:t>!”</w:t>
      </w:r>
      <w:r w:rsidR="003B3B02">
        <w:rPr>
          <w:rStyle w:val="FootnoteReference"/>
          <w:szCs w:val="22"/>
          <w:lang w:val="en-GB"/>
        </w:rPr>
        <w:footnoteReference w:id="279"/>
      </w:r>
      <w:r w:rsidR="0004166A" w:rsidRPr="00C2188F">
        <w:rPr>
          <w:szCs w:val="22"/>
          <w:lang w:val="en-GB"/>
        </w:rPr>
        <w:t xml:space="preserve"> So she </w:t>
      </w:r>
      <w:r w:rsidR="0004166A">
        <w:rPr>
          <w:szCs w:val="22"/>
          <w:lang w:val="en-GB"/>
        </w:rPr>
        <w:t>named</w:t>
      </w:r>
      <w:r>
        <w:rPr>
          <w:szCs w:val="22"/>
          <w:lang w:val="en-GB"/>
        </w:rPr>
        <w:t xml:space="preserve"> him Gad. </w:t>
      </w:r>
      <w:r>
        <w:rPr>
          <w:szCs w:val="22"/>
          <w:vertAlign w:val="superscript"/>
          <w:lang w:val="en-GB"/>
        </w:rPr>
        <w:t>12</w:t>
      </w:r>
      <w:r w:rsidR="0004166A" w:rsidRPr="00C2188F">
        <w:rPr>
          <w:szCs w:val="22"/>
          <w:lang w:val="en-GB"/>
        </w:rPr>
        <w:t>Zilpah,</w:t>
      </w:r>
      <w:r w:rsidR="0004166A">
        <w:rPr>
          <w:szCs w:val="22"/>
          <w:lang w:val="en-GB"/>
        </w:rPr>
        <w:t xml:space="preserve"> </w:t>
      </w:r>
      <w:r w:rsidR="001E424B">
        <w:rPr>
          <w:szCs w:val="22"/>
          <w:lang w:val="en-GB"/>
        </w:rPr>
        <w:t>Le</w:t>
      </w:r>
      <w:r w:rsidR="00E014A1">
        <w:rPr>
          <w:szCs w:val="22"/>
          <w:lang w:val="en-GB"/>
        </w:rPr>
        <w:t>’</w:t>
      </w:r>
      <w:r w:rsidR="001E424B">
        <w:rPr>
          <w:szCs w:val="22"/>
          <w:lang w:val="en-GB"/>
        </w:rPr>
        <w:t>ah</w:t>
      </w:r>
      <w:r w:rsidR="0004166A">
        <w:rPr>
          <w:szCs w:val="22"/>
          <w:lang w:val="en-GB"/>
        </w:rPr>
        <w:t xml:space="preserve">’s maidservant, gave birth to </w:t>
      </w:r>
      <w:r w:rsidR="0004166A" w:rsidRPr="00C2188F">
        <w:rPr>
          <w:szCs w:val="22"/>
          <w:lang w:val="en-GB"/>
        </w:rPr>
        <w:t>a second son</w:t>
      </w:r>
      <w:r w:rsidR="0004166A">
        <w:rPr>
          <w:szCs w:val="22"/>
          <w:lang w:val="en-GB"/>
        </w:rPr>
        <w:t xml:space="preserve"> for </w:t>
      </w:r>
      <w:proofErr w:type="gramStart"/>
      <w:r w:rsidR="00E53E23">
        <w:rPr>
          <w:szCs w:val="22"/>
          <w:lang w:val="en-GB"/>
        </w:rPr>
        <w:t>Ya‘aqob</w:t>
      </w:r>
      <w:proofErr w:type="gramEnd"/>
      <w:r>
        <w:rPr>
          <w:szCs w:val="22"/>
          <w:lang w:val="en-GB"/>
        </w:rPr>
        <w:t xml:space="preserve">, </w:t>
      </w:r>
      <w:r>
        <w:rPr>
          <w:szCs w:val="22"/>
          <w:vertAlign w:val="superscript"/>
          <w:lang w:val="en-GB"/>
        </w:rPr>
        <w:t>13</w:t>
      </w:r>
      <w:r w:rsidR="0004166A" w:rsidRPr="00C2188F">
        <w:rPr>
          <w:szCs w:val="22"/>
          <w:lang w:val="en-GB"/>
        </w:rPr>
        <w:t xml:space="preserve">and </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said</w:t>
      </w:r>
      <w:r>
        <w:rPr>
          <w:szCs w:val="22"/>
          <w:lang w:val="en-GB"/>
        </w:rPr>
        <w:t xml:space="preserve"> “What good fortune</w:t>
      </w:r>
      <w:r w:rsidR="0004166A" w:rsidRPr="00C2188F">
        <w:rPr>
          <w:i/>
          <w:szCs w:val="22"/>
          <w:lang w:val="en-GB"/>
        </w:rPr>
        <w:t xml:space="preserve"> </w:t>
      </w:r>
      <w:r w:rsidR="0004166A" w:rsidRPr="00C2188F">
        <w:rPr>
          <w:szCs w:val="22"/>
          <w:lang w:val="en-GB"/>
        </w:rPr>
        <w:t>I ha</w:t>
      </w:r>
      <w:r w:rsidR="0004166A">
        <w:rPr>
          <w:szCs w:val="22"/>
          <w:lang w:val="en-GB"/>
        </w:rPr>
        <w:t>ve, because daughter</w:t>
      </w:r>
      <w:r w:rsidR="001A0DB8">
        <w:rPr>
          <w:szCs w:val="22"/>
          <w:lang w:val="en-GB"/>
        </w:rPr>
        <w:t xml:space="preserve">s </w:t>
      </w:r>
      <w:r w:rsidR="00CB6EA2">
        <w:rPr>
          <w:szCs w:val="22"/>
          <w:lang w:val="en-GB"/>
        </w:rPr>
        <w:t xml:space="preserve">are </w:t>
      </w:r>
      <w:r w:rsidR="0004166A" w:rsidRPr="00C2188F">
        <w:rPr>
          <w:szCs w:val="22"/>
          <w:lang w:val="en-GB"/>
        </w:rPr>
        <w:t>call</w:t>
      </w:r>
      <w:r w:rsidR="00CB6EA2">
        <w:rPr>
          <w:szCs w:val="22"/>
          <w:lang w:val="en-GB"/>
        </w:rPr>
        <w:t>ing</w:t>
      </w:r>
      <w:r w:rsidR="0004166A" w:rsidRPr="00C2188F">
        <w:rPr>
          <w:szCs w:val="22"/>
          <w:lang w:val="en-GB"/>
        </w:rPr>
        <w:t xml:space="preserve"> me fortunate</w:t>
      </w:r>
      <w:r w:rsidR="0004166A">
        <w:rPr>
          <w:szCs w:val="22"/>
          <w:lang w:val="en-GB"/>
        </w:rPr>
        <w:t>.</w:t>
      </w:r>
      <w:r>
        <w:rPr>
          <w:szCs w:val="22"/>
          <w:lang w:val="en-GB"/>
        </w:rPr>
        <w:t>”</w:t>
      </w:r>
      <w:r w:rsidR="001A0DB8">
        <w:rPr>
          <w:rStyle w:val="FootnoteReference"/>
          <w:szCs w:val="22"/>
          <w:lang w:val="en-GB"/>
        </w:rPr>
        <w:footnoteReference w:id="280"/>
      </w:r>
      <w:r w:rsidR="0004166A" w:rsidRPr="00C2188F">
        <w:rPr>
          <w:szCs w:val="22"/>
          <w:lang w:val="en-GB"/>
        </w:rPr>
        <w:t xml:space="preserve"> So she named him Asher.</w:t>
      </w:r>
    </w:p>
    <w:p w:rsidR="0004166A" w:rsidRPr="00C2188F" w:rsidRDefault="00260F8E" w:rsidP="0004166A">
      <w:pPr>
        <w:rPr>
          <w:szCs w:val="22"/>
          <w:lang w:val="en-GB"/>
        </w:rPr>
      </w:pPr>
      <w:r>
        <w:rPr>
          <w:szCs w:val="22"/>
          <w:vertAlign w:val="superscript"/>
          <w:lang w:val="en-GB"/>
        </w:rPr>
        <w:t>1</w:t>
      </w:r>
      <w:r w:rsidR="0014509E">
        <w:rPr>
          <w:szCs w:val="22"/>
          <w:vertAlign w:val="superscript"/>
          <w:lang w:val="en-GB"/>
        </w:rPr>
        <w:t>4</w:t>
      </w:r>
      <w:r w:rsidR="00486CBD">
        <w:rPr>
          <w:szCs w:val="22"/>
          <w:lang w:val="en-GB"/>
        </w:rPr>
        <w:t>At the time</w:t>
      </w:r>
      <w:r w:rsidR="0004166A" w:rsidRPr="00C2188F">
        <w:rPr>
          <w:szCs w:val="22"/>
          <w:lang w:val="en-GB"/>
        </w:rPr>
        <w:t xml:space="preserve"> of the wheat harvest, Re</w:t>
      </w:r>
      <w:r w:rsidR="0004166A">
        <w:rPr>
          <w:szCs w:val="22"/>
          <w:lang w:val="en-GB"/>
        </w:rPr>
        <w:t>’</w:t>
      </w:r>
      <w:r w:rsidR="0004166A" w:rsidRPr="00C2188F">
        <w:rPr>
          <w:szCs w:val="22"/>
          <w:lang w:val="en-GB"/>
        </w:rPr>
        <w:t xml:space="preserve">uben went and found love-plants in the </w:t>
      </w:r>
      <w:r w:rsidR="00A53E3A">
        <w:rPr>
          <w:szCs w:val="22"/>
          <w:lang w:val="en-GB"/>
        </w:rPr>
        <w:t>open country</w:t>
      </w:r>
      <w:r w:rsidR="0004166A" w:rsidRPr="00C2188F">
        <w:rPr>
          <w:szCs w:val="22"/>
          <w:lang w:val="en-GB"/>
        </w:rPr>
        <w:t xml:space="preserve"> and brought them to</w:t>
      </w:r>
      <w:r w:rsidR="0004166A">
        <w:rPr>
          <w:szCs w:val="22"/>
          <w:lang w:val="en-GB"/>
        </w:rPr>
        <w:t xml:space="preserve"> </w:t>
      </w:r>
      <w:r w:rsidR="001E424B">
        <w:rPr>
          <w:szCs w:val="22"/>
          <w:lang w:val="en-GB"/>
        </w:rPr>
        <w:t>Le</w:t>
      </w:r>
      <w:r w:rsidR="00E014A1">
        <w:rPr>
          <w:szCs w:val="22"/>
          <w:lang w:val="en-GB"/>
        </w:rPr>
        <w:t>’</w:t>
      </w:r>
      <w:r w:rsidR="001E424B">
        <w:rPr>
          <w:szCs w:val="22"/>
          <w:lang w:val="en-GB"/>
        </w:rPr>
        <w:t>ah</w:t>
      </w:r>
      <w:r w:rsidR="0004166A">
        <w:rPr>
          <w:szCs w:val="22"/>
          <w:lang w:val="en-GB"/>
        </w:rPr>
        <w:t xml:space="preserve"> his mother</w:t>
      </w:r>
      <w:r w:rsidR="0004166A" w:rsidRPr="00C2188F">
        <w:rPr>
          <w:szCs w:val="22"/>
          <w:lang w:val="en-GB"/>
        </w:rPr>
        <w:t xml:space="preserve">. </w:t>
      </w:r>
      <w:r w:rsidR="0004166A">
        <w:rPr>
          <w:szCs w:val="22"/>
          <w:lang w:val="en-GB"/>
        </w:rPr>
        <w:t>Raḥel</w:t>
      </w:r>
      <w:r w:rsidR="0004166A" w:rsidRPr="00C2188F">
        <w:rPr>
          <w:szCs w:val="22"/>
          <w:lang w:val="en-GB"/>
        </w:rPr>
        <w:t xml:space="preserve"> said to </w:t>
      </w:r>
      <w:r w:rsidR="001E424B">
        <w:rPr>
          <w:szCs w:val="22"/>
          <w:lang w:val="en-GB"/>
        </w:rPr>
        <w:t>Le</w:t>
      </w:r>
      <w:r w:rsidR="00E014A1">
        <w:rPr>
          <w:szCs w:val="22"/>
          <w:lang w:val="en-GB"/>
        </w:rPr>
        <w:t>’</w:t>
      </w:r>
      <w:r w:rsidR="001E424B">
        <w:rPr>
          <w:szCs w:val="22"/>
          <w:lang w:val="en-GB"/>
        </w:rPr>
        <w:t>ah</w:t>
      </w:r>
      <w:r w:rsidR="0004166A" w:rsidRPr="00C2188F">
        <w:rPr>
          <w:szCs w:val="22"/>
          <w:lang w:val="en-GB"/>
        </w:rPr>
        <w:t>,</w:t>
      </w:r>
      <w:r>
        <w:rPr>
          <w:szCs w:val="22"/>
          <w:lang w:val="en-GB"/>
        </w:rPr>
        <w:t xml:space="preserve"> “</w:t>
      </w:r>
      <w:r w:rsidR="0004166A">
        <w:rPr>
          <w:szCs w:val="22"/>
          <w:lang w:val="en-GB"/>
        </w:rPr>
        <w:t>Please</w:t>
      </w:r>
      <w:r w:rsidR="0004166A" w:rsidRPr="00C2188F">
        <w:rPr>
          <w:szCs w:val="22"/>
          <w:lang w:val="en-GB"/>
        </w:rPr>
        <w:t xml:space="preserve"> give me some of your son</w:t>
      </w:r>
      <w:r w:rsidR="0004166A">
        <w:rPr>
          <w:szCs w:val="22"/>
          <w:lang w:val="en-GB"/>
        </w:rPr>
        <w:t>’</w:t>
      </w:r>
      <w:r w:rsidR="0004166A" w:rsidRPr="00C2188F">
        <w:rPr>
          <w:szCs w:val="22"/>
          <w:lang w:val="en-GB"/>
        </w:rPr>
        <w:t>s love-plants</w:t>
      </w:r>
      <w:r w:rsidR="0004166A">
        <w:rPr>
          <w:szCs w:val="22"/>
          <w:lang w:val="en-GB"/>
        </w:rPr>
        <w:t>.</w:t>
      </w:r>
      <w:r>
        <w:rPr>
          <w:szCs w:val="22"/>
          <w:lang w:val="en-GB"/>
        </w:rPr>
        <w:t xml:space="preserve">” </w:t>
      </w:r>
      <w:r>
        <w:rPr>
          <w:szCs w:val="22"/>
          <w:vertAlign w:val="superscript"/>
          <w:lang w:val="en-GB"/>
        </w:rPr>
        <w:t>15</w:t>
      </w:r>
      <w:r w:rsidR="0014509E">
        <w:rPr>
          <w:szCs w:val="22"/>
          <w:vertAlign w:val="superscript"/>
          <w:lang w:val="en-GB"/>
        </w:rPr>
        <w:t xml:space="preserve"> </w:t>
      </w:r>
      <w:r w:rsidR="0004166A" w:rsidRPr="00C2188F">
        <w:rPr>
          <w:szCs w:val="22"/>
          <w:lang w:val="en-GB"/>
        </w:rPr>
        <w:t>She said to her,</w:t>
      </w:r>
      <w:r>
        <w:rPr>
          <w:szCs w:val="22"/>
          <w:lang w:val="en-GB"/>
        </w:rPr>
        <w:t xml:space="preserve"> “</w:t>
      </w:r>
      <w:r w:rsidR="0004166A" w:rsidRPr="00C2188F">
        <w:rPr>
          <w:szCs w:val="22"/>
          <w:lang w:val="en-GB"/>
        </w:rPr>
        <w:t>Was it a small thing</w:t>
      </w:r>
      <w:r w:rsidR="0004166A">
        <w:rPr>
          <w:szCs w:val="22"/>
          <w:lang w:val="en-GB"/>
        </w:rPr>
        <w:t>,</w:t>
      </w:r>
      <w:r w:rsidR="0004166A" w:rsidRPr="00C2188F">
        <w:rPr>
          <w:szCs w:val="22"/>
          <w:lang w:val="en-GB"/>
        </w:rPr>
        <w:t xml:space="preserve"> you</w:t>
      </w:r>
      <w:r w:rsidR="0004166A">
        <w:rPr>
          <w:szCs w:val="22"/>
          <w:lang w:val="en-GB"/>
        </w:rPr>
        <w:t>r</w:t>
      </w:r>
      <w:r w:rsidR="00D13C94">
        <w:rPr>
          <w:szCs w:val="22"/>
          <w:lang w:val="en-GB"/>
        </w:rPr>
        <w:t xml:space="preserve"> getti</w:t>
      </w:r>
      <w:r w:rsidR="0004166A" w:rsidRPr="00C2188F">
        <w:rPr>
          <w:szCs w:val="22"/>
          <w:lang w:val="en-GB"/>
        </w:rPr>
        <w:t>ng my husband, and you</w:t>
      </w:r>
      <w:r w:rsidR="0004166A">
        <w:rPr>
          <w:szCs w:val="22"/>
          <w:lang w:val="en-GB"/>
        </w:rPr>
        <w:t>’</w:t>
      </w:r>
      <w:r w:rsidR="00D13C94">
        <w:rPr>
          <w:szCs w:val="22"/>
          <w:lang w:val="en-GB"/>
        </w:rPr>
        <w:t>re also going to get</w:t>
      </w:r>
      <w:r w:rsidR="00F77670">
        <w:rPr>
          <w:rStyle w:val="FootnoteReference"/>
          <w:szCs w:val="22"/>
          <w:lang w:val="en-GB"/>
        </w:rPr>
        <w:footnoteReference w:id="281"/>
      </w:r>
      <w:r w:rsidR="0004166A" w:rsidRPr="00C2188F">
        <w:rPr>
          <w:szCs w:val="22"/>
          <w:lang w:val="en-GB"/>
        </w:rPr>
        <w:t xml:space="preserve"> my son</w:t>
      </w:r>
      <w:r w:rsidR="0004166A">
        <w:rPr>
          <w:szCs w:val="22"/>
          <w:lang w:val="en-GB"/>
        </w:rPr>
        <w:t>’</w:t>
      </w:r>
      <w:r w:rsidR="0004166A" w:rsidRPr="00C2188F">
        <w:rPr>
          <w:szCs w:val="22"/>
          <w:lang w:val="en-GB"/>
        </w:rPr>
        <w:t>s love-plants</w:t>
      </w:r>
      <w:r>
        <w:rPr>
          <w:szCs w:val="22"/>
          <w:lang w:val="en-GB"/>
        </w:rPr>
        <w:t>?”</w:t>
      </w:r>
      <w:r w:rsidR="0004166A" w:rsidRPr="00C2188F">
        <w:rPr>
          <w:szCs w:val="22"/>
          <w:lang w:val="en-GB"/>
        </w:rPr>
        <w:t xml:space="preserve"> </w:t>
      </w:r>
      <w:r w:rsidR="0004166A">
        <w:rPr>
          <w:szCs w:val="22"/>
          <w:lang w:val="en-GB"/>
        </w:rPr>
        <w:t>Raḥel</w:t>
      </w:r>
      <w:r w:rsidR="0004166A" w:rsidRPr="00C2188F">
        <w:rPr>
          <w:szCs w:val="22"/>
          <w:lang w:val="en-GB"/>
        </w:rPr>
        <w:t xml:space="preserve"> said,</w:t>
      </w:r>
      <w:r>
        <w:rPr>
          <w:szCs w:val="22"/>
          <w:lang w:val="en-GB"/>
        </w:rPr>
        <w:t xml:space="preserve"> “</w:t>
      </w:r>
      <w:r w:rsidR="0004166A">
        <w:rPr>
          <w:szCs w:val="22"/>
          <w:lang w:val="en-GB"/>
        </w:rPr>
        <w:t>Therefore</w:t>
      </w:r>
      <w:r w:rsidR="0004166A" w:rsidRPr="00C2188F">
        <w:rPr>
          <w:szCs w:val="22"/>
          <w:lang w:val="en-GB"/>
        </w:rPr>
        <w:t xml:space="preserve"> he can sleep with you tonight in return for your son</w:t>
      </w:r>
      <w:r w:rsidR="0004166A">
        <w:rPr>
          <w:szCs w:val="22"/>
          <w:lang w:val="en-GB"/>
        </w:rPr>
        <w:t>’</w:t>
      </w:r>
      <w:r w:rsidR="0004166A" w:rsidRPr="00C2188F">
        <w:rPr>
          <w:szCs w:val="22"/>
          <w:lang w:val="en-GB"/>
        </w:rPr>
        <w:t>s love-plants</w:t>
      </w:r>
      <w:r w:rsidR="0004166A">
        <w:rPr>
          <w:szCs w:val="22"/>
          <w:lang w:val="en-GB"/>
        </w:rPr>
        <w:t>.</w:t>
      </w:r>
      <w:r>
        <w:rPr>
          <w:szCs w:val="22"/>
          <w:lang w:val="en-GB"/>
        </w:rPr>
        <w:t>”</w:t>
      </w:r>
      <w:r w:rsidR="0004166A" w:rsidRPr="00C2188F">
        <w:rPr>
          <w:szCs w:val="22"/>
          <w:lang w:val="en-GB"/>
        </w:rPr>
        <w:t xml:space="preserve"> </w:t>
      </w:r>
      <w:r>
        <w:rPr>
          <w:szCs w:val="22"/>
          <w:vertAlign w:val="superscript"/>
          <w:lang w:val="en-GB"/>
        </w:rPr>
        <w:t>16</w:t>
      </w:r>
      <w:r w:rsidR="0004166A" w:rsidRPr="00C2188F">
        <w:rPr>
          <w:szCs w:val="22"/>
          <w:lang w:val="en-GB"/>
        </w:rPr>
        <w:t xml:space="preserve">In the evening </w:t>
      </w:r>
      <w:proofErr w:type="gramStart"/>
      <w:r w:rsidR="00E53E23">
        <w:rPr>
          <w:szCs w:val="22"/>
          <w:lang w:val="en-GB"/>
        </w:rPr>
        <w:t>Ya‘aqob</w:t>
      </w:r>
      <w:proofErr w:type="gramEnd"/>
      <w:r w:rsidR="0004166A" w:rsidRPr="00C2188F">
        <w:rPr>
          <w:szCs w:val="22"/>
          <w:lang w:val="en-GB"/>
        </w:rPr>
        <w:t xml:space="preserve"> came from the </w:t>
      </w:r>
      <w:r w:rsidR="00A53E3A">
        <w:rPr>
          <w:szCs w:val="22"/>
          <w:lang w:val="en-GB"/>
        </w:rPr>
        <w:t>open country</w:t>
      </w:r>
      <w:r w:rsidR="0004166A" w:rsidRPr="00C2188F">
        <w:rPr>
          <w:szCs w:val="22"/>
          <w:lang w:val="en-GB"/>
        </w:rPr>
        <w:t xml:space="preserve">, and </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went out to meet him and said,</w:t>
      </w:r>
      <w:r>
        <w:rPr>
          <w:szCs w:val="22"/>
          <w:lang w:val="en-GB"/>
        </w:rPr>
        <w:t xml:space="preserve"> “</w:t>
      </w:r>
      <w:r w:rsidR="0004166A" w:rsidRPr="00C2188F">
        <w:rPr>
          <w:szCs w:val="22"/>
          <w:lang w:val="en-GB"/>
        </w:rPr>
        <w:t>I</w:t>
      </w:r>
      <w:r w:rsidR="0004166A">
        <w:rPr>
          <w:szCs w:val="22"/>
          <w:lang w:val="en-GB"/>
        </w:rPr>
        <w:t>’</w:t>
      </w:r>
      <w:r w:rsidR="0004166A" w:rsidRPr="00C2188F">
        <w:rPr>
          <w:szCs w:val="22"/>
          <w:lang w:val="en-GB"/>
        </w:rPr>
        <w:t>m the one you</w:t>
      </w:r>
      <w:r w:rsidR="0004166A">
        <w:rPr>
          <w:szCs w:val="22"/>
          <w:lang w:val="en-GB"/>
        </w:rPr>
        <w:t>’</w:t>
      </w:r>
      <w:r w:rsidR="0004166A" w:rsidRPr="00C2188F">
        <w:rPr>
          <w:szCs w:val="22"/>
          <w:lang w:val="en-GB"/>
        </w:rPr>
        <w:t>re</w:t>
      </w:r>
      <w:r w:rsidR="008C6CF5">
        <w:rPr>
          <w:szCs w:val="22"/>
          <w:lang w:val="en-GB"/>
        </w:rPr>
        <w:t xml:space="preserve"> to be</w:t>
      </w:r>
      <w:r w:rsidR="0004166A" w:rsidRPr="00C2188F">
        <w:rPr>
          <w:szCs w:val="22"/>
          <w:lang w:val="en-GB"/>
        </w:rPr>
        <w:t xml:space="preserve"> with, because </w:t>
      </w:r>
      <w:r w:rsidR="0004166A">
        <w:rPr>
          <w:szCs w:val="22"/>
          <w:lang w:val="en-GB"/>
        </w:rPr>
        <w:t>I’ve</w:t>
      </w:r>
      <w:r>
        <w:rPr>
          <w:szCs w:val="22"/>
          <w:lang w:val="en-GB"/>
        </w:rPr>
        <w:t xml:space="preserve"> </w:t>
      </w:r>
      <w:r w:rsidR="002334BF">
        <w:rPr>
          <w:szCs w:val="22"/>
          <w:lang w:val="en-GB"/>
        </w:rPr>
        <w:t xml:space="preserve">definitely </w:t>
      </w:r>
      <w:r>
        <w:rPr>
          <w:szCs w:val="22"/>
          <w:lang w:val="en-GB"/>
        </w:rPr>
        <w:t>paid wages</w:t>
      </w:r>
      <w:r w:rsidR="002334BF">
        <w:rPr>
          <w:rStyle w:val="FootnoteReference"/>
        </w:rPr>
        <w:footnoteReference w:id="282"/>
      </w:r>
      <w:r w:rsidR="0004166A" w:rsidRPr="00C2188F">
        <w:rPr>
          <w:szCs w:val="22"/>
          <w:lang w:val="en-GB"/>
        </w:rPr>
        <w:t xml:space="preserve"> for you</w:t>
      </w:r>
      <w:r w:rsidR="0004166A">
        <w:rPr>
          <w:szCs w:val="22"/>
          <w:lang w:val="en-GB"/>
        </w:rPr>
        <w:t>,</w:t>
      </w:r>
      <w:r w:rsidR="0004166A" w:rsidRPr="00C2188F">
        <w:rPr>
          <w:szCs w:val="22"/>
          <w:lang w:val="en-GB"/>
        </w:rPr>
        <w:t xml:space="preserve"> with my son</w:t>
      </w:r>
      <w:r w:rsidR="0004166A">
        <w:rPr>
          <w:szCs w:val="22"/>
          <w:lang w:val="en-GB"/>
        </w:rPr>
        <w:t>’</w:t>
      </w:r>
      <w:r w:rsidR="0004166A" w:rsidRPr="00C2188F">
        <w:rPr>
          <w:szCs w:val="22"/>
          <w:lang w:val="en-GB"/>
        </w:rPr>
        <w:t>s love-plants</w:t>
      </w:r>
      <w:r w:rsidR="0004166A">
        <w:rPr>
          <w:szCs w:val="22"/>
          <w:lang w:val="en-GB"/>
        </w:rPr>
        <w:t>.</w:t>
      </w:r>
      <w:r>
        <w:rPr>
          <w:szCs w:val="22"/>
          <w:lang w:val="en-GB"/>
        </w:rPr>
        <w:t>”</w:t>
      </w:r>
      <w:r w:rsidR="0004166A" w:rsidRPr="00C2188F">
        <w:rPr>
          <w:szCs w:val="22"/>
          <w:lang w:val="en-GB"/>
        </w:rPr>
        <w:t xml:space="preserve"> So h</w:t>
      </w:r>
      <w:r>
        <w:rPr>
          <w:szCs w:val="22"/>
          <w:lang w:val="en-GB"/>
        </w:rPr>
        <w:t xml:space="preserve">e slept with her that night, </w:t>
      </w:r>
      <w:r>
        <w:rPr>
          <w:szCs w:val="22"/>
          <w:vertAlign w:val="superscript"/>
          <w:lang w:val="en-GB"/>
        </w:rPr>
        <w:t>17</w:t>
      </w:r>
      <w:r w:rsidR="0004166A" w:rsidRPr="00C2188F">
        <w:rPr>
          <w:szCs w:val="22"/>
          <w:lang w:val="en-GB"/>
        </w:rPr>
        <w:t xml:space="preserve">and God listened to </w:t>
      </w:r>
      <w:r w:rsidR="001E424B">
        <w:rPr>
          <w:szCs w:val="22"/>
          <w:lang w:val="en-GB"/>
        </w:rPr>
        <w:t>Le</w:t>
      </w:r>
      <w:r w:rsidR="00E014A1">
        <w:rPr>
          <w:szCs w:val="22"/>
          <w:lang w:val="en-GB"/>
        </w:rPr>
        <w:t>’</w:t>
      </w:r>
      <w:r w:rsidR="001E424B">
        <w:rPr>
          <w:szCs w:val="22"/>
          <w:lang w:val="en-GB"/>
        </w:rPr>
        <w:t>ah</w:t>
      </w:r>
      <w:r w:rsidR="0004166A" w:rsidRPr="00C2188F">
        <w:rPr>
          <w:szCs w:val="22"/>
          <w:lang w:val="en-GB"/>
        </w:rPr>
        <w:t>.</w:t>
      </w:r>
      <w:r w:rsidR="00421F5C">
        <w:rPr>
          <w:rStyle w:val="FootnoteReference"/>
          <w:szCs w:val="22"/>
          <w:lang w:val="en-GB"/>
        </w:rPr>
        <w:footnoteReference w:id="283"/>
      </w:r>
      <w:r w:rsidR="0004166A" w:rsidRPr="00C2188F">
        <w:rPr>
          <w:szCs w:val="22"/>
          <w:lang w:val="en-GB"/>
        </w:rPr>
        <w:t xml:space="preserve"> </w:t>
      </w:r>
      <w:r w:rsidR="0004166A">
        <w:rPr>
          <w:szCs w:val="22"/>
          <w:lang w:val="en-GB"/>
        </w:rPr>
        <w:t>She got</w:t>
      </w:r>
      <w:r w:rsidR="0004166A" w:rsidRPr="00C2188F">
        <w:rPr>
          <w:szCs w:val="22"/>
          <w:lang w:val="en-GB"/>
        </w:rPr>
        <w:t xml:space="preserve"> pregnant and </w:t>
      </w:r>
      <w:r w:rsidR="0004166A">
        <w:rPr>
          <w:szCs w:val="22"/>
          <w:lang w:val="en-GB"/>
        </w:rPr>
        <w:t xml:space="preserve">gave birth to </w:t>
      </w:r>
      <w:r w:rsidR="0004166A" w:rsidRPr="00C2188F">
        <w:rPr>
          <w:szCs w:val="22"/>
          <w:lang w:val="en-GB"/>
        </w:rPr>
        <w:t>a fifth son</w:t>
      </w:r>
      <w:r w:rsidR="0004166A">
        <w:rPr>
          <w:szCs w:val="22"/>
          <w:lang w:val="en-GB"/>
        </w:rPr>
        <w:t xml:space="preserve"> for </w:t>
      </w:r>
      <w:proofErr w:type="gramStart"/>
      <w:r w:rsidR="00E53E23">
        <w:rPr>
          <w:szCs w:val="22"/>
          <w:lang w:val="en-GB"/>
        </w:rPr>
        <w:t>Ya‘aqob</w:t>
      </w:r>
      <w:proofErr w:type="gramEnd"/>
      <w:r>
        <w:rPr>
          <w:szCs w:val="22"/>
          <w:lang w:val="en-GB"/>
        </w:rPr>
        <w:t xml:space="preserve">. </w:t>
      </w:r>
      <w:r>
        <w:rPr>
          <w:szCs w:val="22"/>
          <w:vertAlign w:val="superscript"/>
          <w:lang w:val="en-GB"/>
        </w:rPr>
        <w:t>18</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said,</w:t>
      </w:r>
      <w:r>
        <w:rPr>
          <w:szCs w:val="22"/>
          <w:lang w:val="en-GB"/>
        </w:rPr>
        <w:t xml:space="preserve"> “</w:t>
      </w:r>
      <w:r w:rsidR="0004166A" w:rsidRPr="00C2188F">
        <w:rPr>
          <w:szCs w:val="22"/>
          <w:lang w:val="en-GB"/>
        </w:rPr>
        <w:t>God ga</w:t>
      </w:r>
      <w:r>
        <w:rPr>
          <w:szCs w:val="22"/>
          <w:lang w:val="en-GB"/>
        </w:rPr>
        <w:t>ve me my wages</w:t>
      </w:r>
      <w:r w:rsidR="0004166A" w:rsidRPr="00C2188F">
        <w:rPr>
          <w:i/>
          <w:szCs w:val="22"/>
          <w:lang w:val="en-GB"/>
        </w:rPr>
        <w:t xml:space="preserve">, </w:t>
      </w:r>
      <w:r w:rsidR="00B61DC4">
        <w:rPr>
          <w:szCs w:val="22"/>
          <w:lang w:val="en-GB"/>
        </w:rPr>
        <w:t>in that</w:t>
      </w:r>
      <w:r w:rsidR="0004166A" w:rsidRPr="00C2188F">
        <w:rPr>
          <w:szCs w:val="22"/>
          <w:lang w:val="en-GB"/>
        </w:rPr>
        <w:t xml:space="preserve"> I gave my </w:t>
      </w:r>
      <w:r w:rsidR="0004166A">
        <w:rPr>
          <w:szCs w:val="22"/>
          <w:lang w:val="en-GB"/>
        </w:rPr>
        <w:t>maidservant</w:t>
      </w:r>
      <w:r w:rsidR="0004166A" w:rsidRPr="00C2188F">
        <w:rPr>
          <w:szCs w:val="22"/>
          <w:lang w:val="en-GB"/>
        </w:rPr>
        <w:t xml:space="preserve"> to my husband</w:t>
      </w:r>
      <w:r w:rsidR="0004166A">
        <w:rPr>
          <w:szCs w:val="22"/>
          <w:lang w:val="en-GB"/>
        </w:rPr>
        <w:t>.</w:t>
      </w:r>
      <w:r>
        <w:rPr>
          <w:szCs w:val="22"/>
          <w:lang w:val="en-GB"/>
        </w:rPr>
        <w:t>”</w:t>
      </w:r>
      <w:r w:rsidR="0004166A" w:rsidRPr="00C2188F">
        <w:rPr>
          <w:szCs w:val="22"/>
          <w:lang w:val="en-GB"/>
        </w:rPr>
        <w:t xml:space="preserve"> So she </w:t>
      </w:r>
      <w:r w:rsidR="0004166A">
        <w:rPr>
          <w:szCs w:val="22"/>
          <w:lang w:val="en-GB"/>
        </w:rPr>
        <w:t>named</w:t>
      </w:r>
      <w:r w:rsidR="0004166A" w:rsidRPr="00C2188F">
        <w:rPr>
          <w:szCs w:val="22"/>
          <w:lang w:val="en-GB"/>
        </w:rPr>
        <w:t xml:space="preserve"> him </w:t>
      </w:r>
      <w:r w:rsidR="00E014A1">
        <w:rPr>
          <w:szCs w:val="22"/>
          <w:lang w:val="en-GB"/>
        </w:rPr>
        <w:t>Yiśś</w:t>
      </w:r>
      <w:r>
        <w:rPr>
          <w:szCs w:val="22"/>
          <w:lang w:val="en-GB"/>
        </w:rPr>
        <w:t>akar</w:t>
      </w:r>
      <w:r w:rsidR="0004166A" w:rsidRPr="004C5473">
        <w:rPr>
          <w:szCs w:val="22"/>
          <w:lang w:val="en-GB"/>
        </w:rPr>
        <w:t>.</w:t>
      </w:r>
      <w:r w:rsidR="006E0318">
        <w:rPr>
          <w:rStyle w:val="FootnoteReference"/>
          <w:szCs w:val="22"/>
          <w:lang w:val="en-GB"/>
        </w:rPr>
        <w:footnoteReference w:id="284"/>
      </w:r>
      <w:r w:rsidR="0004166A" w:rsidRPr="00C2188F">
        <w:rPr>
          <w:szCs w:val="22"/>
          <w:lang w:val="en-GB"/>
        </w:rPr>
        <w:t xml:space="preserve"> </w:t>
      </w:r>
    </w:p>
    <w:p w:rsidR="0004166A" w:rsidRPr="00C2188F" w:rsidRDefault="00260F8E" w:rsidP="0004166A">
      <w:pPr>
        <w:rPr>
          <w:szCs w:val="22"/>
          <w:lang w:val="en-GB"/>
        </w:rPr>
      </w:pPr>
      <w:r>
        <w:rPr>
          <w:szCs w:val="22"/>
          <w:vertAlign w:val="superscript"/>
          <w:lang w:val="en-GB"/>
        </w:rPr>
        <w:t>19</w:t>
      </w:r>
      <w:r w:rsidR="00E014A1">
        <w:rPr>
          <w:szCs w:val="22"/>
          <w:lang w:val="en-GB"/>
        </w:rPr>
        <w:t>Le’</w:t>
      </w:r>
      <w:r w:rsidR="001E424B">
        <w:rPr>
          <w:szCs w:val="22"/>
          <w:lang w:val="en-GB"/>
        </w:rPr>
        <w:t>ah</w:t>
      </w:r>
      <w:r w:rsidR="0004166A">
        <w:rPr>
          <w:szCs w:val="22"/>
          <w:lang w:val="en-GB"/>
        </w:rPr>
        <w:t xml:space="preserve"> got</w:t>
      </w:r>
      <w:r w:rsidR="0004166A" w:rsidRPr="00C2188F">
        <w:rPr>
          <w:szCs w:val="22"/>
          <w:lang w:val="en-GB"/>
        </w:rPr>
        <w:t xml:space="preserve"> pregnant again, and </w:t>
      </w:r>
      <w:r w:rsidR="0004166A">
        <w:rPr>
          <w:szCs w:val="22"/>
          <w:lang w:val="en-GB"/>
        </w:rPr>
        <w:t>gave birth to</w:t>
      </w:r>
      <w:r w:rsidR="0004166A" w:rsidRPr="00C2188F">
        <w:rPr>
          <w:szCs w:val="22"/>
          <w:lang w:val="en-GB"/>
        </w:rPr>
        <w:t xml:space="preserve"> a sixth son</w:t>
      </w:r>
      <w:r w:rsidR="0004166A">
        <w:rPr>
          <w:szCs w:val="22"/>
          <w:lang w:val="en-GB"/>
        </w:rPr>
        <w:t xml:space="preserve"> for </w:t>
      </w:r>
      <w:proofErr w:type="gramStart"/>
      <w:r w:rsidR="00E53E23">
        <w:rPr>
          <w:szCs w:val="22"/>
          <w:lang w:val="en-GB"/>
        </w:rPr>
        <w:t>Ya‘aqob</w:t>
      </w:r>
      <w:proofErr w:type="gramEnd"/>
      <w:r>
        <w:rPr>
          <w:szCs w:val="22"/>
          <w:lang w:val="en-GB"/>
        </w:rPr>
        <w:t xml:space="preserve">. </w:t>
      </w:r>
      <w:r>
        <w:rPr>
          <w:szCs w:val="22"/>
          <w:vertAlign w:val="superscript"/>
          <w:lang w:val="en-GB"/>
        </w:rPr>
        <w:t>20</w:t>
      </w:r>
      <w:r w:rsidR="001E424B">
        <w:rPr>
          <w:szCs w:val="22"/>
          <w:lang w:val="en-GB"/>
        </w:rPr>
        <w:t>Le</w:t>
      </w:r>
      <w:r w:rsidR="00E014A1">
        <w:rPr>
          <w:szCs w:val="22"/>
          <w:lang w:val="en-GB"/>
        </w:rPr>
        <w:t>’</w:t>
      </w:r>
      <w:r w:rsidR="001E424B">
        <w:rPr>
          <w:szCs w:val="22"/>
          <w:lang w:val="en-GB"/>
        </w:rPr>
        <w:t>ah</w:t>
      </w:r>
      <w:r w:rsidR="0004166A" w:rsidRPr="00C2188F">
        <w:rPr>
          <w:szCs w:val="22"/>
          <w:lang w:val="en-GB"/>
        </w:rPr>
        <w:t xml:space="preserve"> said,</w:t>
      </w:r>
      <w:r>
        <w:rPr>
          <w:szCs w:val="22"/>
          <w:lang w:val="en-GB"/>
        </w:rPr>
        <w:t xml:space="preserve"> “G</w:t>
      </w:r>
      <w:r w:rsidR="00060F30">
        <w:rPr>
          <w:szCs w:val="22"/>
          <w:lang w:val="en-GB"/>
        </w:rPr>
        <w:t>o</w:t>
      </w:r>
      <w:r w:rsidR="0004166A" w:rsidRPr="00C2188F">
        <w:rPr>
          <w:szCs w:val="22"/>
          <w:lang w:val="en-GB"/>
        </w:rPr>
        <w:t>d</w:t>
      </w:r>
      <w:r>
        <w:rPr>
          <w:szCs w:val="22"/>
          <w:lang w:val="en-GB"/>
        </w:rPr>
        <w:t xml:space="preserve"> has given me a good endowment</w:t>
      </w:r>
      <w:r w:rsidR="00B61DC4">
        <w:rPr>
          <w:szCs w:val="22"/>
          <w:lang w:val="en-GB"/>
        </w:rPr>
        <w:t>—me</w:t>
      </w:r>
      <w:r w:rsidR="0004166A">
        <w:rPr>
          <w:szCs w:val="22"/>
          <w:lang w:val="en-GB"/>
        </w:rPr>
        <w:t>; t</w:t>
      </w:r>
      <w:r w:rsidR="0004166A" w:rsidRPr="00C2188F">
        <w:rPr>
          <w:szCs w:val="22"/>
          <w:lang w:val="en-GB"/>
        </w:rPr>
        <w:t xml:space="preserve">his time my husband will </w:t>
      </w:r>
      <w:r w:rsidR="0004166A">
        <w:rPr>
          <w:szCs w:val="22"/>
          <w:lang w:val="en-GB"/>
        </w:rPr>
        <w:t>elevate</w:t>
      </w:r>
      <w:r>
        <w:rPr>
          <w:szCs w:val="22"/>
          <w:lang w:val="en-GB"/>
        </w:rPr>
        <w:t xml:space="preserve"> me</w:t>
      </w:r>
      <w:r w:rsidR="00BB2448">
        <w:rPr>
          <w:rStyle w:val="FootnoteReference"/>
          <w:szCs w:val="22"/>
          <w:lang w:val="en-GB"/>
        </w:rPr>
        <w:footnoteReference w:id="285"/>
      </w:r>
      <w:r w:rsidR="0004166A" w:rsidRPr="00C2188F">
        <w:rPr>
          <w:szCs w:val="22"/>
          <w:lang w:val="en-GB"/>
        </w:rPr>
        <w:t xml:space="preserve"> because </w:t>
      </w:r>
      <w:r w:rsidR="0004166A">
        <w:rPr>
          <w:szCs w:val="22"/>
          <w:lang w:val="en-GB"/>
        </w:rPr>
        <w:t>I’ve given birth to</w:t>
      </w:r>
      <w:r w:rsidR="0004166A" w:rsidRPr="00C2188F">
        <w:rPr>
          <w:szCs w:val="22"/>
          <w:lang w:val="en-GB"/>
        </w:rPr>
        <w:t xml:space="preserve"> six sons</w:t>
      </w:r>
      <w:r>
        <w:rPr>
          <w:szCs w:val="22"/>
          <w:lang w:val="en-GB"/>
        </w:rPr>
        <w:t xml:space="preserve"> for him</w:t>
      </w:r>
      <w:r w:rsidR="0004166A">
        <w:rPr>
          <w:szCs w:val="22"/>
          <w:lang w:val="en-GB"/>
        </w:rPr>
        <w:t>.</w:t>
      </w:r>
      <w:r>
        <w:rPr>
          <w:szCs w:val="22"/>
          <w:lang w:val="en-GB"/>
        </w:rPr>
        <w:t>”</w:t>
      </w:r>
      <w:r w:rsidR="0004166A" w:rsidRPr="00C2188F">
        <w:rPr>
          <w:szCs w:val="22"/>
          <w:lang w:val="en-GB"/>
        </w:rPr>
        <w:t xml:space="preserve"> So she </w:t>
      </w:r>
      <w:r w:rsidR="0004166A">
        <w:rPr>
          <w:szCs w:val="22"/>
          <w:lang w:val="en-GB"/>
        </w:rPr>
        <w:t>named</w:t>
      </w:r>
      <w:r>
        <w:rPr>
          <w:szCs w:val="22"/>
          <w:lang w:val="en-GB"/>
        </w:rPr>
        <w:t xml:space="preserve"> him Zebulun. </w:t>
      </w:r>
      <w:r>
        <w:rPr>
          <w:szCs w:val="22"/>
          <w:vertAlign w:val="superscript"/>
          <w:lang w:val="en-GB"/>
        </w:rPr>
        <w:t>21</w:t>
      </w:r>
      <w:r w:rsidR="0004166A" w:rsidRPr="00C2188F">
        <w:rPr>
          <w:szCs w:val="22"/>
          <w:lang w:val="en-GB"/>
        </w:rPr>
        <w:t xml:space="preserve">Later, she </w:t>
      </w:r>
      <w:r w:rsidR="0004166A">
        <w:rPr>
          <w:szCs w:val="22"/>
          <w:lang w:val="en-GB"/>
        </w:rPr>
        <w:t>gave birth to</w:t>
      </w:r>
      <w:r w:rsidR="0004166A" w:rsidRPr="00C2188F">
        <w:rPr>
          <w:szCs w:val="22"/>
          <w:lang w:val="en-GB"/>
        </w:rPr>
        <w:t xml:space="preserve"> a daughter, and </w:t>
      </w:r>
      <w:r w:rsidR="0004166A">
        <w:rPr>
          <w:szCs w:val="22"/>
          <w:lang w:val="en-GB"/>
        </w:rPr>
        <w:t>named</w:t>
      </w:r>
      <w:r w:rsidR="0004166A" w:rsidRPr="00C2188F">
        <w:rPr>
          <w:szCs w:val="22"/>
          <w:lang w:val="en-GB"/>
        </w:rPr>
        <w:t xml:space="preserve"> her Dinah. </w:t>
      </w:r>
    </w:p>
    <w:p w:rsidR="0004166A" w:rsidRDefault="00260F8E" w:rsidP="0004166A">
      <w:pPr>
        <w:rPr>
          <w:szCs w:val="22"/>
          <w:lang w:val="en-GB"/>
        </w:rPr>
      </w:pPr>
      <w:r>
        <w:rPr>
          <w:szCs w:val="22"/>
          <w:vertAlign w:val="superscript"/>
          <w:lang w:val="en-GB"/>
        </w:rPr>
        <w:t>22</w:t>
      </w:r>
      <w:r w:rsidR="0004166A" w:rsidRPr="00C2188F">
        <w:rPr>
          <w:szCs w:val="22"/>
          <w:lang w:val="en-GB"/>
        </w:rPr>
        <w:t xml:space="preserve">But God was mindful of </w:t>
      </w:r>
      <w:r w:rsidR="0004166A">
        <w:rPr>
          <w:szCs w:val="22"/>
          <w:lang w:val="en-GB"/>
        </w:rPr>
        <w:t>Raḥel</w:t>
      </w:r>
      <w:r w:rsidR="0004166A" w:rsidRPr="00C2188F">
        <w:rPr>
          <w:szCs w:val="22"/>
          <w:lang w:val="en-GB"/>
        </w:rPr>
        <w:t>. God listened to her</w:t>
      </w:r>
      <w:r w:rsidR="00CC6A85">
        <w:rPr>
          <w:rStyle w:val="FootnoteReference"/>
          <w:szCs w:val="22"/>
          <w:lang w:val="en-GB"/>
        </w:rPr>
        <w:footnoteReference w:id="286"/>
      </w:r>
      <w:r w:rsidR="0004166A" w:rsidRPr="00C2188F">
        <w:rPr>
          <w:szCs w:val="22"/>
          <w:lang w:val="en-GB"/>
        </w:rPr>
        <w:t xml:space="preserve"> and op</w:t>
      </w:r>
      <w:r>
        <w:rPr>
          <w:szCs w:val="22"/>
          <w:lang w:val="en-GB"/>
        </w:rPr>
        <w:t xml:space="preserve">ened her womb, </w:t>
      </w:r>
      <w:r>
        <w:rPr>
          <w:szCs w:val="22"/>
          <w:vertAlign w:val="superscript"/>
          <w:lang w:val="en-GB"/>
        </w:rPr>
        <w:t>23</w:t>
      </w:r>
      <w:r w:rsidR="0004166A">
        <w:rPr>
          <w:szCs w:val="22"/>
          <w:lang w:val="en-GB"/>
        </w:rPr>
        <w:t>and she got</w:t>
      </w:r>
      <w:r w:rsidR="0004166A" w:rsidRPr="00C2188F">
        <w:rPr>
          <w:szCs w:val="22"/>
          <w:lang w:val="en-GB"/>
        </w:rPr>
        <w:t xml:space="preserve"> pregnant and </w:t>
      </w:r>
      <w:r w:rsidR="0004166A">
        <w:rPr>
          <w:szCs w:val="22"/>
          <w:lang w:val="en-GB"/>
        </w:rPr>
        <w:t>gave birth to</w:t>
      </w:r>
      <w:r w:rsidR="00A53E3A">
        <w:rPr>
          <w:szCs w:val="22"/>
          <w:lang w:val="en-GB"/>
        </w:rPr>
        <w:t xml:space="preserve"> a son. She</w:t>
      </w:r>
      <w:r w:rsidR="0004166A" w:rsidRPr="00C2188F">
        <w:rPr>
          <w:szCs w:val="22"/>
          <w:lang w:val="en-GB"/>
        </w:rPr>
        <w:t xml:space="preserve"> said,</w:t>
      </w:r>
      <w:r>
        <w:rPr>
          <w:szCs w:val="22"/>
          <w:lang w:val="en-GB"/>
        </w:rPr>
        <w:t xml:space="preserve"> “</w:t>
      </w:r>
      <w:r w:rsidR="0004166A">
        <w:rPr>
          <w:szCs w:val="22"/>
          <w:lang w:val="en-GB"/>
        </w:rPr>
        <w:t>God has gathered up</w:t>
      </w:r>
      <w:r>
        <w:rPr>
          <w:szCs w:val="22"/>
          <w:lang w:val="en-GB"/>
        </w:rPr>
        <w:t xml:space="preserve"> my reviling</w:t>
      </w:r>
      <w:r w:rsidR="0004166A">
        <w:rPr>
          <w:szCs w:val="22"/>
          <w:lang w:val="en-GB"/>
        </w:rPr>
        <w:t>.</w:t>
      </w:r>
      <w:r>
        <w:rPr>
          <w:szCs w:val="22"/>
          <w:lang w:val="en-GB"/>
        </w:rPr>
        <w:t xml:space="preserve">” </w:t>
      </w:r>
      <w:r>
        <w:rPr>
          <w:szCs w:val="22"/>
          <w:vertAlign w:val="superscript"/>
          <w:lang w:val="en-GB"/>
        </w:rPr>
        <w:t>24</w:t>
      </w:r>
      <w:r w:rsidR="0004166A" w:rsidRPr="00C2188F">
        <w:rPr>
          <w:szCs w:val="22"/>
          <w:lang w:val="en-GB"/>
        </w:rPr>
        <w:t xml:space="preserve">So she </w:t>
      </w:r>
      <w:r w:rsidR="0004166A">
        <w:rPr>
          <w:szCs w:val="22"/>
          <w:lang w:val="en-GB"/>
        </w:rPr>
        <w:t>named</w:t>
      </w:r>
      <w:r w:rsidR="0004166A" w:rsidRPr="00C2188F">
        <w:rPr>
          <w:szCs w:val="22"/>
          <w:lang w:val="en-GB"/>
        </w:rPr>
        <w:t xml:space="preserve"> him </w:t>
      </w:r>
      <w:r w:rsidR="0004166A">
        <w:rPr>
          <w:szCs w:val="22"/>
          <w:lang w:val="en-GB"/>
        </w:rPr>
        <w:t>Y</w:t>
      </w:r>
      <w:r w:rsidR="00AB7D73">
        <w:rPr>
          <w:szCs w:val="22"/>
          <w:lang w:val="en-GB"/>
        </w:rPr>
        <w:t>osep</w:t>
      </w:r>
      <w:r w:rsidR="0004166A" w:rsidRPr="00C2188F">
        <w:rPr>
          <w:szCs w:val="22"/>
          <w:lang w:val="en-GB"/>
        </w:rPr>
        <w:t>, saying</w:t>
      </w:r>
      <w:r>
        <w:rPr>
          <w:szCs w:val="22"/>
          <w:lang w:val="en-GB"/>
        </w:rPr>
        <w:t xml:space="preserve"> “May Yahweh add </w:t>
      </w:r>
      <w:r w:rsidR="0004166A" w:rsidRPr="00C2188F">
        <w:rPr>
          <w:szCs w:val="22"/>
          <w:lang w:val="en-GB"/>
        </w:rPr>
        <w:t>another son to me</w:t>
      </w:r>
      <w:r w:rsidR="002121F9">
        <w:rPr>
          <w:szCs w:val="22"/>
          <w:lang w:val="en-GB"/>
        </w:rPr>
        <w:t>!”</w:t>
      </w:r>
    </w:p>
    <w:p w:rsidR="0004166A" w:rsidRDefault="0004166A" w:rsidP="0004166A">
      <w:pPr>
        <w:pStyle w:val="Heading2"/>
      </w:pPr>
      <w:r>
        <w:t xml:space="preserve">Interpretation </w:t>
      </w:r>
    </w:p>
    <w:p w:rsidR="0078665E" w:rsidRDefault="009733D3" w:rsidP="00D967A1">
      <w:pPr>
        <w:autoSpaceDE w:val="0"/>
        <w:autoSpaceDN w:val="0"/>
        <w:adjustRightInd w:val="0"/>
        <w:rPr>
          <w:szCs w:val="22"/>
          <w:lang w:val="en-GB"/>
        </w:rPr>
      </w:pPr>
      <w:r>
        <w:rPr>
          <w:szCs w:val="22"/>
          <w:lang w:val="en-GB"/>
        </w:rPr>
        <w:t>Scene 5 is</w:t>
      </w:r>
      <w:r w:rsidR="002121F9">
        <w:rPr>
          <w:szCs w:val="22"/>
          <w:lang w:val="en-GB"/>
        </w:rPr>
        <w:t xml:space="preserve"> the</w:t>
      </w:r>
      <w:r w:rsidR="002121F9" w:rsidRPr="002121F9">
        <w:rPr>
          <w:szCs w:val="22"/>
        </w:rPr>
        <w:t xml:space="preserve"> center</w:t>
      </w:r>
      <w:r w:rsidR="002121F9">
        <w:rPr>
          <w:szCs w:val="22"/>
          <w:lang w:val="en-GB"/>
        </w:rPr>
        <w:t xml:space="preserve"> and</w:t>
      </w:r>
      <w:r w:rsidR="008C6CF5">
        <w:rPr>
          <w:szCs w:val="22"/>
          <w:lang w:val="en-GB"/>
        </w:rPr>
        <w:t xml:space="preserve"> climax of the palistrophe relating</w:t>
      </w:r>
      <w:r w:rsidR="00245DC4">
        <w:rPr>
          <w:szCs w:val="22"/>
          <w:lang w:val="en-GB"/>
        </w:rPr>
        <w:t xml:space="preserve"> Jacob’s time in Ha</w:t>
      </w:r>
      <w:r w:rsidR="00AF63D0">
        <w:rPr>
          <w:szCs w:val="22"/>
          <w:lang w:val="en-GB"/>
        </w:rPr>
        <w:t>r</w:t>
      </w:r>
      <w:r w:rsidR="00245DC4">
        <w:rPr>
          <w:szCs w:val="22"/>
          <w:lang w:val="en-GB"/>
        </w:rPr>
        <w:t>ran</w:t>
      </w:r>
      <w:r>
        <w:rPr>
          <w:szCs w:val="22"/>
          <w:lang w:val="en-GB"/>
        </w:rPr>
        <w:t>. It</w:t>
      </w:r>
      <w:r w:rsidR="00245DC4">
        <w:rPr>
          <w:szCs w:val="22"/>
          <w:lang w:val="en-GB"/>
        </w:rPr>
        <w:t xml:space="preserve"> concerns itself exclusivel</w:t>
      </w:r>
      <w:r w:rsidR="000B34F7">
        <w:rPr>
          <w:szCs w:val="22"/>
          <w:lang w:val="en-GB"/>
        </w:rPr>
        <w:t>y with the birth of eleven sons</w:t>
      </w:r>
      <w:r w:rsidR="00D0580A">
        <w:rPr>
          <w:szCs w:val="22"/>
          <w:lang w:val="en-GB"/>
        </w:rPr>
        <w:t xml:space="preserve"> </w:t>
      </w:r>
      <w:r w:rsidR="00245DC4">
        <w:rPr>
          <w:szCs w:val="22"/>
          <w:lang w:val="en-GB"/>
        </w:rPr>
        <w:t>who will give their nam</w:t>
      </w:r>
      <w:r w:rsidR="00AD413A">
        <w:rPr>
          <w:szCs w:val="22"/>
          <w:lang w:val="en-GB"/>
        </w:rPr>
        <w:t>es to the Israelite clans</w:t>
      </w:r>
      <w:r w:rsidR="00D0580A">
        <w:rPr>
          <w:szCs w:val="22"/>
          <w:lang w:val="en-GB"/>
        </w:rPr>
        <w:t>,</w:t>
      </w:r>
      <w:r w:rsidR="000B34F7">
        <w:rPr>
          <w:szCs w:val="22"/>
          <w:lang w:val="en-GB"/>
        </w:rPr>
        <w:t xml:space="preserve"> and one daughter</w:t>
      </w:r>
      <w:r w:rsidR="002121F9">
        <w:rPr>
          <w:szCs w:val="22"/>
          <w:lang w:val="en-GB"/>
        </w:rPr>
        <w:t xml:space="preserve"> who will feature in a later story in Genesis</w:t>
      </w:r>
      <w:r w:rsidR="000B34F7">
        <w:rPr>
          <w:szCs w:val="22"/>
          <w:lang w:val="en-GB"/>
        </w:rPr>
        <w:t xml:space="preserve"> </w:t>
      </w:r>
      <w:r w:rsidR="0078665E">
        <w:rPr>
          <w:szCs w:val="22"/>
          <w:lang w:val="en-GB"/>
        </w:rPr>
        <w:t>(</w:t>
      </w:r>
      <w:r w:rsidR="008049E6" w:rsidRPr="008049E6">
        <w:rPr>
          <w:szCs w:val="22"/>
          <w:lang w:val="en-GB"/>
        </w:rPr>
        <w:t>the twelfth son will be born on the way back to Canaan</w:t>
      </w:r>
      <w:r w:rsidR="0078665E">
        <w:rPr>
          <w:szCs w:val="22"/>
          <w:lang w:val="en-GB"/>
        </w:rPr>
        <w:t>)</w:t>
      </w:r>
      <w:r w:rsidR="008049E6">
        <w:rPr>
          <w:szCs w:val="22"/>
          <w:lang w:val="en-GB"/>
        </w:rPr>
        <w:t xml:space="preserve">. </w:t>
      </w:r>
    </w:p>
    <w:p w:rsidR="0078665E" w:rsidRDefault="0078665E" w:rsidP="00D967A1">
      <w:pPr>
        <w:autoSpaceDE w:val="0"/>
        <w:autoSpaceDN w:val="0"/>
        <w:adjustRightInd w:val="0"/>
        <w:rPr>
          <w:szCs w:val="22"/>
          <w:lang w:val="en-GB"/>
        </w:rPr>
      </w:pPr>
    </w:p>
    <w:p w:rsidR="0078665E" w:rsidRDefault="0078665E" w:rsidP="0078665E">
      <w:pPr>
        <w:pStyle w:val="ListParagraph"/>
        <w:numPr>
          <w:ilvl w:val="0"/>
          <w:numId w:val="15"/>
        </w:numPr>
        <w:autoSpaceDE w:val="0"/>
        <w:autoSpaceDN w:val="0"/>
        <w:adjustRightInd w:val="0"/>
        <w:rPr>
          <w:szCs w:val="22"/>
          <w:lang w:val="en-GB"/>
        </w:rPr>
      </w:pPr>
      <w:r>
        <w:rPr>
          <w:szCs w:val="22"/>
          <w:lang w:val="en-GB"/>
        </w:rPr>
        <w:t>To Leah:</w:t>
      </w:r>
      <w:r w:rsidRPr="0078665E">
        <w:rPr>
          <w:szCs w:val="22"/>
          <w:lang w:val="en-GB"/>
        </w:rPr>
        <w:t xml:space="preserve"> Reuben</w:t>
      </w:r>
      <w:r>
        <w:rPr>
          <w:szCs w:val="22"/>
          <w:lang w:val="en-GB"/>
        </w:rPr>
        <w:t>, Simeon, Levi, Judah</w:t>
      </w:r>
      <w:r w:rsidR="00A96FEF">
        <w:rPr>
          <w:szCs w:val="22"/>
          <w:lang w:val="en-GB"/>
        </w:rPr>
        <w:t xml:space="preserve"> (29:31-35)</w:t>
      </w:r>
    </w:p>
    <w:p w:rsidR="0078665E" w:rsidRDefault="0078665E" w:rsidP="0078665E">
      <w:pPr>
        <w:pStyle w:val="ListParagraph"/>
        <w:numPr>
          <w:ilvl w:val="0"/>
          <w:numId w:val="15"/>
        </w:numPr>
        <w:autoSpaceDE w:val="0"/>
        <w:autoSpaceDN w:val="0"/>
        <w:adjustRightInd w:val="0"/>
        <w:rPr>
          <w:szCs w:val="22"/>
          <w:lang w:val="en-GB"/>
        </w:rPr>
      </w:pPr>
      <w:r>
        <w:rPr>
          <w:szCs w:val="22"/>
          <w:lang w:val="en-GB"/>
        </w:rPr>
        <w:lastRenderedPageBreak/>
        <w:t>To Rachel’s maidservant Bilhah: Dan, Naphtali</w:t>
      </w:r>
      <w:r w:rsidR="00A96FEF">
        <w:rPr>
          <w:szCs w:val="22"/>
          <w:lang w:val="en-GB"/>
        </w:rPr>
        <w:t xml:space="preserve"> (30:1-8)</w:t>
      </w:r>
    </w:p>
    <w:p w:rsidR="0078665E" w:rsidRDefault="0078665E" w:rsidP="0078665E">
      <w:pPr>
        <w:pStyle w:val="ListParagraph"/>
        <w:numPr>
          <w:ilvl w:val="0"/>
          <w:numId w:val="15"/>
        </w:numPr>
        <w:autoSpaceDE w:val="0"/>
        <w:autoSpaceDN w:val="0"/>
        <w:adjustRightInd w:val="0"/>
        <w:rPr>
          <w:szCs w:val="22"/>
          <w:lang w:val="en-GB"/>
        </w:rPr>
      </w:pPr>
      <w:r>
        <w:rPr>
          <w:szCs w:val="22"/>
          <w:lang w:val="en-GB"/>
        </w:rPr>
        <w:t>To Leah’s maidservant Zilpah: Gad, Asher</w:t>
      </w:r>
      <w:r w:rsidR="00A96FEF">
        <w:rPr>
          <w:szCs w:val="22"/>
          <w:lang w:val="en-GB"/>
        </w:rPr>
        <w:t xml:space="preserve"> (30:9-13)</w:t>
      </w:r>
    </w:p>
    <w:p w:rsidR="0078665E" w:rsidRDefault="0078665E" w:rsidP="0078665E">
      <w:pPr>
        <w:pStyle w:val="ListParagraph"/>
        <w:numPr>
          <w:ilvl w:val="0"/>
          <w:numId w:val="15"/>
        </w:numPr>
        <w:autoSpaceDE w:val="0"/>
        <w:autoSpaceDN w:val="0"/>
        <w:adjustRightInd w:val="0"/>
        <w:rPr>
          <w:szCs w:val="22"/>
          <w:lang w:val="en-GB"/>
        </w:rPr>
      </w:pPr>
      <w:r>
        <w:rPr>
          <w:szCs w:val="22"/>
          <w:lang w:val="en-GB"/>
        </w:rPr>
        <w:t>To Leah with the aid of some love-apples: Issachar, Zebulun, also Dinah</w:t>
      </w:r>
      <w:r w:rsidR="00A96FEF">
        <w:rPr>
          <w:szCs w:val="22"/>
          <w:lang w:val="en-GB"/>
        </w:rPr>
        <w:t xml:space="preserve"> (30:14-21)</w:t>
      </w:r>
    </w:p>
    <w:p w:rsidR="0078665E" w:rsidRDefault="0078665E" w:rsidP="0078665E">
      <w:pPr>
        <w:pStyle w:val="ListParagraph"/>
        <w:numPr>
          <w:ilvl w:val="0"/>
          <w:numId w:val="15"/>
        </w:numPr>
        <w:autoSpaceDE w:val="0"/>
        <w:autoSpaceDN w:val="0"/>
        <w:adjustRightInd w:val="0"/>
        <w:rPr>
          <w:szCs w:val="22"/>
          <w:lang w:val="en-GB"/>
        </w:rPr>
      </w:pPr>
      <w:r>
        <w:rPr>
          <w:szCs w:val="22"/>
          <w:lang w:val="en-GB"/>
        </w:rPr>
        <w:t>To Rachel when God is mindful of her: Joseph</w:t>
      </w:r>
      <w:r w:rsidR="00A96FEF">
        <w:rPr>
          <w:szCs w:val="22"/>
          <w:lang w:val="en-GB"/>
        </w:rPr>
        <w:t xml:space="preserve"> (30:22-24)</w:t>
      </w:r>
    </w:p>
    <w:p w:rsidR="0078665E" w:rsidRDefault="0078665E" w:rsidP="0078665E">
      <w:pPr>
        <w:pStyle w:val="ListParagraph"/>
        <w:autoSpaceDE w:val="0"/>
        <w:autoSpaceDN w:val="0"/>
        <w:adjustRightInd w:val="0"/>
        <w:ind w:left="1440" w:firstLine="0"/>
        <w:rPr>
          <w:szCs w:val="22"/>
          <w:lang w:val="en-GB"/>
        </w:rPr>
      </w:pPr>
    </w:p>
    <w:p w:rsidR="008C6CF5" w:rsidRDefault="009E1D16" w:rsidP="008C6CF5">
      <w:pPr>
        <w:autoSpaceDE w:val="0"/>
        <w:autoSpaceDN w:val="0"/>
        <w:adjustRightInd w:val="0"/>
        <w:rPr>
          <w:szCs w:val="22"/>
          <w:lang w:val="en-GB"/>
        </w:rPr>
      </w:pPr>
      <w:r>
        <w:rPr>
          <w:szCs w:val="22"/>
          <w:lang w:val="en-GB"/>
        </w:rPr>
        <w:t>Th</w:t>
      </w:r>
      <w:r w:rsidR="00D967A1">
        <w:rPr>
          <w:szCs w:val="22"/>
          <w:lang w:val="en-GB"/>
        </w:rPr>
        <w:t>e section’s</w:t>
      </w:r>
      <w:r>
        <w:rPr>
          <w:szCs w:val="22"/>
          <w:lang w:val="en-GB"/>
        </w:rPr>
        <w:t xml:space="preserve"> focus </w:t>
      </w:r>
      <w:r w:rsidR="00D0580A">
        <w:rPr>
          <w:szCs w:val="22"/>
          <w:lang w:val="en-GB"/>
        </w:rPr>
        <w:t xml:space="preserve">on the birth of these offspring </w:t>
      </w:r>
      <w:r w:rsidR="00420DE5">
        <w:rPr>
          <w:szCs w:val="22"/>
          <w:lang w:val="en-GB"/>
        </w:rPr>
        <w:t>fits the way Genesis as a whole is</w:t>
      </w:r>
      <w:r w:rsidR="00C468C1">
        <w:rPr>
          <w:szCs w:val="22"/>
          <w:lang w:val="en-GB"/>
        </w:rPr>
        <w:t xml:space="preserve"> </w:t>
      </w:r>
      <w:r w:rsidR="00C468C1" w:rsidRPr="00C468C1">
        <w:rPr>
          <w:rFonts w:asciiTheme="minorHAnsi" w:hAnsiTheme="minorHAnsi"/>
          <w:szCs w:val="22"/>
          <w:lang w:val="en-GB"/>
        </w:rPr>
        <w:t>“</w:t>
      </w:r>
      <w:r w:rsidR="00C468C1" w:rsidRPr="00C468C1">
        <w:rPr>
          <w:rFonts w:asciiTheme="minorHAnsi" w:eastAsiaTheme="minorHAnsi" w:hAnsiTheme="minorHAnsi" w:cs="Minion-Regular"/>
          <w:szCs w:val="22"/>
          <w:lang w:bidi="ar-SA"/>
        </w:rPr>
        <w:t>structured by genealo</w:t>
      </w:r>
      <w:r w:rsidR="00C468C1">
        <w:rPr>
          <w:rFonts w:asciiTheme="minorHAnsi" w:eastAsiaTheme="minorHAnsi" w:hAnsiTheme="minorHAnsi" w:cs="Minion-Regular"/>
          <w:szCs w:val="22"/>
          <w:lang w:bidi="ar-SA"/>
        </w:rPr>
        <w:t xml:space="preserve">gical tag lines tracing lineal </w:t>
      </w:r>
      <w:r w:rsidR="00C468C1" w:rsidRPr="00C468C1">
        <w:rPr>
          <w:rFonts w:asciiTheme="minorHAnsi" w:eastAsiaTheme="minorHAnsi" w:hAnsiTheme="minorHAnsi" w:cs="Minion-Regular"/>
          <w:szCs w:val="22"/>
          <w:lang w:bidi="ar-SA"/>
        </w:rPr>
        <w:t xml:space="preserve">descendants (the </w:t>
      </w:r>
      <w:r w:rsidR="00C468C1">
        <w:rPr>
          <w:rFonts w:asciiTheme="minorHAnsi" w:eastAsiaTheme="minorHAnsi" w:hAnsiTheme="minorHAnsi" w:cs="Minion-Italic"/>
          <w:i/>
          <w:iCs/>
          <w:szCs w:val="22"/>
          <w:lang w:bidi="ar-SA"/>
        </w:rPr>
        <w:t>tôlĕdô</w:t>
      </w:r>
      <w:r w:rsidR="00C468C1" w:rsidRPr="00C468C1">
        <w:rPr>
          <w:rFonts w:asciiTheme="minorHAnsi" w:eastAsiaTheme="minorHAnsi" w:hAnsiTheme="minorHAnsi" w:cs="Minion-Italic"/>
          <w:i/>
          <w:iCs/>
          <w:szCs w:val="22"/>
          <w:lang w:bidi="ar-SA"/>
        </w:rPr>
        <w:t>t</w:t>
      </w:r>
      <w:r w:rsidR="00C468C1" w:rsidRPr="00C468C1">
        <w:rPr>
          <w:rFonts w:asciiTheme="minorHAnsi" w:eastAsiaTheme="minorHAnsi" w:hAnsiTheme="minorHAnsi" w:cs="Minion-Regular"/>
          <w:szCs w:val="22"/>
          <w:lang w:bidi="ar-SA"/>
        </w:rPr>
        <w:t>–structuring clauses)</w:t>
      </w:r>
      <w:r w:rsidR="00C468C1">
        <w:rPr>
          <w:rFonts w:asciiTheme="minorHAnsi" w:eastAsiaTheme="minorHAnsi" w:hAnsiTheme="minorHAnsi" w:cs="Minion-Regular"/>
          <w:szCs w:val="22"/>
          <w:lang w:bidi="ar-SA"/>
        </w:rPr>
        <w:t>.”</w:t>
      </w:r>
      <w:r w:rsidR="00C468C1">
        <w:rPr>
          <w:rStyle w:val="FootnoteReference"/>
          <w:rFonts w:asciiTheme="minorHAnsi" w:eastAsiaTheme="minorHAnsi" w:hAnsiTheme="minorHAnsi" w:cs="Minion-Regular"/>
          <w:szCs w:val="22"/>
          <w:lang w:bidi="ar-SA"/>
        </w:rPr>
        <w:footnoteReference w:id="287"/>
      </w:r>
      <w:r w:rsidR="00C468C1">
        <w:rPr>
          <w:rFonts w:asciiTheme="minorHAnsi" w:eastAsiaTheme="minorHAnsi" w:hAnsiTheme="minorHAnsi" w:cs="Minion-Regular"/>
          <w:szCs w:val="22"/>
          <w:lang w:bidi="ar-SA"/>
        </w:rPr>
        <w:t xml:space="preserve"> </w:t>
      </w:r>
      <w:r w:rsidR="00D0580A">
        <w:rPr>
          <w:rFonts w:asciiTheme="minorHAnsi" w:eastAsiaTheme="minorHAnsi" w:hAnsiTheme="minorHAnsi" w:cs="Minion-Regular"/>
          <w:szCs w:val="22"/>
          <w:lang w:val="en-GB" w:bidi="ar-SA"/>
        </w:rPr>
        <w:t>T</w:t>
      </w:r>
      <w:r w:rsidR="00D0580A" w:rsidRPr="00D0580A">
        <w:rPr>
          <w:rFonts w:asciiTheme="minorHAnsi" w:eastAsiaTheme="minorHAnsi" w:hAnsiTheme="minorHAnsi" w:cs="Minion-Regular"/>
          <w:szCs w:val="22"/>
          <w:lang w:val="en-GB" w:bidi="ar-SA"/>
        </w:rPr>
        <w:t xml:space="preserve">he birth of these offspring </w:t>
      </w:r>
      <w:r w:rsidR="00D0580A">
        <w:rPr>
          <w:rFonts w:asciiTheme="minorHAnsi" w:eastAsiaTheme="minorHAnsi" w:hAnsiTheme="minorHAnsi" w:cs="Minion-Regular"/>
          <w:szCs w:val="22"/>
          <w:lang w:val="en-GB" w:bidi="ar-SA"/>
        </w:rPr>
        <w:t>is w</w:t>
      </w:r>
      <w:r w:rsidR="00AF63D0" w:rsidRPr="00C468C1">
        <w:rPr>
          <w:rFonts w:asciiTheme="minorHAnsi" w:hAnsiTheme="minorHAnsi"/>
          <w:szCs w:val="22"/>
          <w:lang w:val="en-GB"/>
        </w:rPr>
        <w:t xml:space="preserve">hat </w:t>
      </w:r>
      <w:r w:rsidR="00420DE5">
        <w:rPr>
          <w:rFonts w:asciiTheme="minorHAnsi" w:hAnsiTheme="minorHAnsi"/>
          <w:szCs w:val="22"/>
          <w:lang w:val="en-GB"/>
        </w:rPr>
        <w:t xml:space="preserve">most </w:t>
      </w:r>
      <w:r w:rsidR="00AF63D0" w:rsidRPr="00C468C1">
        <w:rPr>
          <w:rFonts w:asciiTheme="minorHAnsi" w:hAnsiTheme="minorHAnsi"/>
          <w:szCs w:val="22"/>
          <w:lang w:val="en-GB"/>
        </w:rPr>
        <w:t xml:space="preserve">counts </w:t>
      </w:r>
      <w:r w:rsidR="008A6EB9">
        <w:rPr>
          <w:rFonts w:asciiTheme="minorHAnsi" w:hAnsiTheme="minorHAnsi"/>
          <w:szCs w:val="22"/>
          <w:lang w:val="en-GB"/>
        </w:rPr>
        <w:t xml:space="preserve">in the Jacob story. </w:t>
      </w:r>
      <w:r w:rsidR="00D967A1" w:rsidRPr="00D967A1">
        <w:rPr>
          <w:szCs w:val="22"/>
          <w:lang w:val="en-GB"/>
        </w:rPr>
        <w:t xml:space="preserve">As was the case with Jacob’s parents and grandparents, the capacity to have children is key to the fulfilment of God’s purpose with Jacob and </w:t>
      </w:r>
      <w:r w:rsidR="00D967A1">
        <w:rPr>
          <w:szCs w:val="22"/>
          <w:lang w:val="en-GB"/>
        </w:rPr>
        <w:t xml:space="preserve">of </w:t>
      </w:r>
      <w:r w:rsidR="00D967A1" w:rsidRPr="00D967A1">
        <w:rPr>
          <w:szCs w:val="22"/>
          <w:lang w:val="en-GB"/>
        </w:rPr>
        <w:t>his promises to him, but it is also a great challenge for Jacob and h</w:t>
      </w:r>
      <w:r w:rsidR="008A6EB9">
        <w:rPr>
          <w:szCs w:val="22"/>
          <w:lang w:val="en-GB"/>
        </w:rPr>
        <w:t>is wives. Gen 29:31—30:24</w:t>
      </w:r>
      <w:r w:rsidR="00D967A1" w:rsidRPr="00D967A1">
        <w:rPr>
          <w:szCs w:val="22"/>
          <w:lang w:val="en-GB"/>
        </w:rPr>
        <w:t xml:space="preserve"> takes that fact for grant</w:t>
      </w:r>
      <w:r w:rsidR="008C6CF5">
        <w:rPr>
          <w:szCs w:val="22"/>
          <w:lang w:val="en-GB"/>
        </w:rPr>
        <w:t xml:space="preserve">ed and relates how it gets met (the medieval chapter division </w:t>
      </w:r>
      <w:r w:rsidR="008C6CF5" w:rsidRPr="00D967A1">
        <w:rPr>
          <w:szCs w:val="22"/>
          <w:lang w:val="en-GB"/>
        </w:rPr>
        <w:t>oddly links Leah’s first four pregnancies with what precedes rather than with the birth of the other eight children</w:t>
      </w:r>
      <w:r w:rsidR="008C6CF5">
        <w:rPr>
          <w:szCs w:val="22"/>
          <w:lang w:val="en-GB"/>
        </w:rPr>
        <w:t>)</w:t>
      </w:r>
      <w:r w:rsidR="008C6CF5" w:rsidRPr="00D967A1">
        <w:rPr>
          <w:szCs w:val="22"/>
          <w:lang w:val="en-GB"/>
        </w:rPr>
        <w:t>.</w:t>
      </w:r>
      <w:r w:rsidR="008C6CF5">
        <w:rPr>
          <w:szCs w:val="22"/>
          <w:lang w:val="en-GB"/>
        </w:rPr>
        <w:t xml:space="preserve"> </w:t>
      </w:r>
    </w:p>
    <w:p w:rsidR="00D967A1" w:rsidRPr="00D967A1" w:rsidRDefault="00D967A1" w:rsidP="00D967A1">
      <w:pPr>
        <w:autoSpaceDE w:val="0"/>
        <w:autoSpaceDN w:val="0"/>
        <w:adjustRightInd w:val="0"/>
        <w:rPr>
          <w:szCs w:val="22"/>
        </w:rPr>
      </w:pPr>
      <w:r w:rsidRPr="00D967A1">
        <w:rPr>
          <w:szCs w:val="22"/>
          <w:lang w:val="en-GB"/>
        </w:rPr>
        <w:t>Whereas previou</w:t>
      </w:r>
      <w:r w:rsidR="00EA71B3">
        <w:rPr>
          <w:szCs w:val="22"/>
          <w:lang w:val="en-GB"/>
        </w:rPr>
        <w:t>s genealogies have explained</w:t>
      </w:r>
      <w:r w:rsidRPr="00D967A1">
        <w:rPr>
          <w:szCs w:val="22"/>
          <w:lang w:val="en-GB"/>
        </w:rPr>
        <w:t xml:space="preserve"> the relationship</w:t>
      </w:r>
      <w:r w:rsidR="00EA71B3">
        <w:rPr>
          <w:szCs w:val="22"/>
          <w:lang w:val="en-GB"/>
        </w:rPr>
        <w:t>s</w:t>
      </w:r>
      <w:r w:rsidRPr="00D967A1">
        <w:rPr>
          <w:szCs w:val="22"/>
          <w:lang w:val="en-GB"/>
        </w:rPr>
        <w:t xml:space="preserve"> between “our” family and othe</w:t>
      </w:r>
      <w:r w:rsidR="00EA71B3">
        <w:rPr>
          <w:szCs w:val="22"/>
          <w:lang w:val="en-GB"/>
        </w:rPr>
        <w:t>r families (notably</w:t>
      </w:r>
      <w:r w:rsidRPr="00D967A1">
        <w:rPr>
          <w:szCs w:val="22"/>
          <w:lang w:val="en-GB"/>
        </w:rPr>
        <w:t>, “us” and the Ishma</w:t>
      </w:r>
      <w:r w:rsidR="00EA71B3">
        <w:rPr>
          <w:szCs w:val="22"/>
          <w:lang w:val="en-GB"/>
        </w:rPr>
        <w:t>elites or “us” and the Edomites</w:t>
      </w:r>
      <w:r w:rsidRPr="00D967A1">
        <w:rPr>
          <w:szCs w:val="22"/>
          <w:lang w:val="en-GB"/>
        </w:rPr>
        <w:t>”</w:t>
      </w:r>
      <w:r w:rsidR="00EA71B3">
        <w:rPr>
          <w:szCs w:val="22"/>
          <w:lang w:val="en-GB"/>
        </w:rPr>
        <w:t>),</w:t>
      </w:r>
      <w:r w:rsidRPr="00D967A1">
        <w:rPr>
          <w:szCs w:val="22"/>
          <w:lang w:val="en-GB"/>
        </w:rPr>
        <w:t xml:space="preserve"> genealogies </w:t>
      </w:r>
      <w:r w:rsidR="00EA71B3">
        <w:rPr>
          <w:szCs w:val="22"/>
          <w:lang w:val="en-GB"/>
        </w:rPr>
        <w:t xml:space="preserve">from </w:t>
      </w:r>
      <w:r w:rsidRPr="00D967A1">
        <w:rPr>
          <w:szCs w:val="22"/>
          <w:lang w:val="en-GB"/>
        </w:rPr>
        <w:t>now</w:t>
      </w:r>
      <w:r w:rsidR="008A6EB9">
        <w:rPr>
          <w:szCs w:val="22"/>
          <w:lang w:val="en-GB"/>
        </w:rPr>
        <w:t xml:space="preserve"> </w:t>
      </w:r>
      <w:r w:rsidR="00EA71B3">
        <w:rPr>
          <w:szCs w:val="22"/>
          <w:lang w:val="en-GB"/>
        </w:rPr>
        <w:t xml:space="preserve">on </w:t>
      </w:r>
      <w:r w:rsidR="008A6EB9">
        <w:rPr>
          <w:szCs w:val="22"/>
          <w:lang w:val="en-GB"/>
        </w:rPr>
        <w:t>implicitly account for “our” relationship</w:t>
      </w:r>
      <w:r w:rsidR="00EA71B3">
        <w:rPr>
          <w:szCs w:val="22"/>
          <w:lang w:val="en-GB"/>
        </w:rPr>
        <w:t>s</w:t>
      </w:r>
      <w:r w:rsidRPr="00D967A1">
        <w:rPr>
          <w:szCs w:val="22"/>
          <w:lang w:val="en-GB"/>
        </w:rPr>
        <w:t xml:space="preserve"> with one another—here specifically, for the interrelationships of the Israelite clans. Thus while previously “</w:t>
      </w:r>
      <w:r w:rsidRPr="00D967A1">
        <w:rPr>
          <w:szCs w:val="22"/>
        </w:rPr>
        <w:t>women have partaken in the promise of birthing nations,” as was the case with Sarah, Hagar, and Rebekah, now “women cease birthing nations</w:t>
      </w:r>
      <w:r w:rsidR="00310F8D">
        <w:rPr>
          <w:szCs w:val="22"/>
        </w:rPr>
        <w:t>” and become the mean</w:t>
      </w:r>
      <w:r w:rsidRPr="00D967A1">
        <w:rPr>
          <w:szCs w:val="22"/>
        </w:rPr>
        <w:t xml:space="preserve"> by which the h</w:t>
      </w:r>
      <w:r w:rsidR="00310F8D">
        <w:rPr>
          <w:szCs w:val="22"/>
        </w:rPr>
        <w:t xml:space="preserve">ouse of Israel comes into being, </w:t>
      </w:r>
      <w:r w:rsidRPr="00D967A1">
        <w:rPr>
          <w:szCs w:val="22"/>
        </w:rPr>
        <w:t>“the means by which a nation is established.”</w:t>
      </w:r>
      <w:r w:rsidRPr="00D967A1">
        <w:rPr>
          <w:szCs w:val="22"/>
          <w:vertAlign w:val="superscript"/>
        </w:rPr>
        <w:footnoteReference w:id="288"/>
      </w:r>
      <w:r w:rsidRPr="00D967A1">
        <w:rPr>
          <w:szCs w:val="22"/>
        </w:rPr>
        <w:t xml:space="preserve"> </w:t>
      </w:r>
      <w:r w:rsidR="00D946B6">
        <w:rPr>
          <w:szCs w:val="22"/>
          <w:lang w:val="en-GB"/>
        </w:rPr>
        <w:t>Admittedly</w:t>
      </w:r>
      <w:r w:rsidR="008A6EB9">
        <w:rPr>
          <w:szCs w:val="22"/>
          <w:lang w:val="en-GB"/>
        </w:rPr>
        <w:t xml:space="preserve"> t</w:t>
      </w:r>
      <w:r w:rsidRPr="00D967A1">
        <w:rPr>
          <w:szCs w:val="22"/>
          <w:lang w:val="en-GB"/>
        </w:rPr>
        <w:t xml:space="preserve">he section does not </w:t>
      </w:r>
      <w:r w:rsidR="00EA71B3">
        <w:rPr>
          <w:szCs w:val="22"/>
          <w:lang w:val="en-GB"/>
        </w:rPr>
        <w:t xml:space="preserve">directly </w:t>
      </w:r>
      <w:r w:rsidRPr="00D967A1">
        <w:rPr>
          <w:szCs w:val="22"/>
          <w:lang w:val="en-GB"/>
        </w:rPr>
        <w:t>refer to the Israelite clans, as Gen 49 will; the focus lies on the de</w:t>
      </w:r>
      <w:r w:rsidR="008A6EB9">
        <w:rPr>
          <w:szCs w:val="22"/>
          <w:lang w:val="en-GB"/>
        </w:rPr>
        <w:t>velopment of the family</w:t>
      </w:r>
      <w:r w:rsidR="00EA71B3">
        <w:rPr>
          <w:szCs w:val="22"/>
          <w:lang w:val="en-GB"/>
        </w:rPr>
        <w:t>,</w:t>
      </w:r>
      <w:r w:rsidR="008A6EB9">
        <w:rPr>
          <w:szCs w:val="22"/>
          <w:lang w:val="en-GB"/>
        </w:rPr>
        <w:t xml:space="preserve"> with the</w:t>
      </w:r>
      <w:r w:rsidRPr="00D967A1">
        <w:rPr>
          <w:szCs w:val="22"/>
          <w:lang w:val="en-GB"/>
        </w:rPr>
        <w:t xml:space="preserve"> background </w:t>
      </w:r>
      <w:r w:rsidR="008A6EB9">
        <w:rPr>
          <w:szCs w:val="22"/>
          <w:lang w:val="en-GB"/>
        </w:rPr>
        <w:t xml:space="preserve">it provides for the continuing </w:t>
      </w:r>
      <w:r w:rsidRPr="00D967A1">
        <w:rPr>
          <w:szCs w:val="22"/>
          <w:lang w:val="en-GB"/>
        </w:rPr>
        <w:t>Genesis story</w:t>
      </w:r>
      <w:r w:rsidR="00222339">
        <w:rPr>
          <w:szCs w:val="22"/>
          <w:lang w:val="en-GB"/>
        </w:rPr>
        <w:t>, and on the mothering of these women</w:t>
      </w:r>
      <w:r w:rsidRPr="00D967A1">
        <w:rPr>
          <w:szCs w:val="22"/>
          <w:lang w:val="en-GB"/>
        </w:rPr>
        <w:t>.</w:t>
      </w:r>
      <w:r w:rsidR="00222339">
        <w:rPr>
          <w:rStyle w:val="FootnoteReference"/>
          <w:szCs w:val="22"/>
          <w:lang w:val="en-GB"/>
        </w:rPr>
        <w:footnoteReference w:id="289"/>
      </w:r>
      <w:r w:rsidRPr="00D967A1">
        <w:rPr>
          <w:szCs w:val="22"/>
          <w:lang w:val="en-GB"/>
        </w:rPr>
        <w:t xml:space="preserve"> But the members of the clans will hear of their own origins as they listen to the account.</w:t>
      </w:r>
    </w:p>
    <w:p w:rsidR="00A5511F" w:rsidRDefault="008A6EB9" w:rsidP="00D946B6">
      <w:pPr>
        <w:autoSpaceDE w:val="0"/>
        <w:autoSpaceDN w:val="0"/>
        <w:adjustRightInd w:val="0"/>
        <w:rPr>
          <w:szCs w:val="22"/>
          <w:lang w:val="en-GB"/>
        </w:rPr>
      </w:pPr>
      <w:r>
        <w:rPr>
          <w:szCs w:val="22"/>
          <w:lang w:val="en-GB"/>
        </w:rPr>
        <w:t>T</w:t>
      </w:r>
      <w:r w:rsidR="00D967A1">
        <w:rPr>
          <w:szCs w:val="22"/>
          <w:lang w:val="en-GB"/>
        </w:rPr>
        <w:t>he offspring</w:t>
      </w:r>
      <w:r>
        <w:rPr>
          <w:szCs w:val="22"/>
          <w:lang w:val="en-GB"/>
        </w:rPr>
        <w:t>, then, especially</w:t>
      </w:r>
      <w:r w:rsidR="009E1D16">
        <w:rPr>
          <w:szCs w:val="22"/>
          <w:lang w:val="en-GB"/>
        </w:rPr>
        <w:t xml:space="preserve"> count</w:t>
      </w:r>
      <w:r>
        <w:rPr>
          <w:szCs w:val="22"/>
          <w:lang w:val="en-GB"/>
        </w:rPr>
        <w:t xml:space="preserve"> in this section. They</w:t>
      </w:r>
      <w:r w:rsidRPr="008A6EB9">
        <w:rPr>
          <w:szCs w:val="22"/>
          <w:lang w:val="en-GB"/>
        </w:rPr>
        <w:t xml:space="preserve"> are organized by mother: four for Leah, two for Bilhah, two for Zilpah, two more and a daughter for Leah, one for Rachel</w:t>
      </w:r>
      <w:r w:rsidR="00C6706C">
        <w:rPr>
          <w:szCs w:val="22"/>
          <w:lang w:val="en-GB"/>
        </w:rPr>
        <w:t xml:space="preserve"> (thus</w:t>
      </w:r>
      <w:r w:rsidR="00C6706C" w:rsidRPr="00C6706C">
        <w:rPr>
          <w:szCs w:val="22"/>
          <w:lang w:val="en-GB"/>
        </w:rPr>
        <w:t xml:space="preserve"> we should not infer that the twelve births are related in chronological order</w:t>
      </w:r>
      <w:r w:rsidR="00C6706C">
        <w:rPr>
          <w:szCs w:val="22"/>
          <w:lang w:val="en-GB"/>
        </w:rPr>
        <w:t>)</w:t>
      </w:r>
      <w:r w:rsidRPr="008A6EB9">
        <w:rPr>
          <w:szCs w:val="22"/>
          <w:lang w:val="en-GB"/>
        </w:rPr>
        <w:t xml:space="preserve">. </w:t>
      </w:r>
      <w:r w:rsidR="00420DE5" w:rsidRPr="00420DE5">
        <w:rPr>
          <w:szCs w:val="22"/>
          <w:lang w:val="en-GB"/>
        </w:rPr>
        <w:t>Jacob himself “is hardly present—in 30:2 he furiously explains why</w:t>
      </w:r>
      <w:r w:rsidR="009E1D16">
        <w:rPr>
          <w:szCs w:val="22"/>
          <w:lang w:val="en-GB"/>
        </w:rPr>
        <w:t>”; he appears only</w:t>
      </w:r>
      <w:r w:rsidR="00420DE5" w:rsidRPr="00420DE5">
        <w:rPr>
          <w:szCs w:val="22"/>
          <w:lang w:val="en-GB"/>
        </w:rPr>
        <w:t xml:space="preserve"> a couple of times to do his creative duty in silence</w:t>
      </w:r>
      <w:r w:rsidR="00D946B6">
        <w:rPr>
          <w:szCs w:val="22"/>
          <w:lang w:val="en-GB"/>
        </w:rPr>
        <w:t>”</w:t>
      </w:r>
      <w:r w:rsidR="00420DE5" w:rsidRPr="00420DE5">
        <w:rPr>
          <w:szCs w:val="22"/>
          <w:vertAlign w:val="superscript"/>
          <w:lang w:val="en-GB"/>
        </w:rPr>
        <w:footnoteReference w:id="290"/>
      </w:r>
      <w:r w:rsidR="00420DE5" w:rsidRPr="00420DE5">
        <w:rPr>
          <w:szCs w:val="22"/>
          <w:lang w:val="en-GB"/>
        </w:rPr>
        <w:t xml:space="preserve"> (</w:t>
      </w:r>
      <w:r w:rsidR="00420DE5" w:rsidRPr="00420DE5">
        <w:rPr>
          <w:i/>
          <w:szCs w:val="22"/>
          <w:lang w:val="en-GB"/>
        </w:rPr>
        <w:t xml:space="preserve">Jub 28 </w:t>
      </w:r>
      <w:r w:rsidR="00420DE5" w:rsidRPr="00420DE5">
        <w:rPr>
          <w:szCs w:val="22"/>
          <w:lang w:val="en-GB"/>
        </w:rPr>
        <w:t xml:space="preserve">makes explicit that he was the father each time). </w:t>
      </w:r>
      <w:r w:rsidR="009E1D16">
        <w:rPr>
          <w:szCs w:val="22"/>
          <w:lang w:val="en-GB"/>
        </w:rPr>
        <w:t>Yet he</w:t>
      </w:r>
      <w:r w:rsidR="00420DE5" w:rsidRPr="00420DE5">
        <w:rPr>
          <w:szCs w:val="22"/>
          <w:lang w:val="en-GB"/>
        </w:rPr>
        <w:t xml:space="preserve"> is omnipresent in the background of the story: “Leah struggles with her esteem in the eyes of Jacob (29:32, 33, 34; 30:15, 20), and Rachel with the reproach of her childlessness in the eyes of Jacob (30:1-2, 6, </w:t>
      </w:r>
      <w:proofErr w:type="gramStart"/>
      <w:r w:rsidR="00420DE5" w:rsidRPr="00420DE5">
        <w:rPr>
          <w:szCs w:val="22"/>
          <w:lang w:val="en-GB"/>
        </w:rPr>
        <w:t>23</w:t>
      </w:r>
      <w:proofErr w:type="gramEnd"/>
      <w:r w:rsidR="00420DE5" w:rsidRPr="00420DE5">
        <w:rPr>
          <w:szCs w:val="22"/>
          <w:lang w:val="en-GB"/>
        </w:rPr>
        <w:t>).”</w:t>
      </w:r>
      <w:r w:rsidR="00420DE5" w:rsidRPr="00420DE5">
        <w:rPr>
          <w:szCs w:val="22"/>
          <w:vertAlign w:val="superscript"/>
          <w:lang w:val="en-GB"/>
        </w:rPr>
        <w:footnoteReference w:id="291"/>
      </w:r>
      <w:r w:rsidR="00D946B6">
        <w:rPr>
          <w:szCs w:val="22"/>
          <w:lang w:val="en-GB"/>
        </w:rPr>
        <w:t xml:space="preserve"> </w:t>
      </w:r>
      <w:r w:rsidR="00A5511F">
        <w:rPr>
          <w:szCs w:val="22"/>
          <w:lang w:val="en-GB"/>
        </w:rPr>
        <w:t>The focus of Leah’s life as the story tells it is having children and gaining her husband’s love.</w:t>
      </w:r>
      <w:r w:rsidR="00A5511F">
        <w:rPr>
          <w:rStyle w:val="FootnoteReference"/>
          <w:szCs w:val="22"/>
          <w:lang w:val="en-GB"/>
        </w:rPr>
        <w:footnoteReference w:id="292"/>
      </w:r>
    </w:p>
    <w:p w:rsidR="003030E1" w:rsidRDefault="003030E1" w:rsidP="0004166A">
      <w:pPr>
        <w:rPr>
          <w:szCs w:val="22"/>
          <w:lang w:val="en-GB"/>
        </w:rPr>
      </w:pPr>
      <w:r>
        <w:rPr>
          <w:szCs w:val="22"/>
          <w:lang w:val="en-GB"/>
        </w:rPr>
        <w:t>The section brings together materia</w:t>
      </w:r>
      <w:r w:rsidR="008A6EB9">
        <w:rPr>
          <w:szCs w:val="22"/>
          <w:lang w:val="en-GB"/>
        </w:rPr>
        <w:t xml:space="preserve">l of varied forms and origins. One can extract </w:t>
      </w:r>
      <w:r>
        <w:rPr>
          <w:szCs w:val="22"/>
          <w:lang w:val="en-GB"/>
        </w:rPr>
        <w:t>a sequence of simple birth announcements which report a woman’s pregnancy, her giving birth, her naming the child, and an explanation of the name’s significance</w:t>
      </w:r>
      <w:r w:rsidR="00D967A1" w:rsidRPr="00D967A1">
        <w:rPr>
          <w:szCs w:val="22"/>
          <w:lang w:val="en-GB"/>
        </w:rPr>
        <w:t xml:space="preserve">. </w:t>
      </w:r>
      <w:r w:rsidR="00090C28">
        <w:rPr>
          <w:szCs w:val="22"/>
          <w:lang w:val="en-GB"/>
        </w:rPr>
        <w:t>There are commonly</w:t>
      </w:r>
      <w:r w:rsidR="000F4F54">
        <w:rPr>
          <w:szCs w:val="22"/>
          <w:lang w:val="en-GB"/>
        </w:rPr>
        <w:t xml:space="preserve"> two explanations; neither indicates the etymological meaning of the name (of which we are ignorant in most cases) but both indicate what the name signified for the mother. The announcements</w:t>
      </w:r>
      <w:r>
        <w:rPr>
          <w:szCs w:val="22"/>
          <w:lang w:val="en-GB"/>
        </w:rPr>
        <w:t xml:space="preserve"> are collected into sets relating to each of the mothers</w:t>
      </w:r>
      <w:r w:rsidR="00C6706C">
        <w:rPr>
          <w:szCs w:val="22"/>
          <w:lang w:val="en-GB"/>
        </w:rPr>
        <w:t>: s</w:t>
      </w:r>
      <w:r>
        <w:rPr>
          <w:szCs w:val="22"/>
          <w:lang w:val="en-GB"/>
        </w:rPr>
        <w:t>ome sets have an intr</w:t>
      </w:r>
      <w:r w:rsidR="00EA71B3">
        <w:rPr>
          <w:szCs w:val="22"/>
          <w:lang w:val="en-GB"/>
        </w:rPr>
        <w:t>oduction and/or conclusion, and/</w:t>
      </w:r>
      <w:r>
        <w:rPr>
          <w:szCs w:val="22"/>
          <w:lang w:val="en-GB"/>
        </w:rPr>
        <w:t>or have comments on how Yahweh was involve</w:t>
      </w:r>
      <w:r w:rsidR="00EA71B3">
        <w:rPr>
          <w:szCs w:val="22"/>
          <w:lang w:val="en-GB"/>
        </w:rPr>
        <w:t>d in the women getting pregnant</w:t>
      </w:r>
      <w:r>
        <w:rPr>
          <w:szCs w:val="22"/>
          <w:lang w:val="en-GB"/>
        </w:rPr>
        <w:t xml:space="preserve"> and/</w:t>
      </w:r>
      <w:r w:rsidR="00C22058">
        <w:rPr>
          <w:szCs w:val="22"/>
          <w:lang w:val="en-GB"/>
        </w:rPr>
        <w:t xml:space="preserve">or on actions the women took </w:t>
      </w:r>
      <w:r w:rsidR="00565554">
        <w:rPr>
          <w:szCs w:val="22"/>
          <w:lang w:val="en-GB"/>
        </w:rPr>
        <w:t xml:space="preserve">when they could not get pregnant. </w:t>
      </w:r>
      <w:r w:rsidR="00C22058">
        <w:rPr>
          <w:szCs w:val="22"/>
          <w:lang w:val="en-GB"/>
        </w:rPr>
        <w:t>The form of the announcements again brings out how</w:t>
      </w:r>
      <w:r w:rsidR="00C22058" w:rsidRPr="00C22058">
        <w:rPr>
          <w:szCs w:val="22"/>
          <w:lang w:val="en-GB"/>
        </w:rPr>
        <w:t xml:space="preserve"> Jacob is a subordinate figure in the story’s action, subject in varying ways to the manoeuvring of his wives.</w:t>
      </w:r>
    </w:p>
    <w:p w:rsidR="000909C3" w:rsidRDefault="00C22058" w:rsidP="0004166A">
      <w:pPr>
        <w:rPr>
          <w:szCs w:val="22"/>
          <w:lang w:val="en-GB"/>
        </w:rPr>
      </w:pPr>
      <w:r>
        <w:rPr>
          <w:szCs w:val="22"/>
          <w:lang w:val="en-GB"/>
        </w:rPr>
        <w:lastRenderedPageBreak/>
        <w:t xml:space="preserve">The names and their significance are </w:t>
      </w:r>
      <w:r w:rsidR="00090C28" w:rsidRPr="00090C28">
        <w:rPr>
          <w:szCs w:val="22"/>
          <w:lang w:val="en-GB"/>
        </w:rPr>
        <w:t>different from the general run of First Testament names.</w:t>
      </w:r>
      <w:r w:rsidR="00090C28" w:rsidRPr="00090C28">
        <w:rPr>
          <w:szCs w:val="22"/>
          <w:vertAlign w:val="superscript"/>
          <w:lang w:val="en-GB"/>
        </w:rPr>
        <w:footnoteReference w:id="293"/>
      </w:r>
      <w:r w:rsidR="00090C28" w:rsidRPr="00090C28">
        <w:rPr>
          <w:szCs w:val="22"/>
          <w:lang w:val="en-GB"/>
        </w:rPr>
        <w:t xml:space="preserve"> The co</w:t>
      </w:r>
      <w:r w:rsidR="00C6706C">
        <w:rPr>
          <w:szCs w:val="22"/>
          <w:lang w:val="en-GB"/>
        </w:rPr>
        <w:t>mments on them</w:t>
      </w:r>
      <w:r w:rsidR="00090C28" w:rsidRPr="00090C28">
        <w:rPr>
          <w:szCs w:val="22"/>
          <w:lang w:val="en-GB"/>
        </w:rPr>
        <w:t xml:space="preserve"> bring into f</w:t>
      </w:r>
      <w:r>
        <w:rPr>
          <w:szCs w:val="22"/>
          <w:lang w:val="en-GB"/>
        </w:rPr>
        <w:t>ocus the complicating feature that runs through</w:t>
      </w:r>
      <w:r w:rsidR="00090C28" w:rsidRPr="00090C28">
        <w:rPr>
          <w:szCs w:val="22"/>
          <w:lang w:val="en-GB"/>
        </w:rPr>
        <w:t xml:space="preserve"> the </w:t>
      </w:r>
      <w:r w:rsidR="00D946B6">
        <w:rPr>
          <w:szCs w:val="22"/>
          <w:lang w:val="en-GB"/>
        </w:rPr>
        <w:t>account: a motif characterizing</w:t>
      </w:r>
      <w:r w:rsidR="00090C28" w:rsidRPr="00090C28">
        <w:rPr>
          <w:szCs w:val="22"/>
          <w:lang w:val="en-GB"/>
        </w:rPr>
        <w:t xml:space="preserve"> it is the riva</w:t>
      </w:r>
      <w:r w:rsidR="00C6706C">
        <w:rPr>
          <w:szCs w:val="22"/>
          <w:lang w:val="en-GB"/>
        </w:rPr>
        <w:t>lry between Leah and Rachel,</w:t>
      </w:r>
      <w:r w:rsidR="00090C28" w:rsidRPr="00090C28">
        <w:rPr>
          <w:szCs w:val="22"/>
          <w:lang w:val="en-GB"/>
        </w:rPr>
        <w:t xml:space="preserve"> </w:t>
      </w:r>
      <w:r>
        <w:rPr>
          <w:szCs w:val="22"/>
          <w:lang w:val="en-GB"/>
        </w:rPr>
        <w:t xml:space="preserve">the </w:t>
      </w:r>
      <w:r w:rsidR="00090C28" w:rsidRPr="00090C28">
        <w:rPr>
          <w:szCs w:val="22"/>
          <w:lang w:val="en-GB"/>
        </w:rPr>
        <w:t xml:space="preserve">one </w:t>
      </w:r>
      <w:r w:rsidR="00C6706C">
        <w:rPr>
          <w:szCs w:val="22"/>
          <w:lang w:val="en-GB"/>
        </w:rPr>
        <w:t xml:space="preserve">who </w:t>
      </w:r>
      <w:r w:rsidR="00090C28" w:rsidRPr="00090C28">
        <w:rPr>
          <w:szCs w:val="22"/>
          <w:lang w:val="en-GB"/>
        </w:rPr>
        <w:t xml:space="preserve">has a functioning womb, the other </w:t>
      </w:r>
      <w:r>
        <w:rPr>
          <w:szCs w:val="22"/>
          <w:lang w:val="en-GB"/>
        </w:rPr>
        <w:t xml:space="preserve">who has </w:t>
      </w:r>
      <w:r w:rsidR="00090C28" w:rsidRPr="00090C28">
        <w:rPr>
          <w:szCs w:val="22"/>
          <w:lang w:val="en-GB"/>
        </w:rPr>
        <w:t>a husband’s love. “The whole episode is governed by Leah’s longing for Jacob’s love and Rachel’s craving for children.”</w:t>
      </w:r>
      <w:r w:rsidR="00090C28" w:rsidRPr="00090C28">
        <w:rPr>
          <w:szCs w:val="22"/>
          <w:vertAlign w:val="superscript"/>
          <w:lang w:val="en-GB"/>
        </w:rPr>
        <w:footnoteReference w:id="294"/>
      </w:r>
      <w:r w:rsidR="00090C28" w:rsidRPr="00090C28">
        <w:rPr>
          <w:szCs w:val="22"/>
          <w:lang w:val="en-GB"/>
        </w:rPr>
        <w:t xml:space="preserve"> </w:t>
      </w:r>
      <w:r w:rsidR="003B17B0">
        <w:rPr>
          <w:szCs w:val="22"/>
          <w:lang w:val="en-GB"/>
        </w:rPr>
        <w:t xml:space="preserve">The section </w:t>
      </w:r>
      <w:r w:rsidR="00090C28">
        <w:rPr>
          <w:szCs w:val="22"/>
          <w:lang w:val="en-GB"/>
        </w:rPr>
        <w:t xml:space="preserve">thus </w:t>
      </w:r>
      <w:r w:rsidR="003B17B0">
        <w:rPr>
          <w:szCs w:val="22"/>
          <w:lang w:val="en-GB"/>
        </w:rPr>
        <w:t>combines genealogy with the exposition of a theme, the tortuous ups and downs of four women’s fertility and</w:t>
      </w:r>
      <w:r w:rsidR="00090C28">
        <w:rPr>
          <w:szCs w:val="22"/>
          <w:lang w:val="en-GB"/>
        </w:rPr>
        <w:t xml:space="preserve"> their mutual relationships. It is not exactly a story;</w:t>
      </w:r>
      <w:r w:rsidR="003B17B0">
        <w:rPr>
          <w:szCs w:val="22"/>
          <w:lang w:val="en-GB"/>
        </w:rPr>
        <w:t xml:space="preserve"> it does not go anywhere. It is more a series of episodic moments</w:t>
      </w:r>
      <w:r w:rsidR="00C6706C">
        <w:rPr>
          <w:szCs w:val="22"/>
          <w:lang w:val="en-GB"/>
        </w:rPr>
        <w:t xml:space="preserve"> with this</w:t>
      </w:r>
      <w:r w:rsidR="00090C28">
        <w:rPr>
          <w:szCs w:val="22"/>
          <w:lang w:val="en-GB"/>
        </w:rPr>
        <w:t xml:space="preserve"> common theme</w:t>
      </w:r>
      <w:r w:rsidR="003B17B0">
        <w:rPr>
          <w:szCs w:val="22"/>
          <w:lang w:val="en-GB"/>
        </w:rPr>
        <w:t>.</w:t>
      </w:r>
      <w:r w:rsidR="00AA477F">
        <w:rPr>
          <w:szCs w:val="22"/>
          <w:lang w:val="en-GB"/>
        </w:rPr>
        <w:t xml:space="preserve"> </w:t>
      </w:r>
      <w:r w:rsidR="00D946B6">
        <w:rPr>
          <w:szCs w:val="22"/>
          <w:lang w:val="en-GB"/>
        </w:rPr>
        <w:t>T</w:t>
      </w:r>
      <w:r w:rsidR="00D946B6" w:rsidRPr="008D08FC">
        <w:rPr>
          <w:szCs w:val="22"/>
          <w:lang w:val="en-GB"/>
        </w:rPr>
        <w:t>he vignettes about the women and</w:t>
      </w:r>
      <w:r w:rsidR="00D946B6">
        <w:rPr>
          <w:szCs w:val="22"/>
          <w:lang w:val="en-GB"/>
        </w:rPr>
        <w:t xml:space="preserve"> their babies are </w:t>
      </w:r>
      <w:r w:rsidR="00D946B6" w:rsidRPr="008D08FC">
        <w:rPr>
          <w:szCs w:val="22"/>
          <w:lang w:val="en-GB"/>
        </w:rPr>
        <w:t xml:space="preserve">significant in </w:t>
      </w:r>
      <w:r w:rsidR="00D946B6">
        <w:rPr>
          <w:szCs w:val="22"/>
          <w:lang w:val="en-GB"/>
        </w:rPr>
        <w:t>the context of Genesis’s</w:t>
      </w:r>
      <w:r w:rsidR="00D946B6" w:rsidRPr="008D08FC">
        <w:rPr>
          <w:szCs w:val="22"/>
          <w:lang w:val="en-GB"/>
        </w:rPr>
        <w:t xml:space="preserve"> concern with marriage and family</w:t>
      </w:r>
      <w:r w:rsidR="0025350D">
        <w:rPr>
          <w:szCs w:val="22"/>
          <w:lang w:val="en-GB"/>
        </w:rPr>
        <w:t>, but m</w:t>
      </w:r>
      <w:r w:rsidR="00D946B6">
        <w:rPr>
          <w:szCs w:val="22"/>
          <w:lang w:val="en-GB"/>
        </w:rPr>
        <w:t>ore specifically,</w:t>
      </w:r>
      <w:r w:rsidR="0025350D">
        <w:rPr>
          <w:szCs w:val="22"/>
          <w:lang w:val="en-GB"/>
        </w:rPr>
        <w:t xml:space="preserve"> the genealogy </w:t>
      </w:r>
      <w:r w:rsidR="00D946B6">
        <w:rPr>
          <w:szCs w:val="22"/>
          <w:lang w:val="en-GB"/>
        </w:rPr>
        <w:t>matters to</w:t>
      </w:r>
      <w:r w:rsidR="00090C28">
        <w:rPr>
          <w:szCs w:val="22"/>
          <w:lang w:val="en-GB"/>
        </w:rPr>
        <w:t xml:space="preserve"> the </w:t>
      </w:r>
      <w:r w:rsidR="00C6706C">
        <w:rPr>
          <w:szCs w:val="22"/>
          <w:lang w:val="en-GB"/>
        </w:rPr>
        <w:t>stor</w:t>
      </w:r>
      <w:r w:rsidR="0025350D">
        <w:rPr>
          <w:szCs w:val="22"/>
          <w:lang w:val="en-GB"/>
        </w:rPr>
        <w:t>y line of the Genesis narrative, though</w:t>
      </w:r>
      <w:r w:rsidR="008D08FC">
        <w:rPr>
          <w:szCs w:val="22"/>
          <w:lang w:val="en-GB"/>
        </w:rPr>
        <w:t xml:space="preserve"> t</w:t>
      </w:r>
      <w:r w:rsidR="008D08FC" w:rsidRPr="008D08FC">
        <w:rPr>
          <w:szCs w:val="22"/>
          <w:lang w:val="en-GB"/>
        </w:rPr>
        <w:t>he</w:t>
      </w:r>
      <w:r w:rsidR="008D08FC">
        <w:rPr>
          <w:szCs w:val="22"/>
          <w:lang w:val="en-GB"/>
        </w:rPr>
        <w:t xml:space="preserve"> </w:t>
      </w:r>
      <w:r w:rsidR="00D946B6">
        <w:rPr>
          <w:szCs w:val="22"/>
          <w:lang w:val="en-GB"/>
        </w:rPr>
        <w:t xml:space="preserve">births’ significance </w:t>
      </w:r>
      <w:r w:rsidR="0025350D">
        <w:rPr>
          <w:szCs w:val="22"/>
          <w:lang w:val="en-GB"/>
        </w:rPr>
        <w:t>for this</w:t>
      </w:r>
      <w:r w:rsidR="008D08FC" w:rsidRPr="008D08FC">
        <w:rPr>
          <w:szCs w:val="22"/>
          <w:lang w:val="en-GB"/>
        </w:rPr>
        <w:t xml:space="preserve"> broader story line comes from the section’s setting in Genesis rather than from a</w:t>
      </w:r>
      <w:r w:rsidR="008D08FC">
        <w:rPr>
          <w:szCs w:val="22"/>
          <w:lang w:val="en-GB"/>
        </w:rPr>
        <w:t>ny explicit references within the material</w:t>
      </w:r>
      <w:r w:rsidR="008D08FC" w:rsidRPr="008D08FC">
        <w:rPr>
          <w:szCs w:val="22"/>
          <w:lang w:val="en-GB"/>
        </w:rPr>
        <w:t>.</w:t>
      </w:r>
      <w:r w:rsidR="008D08FC">
        <w:rPr>
          <w:szCs w:val="22"/>
          <w:lang w:val="en-GB"/>
        </w:rPr>
        <w:t xml:space="preserve"> </w:t>
      </w:r>
      <w:r>
        <w:rPr>
          <w:szCs w:val="22"/>
          <w:lang w:val="en-GB"/>
        </w:rPr>
        <w:t>T</w:t>
      </w:r>
      <w:r w:rsidR="0025350D">
        <w:rPr>
          <w:szCs w:val="22"/>
          <w:lang w:val="en-GB"/>
        </w:rPr>
        <w:t xml:space="preserve">he section also </w:t>
      </w:r>
      <w:r>
        <w:rPr>
          <w:szCs w:val="22"/>
          <w:lang w:val="en-GB"/>
        </w:rPr>
        <w:t>pays special attention to</w:t>
      </w:r>
      <w:r w:rsidR="00D967A1">
        <w:rPr>
          <w:szCs w:val="22"/>
          <w:lang w:val="en-GB"/>
        </w:rPr>
        <w:t xml:space="preserve"> Yahweh’s involvement with </w:t>
      </w:r>
      <w:r w:rsidR="00090C28">
        <w:rPr>
          <w:szCs w:val="22"/>
          <w:lang w:val="en-GB"/>
        </w:rPr>
        <w:t>Leah and Rachel</w:t>
      </w:r>
      <w:r w:rsidR="000909C3">
        <w:rPr>
          <w:szCs w:val="22"/>
          <w:lang w:val="en-GB"/>
        </w:rPr>
        <w:t xml:space="preserve"> and</w:t>
      </w:r>
      <w:r w:rsidR="00C6706C">
        <w:rPr>
          <w:szCs w:val="22"/>
          <w:lang w:val="en-GB"/>
        </w:rPr>
        <w:t xml:space="preserve"> </w:t>
      </w:r>
      <w:r w:rsidR="0025350D">
        <w:rPr>
          <w:szCs w:val="22"/>
          <w:lang w:val="en-GB"/>
        </w:rPr>
        <w:t>their relationship with Yahweh</w:t>
      </w:r>
      <w:r w:rsidR="008D08FC" w:rsidRPr="008D08FC">
        <w:rPr>
          <w:szCs w:val="22"/>
          <w:lang w:val="en-GB"/>
        </w:rPr>
        <w:t>.</w:t>
      </w:r>
      <w:r w:rsidR="008D08FC">
        <w:rPr>
          <w:szCs w:val="22"/>
          <w:lang w:val="en-GB"/>
        </w:rPr>
        <w:t xml:space="preserve"> </w:t>
      </w:r>
      <w:r w:rsidR="008D08FC" w:rsidRPr="008D08FC">
        <w:rPr>
          <w:szCs w:val="22"/>
          <w:lang w:val="en-GB"/>
        </w:rPr>
        <w:t>God is invoked thirteen times, by Leah, Rachel, Jacob, and the narrator.</w:t>
      </w:r>
      <w:r w:rsidR="008D08FC" w:rsidRPr="008D08FC">
        <w:rPr>
          <w:szCs w:val="22"/>
          <w:vertAlign w:val="superscript"/>
          <w:lang w:val="en-GB"/>
        </w:rPr>
        <w:footnoteReference w:id="295"/>
      </w:r>
    </w:p>
    <w:p w:rsidR="00BD041F" w:rsidRDefault="0063338B" w:rsidP="0004166A">
      <w:pPr>
        <w:rPr>
          <w:szCs w:val="22"/>
          <w:lang w:val="en-GB"/>
        </w:rPr>
      </w:pPr>
      <w:r>
        <w:rPr>
          <w:b/>
          <w:szCs w:val="22"/>
          <w:lang w:val="en-GB"/>
        </w:rPr>
        <w:t>29:31-35</w:t>
      </w:r>
      <w:r>
        <w:rPr>
          <w:szCs w:val="22"/>
          <w:lang w:val="en-GB"/>
        </w:rPr>
        <w:t xml:space="preserve">. </w:t>
      </w:r>
      <w:r w:rsidR="00BD041F">
        <w:rPr>
          <w:szCs w:val="22"/>
          <w:lang w:val="en-GB"/>
        </w:rPr>
        <w:t>“After all the</w:t>
      </w:r>
      <w:r w:rsidR="008D08FC">
        <w:rPr>
          <w:szCs w:val="22"/>
          <w:lang w:val="en-GB"/>
        </w:rPr>
        <w:t xml:space="preserve"> penetrating worldliness of the </w:t>
      </w:r>
      <w:r w:rsidR="00BD041F">
        <w:rPr>
          <w:szCs w:val="22"/>
          <w:lang w:val="en-GB"/>
        </w:rPr>
        <w:t xml:space="preserve">previous story, God is again the subject </w:t>
      </w:r>
      <w:r w:rsidR="000F10C1">
        <w:rPr>
          <w:szCs w:val="22"/>
          <w:lang w:val="en-GB"/>
        </w:rPr>
        <w:t>of the event,</w:t>
      </w:r>
      <w:r w:rsidR="00BD041F">
        <w:rPr>
          <w:szCs w:val="22"/>
          <w:lang w:val="en-GB"/>
        </w:rPr>
        <w:t>”</w:t>
      </w:r>
      <w:r w:rsidR="0025350D">
        <w:rPr>
          <w:szCs w:val="22"/>
          <w:lang w:val="en-GB"/>
        </w:rPr>
        <w:t xml:space="preserve"> though the section</w:t>
      </w:r>
      <w:r w:rsidR="00DB7873">
        <w:rPr>
          <w:szCs w:val="22"/>
          <w:lang w:val="en-GB"/>
        </w:rPr>
        <w:t xml:space="preserve"> will go on to interweave </w:t>
      </w:r>
      <w:r w:rsidR="000F10C1">
        <w:rPr>
          <w:szCs w:val="22"/>
          <w:lang w:val="en-GB"/>
        </w:rPr>
        <w:t xml:space="preserve">references to God’s activity and references to wholly </w:t>
      </w:r>
      <w:r w:rsidR="00DB7873">
        <w:rPr>
          <w:szCs w:val="22"/>
          <w:lang w:val="en-GB"/>
        </w:rPr>
        <w:t>human initiative and motivation in</w:t>
      </w:r>
      <w:r w:rsidR="000F10C1">
        <w:rPr>
          <w:szCs w:val="22"/>
          <w:lang w:val="en-GB"/>
        </w:rPr>
        <w:t xml:space="preserve"> a “truly unedifying thicket of passions and naked human characteristics” without theological comment.</w:t>
      </w:r>
      <w:r w:rsidR="00BD041F">
        <w:rPr>
          <w:rStyle w:val="FootnoteReference"/>
          <w:szCs w:val="22"/>
          <w:lang w:val="en-GB"/>
        </w:rPr>
        <w:footnoteReference w:id="296"/>
      </w:r>
      <w:r w:rsidR="000F10C1">
        <w:rPr>
          <w:szCs w:val="22"/>
          <w:lang w:val="en-GB"/>
        </w:rPr>
        <w:t xml:space="preserve"> </w:t>
      </w:r>
    </w:p>
    <w:p w:rsidR="0063338B" w:rsidRDefault="00DB7873" w:rsidP="0004166A">
      <w:pPr>
        <w:rPr>
          <w:szCs w:val="22"/>
          <w:lang w:val="en-GB"/>
        </w:rPr>
      </w:pPr>
      <w:r>
        <w:rPr>
          <w:szCs w:val="22"/>
          <w:lang w:val="en-GB"/>
        </w:rPr>
        <w:t>It</w:t>
      </w:r>
      <w:r w:rsidR="0063338B">
        <w:rPr>
          <w:szCs w:val="22"/>
          <w:lang w:val="en-GB"/>
        </w:rPr>
        <w:t xml:space="preserve"> begin</w:t>
      </w:r>
      <w:r>
        <w:rPr>
          <w:szCs w:val="22"/>
          <w:lang w:val="en-GB"/>
        </w:rPr>
        <w:t>s with Leah (v. 31)</w:t>
      </w:r>
      <w:r w:rsidR="0063338B">
        <w:rPr>
          <w:szCs w:val="22"/>
          <w:lang w:val="en-GB"/>
        </w:rPr>
        <w:t xml:space="preserve">. </w:t>
      </w:r>
      <w:r w:rsidR="00F22CCA">
        <w:rPr>
          <w:szCs w:val="22"/>
          <w:lang w:val="en-GB"/>
        </w:rPr>
        <w:t xml:space="preserve">As </w:t>
      </w:r>
      <w:r w:rsidR="0063338B">
        <w:rPr>
          <w:szCs w:val="22"/>
          <w:lang w:val="en-GB"/>
        </w:rPr>
        <w:t xml:space="preserve">Jacob </w:t>
      </w:r>
      <w:r>
        <w:rPr>
          <w:szCs w:val="22"/>
          <w:lang w:val="en-GB"/>
        </w:rPr>
        <w:t xml:space="preserve">had </w:t>
      </w:r>
      <w:r w:rsidR="0063338B">
        <w:rPr>
          <w:szCs w:val="22"/>
          <w:lang w:val="en-GB"/>
        </w:rPr>
        <w:t xml:space="preserve">married Leah and </w:t>
      </w:r>
      <w:r w:rsidR="00F22CCA">
        <w:rPr>
          <w:szCs w:val="22"/>
          <w:lang w:val="en-GB"/>
        </w:rPr>
        <w:t>Rachel at the same time,</w:t>
      </w:r>
      <w:r w:rsidR="0063338B">
        <w:rPr>
          <w:szCs w:val="22"/>
          <w:lang w:val="en-GB"/>
        </w:rPr>
        <w:t xml:space="preserve"> they might both ha</w:t>
      </w:r>
      <w:r>
        <w:rPr>
          <w:szCs w:val="22"/>
          <w:lang w:val="en-GB"/>
        </w:rPr>
        <w:t>ve had children at about</w:t>
      </w:r>
      <w:r w:rsidR="0063338B">
        <w:rPr>
          <w:szCs w:val="22"/>
          <w:lang w:val="en-GB"/>
        </w:rPr>
        <w:t xml:space="preserve"> the same ti</w:t>
      </w:r>
      <w:r>
        <w:rPr>
          <w:szCs w:val="22"/>
          <w:lang w:val="en-GB"/>
        </w:rPr>
        <w:t xml:space="preserve">me, but it didn’t work out </w:t>
      </w:r>
      <w:r w:rsidR="0063338B">
        <w:rPr>
          <w:szCs w:val="22"/>
          <w:lang w:val="en-GB"/>
        </w:rPr>
        <w:t xml:space="preserve">that </w:t>
      </w:r>
      <w:r>
        <w:rPr>
          <w:szCs w:val="22"/>
          <w:lang w:val="en-GB"/>
        </w:rPr>
        <w:t xml:space="preserve">way </w:t>
      </w:r>
      <w:r w:rsidR="0063338B">
        <w:rPr>
          <w:szCs w:val="22"/>
          <w:lang w:val="en-GB"/>
        </w:rPr>
        <w:t>and the narrator has intuited why. Maybe Jacob simply liked or loved Rachel and didn’t like or love</w:t>
      </w:r>
      <w:r w:rsidR="00F22CCA">
        <w:rPr>
          <w:szCs w:val="22"/>
          <w:lang w:val="en-GB"/>
        </w:rPr>
        <w:t xml:space="preserve"> Leah at all, or maybe he </w:t>
      </w:r>
      <w:r w:rsidR="0063338B">
        <w:rPr>
          <w:szCs w:val="22"/>
          <w:lang w:val="en-GB"/>
        </w:rPr>
        <w:t>liked or loved Rachel more than Leah. It might not make much difference to Lea</w:t>
      </w:r>
      <w:r>
        <w:rPr>
          <w:szCs w:val="22"/>
          <w:lang w:val="en-GB"/>
        </w:rPr>
        <w:t xml:space="preserve">h. </w:t>
      </w:r>
      <w:r w:rsidR="0063338B">
        <w:rPr>
          <w:szCs w:val="22"/>
          <w:lang w:val="en-GB"/>
        </w:rPr>
        <w:t>Genesis doesn</w:t>
      </w:r>
      <w:r>
        <w:rPr>
          <w:szCs w:val="22"/>
          <w:lang w:val="en-GB"/>
        </w:rPr>
        <w:t>’t just say Leah</w:t>
      </w:r>
      <w:r w:rsidR="0063338B">
        <w:rPr>
          <w:szCs w:val="22"/>
          <w:lang w:val="en-GB"/>
        </w:rPr>
        <w:t xml:space="preserve"> felt rejected</w:t>
      </w:r>
      <w:r>
        <w:rPr>
          <w:szCs w:val="22"/>
          <w:lang w:val="en-GB"/>
        </w:rPr>
        <w:t>; she was rejected</w:t>
      </w:r>
      <w:r w:rsidR="0063338B">
        <w:rPr>
          <w:szCs w:val="22"/>
          <w:lang w:val="en-GB"/>
        </w:rPr>
        <w:t xml:space="preserve">. It is the converse of the fact </w:t>
      </w:r>
      <w:r>
        <w:rPr>
          <w:szCs w:val="22"/>
          <w:lang w:val="en-GB"/>
        </w:rPr>
        <w:t xml:space="preserve">stated in v. 30: Jacob </w:t>
      </w:r>
      <w:r w:rsidR="0063338B">
        <w:rPr>
          <w:szCs w:val="22"/>
          <w:lang w:val="en-GB"/>
        </w:rPr>
        <w:t>did like or love Rachel more than or rather than Leah.</w:t>
      </w:r>
      <w:r w:rsidR="00934E77">
        <w:rPr>
          <w:rStyle w:val="FootnoteReference"/>
          <w:szCs w:val="22"/>
          <w:lang w:val="en-GB"/>
        </w:rPr>
        <w:footnoteReference w:id="297"/>
      </w:r>
      <w:r w:rsidR="002261CB">
        <w:rPr>
          <w:szCs w:val="22"/>
          <w:lang w:val="en-GB"/>
        </w:rPr>
        <w:t xml:space="preserve"> “R</w:t>
      </w:r>
      <w:r w:rsidR="00123DE5">
        <w:rPr>
          <w:szCs w:val="22"/>
          <w:lang w:val="en-GB"/>
        </w:rPr>
        <w:t>eject” (</w:t>
      </w:r>
      <w:r w:rsidR="00123DE5">
        <w:rPr>
          <w:i/>
          <w:szCs w:val="22"/>
          <w:lang w:val="en-GB"/>
        </w:rPr>
        <w:t>śānēh</w:t>
      </w:r>
      <w:r w:rsidR="001011FD">
        <w:rPr>
          <w:szCs w:val="22"/>
          <w:lang w:val="en-GB"/>
        </w:rPr>
        <w:t xml:space="preserve">) </w:t>
      </w:r>
      <w:r w:rsidR="002261CB">
        <w:rPr>
          <w:szCs w:val="22"/>
          <w:lang w:val="en-GB"/>
        </w:rPr>
        <w:t>and “l</w:t>
      </w:r>
      <w:r w:rsidR="002261CB" w:rsidRPr="002261CB">
        <w:rPr>
          <w:szCs w:val="22"/>
          <w:lang w:val="en-GB"/>
        </w:rPr>
        <w:t>ike/love” (</w:t>
      </w:r>
      <w:r w:rsidR="002261CB" w:rsidRPr="002261CB">
        <w:rPr>
          <w:i/>
          <w:szCs w:val="22"/>
          <w:lang w:val="en-GB"/>
        </w:rPr>
        <w:t>’āhēb</w:t>
      </w:r>
      <w:r w:rsidR="002261CB">
        <w:rPr>
          <w:szCs w:val="22"/>
          <w:lang w:val="en-GB"/>
        </w:rPr>
        <w:t>)</w:t>
      </w:r>
      <w:r w:rsidR="002261CB" w:rsidRPr="002261CB">
        <w:rPr>
          <w:szCs w:val="22"/>
          <w:lang w:val="en-GB"/>
        </w:rPr>
        <w:t xml:space="preserve"> </w:t>
      </w:r>
      <w:r w:rsidR="001011FD">
        <w:rPr>
          <w:szCs w:val="22"/>
          <w:lang w:val="en-GB"/>
        </w:rPr>
        <w:t>are</w:t>
      </w:r>
      <w:r w:rsidR="00123DE5">
        <w:rPr>
          <w:szCs w:val="22"/>
          <w:lang w:val="en-GB"/>
        </w:rPr>
        <w:t xml:space="preserve"> antonyms. </w:t>
      </w:r>
      <w:r w:rsidR="001011FD" w:rsidRPr="001011FD">
        <w:rPr>
          <w:szCs w:val="22"/>
          <w:lang w:val="en-GB"/>
        </w:rPr>
        <w:t xml:space="preserve">To say that Jacob “hated” </w:t>
      </w:r>
      <w:r w:rsidR="002261CB">
        <w:rPr>
          <w:szCs w:val="22"/>
          <w:lang w:val="en-GB"/>
        </w:rPr>
        <w:t>Leah (LXX) is misleading. As well as implying an absoluteness when that</w:t>
      </w:r>
      <w:r w:rsidR="00123DE5">
        <w:rPr>
          <w:szCs w:val="22"/>
          <w:lang w:val="en-GB"/>
        </w:rPr>
        <w:t xml:space="preserve"> antithesis c</w:t>
      </w:r>
      <w:r w:rsidR="002261CB">
        <w:rPr>
          <w:szCs w:val="22"/>
          <w:lang w:val="en-GB"/>
        </w:rPr>
        <w:t xml:space="preserve">an simply imply preference, </w:t>
      </w:r>
      <w:r w:rsidR="00123DE5">
        <w:rPr>
          <w:szCs w:val="22"/>
          <w:lang w:val="en-GB"/>
        </w:rPr>
        <w:t>it implies a strength of feeling when the antithesis denotes action (a useful illustration is Mal 1:2-3, quoted in Rom 9:13).</w:t>
      </w:r>
      <w:r w:rsidR="00D84CA0">
        <w:rPr>
          <w:szCs w:val="22"/>
          <w:lang w:val="en-GB"/>
        </w:rPr>
        <w:t xml:space="preserve"> </w:t>
      </w:r>
      <w:r w:rsidR="00D7710F">
        <w:rPr>
          <w:szCs w:val="22"/>
          <w:lang w:val="en-GB"/>
        </w:rPr>
        <w:t xml:space="preserve">The pattern of </w:t>
      </w:r>
      <w:r w:rsidR="002261CB">
        <w:rPr>
          <w:szCs w:val="22"/>
          <w:lang w:val="en-GB"/>
        </w:rPr>
        <w:t xml:space="preserve">rejecting one while </w:t>
      </w:r>
      <w:r w:rsidR="00D7710F">
        <w:rPr>
          <w:szCs w:val="22"/>
          <w:lang w:val="en-GB"/>
        </w:rPr>
        <w:t>liki</w:t>
      </w:r>
      <w:r w:rsidR="002261CB">
        <w:rPr>
          <w:szCs w:val="22"/>
          <w:lang w:val="en-GB"/>
        </w:rPr>
        <w:t xml:space="preserve">ng/loving </w:t>
      </w:r>
      <w:r w:rsidR="00D7710F">
        <w:rPr>
          <w:szCs w:val="22"/>
          <w:lang w:val="en-GB"/>
        </w:rPr>
        <w:t xml:space="preserve">the other recurs from </w:t>
      </w:r>
      <w:r w:rsidR="00A92D66">
        <w:rPr>
          <w:szCs w:val="22"/>
          <w:lang w:val="en-GB"/>
        </w:rPr>
        <w:t>the s</w:t>
      </w:r>
      <w:r w:rsidR="001011FD">
        <w:rPr>
          <w:szCs w:val="22"/>
          <w:lang w:val="en-GB"/>
        </w:rPr>
        <w:t>tory of Jacob’s grandparents. It</w:t>
      </w:r>
      <w:r w:rsidR="00A92D66">
        <w:rPr>
          <w:szCs w:val="22"/>
          <w:lang w:val="en-GB"/>
        </w:rPr>
        <w:t xml:space="preserve"> occurs again in the rule in Deut 21:15-17</w:t>
      </w:r>
      <w:r w:rsidR="00F22CCA">
        <w:rPr>
          <w:szCs w:val="22"/>
          <w:lang w:val="en-GB"/>
        </w:rPr>
        <w:t xml:space="preserve">, where these </w:t>
      </w:r>
      <w:r w:rsidR="001011FD">
        <w:rPr>
          <w:szCs w:val="22"/>
          <w:lang w:val="en-GB"/>
        </w:rPr>
        <w:t xml:space="preserve">verbs recur and constitute </w:t>
      </w:r>
      <w:r w:rsidR="00BD041F">
        <w:rPr>
          <w:szCs w:val="22"/>
          <w:lang w:val="en-GB"/>
        </w:rPr>
        <w:t>quasi-legal language: rejecting a wife is close to repudiating</w:t>
      </w:r>
      <w:r w:rsidR="002261CB">
        <w:rPr>
          <w:szCs w:val="22"/>
          <w:lang w:val="en-GB"/>
        </w:rPr>
        <w:t xml:space="preserve"> her as wife, and 30:14-15 implies</w:t>
      </w:r>
      <w:r w:rsidR="00BD041F">
        <w:rPr>
          <w:szCs w:val="22"/>
          <w:lang w:val="en-GB"/>
        </w:rPr>
        <w:t xml:space="preserve"> that Jacob has broken off his m</w:t>
      </w:r>
      <w:r w:rsidR="001011FD">
        <w:rPr>
          <w:szCs w:val="22"/>
          <w:lang w:val="en-GB"/>
        </w:rPr>
        <w:t>arital relationship with Leah. By contrast, s</w:t>
      </w:r>
      <w:r w:rsidR="00BD041F">
        <w:rPr>
          <w:szCs w:val="22"/>
          <w:lang w:val="en-GB"/>
        </w:rPr>
        <w:t>uch parallels</w:t>
      </w:r>
      <w:r w:rsidR="00424ACF">
        <w:rPr>
          <w:szCs w:val="22"/>
          <w:lang w:val="en-GB"/>
        </w:rPr>
        <w:t xml:space="preserve"> make</w:t>
      </w:r>
      <w:r w:rsidR="00A92D66">
        <w:rPr>
          <w:szCs w:val="22"/>
          <w:lang w:val="en-GB"/>
        </w:rPr>
        <w:t xml:space="preserve"> the mor</w:t>
      </w:r>
      <w:r w:rsidR="002261CB">
        <w:rPr>
          <w:szCs w:val="22"/>
          <w:lang w:val="en-GB"/>
        </w:rPr>
        <w:t xml:space="preserve">e noteworthy Elqanah’s </w:t>
      </w:r>
      <w:r w:rsidR="00A92D66">
        <w:rPr>
          <w:szCs w:val="22"/>
          <w:lang w:val="en-GB"/>
        </w:rPr>
        <w:t xml:space="preserve">commitment to both Hannah and Peninnah in 1 Sam 1. </w:t>
      </w:r>
      <w:r w:rsidR="001011FD">
        <w:rPr>
          <w:szCs w:val="22"/>
          <w:lang w:val="en-GB"/>
        </w:rPr>
        <w:t xml:space="preserve">In describing Yahweh’s response to the situation, </w:t>
      </w:r>
      <w:r w:rsidR="00A92D66">
        <w:rPr>
          <w:szCs w:val="22"/>
          <w:lang w:val="en-GB"/>
        </w:rPr>
        <w:t xml:space="preserve">Genesis </w:t>
      </w:r>
      <w:r w:rsidR="001011FD">
        <w:rPr>
          <w:szCs w:val="22"/>
          <w:lang w:val="en-GB"/>
        </w:rPr>
        <w:t xml:space="preserve">does not </w:t>
      </w:r>
      <w:r w:rsidR="00A92D66">
        <w:rPr>
          <w:szCs w:val="22"/>
          <w:lang w:val="en-GB"/>
        </w:rPr>
        <w:t xml:space="preserve">say that Yahweh loved Leah and rejected Rachel, as it </w:t>
      </w:r>
      <w:r w:rsidR="00CC34B2">
        <w:rPr>
          <w:szCs w:val="22"/>
          <w:lang w:val="en-GB"/>
        </w:rPr>
        <w:t xml:space="preserve">may imply that he loved Jacob and rejected Esau (the point Mal 1:3 makes explicit)—indeed, the Torah never says that Yahweh rejected anyone. Genesis </w:t>
      </w:r>
      <w:r w:rsidR="00D84CA0">
        <w:rPr>
          <w:szCs w:val="22"/>
          <w:lang w:val="en-GB"/>
        </w:rPr>
        <w:t>simply says that on this occasion Leah’s having a baby was a sign that God</w:t>
      </w:r>
      <w:r w:rsidR="00CC34B2">
        <w:rPr>
          <w:szCs w:val="22"/>
          <w:lang w:val="en-GB"/>
        </w:rPr>
        <w:t xml:space="preserve"> was responding to her husband’s having</w:t>
      </w:r>
      <w:r w:rsidR="001011FD">
        <w:rPr>
          <w:szCs w:val="22"/>
          <w:lang w:val="en-GB"/>
        </w:rPr>
        <w:t xml:space="preserve"> rejected her; and it simply observes</w:t>
      </w:r>
      <w:r w:rsidR="00D1469F">
        <w:rPr>
          <w:szCs w:val="22"/>
          <w:lang w:val="en-GB"/>
        </w:rPr>
        <w:t xml:space="preserve"> that Rachel was infertile, as Sarah and Rebekah had </w:t>
      </w:r>
      <w:r w:rsidR="00766404">
        <w:rPr>
          <w:szCs w:val="22"/>
          <w:lang w:val="en-GB"/>
        </w:rPr>
        <w:t xml:space="preserve">been (11:30; 25:21), </w:t>
      </w:r>
      <w:r w:rsidR="00D7710F">
        <w:rPr>
          <w:szCs w:val="22"/>
          <w:lang w:val="en-GB"/>
        </w:rPr>
        <w:t>not that Yahweh</w:t>
      </w:r>
      <w:r w:rsidR="00D1469F">
        <w:rPr>
          <w:szCs w:val="22"/>
          <w:lang w:val="en-GB"/>
        </w:rPr>
        <w:t xml:space="preserve"> h</w:t>
      </w:r>
      <w:r w:rsidR="00A92D66">
        <w:rPr>
          <w:szCs w:val="22"/>
          <w:lang w:val="en-GB"/>
        </w:rPr>
        <w:t xml:space="preserve">ad closed her womb </w:t>
      </w:r>
      <w:r w:rsidR="00D1469F">
        <w:rPr>
          <w:szCs w:val="22"/>
          <w:lang w:val="en-GB"/>
        </w:rPr>
        <w:t xml:space="preserve">(cf. 20:18). </w:t>
      </w:r>
      <w:r w:rsidR="00766404">
        <w:rPr>
          <w:szCs w:val="22"/>
          <w:lang w:val="en-GB"/>
        </w:rPr>
        <w:t>Yahweh</w:t>
      </w:r>
      <w:r w:rsidR="00F22CCA">
        <w:rPr>
          <w:szCs w:val="22"/>
          <w:lang w:val="en-GB"/>
        </w:rPr>
        <w:t>’s opening</w:t>
      </w:r>
      <w:r w:rsidR="00766404">
        <w:rPr>
          <w:szCs w:val="22"/>
          <w:lang w:val="en-GB"/>
        </w:rPr>
        <w:t xml:space="preserve"> Leah’s womb might</w:t>
      </w:r>
      <w:r w:rsidR="00766404" w:rsidRPr="00766404">
        <w:rPr>
          <w:szCs w:val="22"/>
          <w:lang w:val="en-GB"/>
        </w:rPr>
        <w:t xml:space="preserve"> imply that she had been trying to have childr</w:t>
      </w:r>
      <w:r w:rsidR="00766404">
        <w:rPr>
          <w:szCs w:val="22"/>
          <w:lang w:val="en-GB"/>
        </w:rPr>
        <w:t>en for a while, though it need not do so</w:t>
      </w:r>
      <w:r w:rsidR="00E8420D">
        <w:rPr>
          <w:szCs w:val="22"/>
          <w:lang w:val="en-GB"/>
        </w:rPr>
        <w:t>; using a different root</w:t>
      </w:r>
      <w:r w:rsidR="009449A9">
        <w:rPr>
          <w:szCs w:val="22"/>
          <w:lang w:val="en-GB"/>
        </w:rPr>
        <w:t xml:space="preserve"> (</w:t>
      </w:r>
      <w:r w:rsidR="009449A9">
        <w:rPr>
          <w:i/>
          <w:szCs w:val="22"/>
          <w:lang w:val="en-GB"/>
        </w:rPr>
        <w:t>pāṭar</w:t>
      </w:r>
      <w:r w:rsidR="009449A9">
        <w:rPr>
          <w:szCs w:val="22"/>
          <w:lang w:val="en-GB"/>
        </w:rPr>
        <w:t>), the Torah refers to any firstborn as one who opens the womb (e.g., Exod 13:</w:t>
      </w:r>
      <w:r w:rsidR="00E8420D">
        <w:rPr>
          <w:szCs w:val="22"/>
          <w:lang w:val="en-GB"/>
        </w:rPr>
        <w:t>2, 12, 13, 15).</w:t>
      </w:r>
      <w:r w:rsidR="002261CB">
        <w:rPr>
          <w:szCs w:val="22"/>
          <w:lang w:val="en-GB"/>
        </w:rPr>
        <w:t xml:space="preserve"> </w:t>
      </w:r>
      <w:r w:rsidR="00D7710F">
        <w:rPr>
          <w:szCs w:val="22"/>
          <w:lang w:val="en-GB"/>
        </w:rPr>
        <w:t xml:space="preserve">It is the first reference to Yahweh’s activity (the first time Yahweh has been the subject of a verb) since his speaking to Jacob at </w:t>
      </w:r>
      <w:r w:rsidR="001C4D5A">
        <w:rPr>
          <w:szCs w:val="22"/>
          <w:lang w:val="en-GB"/>
        </w:rPr>
        <w:t>Beth El</w:t>
      </w:r>
      <w:r w:rsidR="002261CB">
        <w:rPr>
          <w:szCs w:val="22"/>
          <w:lang w:val="en-GB"/>
        </w:rPr>
        <w:t xml:space="preserve">. </w:t>
      </w:r>
    </w:p>
    <w:p w:rsidR="00D1469F" w:rsidRDefault="003B1828" w:rsidP="0004166A">
      <w:pPr>
        <w:rPr>
          <w:szCs w:val="22"/>
          <w:lang w:val="en-GB"/>
        </w:rPr>
      </w:pPr>
      <w:r>
        <w:rPr>
          <w:szCs w:val="22"/>
          <w:lang w:val="en-GB"/>
        </w:rPr>
        <w:t>It is the mother who names the child (v. 32)</w:t>
      </w:r>
      <w:r w:rsidR="002261CB">
        <w:rPr>
          <w:szCs w:val="22"/>
          <w:lang w:val="en-GB"/>
        </w:rPr>
        <w:t xml:space="preserve">, as will usually be the case </w:t>
      </w:r>
      <w:r w:rsidR="006C3665">
        <w:rPr>
          <w:szCs w:val="22"/>
          <w:lang w:val="en-GB"/>
        </w:rPr>
        <w:t xml:space="preserve">and as is common </w:t>
      </w:r>
      <w:r w:rsidR="00424ACF">
        <w:rPr>
          <w:szCs w:val="22"/>
          <w:lang w:val="en-GB"/>
        </w:rPr>
        <w:t>in the First Testament</w:t>
      </w:r>
      <w:r w:rsidR="00FD6828">
        <w:rPr>
          <w:szCs w:val="22"/>
          <w:lang w:val="en-GB"/>
        </w:rPr>
        <w:t xml:space="preserve"> (though </w:t>
      </w:r>
      <w:r w:rsidR="00FD6828">
        <w:rPr>
          <w:i/>
          <w:szCs w:val="22"/>
          <w:lang w:val="en-GB"/>
        </w:rPr>
        <w:t xml:space="preserve">Jub </w:t>
      </w:r>
      <w:r w:rsidR="006C3665">
        <w:rPr>
          <w:szCs w:val="22"/>
          <w:lang w:val="en-GB"/>
        </w:rPr>
        <w:t>28 has J</w:t>
      </w:r>
      <w:r w:rsidR="00FD6828">
        <w:rPr>
          <w:szCs w:val="22"/>
          <w:lang w:val="en-GB"/>
        </w:rPr>
        <w:t>acob</w:t>
      </w:r>
      <w:r w:rsidR="00FD6828" w:rsidRPr="00FD6828">
        <w:rPr>
          <w:szCs w:val="22"/>
          <w:lang w:val="en-GB"/>
        </w:rPr>
        <w:t xml:space="preserve"> doing much of the naming</w:t>
      </w:r>
      <w:r w:rsidR="00FD6828">
        <w:rPr>
          <w:szCs w:val="22"/>
          <w:lang w:val="en-GB"/>
        </w:rPr>
        <w:t>)</w:t>
      </w:r>
      <w:r>
        <w:rPr>
          <w:szCs w:val="22"/>
          <w:lang w:val="en-GB"/>
        </w:rPr>
        <w:t>. Each time,</w:t>
      </w:r>
      <w:r w:rsidR="00424ACF">
        <w:rPr>
          <w:szCs w:val="22"/>
          <w:lang w:val="en-GB"/>
        </w:rPr>
        <w:t xml:space="preserve"> there is a </w:t>
      </w:r>
      <w:r w:rsidR="00D1469F">
        <w:rPr>
          <w:szCs w:val="22"/>
          <w:lang w:val="en-GB"/>
        </w:rPr>
        <w:t xml:space="preserve">relationship </w:t>
      </w:r>
      <w:r w:rsidR="00424ACF">
        <w:rPr>
          <w:szCs w:val="22"/>
          <w:lang w:val="en-GB"/>
        </w:rPr>
        <w:lastRenderedPageBreak/>
        <w:t xml:space="preserve">of sound rather than of meaning </w:t>
      </w:r>
      <w:r w:rsidR="00D1469F">
        <w:rPr>
          <w:szCs w:val="22"/>
          <w:lang w:val="en-GB"/>
        </w:rPr>
        <w:t>betw</w:t>
      </w:r>
      <w:r>
        <w:rPr>
          <w:szCs w:val="22"/>
          <w:lang w:val="en-GB"/>
        </w:rPr>
        <w:t xml:space="preserve">een the names and the mother’s comments. </w:t>
      </w:r>
      <w:r>
        <w:rPr>
          <w:i/>
          <w:szCs w:val="22"/>
          <w:lang w:val="en-GB"/>
        </w:rPr>
        <w:t>R</w:t>
      </w:r>
      <w:r w:rsidR="00D1469F">
        <w:rPr>
          <w:i/>
          <w:szCs w:val="22"/>
          <w:lang w:val="en-GB"/>
        </w:rPr>
        <w:t>ᵉ</w:t>
      </w:r>
      <w:r w:rsidR="00E558D8">
        <w:rPr>
          <w:i/>
          <w:szCs w:val="22"/>
          <w:lang w:val="en-GB"/>
        </w:rPr>
        <w:t>’</w:t>
      </w:r>
      <w:r w:rsidR="00D1469F">
        <w:rPr>
          <w:i/>
          <w:szCs w:val="22"/>
          <w:lang w:val="en-GB"/>
        </w:rPr>
        <w:t>û</w:t>
      </w:r>
      <w:r w:rsidR="00E558D8">
        <w:rPr>
          <w:i/>
          <w:szCs w:val="22"/>
          <w:lang w:val="en-GB"/>
        </w:rPr>
        <w:t>b</w:t>
      </w:r>
      <w:r w:rsidR="00D1469F">
        <w:rPr>
          <w:i/>
          <w:szCs w:val="22"/>
          <w:lang w:val="en-GB"/>
        </w:rPr>
        <w:t>ē</w:t>
      </w:r>
      <w:r w:rsidR="00E558D8">
        <w:rPr>
          <w:i/>
          <w:szCs w:val="22"/>
          <w:lang w:val="en-GB"/>
        </w:rPr>
        <w:t>n</w:t>
      </w:r>
      <w:r w:rsidR="00E558D8">
        <w:rPr>
          <w:szCs w:val="22"/>
          <w:lang w:val="en-GB"/>
        </w:rPr>
        <w:t xml:space="preserve"> could be construed to mean “look, a son,” which would be apposite. But Leah also sees an overlap with the idea of Yahweh looking “at her humbling” (</w:t>
      </w:r>
      <w:r w:rsidR="00E558D8">
        <w:rPr>
          <w:i/>
          <w:szCs w:val="22"/>
          <w:lang w:val="en-GB"/>
        </w:rPr>
        <w:t>bᵉ‘onyî</w:t>
      </w:r>
      <w:r>
        <w:rPr>
          <w:szCs w:val="22"/>
          <w:lang w:val="en-GB"/>
        </w:rPr>
        <w:t>), as he once listened to Hag</w:t>
      </w:r>
      <w:r w:rsidR="006C3665">
        <w:rPr>
          <w:szCs w:val="22"/>
          <w:lang w:val="en-GB"/>
        </w:rPr>
        <w:t>ar’s (16:11). And</w:t>
      </w:r>
      <w:r>
        <w:rPr>
          <w:szCs w:val="22"/>
          <w:lang w:val="en-GB"/>
        </w:rPr>
        <w:t xml:space="preserve"> </w:t>
      </w:r>
      <w:r w:rsidR="00E558D8">
        <w:rPr>
          <w:szCs w:val="22"/>
          <w:lang w:val="en-GB"/>
        </w:rPr>
        <w:t>she deludes herself with the thought that her son’s birth will make a difference to Jacob’s attitude to her.</w:t>
      </w:r>
    </w:p>
    <w:p w:rsidR="00E558D8" w:rsidRDefault="000637A3" w:rsidP="0004166A">
      <w:pPr>
        <w:rPr>
          <w:szCs w:val="22"/>
          <w:lang w:val="en-GB"/>
        </w:rPr>
      </w:pPr>
      <w:r>
        <w:rPr>
          <w:szCs w:val="22"/>
          <w:lang w:val="en-GB"/>
        </w:rPr>
        <w:t>Leah herself (v. 33) then expresses w</w:t>
      </w:r>
      <w:r w:rsidR="00E558D8">
        <w:rPr>
          <w:szCs w:val="22"/>
          <w:lang w:val="en-GB"/>
        </w:rPr>
        <w:t>hat the narrator has told us about Yahweh’s recognizing he</w:t>
      </w:r>
      <w:r>
        <w:rPr>
          <w:szCs w:val="22"/>
          <w:lang w:val="en-GB"/>
        </w:rPr>
        <w:t>r rejection.</w:t>
      </w:r>
      <w:r w:rsidR="00E558D8">
        <w:rPr>
          <w:szCs w:val="22"/>
          <w:lang w:val="en-GB"/>
        </w:rPr>
        <w:t xml:space="preserve"> We don’t know the etymology of the name </w:t>
      </w:r>
      <w:r w:rsidR="00E558D8">
        <w:rPr>
          <w:i/>
          <w:szCs w:val="22"/>
          <w:lang w:val="en-GB"/>
        </w:rPr>
        <w:t>šim‘ôn</w:t>
      </w:r>
      <w:r w:rsidR="00E558D8">
        <w:rPr>
          <w:szCs w:val="22"/>
          <w:lang w:val="en-GB"/>
        </w:rPr>
        <w:t xml:space="preserve">, but </w:t>
      </w:r>
      <w:r>
        <w:rPr>
          <w:szCs w:val="22"/>
          <w:lang w:val="en-GB"/>
        </w:rPr>
        <w:t>it makes Leah</w:t>
      </w:r>
      <w:r w:rsidR="00BA2C75">
        <w:rPr>
          <w:szCs w:val="22"/>
          <w:lang w:val="en-GB"/>
        </w:rPr>
        <w:t xml:space="preserve"> think of the verb </w:t>
      </w:r>
      <w:proofErr w:type="gramStart"/>
      <w:r w:rsidR="00BA2C75">
        <w:rPr>
          <w:i/>
          <w:szCs w:val="22"/>
          <w:lang w:val="en-GB"/>
        </w:rPr>
        <w:t>šāma‘</w:t>
      </w:r>
      <w:r w:rsidR="00BA2C75">
        <w:rPr>
          <w:szCs w:val="22"/>
          <w:lang w:val="en-GB"/>
        </w:rPr>
        <w:t xml:space="preserve"> and</w:t>
      </w:r>
      <w:proofErr w:type="gramEnd"/>
      <w:r w:rsidR="00BA2C75">
        <w:rPr>
          <w:szCs w:val="22"/>
          <w:lang w:val="en-GB"/>
        </w:rPr>
        <w:t xml:space="preserve"> thus she speaks not of Yahweh seeing her rejection but of Yahweh hearing of it</w:t>
      </w:r>
      <w:r w:rsidR="000F4F54">
        <w:rPr>
          <w:szCs w:val="22"/>
          <w:lang w:val="en-GB"/>
        </w:rPr>
        <w:t xml:space="preserve"> (compare the name Ishmael)</w:t>
      </w:r>
      <w:r w:rsidR="00BA2C75">
        <w:rPr>
          <w:szCs w:val="22"/>
          <w:lang w:val="en-GB"/>
        </w:rPr>
        <w:t>.</w:t>
      </w:r>
    </w:p>
    <w:p w:rsidR="00BA2C75" w:rsidRDefault="00BA2C75" w:rsidP="0004166A">
      <w:pPr>
        <w:rPr>
          <w:szCs w:val="22"/>
          <w:lang w:val="en-GB"/>
        </w:rPr>
      </w:pPr>
      <w:r>
        <w:rPr>
          <w:szCs w:val="22"/>
          <w:lang w:val="en-GB"/>
        </w:rPr>
        <w:t xml:space="preserve">Her comments on the birth of her third son (v. 33) indicate that </w:t>
      </w:r>
      <w:r w:rsidR="00EC165B">
        <w:rPr>
          <w:szCs w:val="22"/>
          <w:lang w:val="en-GB"/>
        </w:rPr>
        <w:t xml:space="preserve">the yearning she expressed in naming Reuben has not been fulfilled; </w:t>
      </w:r>
      <w:r w:rsidR="000637A3">
        <w:rPr>
          <w:szCs w:val="22"/>
          <w:lang w:val="en-GB"/>
        </w:rPr>
        <w:t xml:space="preserve">but </w:t>
      </w:r>
      <w:r>
        <w:rPr>
          <w:szCs w:val="22"/>
          <w:lang w:val="en-GB"/>
        </w:rPr>
        <w:t xml:space="preserve">she is still holding onto her delusion about Jacob. Once again we don’t know the etymology of the name </w:t>
      </w:r>
      <w:r>
        <w:rPr>
          <w:i/>
          <w:szCs w:val="22"/>
          <w:lang w:val="en-GB"/>
        </w:rPr>
        <w:t>lēwî</w:t>
      </w:r>
      <w:r>
        <w:rPr>
          <w:szCs w:val="22"/>
          <w:lang w:val="en-GB"/>
        </w:rPr>
        <w:t xml:space="preserve">. Leah connects it with the verb </w:t>
      </w:r>
      <w:r>
        <w:rPr>
          <w:i/>
          <w:szCs w:val="22"/>
          <w:lang w:val="en-GB"/>
        </w:rPr>
        <w:t>lāwāh</w:t>
      </w:r>
      <w:r>
        <w:rPr>
          <w:szCs w:val="22"/>
          <w:lang w:val="en-GB"/>
        </w:rPr>
        <w:t xml:space="preserve"> “attach.” </w:t>
      </w:r>
    </w:p>
    <w:p w:rsidR="00BA2C75" w:rsidRDefault="006C3665" w:rsidP="0004166A">
      <w:pPr>
        <w:rPr>
          <w:szCs w:val="22"/>
          <w:lang w:val="en-GB"/>
        </w:rPr>
      </w:pPr>
      <w:r>
        <w:rPr>
          <w:szCs w:val="22"/>
          <w:lang w:val="en-GB"/>
        </w:rPr>
        <w:t xml:space="preserve">Yet again the etymology of her fourth son’s </w:t>
      </w:r>
      <w:r w:rsidR="00BA2C75">
        <w:rPr>
          <w:szCs w:val="22"/>
          <w:lang w:val="en-GB"/>
        </w:rPr>
        <w:t xml:space="preserve">name </w:t>
      </w:r>
      <w:r>
        <w:rPr>
          <w:szCs w:val="22"/>
          <w:lang w:val="en-GB"/>
        </w:rPr>
        <w:t xml:space="preserve">(v. 34) </w:t>
      </w:r>
      <w:r w:rsidR="00BA2C75">
        <w:rPr>
          <w:szCs w:val="22"/>
          <w:lang w:val="en-GB"/>
        </w:rPr>
        <w:t xml:space="preserve">is unknown, but </w:t>
      </w:r>
      <w:r w:rsidR="00BA2C75">
        <w:rPr>
          <w:i/>
          <w:szCs w:val="22"/>
          <w:lang w:val="en-GB"/>
        </w:rPr>
        <w:t>yᵉhûdāh</w:t>
      </w:r>
      <w:r w:rsidR="00BA2C75">
        <w:rPr>
          <w:szCs w:val="22"/>
          <w:lang w:val="en-GB"/>
        </w:rPr>
        <w:t xml:space="preserve"> does overlap with the verb</w:t>
      </w:r>
      <w:r w:rsidR="009136C8">
        <w:rPr>
          <w:szCs w:val="22"/>
          <w:lang w:val="en-GB"/>
        </w:rPr>
        <w:t xml:space="preserve"> </w:t>
      </w:r>
      <w:r w:rsidR="009136C8">
        <w:rPr>
          <w:i/>
          <w:szCs w:val="22"/>
          <w:lang w:val="en-GB"/>
        </w:rPr>
        <w:t xml:space="preserve">hôdāh </w:t>
      </w:r>
      <w:r w:rsidR="009136C8">
        <w:rPr>
          <w:szCs w:val="22"/>
          <w:lang w:val="en-GB"/>
        </w:rPr>
        <w:t>from the root</w:t>
      </w:r>
      <w:r w:rsidR="00BA2C75">
        <w:rPr>
          <w:szCs w:val="22"/>
          <w:lang w:val="en-GB"/>
        </w:rPr>
        <w:t xml:space="preserve"> </w:t>
      </w:r>
      <w:r w:rsidR="00BA2C75">
        <w:rPr>
          <w:i/>
          <w:szCs w:val="22"/>
          <w:lang w:val="en-GB"/>
        </w:rPr>
        <w:t>yādāh</w:t>
      </w:r>
      <w:r w:rsidR="009136C8">
        <w:rPr>
          <w:szCs w:val="22"/>
          <w:lang w:val="en-GB"/>
        </w:rPr>
        <w:t xml:space="preserve">, which appears in the yiqtol as </w:t>
      </w:r>
      <w:r w:rsidR="009136C8">
        <w:rPr>
          <w:i/>
          <w:szCs w:val="22"/>
          <w:lang w:val="en-GB"/>
        </w:rPr>
        <w:t>yᵉhôdeh</w:t>
      </w:r>
      <w:r w:rsidR="00EC165B">
        <w:rPr>
          <w:szCs w:val="22"/>
          <w:lang w:val="en-GB"/>
        </w:rPr>
        <w:t>. Has Leah</w:t>
      </w:r>
      <w:r w:rsidR="009136C8">
        <w:rPr>
          <w:szCs w:val="22"/>
          <w:lang w:val="en-GB"/>
        </w:rPr>
        <w:t xml:space="preserve"> stopped focusing </w:t>
      </w:r>
      <w:r w:rsidR="00EC165B">
        <w:rPr>
          <w:szCs w:val="22"/>
          <w:lang w:val="en-GB"/>
        </w:rPr>
        <w:t xml:space="preserve">exclusively </w:t>
      </w:r>
      <w:r w:rsidR="009136C8">
        <w:rPr>
          <w:szCs w:val="22"/>
          <w:lang w:val="en-GB"/>
        </w:rPr>
        <w:t>on Jacob</w:t>
      </w:r>
      <w:r w:rsidR="00EC165B">
        <w:rPr>
          <w:szCs w:val="22"/>
          <w:lang w:val="en-GB"/>
        </w:rPr>
        <w:t>’</w:t>
      </w:r>
      <w:r w:rsidR="009136C8">
        <w:rPr>
          <w:szCs w:val="22"/>
          <w:lang w:val="en-GB"/>
        </w:rPr>
        <w:t>s love and started focusing on Yahweh?</w:t>
      </w:r>
      <w:r w:rsidR="00EC165B">
        <w:rPr>
          <w:szCs w:val="22"/>
          <w:lang w:val="en-GB"/>
        </w:rPr>
        <w:t xml:space="preserve"> Do the listeners notice that these third and fourth sons are the ancestors of the line of</w:t>
      </w:r>
      <w:r w:rsidR="0016195F">
        <w:rPr>
          <w:szCs w:val="22"/>
          <w:lang w:val="en-GB"/>
        </w:rPr>
        <w:t xml:space="preserve"> Moses and Aaron and of David, s</w:t>
      </w:r>
      <w:r w:rsidR="00EC165B">
        <w:rPr>
          <w:szCs w:val="22"/>
          <w:lang w:val="en-GB"/>
        </w:rPr>
        <w:t>o that “priesthood and kingship… have their origin in an unwanted and unplanned marriage”?</w:t>
      </w:r>
      <w:r w:rsidR="00EC165B">
        <w:rPr>
          <w:rStyle w:val="FootnoteReference"/>
          <w:szCs w:val="22"/>
          <w:lang w:val="en-GB"/>
        </w:rPr>
        <w:footnoteReference w:id="298"/>
      </w:r>
      <w:r w:rsidR="0016195F">
        <w:rPr>
          <w:szCs w:val="22"/>
          <w:lang w:val="en-GB"/>
        </w:rPr>
        <w:t xml:space="preserve"> Is it significant that in connection with her first two sons she mentioned both Yahweh’s mercy and her yearning in relation to her husband, </w:t>
      </w:r>
      <w:r>
        <w:rPr>
          <w:szCs w:val="22"/>
          <w:lang w:val="en-GB"/>
        </w:rPr>
        <w:t xml:space="preserve">while </w:t>
      </w:r>
      <w:r w:rsidR="0016195F">
        <w:rPr>
          <w:szCs w:val="22"/>
          <w:lang w:val="en-GB"/>
        </w:rPr>
        <w:t xml:space="preserve">in connection with the third she mentioned </w:t>
      </w:r>
      <w:r w:rsidR="005A7982">
        <w:rPr>
          <w:szCs w:val="22"/>
          <w:lang w:val="en-GB"/>
        </w:rPr>
        <w:t>only her husb</w:t>
      </w:r>
      <w:r>
        <w:rPr>
          <w:szCs w:val="22"/>
          <w:lang w:val="en-GB"/>
        </w:rPr>
        <w:t>and, in the fourth she mentions</w:t>
      </w:r>
      <w:r w:rsidR="005A7982">
        <w:rPr>
          <w:szCs w:val="22"/>
          <w:lang w:val="en-GB"/>
        </w:rPr>
        <w:t xml:space="preserve"> only Yahweh?</w:t>
      </w:r>
    </w:p>
    <w:p w:rsidR="00A56430" w:rsidRPr="00A56430" w:rsidRDefault="0099545A" w:rsidP="00A56430">
      <w:pPr>
        <w:rPr>
          <w:szCs w:val="22"/>
          <w:lang w:val="en-GB"/>
        </w:rPr>
      </w:pPr>
      <w:r>
        <w:rPr>
          <w:b/>
          <w:szCs w:val="22"/>
          <w:lang w:val="en-GB"/>
        </w:rPr>
        <w:t>30</w:t>
      </w:r>
      <w:r w:rsidR="0042739C">
        <w:rPr>
          <w:b/>
          <w:szCs w:val="22"/>
          <w:lang w:val="en-GB"/>
        </w:rPr>
        <w:t>:1-8</w:t>
      </w:r>
      <w:r w:rsidR="008953E9">
        <w:rPr>
          <w:b/>
          <w:szCs w:val="22"/>
          <w:lang w:val="en-GB"/>
        </w:rPr>
        <w:t>.</w:t>
      </w:r>
      <w:r w:rsidR="0042739C">
        <w:rPr>
          <w:b/>
          <w:szCs w:val="22"/>
          <w:lang w:val="en-GB"/>
        </w:rPr>
        <w:t xml:space="preserve"> </w:t>
      </w:r>
      <w:r w:rsidR="008953E9" w:rsidRPr="008953E9">
        <w:rPr>
          <w:rFonts w:asciiTheme="minorHAnsi" w:hAnsiTheme="minorHAnsi"/>
          <w:szCs w:val="22"/>
          <w:lang w:bidi="ar-SA"/>
        </w:rPr>
        <w:t>“Meanwhile, night after nig</w:t>
      </w:r>
      <w:r w:rsidR="006C3665">
        <w:rPr>
          <w:rFonts w:asciiTheme="minorHAnsi" w:hAnsiTheme="minorHAnsi"/>
          <w:szCs w:val="22"/>
          <w:lang w:bidi="ar-SA"/>
        </w:rPr>
        <w:t>ht Rachel hears the sons of Le</w:t>
      </w:r>
      <w:r w:rsidR="008953E9" w:rsidRPr="008953E9">
        <w:rPr>
          <w:rFonts w:asciiTheme="minorHAnsi" w:hAnsiTheme="minorHAnsi"/>
          <w:szCs w:val="22"/>
          <w:lang w:bidi="ar-SA"/>
        </w:rPr>
        <w:t>ah crying to be fed. Day after day she hears the babies cooing with joy. Occupying the adjacent tent, she most desires her own children.”</w:t>
      </w:r>
      <w:r w:rsidR="008953E9">
        <w:rPr>
          <w:rStyle w:val="FootnoteReference"/>
          <w:rFonts w:asciiTheme="minorHAnsi" w:hAnsiTheme="minorHAnsi"/>
          <w:szCs w:val="22"/>
          <w:lang w:bidi="ar-SA"/>
        </w:rPr>
        <w:footnoteReference w:id="299"/>
      </w:r>
      <w:r w:rsidR="008953E9">
        <w:rPr>
          <w:rFonts w:asciiTheme="minorHAnsi" w:hAnsiTheme="minorHAnsi"/>
          <w:szCs w:val="22"/>
          <w:lang w:bidi="ar-SA"/>
        </w:rPr>
        <w:t xml:space="preserve"> </w:t>
      </w:r>
      <w:r w:rsidR="0042739C">
        <w:rPr>
          <w:szCs w:val="22"/>
          <w:lang w:val="en-GB"/>
        </w:rPr>
        <w:t>Understandably,</w:t>
      </w:r>
      <w:r w:rsidR="006C3665">
        <w:rPr>
          <w:szCs w:val="22"/>
          <w:lang w:val="en-GB"/>
        </w:rPr>
        <w:t xml:space="preserve"> she</w:t>
      </w:r>
      <w:r w:rsidR="009136C8">
        <w:rPr>
          <w:szCs w:val="22"/>
          <w:lang w:val="en-GB"/>
        </w:rPr>
        <w:t xml:space="preserve"> can</w:t>
      </w:r>
      <w:r w:rsidR="001C1694">
        <w:rPr>
          <w:szCs w:val="22"/>
          <w:lang w:val="en-GB"/>
        </w:rPr>
        <w:t>’</w:t>
      </w:r>
      <w:r w:rsidR="00C3639F">
        <w:rPr>
          <w:szCs w:val="22"/>
          <w:lang w:val="en-GB"/>
        </w:rPr>
        <w:t>t cope with the way Leah gives birth to</w:t>
      </w:r>
      <w:r w:rsidR="009136C8">
        <w:rPr>
          <w:szCs w:val="22"/>
          <w:lang w:val="en-GB"/>
        </w:rPr>
        <w:t xml:space="preserve"> sons </w:t>
      </w:r>
      <w:r w:rsidR="00C3639F">
        <w:rPr>
          <w:szCs w:val="22"/>
          <w:lang w:val="en-GB"/>
        </w:rPr>
        <w:t xml:space="preserve">so easily. </w:t>
      </w:r>
      <w:r w:rsidR="000637A3">
        <w:rPr>
          <w:szCs w:val="22"/>
          <w:lang w:val="en-GB"/>
        </w:rPr>
        <w:t>O</w:t>
      </w:r>
      <w:r w:rsidR="000F4F54">
        <w:rPr>
          <w:szCs w:val="22"/>
          <w:lang w:val="en-GB"/>
        </w:rPr>
        <w:t>ne wife has children but no love, the other has love but no children</w:t>
      </w:r>
      <w:r w:rsidR="009E5F79">
        <w:rPr>
          <w:szCs w:val="22"/>
          <w:lang w:val="en-GB"/>
        </w:rPr>
        <w:t>, and “</w:t>
      </w:r>
      <w:r w:rsidR="00C52F76">
        <w:rPr>
          <w:szCs w:val="22"/>
          <w:lang w:val="en-GB"/>
        </w:rPr>
        <w:t xml:space="preserve">they are competing with each other, </w:t>
      </w:r>
      <w:r w:rsidR="00C611B3">
        <w:rPr>
          <w:szCs w:val="22"/>
          <w:lang w:val="en-GB"/>
        </w:rPr>
        <w:t>one for love and the other for children</w:t>
      </w:r>
      <w:r w:rsidR="000F4F54">
        <w:rPr>
          <w:szCs w:val="22"/>
          <w:lang w:val="en-GB"/>
        </w:rPr>
        <w:t>.</w:t>
      </w:r>
      <w:r w:rsidR="00C611B3">
        <w:rPr>
          <w:szCs w:val="22"/>
          <w:lang w:val="en-GB"/>
        </w:rPr>
        <w:t>”</w:t>
      </w:r>
      <w:r w:rsidR="00C611B3">
        <w:rPr>
          <w:rStyle w:val="FootnoteReference"/>
          <w:szCs w:val="22"/>
          <w:lang w:val="en-GB"/>
        </w:rPr>
        <w:footnoteReference w:id="300"/>
      </w:r>
      <w:r w:rsidR="000F4F54">
        <w:rPr>
          <w:szCs w:val="22"/>
          <w:lang w:val="en-GB"/>
        </w:rPr>
        <w:t xml:space="preserve"> </w:t>
      </w:r>
      <w:r w:rsidR="009E5F79">
        <w:rPr>
          <w:szCs w:val="22"/>
          <w:lang w:val="en-GB"/>
        </w:rPr>
        <w:t>It i</w:t>
      </w:r>
      <w:r w:rsidR="00C3639F">
        <w:rPr>
          <w:szCs w:val="22"/>
          <w:lang w:val="en-GB"/>
        </w:rPr>
        <w:t xml:space="preserve">s the first reference to individual jealousy in the Scriptures; Jacob will eventually facilitate another reference (37:11). </w:t>
      </w:r>
      <w:r w:rsidR="00D0351E">
        <w:rPr>
          <w:szCs w:val="22"/>
          <w:lang w:val="en-GB"/>
        </w:rPr>
        <w:t>Indeed, it is the first reference to Rachel’s feelings in the feelings-laden story of what has happened since Jacob arrived in Har</w:t>
      </w:r>
      <w:r w:rsidR="000637A3">
        <w:rPr>
          <w:szCs w:val="22"/>
          <w:lang w:val="en-GB"/>
        </w:rPr>
        <w:t>r</w:t>
      </w:r>
      <w:r w:rsidR="00F22CCA">
        <w:rPr>
          <w:szCs w:val="22"/>
          <w:lang w:val="en-GB"/>
        </w:rPr>
        <w:t>an. N</w:t>
      </w:r>
      <w:r w:rsidR="00D0351E">
        <w:rPr>
          <w:szCs w:val="22"/>
          <w:lang w:val="en-GB"/>
        </w:rPr>
        <w:t>either has she spoken, but now she does.</w:t>
      </w:r>
      <w:r w:rsidR="00D0351E">
        <w:rPr>
          <w:rStyle w:val="FootnoteReference"/>
          <w:szCs w:val="22"/>
          <w:lang w:val="en-GB"/>
        </w:rPr>
        <w:footnoteReference w:id="301"/>
      </w:r>
      <w:r w:rsidR="00D0351E">
        <w:rPr>
          <w:szCs w:val="22"/>
          <w:lang w:val="en-GB"/>
        </w:rPr>
        <w:t xml:space="preserve"> </w:t>
      </w:r>
      <w:r w:rsidR="005A7982">
        <w:rPr>
          <w:szCs w:val="22"/>
          <w:lang w:val="en-GB"/>
        </w:rPr>
        <w:t>While Sarah and Rebekah had chafed over their infertility, the contrast between</w:t>
      </w:r>
      <w:r w:rsidR="009E5F79">
        <w:rPr>
          <w:szCs w:val="22"/>
          <w:lang w:val="en-GB"/>
        </w:rPr>
        <w:t xml:space="preserve"> Rachel’s</w:t>
      </w:r>
      <w:r w:rsidR="005A7982">
        <w:rPr>
          <w:szCs w:val="22"/>
          <w:lang w:val="en-GB"/>
        </w:rPr>
        <w:t xml:space="preserve"> experience and Leah’s in the context of t</w:t>
      </w:r>
      <w:r w:rsidR="009E5F79">
        <w:rPr>
          <w:szCs w:val="22"/>
          <w:lang w:val="en-GB"/>
        </w:rPr>
        <w:t xml:space="preserve">heir shared marriage </w:t>
      </w:r>
      <w:r w:rsidR="005A7982">
        <w:rPr>
          <w:szCs w:val="22"/>
          <w:lang w:val="en-GB"/>
        </w:rPr>
        <w:t xml:space="preserve">underlies the heated immoderation </w:t>
      </w:r>
      <w:r w:rsidR="009E5F79">
        <w:rPr>
          <w:szCs w:val="22"/>
          <w:lang w:val="en-GB"/>
        </w:rPr>
        <w:t xml:space="preserve">of her protest to Jacob. </w:t>
      </w:r>
      <w:r w:rsidR="00C3639F">
        <w:rPr>
          <w:szCs w:val="22"/>
          <w:lang w:val="en-GB"/>
        </w:rPr>
        <w:t xml:space="preserve">Leah had not referred in so many words to bearing children “for Jacob,” though her phraseology has implied that it would be neat if he would look at her sons that way and that it would </w:t>
      </w:r>
      <w:r w:rsidR="009E5F79">
        <w:rPr>
          <w:szCs w:val="22"/>
          <w:lang w:val="en-GB"/>
        </w:rPr>
        <w:t xml:space="preserve">then </w:t>
      </w:r>
      <w:r w:rsidR="00C3639F">
        <w:rPr>
          <w:szCs w:val="22"/>
          <w:lang w:val="en-GB"/>
        </w:rPr>
        <w:t xml:space="preserve">make a difference to the way he looked </w:t>
      </w:r>
      <w:r w:rsidR="009E5F79">
        <w:rPr>
          <w:szCs w:val="22"/>
          <w:lang w:val="en-GB"/>
        </w:rPr>
        <w:t>at her. Rachel can talk in such terms</w:t>
      </w:r>
      <w:r w:rsidR="00C3639F">
        <w:rPr>
          <w:szCs w:val="22"/>
          <w:lang w:val="en-GB"/>
        </w:rPr>
        <w:t xml:space="preserve"> because she is the woman he likes or loves.</w:t>
      </w:r>
      <w:r w:rsidR="0066324E">
        <w:rPr>
          <w:szCs w:val="22"/>
          <w:lang w:val="en-GB"/>
        </w:rPr>
        <w:t xml:space="preserve"> Yet that fact complicates things and imperils their relationship. </w:t>
      </w:r>
      <w:r>
        <w:rPr>
          <w:szCs w:val="22"/>
          <w:lang w:val="en-GB"/>
        </w:rPr>
        <w:t xml:space="preserve">“Give me,” she says, </w:t>
      </w:r>
      <w:r w:rsidR="00F60686">
        <w:rPr>
          <w:szCs w:val="22"/>
          <w:lang w:val="en-GB"/>
        </w:rPr>
        <w:t>using the same verb form that Jacob use</w:t>
      </w:r>
      <w:r>
        <w:rPr>
          <w:szCs w:val="22"/>
          <w:lang w:val="en-GB"/>
        </w:rPr>
        <w:t xml:space="preserve">d </w:t>
      </w:r>
      <w:r w:rsidR="00F60686">
        <w:rPr>
          <w:szCs w:val="22"/>
          <w:lang w:val="en-GB"/>
        </w:rPr>
        <w:t xml:space="preserve">about her </w:t>
      </w:r>
      <w:r>
        <w:rPr>
          <w:szCs w:val="22"/>
          <w:lang w:val="en-GB"/>
        </w:rPr>
        <w:t xml:space="preserve">to Laban a few verses ago (29:21). </w:t>
      </w:r>
      <w:r w:rsidR="0066324E">
        <w:rPr>
          <w:szCs w:val="22"/>
          <w:lang w:val="en-GB"/>
        </w:rPr>
        <w:t>With some illogic she implies that her not having got</w:t>
      </w:r>
      <w:r w:rsidR="00F22CCA">
        <w:rPr>
          <w:szCs w:val="22"/>
          <w:lang w:val="en-GB"/>
        </w:rPr>
        <w:t xml:space="preserve"> pregnant is Jacob’s fault; </w:t>
      </w:r>
      <w:r w:rsidR="0066324E">
        <w:rPr>
          <w:szCs w:val="22"/>
          <w:lang w:val="en-GB"/>
        </w:rPr>
        <w:t xml:space="preserve">if he can beget </w:t>
      </w:r>
      <w:r w:rsidR="009E5F79">
        <w:rPr>
          <w:szCs w:val="22"/>
          <w:lang w:val="en-GB"/>
        </w:rPr>
        <w:t>sons with Leah, how can it be</w:t>
      </w:r>
      <w:r w:rsidR="0066324E">
        <w:rPr>
          <w:szCs w:val="22"/>
          <w:lang w:val="en-GB"/>
        </w:rPr>
        <w:t xml:space="preserve">? She is consumed by her inability to conceive. Her whole life seems pointless. </w:t>
      </w:r>
      <w:r w:rsidR="00BC3C08">
        <w:rPr>
          <w:szCs w:val="22"/>
          <w:lang w:val="en-GB"/>
        </w:rPr>
        <w:t xml:space="preserve">People listening to the story might recall the story of Hannah as well as those of Sarah and Rebekah and wonder if </w:t>
      </w:r>
      <w:r w:rsidR="0066324E">
        <w:rPr>
          <w:szCs w:val="22"/>
          <w:lang w:val="en-GB"/>
        </w:rPr>
        <w:t xml:space="preserve">there </w:t>
      </w:r>
      <w:r w:rsidR="00BC3C08">
        <w:rPr>
          <w:szCs w:val="22"/>
          <w:lang w:val="en-GB"/>
        </w:rPr>
        <w:t>should be some reference to Rachel</w:t>
      </w:r>
      <w:r w:rsidR="009E5F79">
        <w:rPr>
          <w:szCs w:val="22"/>
          <w:lang w:val="en-GB"/>
        </w:rPr>
        <w:t xml:space="preserve"> </w:t>
      </w:r>
      <w:r w:rsidR="0066324E">
        <w:rPr>
          <w:szCs w:val="22"/>
          <w:lang w:val="en-GB"/>
        </w:rPr>
        <w:t>p</w:t>
      </w:r>
      <w:r w:rsidR="009E5F79">
        <w:rPr>
          <w:szCs w:val="22"/>
          <w:lang w:val="en-GB"/>
        </w:rPr>
        <w:t xml:space="preserve">raying, </w:t>
      </w:r>
      <w:r w:rsidR="00BC3C08">
        <w:rPr>
          <w:szCs w:val="22"/>
          <w:lang w:val="en-GB"/>
        </w:rPr>
        <w:t>as Hannah did.</w:t>
      </w:r>
      <w:r w:rsidR="009E5F79">
        <w:rPr>
          <w:rStyle w:val="FootnoteReference"/>
          <w:szCs w:val="22"/>
          <w:lang w:val="en-GB"/>
        </w:rPr>
        <w:footnoteReference w:id="302"/>
      </w:r>
      <w:r w:rsidR="00A56430">
        <w:rPr>
          <w:szCs w:val="22"/>
          <w:lang w:val="en-GB"/>
        </w:rPr>
        <w:t xml:space="preserve"> P</w:t>
      </w:r>
      <w:r w:rsidR="00A56430" w:rsidRPr="00A56430">
        <w:rPr>
          <w:szCs w:val="22"/>
          <w:lang w:val="en-GB"/>
        </w:rPr>
        <w:t>erhaps “Rachel’s infertility is the Deity’s way of challengi</w:t>
      </w:r>
      <w:r w:rsidR="00A56430">
        <w:rPr>
          <w:szCs w:val="22"/>
          <w:lang w:val="en-GB"/>
        </w:rPr>
        <w:t>ng an otherwise privileged life,” b</w:t>
      </w:r>
      <w:r w:rsidR="00A56430" w:rsidRPr="00A56430">
        <w:rPr>
          <w:szCs w:val="22"/>
          <w:lang w:val="en-GB"/>
        </w:rPr>
        <w:t>ut she goes on to challenge Jacob instead of God, “to target what one can control in a situation that appears to be beyond one’s control.”</w:t>
      </w:r>
      <w:r w:rsidR="00A56430" w:rsidRPr="00A56430">
        <w:rPr>
          <w:szCs w:val="22"/>
          <w:vertAlign w:val="superscript"/>
          <w:lang w:val="en-GB"/>
        </w:rPr>
        <w:footnoteReference w:id="303"/>
      </w:r>
    </w:p>
    <w:p w:rsidR="00A56430" w:rsidRDefault="009E5F79" w:rsidP="0004166A">
      <w:pPr>
        <w:rPr>
          <w:szCs w:val="22"/>
          <w:lang w:val="en-GB"/>
        </w:rPr>
      </w:pPr>
      <w:r>
        <w:rPr>
          <w:szCs w:val="22"/>
          <w:lang w:val="en-GB"/>
        </w:rPr>
        <w:lastRenderedPageBreak/>
        <w:t>Rachel’s</w:t>
      </w:r>
      <w:r w:rsidR="0066324E">
        <w:rPr>
          <w:szCs w:val="22"/>
          <w:lang w:val="en-GB"/>
        </w:rPr>
        <w:t xml:space="preserve"> anguish ruins the relationship in both directions (v. 2). Jacob didn’t just get angry. His anger raged</w:t>
      </w:r>
      <w:r w:rsidR="00D6351B">
        <w:rPr>
          <w:szCs w:val="22"/>
          <w:lang w:val="en-GB"/>
        </w:rPr>
        <w:t xml:space="preserve"> at Rachel. </w:t>
      </w:r>
      <w:r w:rsidR="00D0351E">
        <w:rPr>
          <w:szCs w:val="22"/>
          <w:lang w:val="en-GB"/>
        </w:rPr>
        <w:t>“The whole dialogue is a matter of a few lines</w:t>
      </w:r>
      <w:r w:rsidR="00CC4ADD">
        <w:rPr>
          <w:szCs w:val="22"/>
          <w:lang w:val="en-GB"/>
        </w:rPr>
        <w:t xml:space="preserve">, </w:t>
      </w:r>
      <w:r w:rsidR="00CC4ADD">
        <w:rPr>
          <w:rStyle w:val="st"/>
        </w:rPr>
        <w:t>but it succeeds in amply suggesting the tangle of emotions—love, consideration, jealousy, frustration, resentment, rage—that constitutes the conjugal relationship.”</w:t>
      </w:r>
      <w:r w:rsidR="00CC4ADD">
        <w:rPr>
          <w:rStyle w:val="FootnoteReference"/>
        </w:rPr>
        <w:footnoteReference w:id="304"/>
      </w:r>
      <w:r w:rsidR="00CC4ADD">
        <w:rPr>
          <w:rStyle w:val="st"/>
        </w:rPr>
        <w:t xml:space="preserve"> </w:t>
      </w:r>
      <w:r w:rsidR="00CC4ADD">
        <w:rPr>
          <w:szCs w:val="22"/>
          <w:lang w:val="en-GB"/>
        </w:rPr>
        <w:t>Why should Rachel blame Jacob</w:t>
      </w:r>
      <w:r w:rsidR="00D6351B">
        <w:rPr>
          <w:szCs w:val="22"/>
          <w:lang w:val="en-GB"/>
        </w:rPr>
        <w:t>? Yet (perhaps with wisdom and e</w:t>
      </w:r>
      <w:r w:rsidR="00A56430">
        <w:rPr>
          <w:szCs w:val="22"/>
          <w:lang w:val="en-GB"/>
        </w:rPr>
        <w:t>ven love) he doesn’t blame her. Rather he makes</w:t>
      </w:r>
      <w:r w:rsidR="00D6351B">
        <w:rPr>
          <w:szCs w:val="22"/>
          <w:lang w:val="en-GB"/>
        </w:rPr>
        <w:t xml:space="preserve"> the affirmation from</w:t>
      </w:r>
      <w:r w:rsidR="00A56430">
        <w:rPr>
          <w:szCs w:val="22"/>
          <w:lang w:val="en-GB"/>
        </w:rPr>
        <w:t xml:space="preserve"> which the narrator held back: i</w:t>
      </w:r>
      <w:r w:rsidR="00D6351B">
        <w:rPr>
          <w:szCs w:val="22"/>
          <w:lang w:val="en-GB"/>
        </w:rPr>
        <w:t>t’s God who has closed Rachel’s womb.</w:t>
      </w:r>
      <w:r w:rsidR="009F0BEA">
        <w:rPr>
          <w:szCs w:val="22"/>
          <w:lang w:val="en-GB"/>
        </w:rPr>
        <w:t xml:space="preserve"> </w:t>
      </w:r>
      <w:r w:rsidR="00A56430">
        <w:rPr>
          <w:szCs w:val="22"/>
          <w:lang w:val="en-GB"/>
        </w:rPr>
        <w:t>His</w:t>
      </w:r>
      <w:r w:rsidR="00A56430" w:rsidRPr="00A56430">
        <w:rPr>
          <w:szCs w:val="22"/>
          <w:lang w:val="en-GB"/>
        </w:rPr>
        <w:t xml:space="preserve"> magnificent conviction of God’s sovereignty</w:t>
      </w:r>
      <w:r w:rsidR="00A56430">
        <w:rPr>
          <w:szCs w:val="22"/>
          <w:lang w:val="en-GB"/>
        </w:rPr>
        <w:t xml:space="preserve"> is the kind of affirmation that leads to outrageous prayers in the Psalms.</w:t>
      </w:r>
      <w:r w:rsidR="00A56430" w:rsidRPr="00A56430">
        <w:rPr>
          <w:szCs w:val="22"/>
          <w:lang w:val="en-GB"/>
        </w:rPr>
        <w:t xml:space="preserve"> </w:t>
      </w:r>
      <w:r w:rsidR="00F22CCA">
        <w:rPr>
          <w:szCs w:val="22"/>
          <w:lang w:val="en-GB"/>
        </w:rPr>
        <w:t>So w</w:t>
      </w:r>
      <w:r w:rsidR="009F0BEA">
        <w:rPr>
          <w:szCs w:val="22"/>
          <w:lang w:val="en-GB"/>
        </w:rPr>
        <w:t xml:space="preserve">hy </w:t>
      </w:r>
      <w:r>
        <w:rPr>
          <w:szCs w:val="22"/>
          <w:lang w:val="en-GB"/>
        </w:rPr>
        <w:t>is there no reference to his praying, either, as his father did</w:t>
      </w:r>
      <w:r w:rsidR="009F0BEA">
        <w:rPr>
          <w:szCs w:val="22"/>
          <w:lang w:val="en-GB"/>
        </w:rPr>
        <w:t>?</w:t>
      </w:r>
      <w:r w:rsidR="00C52F76">
        <w:rPr>
          <w:szCs w:val="22"/>
          <w:lang w:val="en-GB"/>
        </w:rPr>
        <w:t xml:space="preserve"> </w:t>
      </w:r>
    </w:p>
    <w:p w:rsidR="009F0BEA" w:rsidRDefault="009F0BEA" w:rsidP="0004166A">
      <w:pPr>
        <w:rPr>
          <w:szCs w:val="22"/>
          <w:lang w:val="en-GB"/>
        </w:rPr>
      </w:pPr>
      <w:r>
        <w:rPr>
          <w:szCs w:val="22"/>
          <w:lang w:val="en-GB"/>
        </w:rPr>
        <w:t>Like Jacob’s grandmother, Rachel has an alternative proposal (v. 3). Desperate times require desp</w:t>
      </w:r>
      <w:r w:rsidR="000637A3">
        <w:rPr>
          <w:szCs w:val="22"/>
          <w:lang w:val="en-GB"/>
        </w:rPr>
        <w:t>erate measures, and</w:t>
      </w:r>
      <w:r>
        <w:rPr>
          <w:szCs w:val="22"/>
          <w:lang w:val="en-GB"/>
        </w:rPr>
        <w:t xml:space="preserve"> Rachel is des</w:t>
      </w:r>
      <w:r w:rsidR="00A56430">
        <w:rPr>
          <w:szCs w:val="22"/>
          <w:lang w:val="en-GB"/>
        </w:rPr>
        <w:t>perate. L</w:t>
      </w:r>
      <w:r>
        <w:rPr>
          <w:szCs w:val="22"/>
          <w:lang w:val="en-GB"/>
        </w:rPr>
        <w:t>ike Sarah</w:t>
      </w:r>
      <w:r w:rsidR="00A56430">
        <w:rPr>
          <w:szCs w:val="22"/>
          <w:lang w:val="en-GB"/>
        </w:rPr>
        <w:t>, she</w:t>
      </w:r>
      <w:r w:rsidR="000637A3">
        <w:rPr>
          <w:szCs w:val="22"/>
          <w:lang w:val="en-GB"/>
        </w:rPr>
        <w:t xml:space="preserve"> speaks of building herself up</w:t>
      </w:r>
      <w:r w:rsidR="000637A3">
        <w:rPr>
          <w:rStyle w:val="FootnoteReference"/>
          <w:szCs w:val="22"/>
          <w:lang w:val="en-GB"/>
        </w:rPr>
        <w:footnoteReference w:id="305"/>
      </w:r>
      <w:r w:rsidR="000637A3">
        <w:rPr>
          <w:szCs w:val="22"/>
          <w:lang w:val="en-GB"/>
        </w:rPr>
        <w:t xml:space="preserve"> t</w:t>
      </w:r>
      <w:r>
        <w:rPr>
          <w:szCs w:val="22"/>
          <w:lang w:val="en-GB"/>
        </w:rPr>
        <w:t>hrough her maidservant</w:t>
      </w:r>
      <w:r w:rsidR="00A56430">
        <w:rPr>
          <w:szCs w:val="22"/>
          <w:lang w:val="en-GB"/>
        </w:rPr>
        <w:t>, in that Bilhah’s child will count as Rachel’s. The child that a woman</w:t>
      </w:r>
      <w:r w:rsidR="0080200B">
        <w:rPr>
          <w:szCs w:val="22"/>
          <w:lang w:val="en-GB"/>
        </w:rPr>
        <w:t xml:space="preserve"> </w:t>
      </w:r>
      <w:r w:rsidR="00DE6988">
        <w:rPr>
          <w:szCs w:val="22"/>
          <w:lang w:val="en-GB"/>
        </w:rPr>
        <w:t>receive</w:t>
      </w:r>
      <w:r w:rsidR="00A56430">
        <w:rPr>
          <w:szCs w:val="22"/>
          <w:lang w:val="en-GB"/>
        </w:rPr>
        <w:t>s onto he</w:t>
      </w:r>
      <w:r w:rsidR="00DE6988">
        <w:rPr>
          <w:szCs w:val="22"/>
          <w:lang w:val="en-GB"/>
        </w:rPr>
        <w:t>r knees or lap immediately after its mothe</w:t>
      </w:r>
      <w:r w:rsidR="000A2755">
        <w:rPr>
          <w:szCs w:val="22"/>
          <w:lang w:val="en-GB"/>
        </w:rPr>
        <w:t>r gives birth to it, or that a man</w:t>
      </w:r>
      <w:r w:rsidR="00DE6988">
        <w:rPr>
          <w:szCs w:val="22"/>
          <w:lang w:val="en-GB"/>
        </w:rPr>
        <w:t xml:space="preserve"> subsequently </w:t>
      </w:r>
      <w:r w:rsidR="0080200B">
        <w:rPr>
          <w:szCs w:val="22"/>
          <w:lang w:val="en-GB"/>
        </w:rPr>
        <w:t>dandle</w:t>
      </w:r>
      <w:r w:rsidR="000A2755">
        <w:rPr>
          <w:szCs w:val="22"/>
          <w:lang w:val="en-GB"/>
        </w:rPr>
        <w:t>s on his</w:t>
      </w:r>
      <w:r w:rsidR="0080200B">
        <w:rPr>
          <w:szCs w:val="22"/>
          <w:lang w:val="en-GB"/>
        </w:rPr>
        <w:t xml:space="preserve"> knees</w:t>
      </w:r>
      <w:r w:rsidR="000637A3">
        <w:rPr>
          <w:szCs w:val="22"/>
          <w:lang w:val="en-GB"/>
        </w:rPr>
        <w:t>, is her or his</w:t>
      </w:r>
      <w:r w:rsidR="000A2755">
        <w:rPr>
          <w:szCs w:val="22"/>
          <w:lang w:val="en-GB"/>
        </w:rPr>
        <w:t xml:space="preserve"> child. Even i</w:t>
      </w:r>
      <w:r w:rsidR="0080200B">
        <w:rPr>
          <w:szCs w:val="22"/>
          <w:lang w:val="en-GB"/>
        </w:rPr>
        <w:t xml:space="preserve">f </w:t>
      </w:r>
      <w:r w:rsidR="00B67D84">
        <w:rPr>
          <w:szCs w:val="22"/>
          <w:lang w:val="en-GB"/>
        </w:rPr>
        <w:t xml:space="preserve">it is </w:t>
      </w:r>
      <w:r w:rsidR="0080200B">
        <w:rPr>
          <w:szCs w:val="22"/>
          <w:lang w:val="en-GB"/>
        </w:rPr>
        <w:t xml:space="preserve">not </w:t>
      </w:r>
      <w:r w:rsidR="000A2755">
        <w:rPr>
          <w:szCs w:val="22"/>
          <w:lang w:val="en-GB"/>
        </w:rPr>
        <w:t>thei</w:t>
      </w:r>
      <w:r w:rsidR="00B67D84">
        <w:rPr>
          <w:szCs w:val="22"/>
          <w:lang w:val="en-GB"/>
        </w:rPr>
        <w:t>r birth child</w:t>
      </w:r>
      <w:r w:rsidR="0080200B">
        <w:rPr>
          <w:szCs w:val="22"/>
          <w:lang w:val="en-GB"/>
        </w:rPr>
        <w:t xml:space="preserve">, </w:t>
      </w:r>
      <w:r w:rsidR="00B67D84">
        <w:rPr>
          <w:szCs w:val="22"/>
          <w:lang w:val="en-GB"/>
        </w:rPr>
        <w:t xml:space="preserve">it is </w:t>
      </w:r>
      <w:r w:rsidR="000A2755">
        <w:rPr>
          <w:szCs w:val="22"/>
          <w:lang w:val="en-GB"/>
        </w:rPr>
        <w:t>a child that they</w:t>
      </w:r>
      <w:r w:rsidR="0080200B">
        <w:rPr>
          <w:szCs w:val="22"/>
          <w:lang w:val="en-GB"/>
        </w:rPr>
        <w:t xml:space="preserve"> reco</w:t>
      </w:r>
      <w:r w:rsidR="00B67D84">
        <w:rPr>
          <w:szCs w:val="22"/>
          <w:lang w:val="en-GB"/>
        </w:rPr>
        <w:t>gnize or adopt or claim, like father Jos</w:t>
      </w:r>
      <w:r w:rsidR="0080200B">
        <w:rPr>
          <w:szCs w:val="22"/>
          <w:lang w:val="en-GB"/>
        </w:rPr>
        <w:t>eph (</w:t>
      </w:r>
      <w:r w:rsidR="00B67D84">
        <w:rPr>
          <w:szCs w:val="22"/>
          <w:lang w:val="en-GB"/>
        </w:rPr>
        <w:t xml:space="preserve">50:23). </w:t>
      </w:r>
    </w:p>
    <w:p w:rsidR="009F0BEA" w:rsidRDefault="009F0BEA" w:rsidP="0004166A">
      <w:pPr>
        <w:rPr>
          <w:szCs w:val="22"/>
          <w:lang w:val="en-GB"/>
        </w:rPr>
      </w:pPr>
      <w:r>
        <w:rPr>
          <w:szCs w:val="22"/>
          <w:lang w:val="en-GB"/>
        </w:rPr>
        <w:t>So Bilhah becomes Jacob’s third wife</w:t>
      </w:r>
      <w:r w:rsidR="00B67D84">
        <w:rPr>
          <w:szCs w:val="22"/>
          <w:lang w:val="en-GB"/>
        </w:rPr>
        <w:t xml:space="preserve"> (vv. 4-6)</w:t>
      </w:r>
      <w:r w:rsidR="00840BF6">
        <w:rPr>
          <w:szCs w:val="22"/>
          <w:lang w:val="en-GB"/>
        </w:rPr>
        <w:t>. Strictly</w:t>
      </w:r>
      <w:r w:rsidR="000A2755">
        <w:rPr>
          <w:szCs w:val="22"/>
          <w:lang w:val="en-GB"/>
        </w:rPr>
        <w:t xml:space="preserve"> or technically</w:t>
      </w:r>
      <w:r>
        <w:rPr>
          <w:szCs w:val="22"/>
          <w:lang w:val="en-GB"/>
        </w:rPr>
        <w:t xml:space="preserve">, we will later learn, </w:t>
      </w:r>
      <w:r w:rsidR="000A2755">
        <w:rPr>
          <w:szCs w:val="22"/>
          <w:lang w:val="en-GB"/>
        </w:rPr>
        <w:t>her status is that of</w:t>
      </w:r>
      <w:r>
        <w:rPr>
          <w:szCs w:val="22"/>
          <w:lang w:val="en-GB"/>
        </w:rPr>
        <w:t xml:space="preserve"> a secondary wife (35:22</w:t>
      </w:r>
      <w:r w:rsidR="000637A3">
        <w:rPr>
          <w:szCs w:val="22"/>
          <w:lang w:val="en-GB"/>
        </w:rPr>
        <w:t>)</w:t>
      </w:r>
      <w:r w:rsidR="000A2755">
        <w:rPr>
          <w:szCs w:val="22"/>
          <w:lang w:val="en-GB"/>
        </w:rPr>
        <w:t>.</w:t>
      </w:r>
      <w:r w:rsidR="000637A3">
        <w:rPr>
          <w:rStyle w:val="FootnoteReference"/>
          <w:szCs w:val="22"/>
          <w:lang w:val="en-GB"/>
        </w:rPr>
        <w:footnoteReference w:id="306"/>
      </w:r>
      <w:r w:rsidR="000A2755">
        <w:rPr>
          <w:szCs w:val="22"/>
          <w:lang w:val="en-GB"/>
        </w:rPr>
        <w:t xml:space="preserve"> Although she is a wife, she remains a maidservant, b</w:t>
      </w:r>
      <w:r w:rsidR="00B67D84">
        <w:rPr>
          <w:szCs w:val="22"/>
          <w:lang w:val="en-GB"/>
        </w:rPr>
        <w:t>ut</w:t>
      </w:r>
      <w:r>
        <w:rPr>
          <w:szCs w:val="22"/>
          <w:lang w:val="en-GB"/>
        </w:rPr>
        <w:t xml:space="preserve"> there is no indication that he</w:t>
      </w:r>
      <w:r w:rsidR="00840BF6">
        <w:rPr>
          <w:szCs w:val="22"/>
          <w:lang w:val="en-GB"/>
        </w:rPr>
        <w:t>r</w:t>
      </w:r>
      <w:r>
        <w:rPr>
          <w:szCs w:val="22"/>
          <w:lang w:val="en-GB"/>
        </w:rPr>
        <w:t xml:space="preserve"> sons have a lower status than Jacob’s other sons.</w:t>
      </w:r>
      <w:r w:rsidR="00B67D84">
        <w:rPr>
          <w:szCs w:val="22"/>
          <w:lang w:val="en-GB"/>
        </w:rPr>
        <w:t xml:space="preserve"> She duly gives birth to a son “</w:t>
      </w:r>
      <w:r w:rsidR="00E85E1B">
        <w:rPr>
          <w:szCs w:val="22"/>
          <w:lang w:val="en-GB"/>
        </w:rPr>
        <w:t>for Jacob,</w:t>
      </w:r>
      <w:r w:rsidR="00B67D84">
        <w:rPr>
          <w:szCs w:val="22"/>
          <w:lang w:val="en-GB"/>
        </w:rPr>
        <w:t>” but also for Rachel</w:t>
      </w:r>
      <w:r w:rsidR="00E85E1B">
        <w:rPr>
          <w:szCs w:val="22"/>
          <w:lang w:val="en-GB"/>
        </w:rPr>
        <w:t xml:space="preserve">. </w:t>
      </w:r>
      <w:r w:rsidR="00840BF6">
        <w:rPr>
          <w:szCs w:val="22"/>
          <w:lang w:val="en-GB"/>
        </w:rPr>
        <w:t xml:space="preserve">The relationship between Rachel and Bilhah does not implode like the relationship of Sarah and Hagar, and Rachel accepts Bilhah’s son as Sarah did not accept Hagar’s. It is </w:t>
      </w:r>
      <w:r w:rsidR="00E85E1B">
        <w:rPr>
          <w:szCs w:val="22"/>
          <w:lang w:val="en-GB"/>
        </w:rPr>
        <w:t xml:space="preserve">Rachel </w:t>
      </w:r>
      <w:r w:rsidR="00840BF6">
        <w:rPr>
          <w:szCs w:val="22"/>
          <w:lang w:val="en-GB"/>
        </w:rPr>
        <w:t xml:space="preserve">who </w:t>
      </w:r>
      <w:r w:rsidR="00E85E1B">
        <w:rPr>
          <w:szCs w:val="22"/>
          <w:lang w:val="en-GB"/>
        </w:rPr>
        <w:t xml:space="preserve">names the child. The name </w:t>
      </w:r>
      <w:r w:rsidR="00E85E1B">
        <w:rPr>
          <w:i/>
          <w:szCs w:val="22"/>
          <w:lang w:val="en-GB"/>
        </w:rPr>
        <w:t>dān</w:t>
      </w:r>
      <w:r w:rsidR="00E85E1B">
        <w:rPr>
          <w:szCs w:val="22"/>
          <w:lang w:val="en-GB"/>
        </w:rPr>
        <w:t xml:space="preserve"> is a participle from the verb </w:t>
      </w:r>
      <w:r w:rsidR="00E85E1B">
        <w:rPr>
          <w:i/>
          <w:szCs w:val="22"/>
          <w:lang w:val="en-GB"/>
        </w:rPr>
        <w:t>dîn</w:t>
      </w:r>
      <w:r w:rsidR="00E85E1B">
        <w:rPr>
          <w:szCs w:val="22"/>
          <w:lang w:val="en-GB"/>
        </w:rPr>
        <w:t xml:space="preserve"> which means exercise authority or make a decision</w:t>
      </w:r>
      <w:r w:rsidR="000A2755">
        <w:rPr>
          <w:szCs w:val="22"/>
          <w:lang w:val="en-GB"/>
        </w:rPr>
        <w:t>, particularly by taking action</w:t>
      </w:r>
      <w:r w:rsidR="005C1ED9">
        <w:rPr>
          <w:szCs w:val="22"/>
          <w:lang w:val="en-GB"/>
        </w:rPr>
        <w:t xml:space="preserve"> on behalf of the needy and oppressed</w:t>
      </w:r>
      <w:r w:rsidR="00E85E1B">
        <w:rPr>
          <w:szCs w:val="22"/>
          <w:lang w:val="en-GB"/>
        </w:rPr>
        <w:t xml:space="preserve"> (cf. 15:14); </w:t>
      </w:r>
      <w:r w:rsidR="000A2755">
        <w:rPr>
          <w:szCs w:val="22"/>
          <w:lang w:val="en-GB"/>
        </w:rPr>
        <w:t xml:space="preserve">Gen </w:t>
      </w:r>
      <w:r w:rsidR="00E85E1B">
        <w:rPr>
          <w:szCs w:val="22"/>
          <w:lang w:val="en-GB"/>
        </w:rPr>
        <w:t>49:16 will pick up th</w:t>
      </w:r>
      <w:r w:rsidR="000A2755">
        <w:rPr>
          <w:szCs w:val="22"/>
          <w:lang w:val="en-GB"/>
        </w:rPr>
        <w:t xml:space="preserve">e significance of the name. </w:t>
      </w:r>
      <w:r w:rsidR="00E85E1B">
        <w:rPr>
          <w:szCs w:val="22"/>
          <w:lang w:val="en-GB"/>
        </w:rPr>
        <w:t xml:space="preserve">Rachel speaks of Yahweh listening to her voice: </w:t>
      </w:r>
      <w:r w:rsidR="000A2755">
        <w:rPr>
          <w:szCs w:val="22"/>
          <w:lang w:val="en-GB"/>
        </w:rPr>
        <w:t xml:space="preserve">is it simply </w:t>
      </w:r>
      <w:r w:rsidR="00E85E1B">
        <w:rPr>
          <w:szCs w:val="22"/>
          <w:lang w:val="en-GB"/>
        </w:rPr>
        <w:t>the voice that has cried out in sadnes</w:t>
      </w:r>
      <w:r w:rsidR="000A2755">
        <w:rPr>
          <w:szCs w:val="22"/>
          <w:lang w:val="en-GB"/>
        </w:rPr>
        <w:t>s at</w:t>
      </w:r>
      <w:r w:rsidR="000637A3">
        <w:rPr>
          <w:szCs w:val="22"/>
          <w:lang w:val="en-GB"/>
        </w:rPr>
        <w:t xml:space="preserve"> not being able to conceive, or</w:t>
      </w:r>
      <w:r w:rsidR="000A2755">
        <w:rPr>
          <w:szCs w:val="22"/>
          <w:lang w:val="en-GB"/>
        </w:rPr>
        <w:t xml:space="preserve"> d</w:t>
      </w:r>
      <w:r w:rsidR="00840BF6">
        <w:rPr>
          <w:szCs w:val="22"/>
          <w:lang w:val="en-GB"/>
        </w:rPr>
        <w:t>o her words indicate that she had prayed after all?</w:t>
      </w:r>
    </w:p>
    <w:p w:rsidR="0042739C" w:rsidRDefault="000A2755" w:rsidP="0004166A">
      <w:pPr>
        <w:rPr>
          <w:szCs w:val="22"/>
          <w:lang w:val="en-GB"/>
        </w:rPr>
      </w:pPr>
      <w:r>
        <w:rPr>
          <w:szCs w:val="22"/>
          <w:lang w:val="en-GB"/>
        </w:rPr>
        <w:t xml:space="preserve">When </w:t>
      </w:r>
      <w:r w:rsidR="005A7982">
        <w:rPr>
          <w:szCs w:val="22"/>
          <w:lang w:val="en-GB"/>
        </w:rPr>
        <w:t>Bilhah</w:t>
      </w:r>
      <w:r w:rsidR="00E85E1B">
        <w:rPr>
          <w:szCs w:val="22"/>
          <w:lang w:val="en-GB"/>
        </w:rPr>
        <w:t xml:space="preserve"> </w:t>
      </w:r>
      <w:r w:rsidR="00565554">
        <w:rPr>
          <w:szCs w:val="22"/>
          <w:lang w:val="en-GB"/>
        </w:rPr>
        <w:t>bears a s</w:t>
      </w:r>
      <w:r w:rsidR="00E85E1B">
        <w:rPr>
          <w:szCs w:val="22"/>
          <w:lang w:val="en-GB"/>
        </w:rPr>
        <w:t>econ</w:t>
      </w:r>
      <w:r w:rsidR="00565554">
        <w:rPr>
          <w:szCs w:val="22"/>
          <w:lang w:val="en-GB"/>
        </w:rPr>
        <w:t>d son for Rachel</w:t>
      </w:r>
      <w:r w:rsidR="00E85E1B">
        <w:rPr>
          <w:szCs w:val="22"/>
          <w:lang w:val="en-GB"/>
        </w:rPr>
        <w:t xml:space="preserve"> and for Jacob</w:t>
      </w:r>
      <w:r w:rsidR="00565554">
        <w:rPr>
          <w:szCs w:val="22"/>
          <w:lang w:val="en-GB"/>
        </w:rPr>
        <w:t xml:space="preserve"> (vv. 7-8)</w:t>
      </w:r>
      <w:r>
        <w:rPr>
          <w:szCs w:val="22"/>
          <w:lang w:val="en-GB"/>
        </w:rPr>
        <w:t>,</w:t>
      </w:r>
      <w:r w:rsidR="00713EFE">
        <w:rPr>
          <w:szCs w:val="22"/>
          <w:lang w:val="en-GB"/>
        </w:rPr>
        <w:t xml:space="preserve"> we </w:t>
      </w:r>
      <w:r>
        <w:rPr>
          <w:szCs w:val="22"/>
          <w:lang w:val="en-GB"/>
        </w:rPr>
        <w:t xml:space="preserve">again </w:t>
      </w:r>
      <w:r w:rsidR="00713EFE">
        <w:rPr>
          <w:szCs w:val="22"/>
          <w:lang w:val="en-GB"/>
        </w:rPr>
        <w:t xml:space="preserve">do not know the etymology of the name </w:t>
      </w:r>
      <w:r w:rsidR="00713EFE">
        <w:rPr>
          <w:i/>
          <w:szCs w:val="22"/>
          <w:lang w:val="en-GB"/>
        </w:rPr>
        <w:t>naptālî</w:t>
      </w:r>
      <w:r>
        <w:rPr>
          <w:szCs w:val="22"/>
          <w:lang w:val="en-GB"/>
        </w:rPr>
        <w:t>,</w:t>
      </w:r>
      <w:r w:rsidR="00713EFE">
        <w:rPr>
          <w:szCs w:val="22"/>
          <w:lang w:val="en-GB"/>
        </w:rPr>
        <w:t xml:space="preserve"> but </w:t>
      </w:r>
      <w:r w:rsidR="000F620B">
        <w:rPr>
          <w:szCs w:val="22"/>
          <w:lang w:val="en-GB"/>
        </w:rPr>
        <w:t xml:space="preserve">Rachel is able to make a link with the verb </w:t>
      </w:r>
      <w:r w:rsidR="000F620B">
        <w:rPr>
          <w:i/>
          <w:szCs w:val="22"/>
          <w:lang w:val="en-GB"/>
        </w:rPr>
        <w:t>pātal</w:t>
      </w:r>
      <w:r w:rsidR="00AA477F">
        <w:rPr>
          <w:i/>
          <w:szCs w:val="22"/>
          <w:lang w:val="en-GB"/>
        </w:rPr>
        <w:t xml:space="preserve"> </w:t>
      </w:r>
      <w:r w:rsidR="000F620B">
        <w:rPr>
          <w:szCs w:val="22"/>
          <w:lang w:val="en-GB"/>
        </w:rPr>
        <w:t xml:space="preserve">(niphal) which means “twist.” </w:t>
      </w:r>
      <w:r w:rsidR="00565554">
        <w:rPr>
          <w:szCs w:val="22"/>
          <w:lang w:val="en-GB"/>
        </w:rPr>
        <w:t>Whereas her greeting in v. 6 focused on what her son’s arrival said about Yahweh, her sec</w:t>
      </w:r>
      <w:r>
        <w:rPr>
          <w:szCs w:val="22"/>
          <w:lang w:val="en-GB"/>
        </w:rPr>
        <w:t>ond greeting focuses on what this</w:t>
      </w:r>
      <w:r w:rsidR="00565554">
        <w:rPr>
          <w:szCs w:val="22"/>
          <w:lang w:val="en-GB"/>
        </w:rPr>
        <w:t xml:space="preserve"> son’s arrival says about her rivalry with Leah. </w:t>
      </w:r>
      <w:r w:rsidR="0042739C">
        <w:rPr>
          <w:szCs w:val="22"/>
          <w:lang w:val="en-GB"/>
        </w:rPr>
        <w:t>She</w:t>
      </w:r>
      <w:r w:rsidR="000F620B">
        <w:rPr>
          <w:szCs w:val="22"/>
          <w:lang w:val="en-GB"/>
        </w:rPr>
        <w:t xml:space="preserve"> has fought with her sister by having children by means of her maidservant, and she has </w:t>
      </w:r>
      <w:r>
        <w:rPr>
          <w:szCs w:val="22"/>
          <w:lang w:val="en-GB"/>
        </w:rPr>
        <w:t xml:space="preserve">in some sense won. </w:t>
      </w:r>
      <w:r w:rsidR="00477568">
        <w:rPr>
          <w:lang w:val="en-GB"/>
        </w:rPr>
        <w:t>While Rachel was apparently prettier than Leah, she doesn’t seem to have been nicer.</w:t>
      </w:r>
      <w:r w:rsidR="00477568">
        <w:rPr>
          <w:rStyle w:val="FootnoteReference"/>
          <w:lang w:val="en-GB"/>
        </w:rPr>
        <w:footnoteReference w:id="307"/>
      </w:r>
      <w:r w:rsidR="00477568">
        <w:rPr>
          <w:lang w:val="en-GB"/>
        </w:rPr>
        <w:t xml:space="preserve"> But </w:t>
      </w:r>
      <w:r>
        <w:rPr>
          <w:szCs w:val="22"/>
          <w:lang w:val="en-GB"/>
        </w:rPr>
        <w:t xml:space="preserve">Genesis </w:t>
      </w:r>
      <w:r w:rsidR="000F620B">
        <w:rPr>
          <w:szCs w:val="22"/>
          <w:lang w:val="en-GB"/>
        </w:rPr>
        <w:t>makes no comment on the propriety or otherwise of these goings on. They are simply the family history.</w:t>
      </w:r>
      <w:r>
        <w:rPr>
          <w:szCs w:val="22"/>
          <w:lang w:val="en-GB"/>
        </w:rPr>
        <w:t xml:space="preserve"> Perhaps it invites its readers to be sympathetic rather than judgmental.</w:t>
      </w:r>
    </w:p>
    <w:p w:rsidR="00D76DCC" w:rsidRDefault="0099545A" w:rsidP="0004166A">
      <w:pPr>
        <w:rPr>
          <w:szCs w:val="22"/>
          <w:lang w:val="en-GB"/>
        </w:rPr>
      </w:pPr>
      <w:r>
        <w:rPr>
          <w:b/>
          <w:szCs w:val="22"/>
          <w:lang w:val="en-GB"/>
        </w:rPr>
        <w:t>30</w:t>
      </w:r>
      <w:r w:rsidR="0042739C">
        <w:rPr>
          <w:b/>
          <w:szCs w:val="22"/>
          <w:lang w:val="en-GB"/>
        </w:rPr>
        <w:t xml:space="preserve">:9-13. </w:t>
      </w:r>
      <w:r w:rsidR="0042739C">
        <w:rPr>
          <w:szCs w:val="22"/>
          <w:lang w:val="en-GB"/>
        </w:rPr>
        <w:t>Leah evidently thinks that four sons is not enough. Is she afraid that Rachel will catch up with her? So Jacob receives a fourth wife.</w:t>
      </w:r>
      <w:r w:rsidR="00853EAC">
        <w:rPr>
          <w:szCs w:val="22"/>
          <w:lang w:val="en-GB"/>
        </w:rPr>
        <w:t xml:space="preserve"> </w:t>
      </w:r>
      <w:r w:rsidR="00F60686">
        <w:rPr>
          <w:szCs w:val="22"/>
          <w:lang w:val="en-GB"/>
        </w:rPr>
        <w:t>And “it seems that everybody except Rachel is able to conceive a child.”</w:t>
      </w:r>
      <w:r w:rsidR="00F60686">
        <w:rPr>
          <w:rStyle w:val="FootnoteReference"/>
          <w:szCs w:val="22"/>
          <w:lang w:val="en-GB"/>
        </w:rPr>
        <w:footnoteReference w:id="308"/>
      </w:r>
    </w:p>
    <w:p w:rsidR="000F620B" w:rsidRDefault="00D76DCC" w:rsidP="0004166A">
      <w:pPr>
        <w:rPr>
          <w:szCs w:val="22"/>
          <w:lang w:val="en-GB"/>
        </w:rPr>
      </w:pPr>
      <w:r>
        <w:rPr>
          <w:szCs w:val="22"/>
          <w:lang w:val="en-GB"/>
        </w:rPr>
        <w:t>Lea</w:t>
      </w:r>
      <w:r w:rsidR="00853EAC">
        <w:rPr>
          <w:szCs w:val="22"/>
          <w:lang w:val="en-GB"/>
        </w:rPr>
        <w:t xml:space="preserve">h attributes similar meanings to the names of both </w:t>
      </w:r>
      <w:r>
        <w:rPr>
          <w:szCs w:val="22"/>
          <w:lang w:val="en-GB"/>
        </w:rPr>
        <w:t>Zilpah’s</w:t>
      </w:r>
      <w:r w:rsidR="00853EAC">
        <w:rPr>
          <w:szCs w:val="22"/>
          <w:lang w:val="en-GB"/>
        </w:rPr>
        <w:t xml:space="preserve"> sons</w:t>
      </w:r>
      <w:r>
        <w:rPr>
          <w:szCs w:val="22"/>
          <w:lang w:val="en-GB"/>
        </w:rPr>
        <w:t xml:space="preserve"> (vv. 11-13). </w:t>
      </w:r>
      <w:r w:rsidR="00410DB8">
        <w:rPr>
          <w:szCs w:val="22"/>
          <w:lang w:val="en-GB"/>
        </w:rPr>
        <w:t xml:space="preserve">Elsewhere in the Middle East </w:t>
      </w:r>
      <w:r w:rsidR="00853EAC">
        <w:rPr>
          <w:szCs w:val="22"/>
          <w:lang w:val="en-GB"/>
        </w:rPr>
        <w:t xml:space="preserve">Gad is the </w:t>
      </w:r>
      <w:r w:rsidR="00410DB8">
        <w:rPr>
          <w:szCs w:val="22"/>
          <w:lang w:val="en-GB"/>
        </w:rPr>
        <w:t>name of a deity who brings good luck</w:t>
      </w:r>
      <w:r>
        <w:rPr>
          <w:szCs w:val="22"/>
          <w:lang w:val="en-GB"/>
        </w:rPr>
        <w:t xml:space="preserve">, but in the First Testament it is simply a term for luck (except in Isa 65:11). Words from the root </w:t>
      </w:r>
      <w:r>
        <w:rPr>
          <w:i/>
          <w:szCs w:val="22"/>
          <w:lang w:val="en-GB"/>
        </w:rPr>
        <w:t>’āšar</w:t>
      </w:r>
      <w:r>
        <w:rPr>
          <w:szCs w:val="22"/>
          <w:lang w:val="en-GB"/>
        </w:rPr>
        <w:t xml:space="preserve"> are much more common, especially the exclamation </w:t>
      </w:r>
      <w:r>
        <w:rPr>
          <w:i/>
          <w:szCs w:val="22"/>
          <w:lang w:val="en-GB"/>
        </w:rPr>
        <w:t>’aš</w:t>
      </w:r>
      <w:r w:rsidRPr="00D76DCC">
        <w:rPr>
          <w:i/>
          <w:szCs w:val="22"/>
          <w:lang w:val="en-GB"/>
        </w:rPr>
        <w:t>r</w:t>
      </w:r>
      <w:r>
        <w:rPr>
          <w:i/>
          <w:szCs w:val="22"/>
          <w:lang w:val="en-GB"/>
        </w:rPr>
        <w:t xml:space="preserve">ê…, </w:t>
      </w:r>
      <w:r>
        <w:rPr>
          <w:szCs w:val="22"/>
          <w:lang w:val="en-GB"/>
        </w:rPr>
        <w:t xml:space="preserve">“the good fortune of…” </w:t>
      </w:r>
    </w:p>
    <w:p w:rsidR="0014509E" w:rsidRDefault="001E0FC2" w:rsidP="0004166A">
      <w:pPr>
        <w:rPr>
          <w:szCs w:val="22"/>
          <w:lang w:val="en-GB"/>
        </w:rPr>
      </w:pPr>
      <w:r>
        <w:rPr>
          <w:b/>
          <w:szCs w:val="22"/>
          <w:lang w:val="en-GB"/>
        </w:rPr>
        <w:t>30</w:t>
      </w:r>
      <w:r w:rsidR="0014509E">
        <w:rPr>
          <w:b/>
          <w:szCs w:val="22"/>
          <w:lang w:val="en-GB"/>
        </w:rPr>
        <w:t>:14-</w:t>
      </w:r>
      <w:r w:rsidR="00DE6E72">
        <w:rPr>
          <w:b/>
          <w:szCs w:val="22"/>
          <w:lang w:val="en-GB"/>
        </w:rPr>
        <w:t xml:space="preserve">18. </w:t>
      </w:r>
      <w:proofErr w:type="gramStart"/>
      <w:r w:rsidR="00DE6E72">
        <w:rPr>
          <w:szCs w:val="22"/>
          <w:lang w:val="en-GB"/>
        </w:rPr>
        <w:t>A</w:t>
      </w:r>
      <w:proofErr w:type="gramEnd"/>
      <w:r w:rsidR="00DE6E72">
        <w:rPr>
          <w:szCs w:val="22"/>
          <w:lang w:val="en-GB"/>
        </w:rPr>
        <w:t xml:space="preserve"> vignette illustrates the ongoing tension between the two original wives</w:t>
      </w:r>
      <w:r w:rsidR="000F7847">
        <w:rPr>
          <w:szCs w:val="22"/>
          <w:lang w:val="en-GB"/>
        </w:rPr>
        <w:t>,</w:t>
      </w:r>
      <w:r w:rsidR="00DE6E72">
        <w:rPr>
          <w:szCs w:val="22"/>
          <w:lang w:val="en-GB"/>
        </w:rPr>
        <w:t xml:space="preserve"> and the ongoing yearning in Rachel’s heart for children of her own and in Leah’s heart for more.</w:t>
      </w:r>
    </w:p>
    <w:p w:rsidR="00F8158D" w:rsidRDefault="000F10C1" w:rsidP="0004166A">
      <w:pPr>
        <w:rPr>
          <w:szCs w:val="22"/>
          <w:lang w:val="en-GB"/>
        </w:rPr>
      </w:pPr>
      <w:r>
        <w:rPr>
          <w:szCs w:val="22"/>
          <w:lang w:val="en-GB"/>
        </w:rPr>
        <w:lastRenderedPageBreak/>
        <w:t xml:space="preserve">Once again Genesis makes clear </w:t>
      </w:r>
      <w:r w:rsidR="000F7847">
        <w:rPr>
          <w:szCs w:val="22"/>
          <w:lang w:val="en-GB"/>
        </w:rPr>
        <w:t xml:space="preserve">(v. 14) </w:t>
      </w:r>
      <w:r>
        <w:rPr>
          <w:szCs w:val="22"/>
          <w:lang w:val="en-GB"/>
        </w:rPr>
        <w:t>that being shepherds does not e</w:t>
      </w:r>
      <w:r w:rsidR="000F7847">
        <w:rPr>
          <w:szCs w:val="22"/>
          <w:lang w:val="en-GB"/>
        </w:rPr>
        <w:t>xclude some</w:t>
      </w:r>
      <w:r>
        <w:rPr>
          <w:szCs w:val="22"/>
          <w:lang w:val="en-GB"/>
        </w:rPr>
        <w:t xml:space="preserve"> subsistence farming on the side (cf. 26:12). </w:t>
      </w:r>
      <w:r w:rsidR="00A52FEA">
        <w:rPr>
          <w:szCs w:val="22"/>
          <w:lang w:val="en-GB"/>
        </w:rPr>
        <w:t>The wheat harvest happens in May</w:t>
      </w:r>
      <w:r w:rsidR="000F7847">
        <w:rPr>
          <w:szCs w:val="22"/>
          <w:lang w:val="en-GB"/>
        </w:rPr>
        <w:t>, later than the barley harvest</w:t>
      </w:r>
      <w:r w:rsidR="00A52FEA">
        <w:rPr>
          <w:szCs w:val="22"/>
          <w:lang w:val="en-GB"/>
        </w:rPr>
        <w:t>. Reuben is the eldest child</w:t>
      </w:r>
      <w:r w:rsidR="00166306">
        <w:rPr>
          <w:szCs w:val="22"/>
          <w:lang w:val="en-GB"/>
        </w:rPr>
        <w:t>,</w:t>
      </w:r>
      <w:r w:rsidR="00A52FEA">
        <w:rPr>
          <w:szCs w:val="22"/>
          <w:lang w:val="en-GB"/>
        </w:rPr>
        <w:t xml:space="preserve"> so it is not surprising </w:t>
      </w:r>
      <w:r w:rsidR="00166306">
        <w:rPr>
          <w:szCs w:val="22"/>
          <w:lang w:val="en-GB"/>
        </w:rPr>
        <w:t>that he</w:t>
      </w:r>
      <w:r w:rsidR="00A52FEA">
        <w:rPr>
          <w:szCs w:val="22"/>
          <w:lang w:val="en-GB"/>
        </w:rPr>
        <w:t xml:space="preserve"> should be </w:t>
      </w:r>
      <w:r w:rsidR="00166306">
        <w:rPr>
          <w:szCs w:val="22"/>
          <w:lang w:val="en-GB"/>
        </w:rPr>
        <w:t>t</w:t>
      </w:r>
      <w:r w:rsidR="00A52FEA">
        <w:rPr>
          <w:szCs w:val="22"/>
          <w:lang w:val="en-GB"/>
        </w:rPr>
        <w:t xml:space="preserve">he </w:t>
      </w:r>
      <w:r w:rsidR="00166306">
        <w:rPr>
          <w:szCs w:val="22"/>
          <w:lang w:val="en-GB"/>
        </w:rPr>
        <w:t xml:space="preserve">one </w:t>
      </w:r>
      <w:r w:rsidR="00A52FEA">
        <w:rPr>
          <w:szCs w:val="22"/>
          <w:lang w:val="en-GB"/>
        </w:rPr>
        <w:t>who is out with the harvesters. He is perhaps seven or eight or nine.</w:t>
      </w:r>
      <w:r w:rsidR="000F7847">
        <w:rPr>
          <w:szCs w:val="22"/>
          <w:lang w:val="en-GB"/>
        </w:rPr>
        <w:t xml:space="preserve"> </w:t>
      </w:r>
      <w:r w:rsidR="00C76BB4">
        <w:rPr>
          <w:szCs w:val="22"/>
          <w:lang w:val="en-GB"/>
        </w:rPr>
        <w:t>T</w:t>
      </w:r>
      <w:r w:rsidR="003A40D3">
        <w:rPr>
          <w:szCs w:val="22"/>
          <w:lang w:val="en-GB"/>
        </w:rPr>
        <w:t>he love-</w:t>
      </w:r>
      <w:r w:rsidR="00DE6E72">
        <w:rPr>
          <w:szCs w:val="22"/>
          <w:lang w:val="en-GB"/>
        </w:rPr>
        <w:t xml:space="preserve">plants </w:t>
      </w:r>
      <w:r w:rsidR="00C76BB4">
        <w:rPr>
          <w:szCs w:val="22"/>
          <w:lang w:val="en-GB"/>
        </w:rPr>
        <w:t xml:space="preserve">are </w:t>
      </w:r>
      <w:r w:rsidR="00DE6E72">
        <w:rPr>
          <w:i/>
          <w:szCs w:val="22"/>
          <w:lang w:val="en-GB"/>
        </w:rPr>
        <w:t>dûdā’îm</w:t>
      </w:r>
      <w:r w:rsidR="00F22CCD">
        <w:rPr>
          <w:szCs w:val="22"/>
          <w:lang w:val="en-GB"/>
        </w:rPr>
        <w:t xml:space="preserve">, </w:t>
      </w:r>
      <w:r w:rsidR="000F7847">
        <w:rPr>
          <w:szCs w:val="22"/>
          <w:lang w:val="en-GB"/>
        </w:rPr>
        <w:t>a name which suggests</w:t>
      </w:r>
      <w:r w:rsidR="00F22CCD">
        <w:rPr>
          <w:szCs w:val="22"/>
          <w:lang w:val="en-GB"/>
        </w:rPr>
        <w:t xml:space="preserve"> a link with words such as </w:t>
      </w:r>
      <w:r w:rsidR="00F22CCD">
        <w:rPr>
          <w:i/>
          <w:szCs w:val="22"/>
          <w:lang w:val="en-GB"/>
        </w:rPr>
        <w:t xml:space="preserve">dôd </w:t>
      </w:r>
      <w:r w:rsidR="00F22CCD">
        <w:rPr>
          <w:szCs w:val="22"/>
          <w:lang w:val="en-GB"/>
        </w:rPr>
        <w:t>“beloved</w:t>
      </w:r>
      <w:r w:rsidR="00C76BB4">
        <w:rPr>
          <w:szCs w:val="22"/>
          <w:lang w:val="en-GB"/>
        </w:rPr>
        <w:t>.</w:t>
      </w:r>
      <w:r w:rsidR="00F22CCD">
        <w:rPr>
          <w:szCs w:val="22"/>
          <w:lang w:val="en-GB"/>
        </w:rPr>
        <w:t>”</w:t>
      </w:r>
      <w:r w:rsidR="000F7847">
        <w:rPr>
          <w:szCs w:val="22"/>
          <w:lang w:val="en-GB"/>
        </w:rPr>
        <w:t xml:space="preserve"> LXX and Vg take</w:t>
      </w:r>
      <w:r w:rsidR="00C76BB4">
        <w:rPr>
          <w:szCs w:val="22"/>
          <w:lang w:val="en-GB"/>
        </w:rPr>
        <w:t xml:space="preserve"> them</w:t>
      </w:r>
      <w:r w:rsidR="00655896">
        <w:rPr>
          <w:szCs w:val="22"/>
          <w:lang w:val="en-GB"/>
        </w:rPr>
        <w:t xml:space="preserve"> as mandrakes, a </w:t>
      </w:r>
      <w:r w:rsidR="00F22CCD">
        <w:rPr>
          <w:szCs w:val="22"/>
          <w:lang w:val="en-GB"/>
        </w:rPr>
        <w:t xml:space="preserve">plant </w:t>
      </w:r>
      <w:r w:rsidR="00205D34">
        <w:rPr>
          <w:szCs w:val="22"/>
          <w:lang w:val="en-GB"/>
        </w:rPr>
        <w:t>often understood to have</w:t>
      </w:r>
      <w:r w:rsidR="00F22CCD">
        <w:rPr>
          <w:szCs w:val="22"/>
          <w:lang w:val="en-GB"/>
        </w:rPr>
        <w:t xml:space="preserve"> hallu</w:t>
      </w:r>
      <w:r w:rsidR="00166306">
        <w:rPr>
          <w:szCs w:val="22"/>
          <w:lang w:val="en-GB"/>
        </w:rPr>
        <w:t xml:space="preserve">cinogenic and narcotic effects and </w:t>
      </w:r>
      <w:r w:rsidR="00F22CCD">
        <w:rPr>
          <w:szCs w:val="22"/>
          <w:lang w:val="en-GB"/>
        </w:rPr>
        <w:t xml:space="preserve">used in traditional medicine and </w:t>
      </w:r>
      <w:r w:rsidR="00C76BB4">
        <w:rPr>
          <w:szCs w:val="22"/>
          <w:lang w:val="en-GB"/>
        </w:rPr>
        <w:t xml:space="preserve">rituals. </w:t>
      </w:r>
      <w:r w:rsidR="003A40D3">
        <w:rPr>
          <w:szCs w:val="22"/>
          <w:lang w:val="en-GB"/>
        </w:rPr>
        <w:t>Love-</w:t>
      </w:r>
      <w:r w:rsidR="00582BDE">
        <w:rPr>
          <w:szCs w:val="22"/>
          <w:lang w:val="en-GB"/>
        </w:rPr>
        <w:t>plants</w:t>
      </w:r>
      <w:r w:rsidR="00655896">
        <w:rPr>
          <w:szCs w:val="22"/>
          <w:lang w:val="en-GB"/>
        </w:rPr>
        <w:t xml:space="preserve"> </w:t>
      </w:r>
      <w:r w:rsidR="00582BDE">
        <w:rPr>
          <w:szCs w:val="22"/>
          <w:lang w:val="en-GB"/>
        </w:rPr>
        <w:t xml:space="preserve">are apparently </w:t>
      </w:r>
      <w:r w:rsidR="00655896">
        <w:rPr>
          <w:szCs w:val="22"/>
          <w:lang w:val="en-GB"/>
        </w:rPr>
        <w:t>a speci</w:t>
      </w:r>
      <w:r w:rsidR="002334BF">
        <w:rPr>
          <w:szCs w:val="22"/>
          <w:lang w:val="en-GB"/>
        </w:rPr>
        <w:t xml:space="preserve">es </w:t>
      </w:r>
      <w:r w:rsidR="00655896">
        <w:rPr>
          <w:szCs w:val="22"/>
          <w:lang w:val="en-GB"/>
        </w:rPr>
        <w:t>similar in appearance: a thick root, no stem, large leaves, violet flowers, and yellow or orange berri</w:t>
      </w:r>
      <w:r w:rsidR="000F7847">
        <w:rPr>
          <w:szCs w:val="22"/>
          <w:lang w:val="en-GB"/>
        </w:rPr>
        <w:t>es which appear in spring. They</w:t>
      </w:r>
      <w:r w:rsidR="00C76BB4" w:rsidRPr="00C76BB4">
        <w:rPr>
          <w:szCs w:val="22"/>
          <w:lang w:val="en-GB"/>
        </w:rPr>
        <w:t xml:space="preserve"> were evidently believed to </w:t>
      </w:r>
      <w:r w:rsidR="00C76BB4">
        <w:rPr>
          <w:szCs w:val="22"/>
          <w:lang w:val="en-GB"/>
        </w:rPr>
        <w:t>be able t</w:t>
      </w:r>
      <w:r w:rsidR="00655896">
        <w:rPr>
          <w:szCs w:val="22"/>
          <w:lang w:val="en-GB"/>
        </w:rPr>
        <w:t xml:space="preserve">o encourage </w:t>
      </w:r>
      <w:r w:rsidR="00AD51FD" w:rsidRPr="00AD51FD">
        <w:rPr>
          <w:szCs w:val="22"/>
          <w:lang w:val="en-GB"/>
        </w:rPr>
        <w:t xml:space="preserve">conception </w:t>
      </w:r>
      <w:r w:rsidR="00AD51FD">
        <w:rPr>
          <w:szCs w:val="22"/>
          <w:lang w:val="en-GB"/>
        </w:rPr>
        <w:t>as well as sexual desire, like perfume</w:t>
      </w:r>
      <w:r w:rsidR="000F7847">
        <w:rPr>
          <w:szCs w:val="22"/>
          <w:lang w:val="en-GB"/>
        </w:rPr>
        <w:t xml:space="preserve"> </w:t>
      </w:r>
      <w:r w:rsidR="00B53FD6">
        <w:rPr>
          <w:szCs w:val="22"/>
          <w:lang w:val="en-GB"/>
        </w:rPr>
        <w:t>(</w:t>
      </w:r>
      <w:r w:rsidR="00B53FD6" w:rsidRPr="00B53FD6">
        <w:rPr>
          <w:szCs w:val="22"/>
          <w:lang w:val="en-GB"/>
        </w:rPr>
        <w:t>cf. Song of Song</w:t>
      </w:r>
      <w:r w:rsidR="00845051">
        <w:rPr>
          <w:szCs w:val="22"/>
          <w:lang w:val="en-GB"/>
        </w:rPr>
        <w:t>s 7:13 [</w:t>
      </w:r>
      <w:r w:rsidR="00B53FD6" w:rsidRPr="00B53FD6">
        <w:rPr>
          <w:szCs w:val="22"/>
          <w:lang w:val="en-GB"/>
        </w:rPr>
        <w:t>14</w:t>
      </w:r>
      <w:r w:rsidR="00845051">
        <w:rPr>
          <w:szCs w:val="22"/>
          <w:lang w:val="en-GB"/>
        </w:rPr>
        <w:t>]</w:t>
      </w:r>
      <w:r w:rsidR="00205D34">
        <w:rPr>
          <w:szCs w:val="22"/>
          <w:lang w:val="en-GB"/>
        </w:rPr>
        <w:t>),</w:t>
      </w:r>
      <w:r w:rsidR="00F8158D">
        <w:rPr>
          <w:rStyle w:val="FootnoteReference"/>
          <w:szCs w:val="22"/>
          <w:lang w:val="en-GB"/>
        </w:rPr>
        <w:footnoteReference w:id="309"/>
      </w:r>
      <w:r w:rsidR="00205D34">
        <w:rPr>
          <w:szCs w:val="22"/>
          <w:lang w:val="en-GB"/>
        </w:rPr>
        <w:t xml:space="preserve"> though these qualities hardly fit</w:t>
      </w:r>
      <w:r w:rsidR="00FB6DD0">
        <w:rPr>
          <w:szCs w:val="22"/>
          <w:lang w:val="en-GB"/>
        </w:rPr>
        <w:t xml:space="preserve"> with the smelly and soporific reputation of mandrakes.</w:t>
      </w:r>
      <w:r w:rsidR="00FB6DD0">
        <w:rPr>
          <w:rStyle w:val="FootnoteReference"/>
          <w:szCs w:val="22"/>
          <w:lang w:val="en-GB"/>
        </w:rPr>
        <w:footnoteReference w:id="310"/>
      </w:r>
      <w:r w:rsidR="00582BDE">
        <w:rPr>
          <w:szCs w:val="22"/>
          <w:lang w:val="en-GB"/>
        </w:rPr>
        <w:t xml:space="preserve"> </w:t>
      </w:r>
    </w:p>
    <w:p w:rsidR="00EA7F17" w:rsidRDefault="00C76BB4" w:rsidP="0004166A">
      <w:pPr>
        <w:rPr>
          <w:szCs w:val="22"/>
          <w:lang w:val="en-GB"/>
        </w:rPr>
      </w:pPr>
      <w:r>
        <w:rPr>
          <w:szCs w:val="22"/>
          <w:lang w:val="en-GB"/>
        </w:rPr>
        <w:t>It is now some years since the great marriage deception</w:t>
      </w:r>
      <w:r w:rsidR="005D6E0B">
        <w:rPr>
          <w:szCs w:val="22"/>
          <w:lang w:val="en-GB"/>
        </w:rPr>
        <w:t xml:space="preserve"> (v. 15</w:t>
      </w:r>
      <w:r w:rsidR="007F41EA">
        <w:rPr>
          <w:szCs w:val="22"/>
          <w:lang w:val="en-GB"/>
        </w:rPr>
        <w:t>)</w:t>
      </w:r>
      <w:r>
        <w:rPr>
          <w:szCs w:val="22"/>
          <w:lang w:val="en-GB"/>
        </w:rPr>
        <w:t xml:space="preserve">, but it is still a cause of </w:t>
      </w:r>
      <w:r w:rsidR="007F41EA">
        <w:rPr>
          <w:szCs w:val="22"/>
          <w:lang w:val="en-GB"/>
        </w:rPr>
        <w:t xml:space="preserve">hostility between the sisters. </w:t>
      </w:r>
      <w:r w:rsidR="005D6E0B">
        <w:rPr>
          <w:szCs w:val="22"/>
          <w:lang w:val="en-GB"/>
        </w:rPr>
        <w:t>W</w:t>
      </w:r>
      <w:r w:rsidR="000F7847" w:rsidRPr="000F7847">
        <w:rPr>
          <w:szCs w:val="22"/>
          <w:lang w:val="en-GB"/>
        </w:rPr>
        <w:t>hen and how di</w:t>
      </w:r>
      <w:r w:rsidR="005D6E0B">
        <w:rPr>
          <w:szCs w:val="22"/>
          <w:lang w:val="en-GB"/>
        </w:rPr>
        <w:t>d Rachel take Jacob from Leah? Simply b</w:t>
      </w:r>
      <w:r w:rsidR="000F7847" w:rsidRPr="000F7847">
        <w:rPr>
          <w:szCs w:val="22"/>
          <w:lang w:val="en-GB"/>
        </w:rPr>
        <w:t>y being the one he liked? By having her shapely form?</w:t>
      </w:r>
      <w:r w:rsidR="000F7847">
        <w:rPr>
          <w:szCs w:val="22"/>
          <w:lang w:val="en-GB"/>
        </w:rPr>
        <w:t xml:space="preserve"> </w:t>
      </w:r>
      <w:r w:rsidR="002334BF">
        <w:rPr>
          <w:szCs w:val="22"/>
          <w:lang w:val="en-GB"/>
        </w:rPr>
        <w:t>Apparently</w:t>
      </w:r>
      <w:r w:rsidR="007F41EA">
        <w:rPr>
          <w:szCs w:val="22"/>
          <w:lang w:val="en-GB"/>
        </w:rPr>
        <w:t xml:space="preserve"> Rachel as the woman Jacob had always wanted can control who he goes to bed with.</w:t>
      </w:r>
      <w:r w:rsidR="00655896">
        <w:rPr>
          <w:szCs w:val="22"/>
          <w:lang w:val="en-GB"/>
        </w:rPr>
        <w:t xml:space="preserve"> </w:t>
      </w:r>
      <w:r w:rsidR="005D6E0B">
        <w:rPr>
          <w:szCs w:val="22"/>
          <w:lang w:val="en-GB"/>
        </w:rPr>
        <w:t>But d</w:t>
      </w:r>
      <w:r w:rsidR="005D6E0B" w:rsidRPr="005D6E0B">
        <w:rPr>
          <w:szCs w:val="22"/>
          <w:lang w:val="en-GB"/>
        </w:rPr>
        <w:t xml:space="preserve">id Leah stop getting pregnant because Jacob stopped having sex with her? Or has he stopped having sex with her because she has stopped getting pregnant? </w:t>
      </w:r>
      <w:r w:rsidR="00EA7F17" w:rsidRPr="00EA7F17">
        <w:rPr>
          <w:szCs w:val="22"/>
          <w:lang w:val="en-GB"/>
        </w:rPr>
        <w:t>Like the English expression “sleep with,”</w:t>
      </w:r>
      <w:r w:rsidR="005D6E0B">
        <w:rPr>
          <w:szCs w:val="22"/>
          <w:lang w:val="en-GB"/>
        </w:rPr>
        <w:t xml:space="preserve"> </w:t>
      </w:r>
      <w:r w:rsidR="00EA7F17" w:rsidRPr="00EA7F17">
        <w:rPr>
          <w:i/>
          <w:szCs w:val="22"/>
          <w:lang w:val="en-GB"/>
        </w:rPr>
        <w:t>šākab</w:t>
      </w:r>
      <w:r w:rsidR="00EA7F17" w:rsidRPr="00EA7F17">
        <w:rPr>
          <w:szCs w:val="22"/>
          <w:lang w:val="en-GB"/>
        </w:rPr>
        <w:t xml:space="preserve"> as a euphemism for having sex</w:t>
      </w:r>
      <w:r w:rsidR="005D6E0B">
        <w:rPr>
          <w:szCs w:val="22"/>
          <w:lang w:val="en-GB"/>
        </w:rPr>
        <w:t xml:space="preserve"> </w:t>
      </w:r>
      <w:r w:rsidR="00EA7F17" w:rsidRPr="00EA7F17">
        <w:rPr>
          <w:szCs w:val="22"/>
          <w:lang w:val="en-GB"/>
        </w:rPr>
        <w:t>applies to irregular sexual liaisons rather than regular relations between husbands and wives (19:32-35; 26:10; 34:2, 7; 35:22; 39:7-14</w:t>
      </w:r>
      <w:r w:rsidR="00EA7F17">
        <w:rPr>
          <w:szCs w:val="22"/>
          <w:lang w:val="en-GB"/>
        </w:rPr>
        <w:t xml:space="preserve">). </w:t>
      </w:r>
      <w:r w:rsidR="005D6E0B">
        <w:rPr>
          <w:szCs w:val="22"/>
          <w:lang w:val="en-GB"/>
        </w:rPr>
        <w:t>So Rachel’s use of this verb is neatly snide.</w:t>
      </w:r>
    </w:p>
    <w:p w:rsidR="00EA7F17" w:rsidRPr="00EA7F17" w:rsidRDefault="005D6E0B" w:rsidP="00EA7F17">
      <w:pPr>
        <w:rPr>
          <w:szCs w:val="22"/>
          <w:lang w:val="en-GB"/>
        </w:rPr>
      </w:pPr>
      <w:r>
        <w:rPr>
          <w:szCs w:val="22"/>
          <w:lang w:val="en-GB"/>
        </w:rPr>
        <w:t>Having made the bargain (v. 16), L</w:t>
      </w:r>
      <w:r w:rsidR="005A61D1">
        <w:rPr>
          <w:szCs w:val="22"/>
          <w:lang w:val="en-GB"/>
        </w:rPr>
        <w:t>eah needs to head off Jacob as he makes his way towards Rachel’s tent.</w:t>
      </w:r>
      <w:r w:rsidR="005A61D1">
        <w:rPr>
          <w:rStyle w:val="FootnoteReference"/>
          <w:szCs w:val="22"/>
          <w:lang w:val="en-GB"/>
        </w:rPr>
        <w:footnoteReference w:id="311"/>
      </w:r>
      <w:r>
        <w:rPr>
          <w:szCs w:val="22"/>
          <w:lang w:val="en-GB"/>
        </w:rPr>
        <w:t xml:space="preserve"> </w:t>
      </w:r>
      <w:r w:rsidR="00582BDE" w:rsidRPr="00582BDE">
        <w:rPr>
          <w:szCs w:val="22"/>
          <w:lang w:val="en-GB"/>
        </w:rPr>
        <w:t>Both Leah and Rachel bel</w:t>
      </w:r>
      <w:r w:rsidR="0089524B">
        <w:rPr>
          <w:szCs w:val="22"/>
          <w:lang w:val="en-GB"/>
        </w:rPr>
        <w:t>ieve in the potency of the love-</w:t>
      </w:r>
      <w:r w:rsidR="00582BDE" w:rsidRPr="00582BDE">
        <w:rPr>
          <w:szCs w:val="22"/>
          <w:lang w:val="en-GB"/>
        </w:rPr>
        <w:t xml:space="preserve">plants, but Leah has surrendered some of them to the woman who doesn’t need them in order to be sexually attractive but who does need to find a way of overcoming her infertility. </w:t>
      </w:r>
      <w:r w:rsidR="00A15B89">
        <w:rPr>
          <w:rFonts w:asciiTheme="minorHAnsi" w:hAnsiTheme="minorHAnsi" w:cs="Arial"/>
          <w:szCs w:val="22"/>
          <w:lang w:bidi="ar-SA"/>
        </w:rPr>
        <w:t>“</w:t>
      </w:r>
      <w:r w:rsidR="00A15B89" w:rsidRPr="00A15B89">
        <w:rPr>
          <w:rFonts w:asciiTheme="minorHAnsi" w:hAnsiTheme="minorHAnsi" w:cs="Arial"/>
          <w:szCs w:val="22"/>
          <w:lang w:bidi="ar-SA"/>
        </w:rPr>
        <w:t>Jacob, apparently, has no say in the mat</w:t>
      </w:r>
      <w:r w:rsidR="00A15B89">
        <w:rPr>
          <w:rFonts w:asciiTheme="minorHAnsi" w:hAnsiTheme="minorHAnsi" w:cs="Arial"/>
          <w:szCs w:val="22"/>
          <w:lang w:bidi="ar-SA"/>
        </w:rPr>
        <w:t>ter. He seems to sleep with any</w:t>
      </w:r>
      <w:r w:rsidR="00A15B89" w:rsidRPr="00A15B89">
        <w:rPr>
          <w:rFonts w:asciiTheme="minorHAnsi" w:hAnsiTheme="minorHAnsi" w:cs="Arial"/>
          <w:szCs w:val="22"/>
          <w:lang w:bidi="ar-SA"/>
        </w:rPr>
        <w:t>one his wives demand of him.</w:t>
      </w:r>
      <w:r w:rsidR="00A15B89">
        <w:rPr>
          <w:rFonts w:asciiTheme="minorHAnsi" w:hAnsiTheme="minorHAnsi" w:cs="Arial"/>
          <w:szCs w:val="22"/>
          <w:lang w:bidi="ar-SA"/>
        </w:rPr>
        <w:t>”</w:t>
      </w:r>
      <w:r w:rsidR="00A15B89">
        <w:rPr>
          <w:rStyle w:val="FootnoteReference"/>
          <w:rFonts w:asciiTheme="minorHAnsi" w:hAnsiTheme="minorHAnsi" w:cs="Arial"/>
          <w:szCs w:val="22"/>
          <w:lang w:bidi="ar-SA"/>
        </w:rPr>
        <w:footnoteReference w:id="312"/>
      </w:r>
      <w:r w:rsidR="00A15B89" w:rsidRPr="00A15B89">
        <w:rPr>
          <w:rFonts w:asciiTheme="minorHAnsi" w:hAnsiTheme="minorHAnsi" w:cs="Arial"/>
          <w:szCs w:val="22"/>
          <w:lang w:bidi="ar-SA"/>
        </w:rPr>
        <w:t xml:space="preserve"> </w:t>
      </w:r>
    </w:p>
    <w:p w:rsidR="00582BDE" w:rsidRDefault="007F41EA" w:rsidP="0004166A">
      <w:pPr>
        <w:rPr>
          <w:szCs w:val="22"/>
          <w:lang w:val="en-GB"/>
        </w:rPr>
      </w:pPr>
      <w:r>
        <w:rPr>
          <w:szCs w:val="22"/>
          <w:lang w:val="en-GB"/>
        </w:rPr>
        <w:t>Once again Genesis bri</w:t>
      </w:r>
      <w:r w:rsidR="00582BDE">
        <w:rPr>
          <w:szCs w:val="22"/>
          <w:lang w:val="en-GB"/>
        </w:rPr>
        <w:t>ngs God in (v. 17</w:t>
      </w:r>
      <w:r w:rsidR="00845051">
        <w:rPr>
          <w:szCs w:val="22"/>
          <w:lang w:val="en-GB"/>
        </w:rPr>
        <w:t xml:space="preserve">). </w:t>
      </w:r>
      <w:r w:rsidR="00582BDE">
        <w:rPr>
          <w:szCs w:val="22"/>
          <w:lang w:val="en-GB"/>
        </w:rPr>
        <w:t>If Leah</w:t>
      </w:r>
      <w:r w:rsidR="00845051">
        <w:rPr>
          <w:szCs w:val="22"/>
          <w:lang w:val="en-GB"/>
        </w:rPr>
        <w:t xml:space="preserve"> su</w:t>
      </w:r>
      <w:r w:rsidR="003A40D3">
        <w:rPr>
          <w:szCs w:val="22"/>
          <w:lang w:val="en-GB"/>
        </w:rPr>
        <w:t>rrendered only some of the love-</w:t>
      </w:r>
      <w:r w:rsidR="00845051">
        <w:rPr>
          <w:szCs w:val="22"/>
          <w:lang w:val="en-GB"/>
        </w:rPr>
        <w:t xml:space="preserve">plants, is the implication that she made use of some of them? </w:t>
      </w:r>
      <w:r w:rsidR="00582BDE">
        <w:rPr>
          <w:szCs w:val="22"/>
          <w:lang w:val="en-GB"/>
        </w:rPr>
        <w:t xml:space="preserve">Whether she did or not, </w:t>
      </w:r>
      <w:r w:rsidR="00845051">
        <w:rPr>
          <w:szCs w:val="22"/>
          <w:lang w:val="en-GB"/>
        </w:rPr>
        <w:t>Genesis makes explicit that it was God who was key to her regaining</w:t>
      </w:r>
      <w:r w:rsidR="00AD51FD">
        <w:rPr>
          <w:szCs w:val="22"/>
          <w:lang w:val="en-GB"/>
        </w:rPr>
        <w:t xml:space="preserve"> her fertility</w:t>
      </w:r>
      <w:r w:rsidR="00845051">
        <w:rPr>
          <w:szCs w:val="22"/>
          <w:lang w:val="en-GB"/>
        </w:rPr>
        <w:t>, with or</w:t>
      </w:r>
      <w:r w:rsidR="00AD51FD">
        <w:rPr>
          <w:szCs w:val="22"/>
          <w:lang w:val="en-GB"/>
        </w:rPr>
        <w:t xml:space="preserve"> without the</w:t>
      </w:r>
      <w:r w:rsidR="00845051">
        <w:rPr>
          <w:szCs w:val="22"/>
          <w:lang w:val="en-GB"/>
        </w:rPr>
        <w:t xml:space="preserve">ir help. </w:t>
      </w:r>
    </w:p>
    <w:p w:rsidR="00C76BB4" w:rsidRDefault="00845051" w:rsidP="002334BF">
      <w:pPr>
        <w:rPr>
          <w:szCs w:val="22"/>
          <w:lang w:val="en-GB"/>
        </w:rPr>
      </w:pPr>
      <w:r>
        <w:rPr>
          <w:szCs w:val="22"/>
          <w:lang w:val="en-GB"/>
        </w:rPr>
        <w:t>Leah recognize</w:t>
      </w:r>
      <w:r w:rsidR="00582BDE">
        <w:rPr>
          <w:szCs w:val="22"/>
          <w:lang w:val="en-GB"/>
        </w:rPr>
        <w:t>s</w:t>
      </w:r>
      <w:r>
        <w:rPr>
          <w:szCs w:val="22"/>
          <w:lang w:val="en-GB"/>
        </w:rPr>
        <w:t xml:space="preserve"> it, too</w:t>
      </w:r>
      <w:r w:rsidR="00582BDE">
        <w:rPr>
          <w:szCs w:val="22"/>
          <w:lang w:val="en-GB"/>
        </w:rPr>
        <w:t xml:space="preserve"> (v. 18)</w:t>
      </w:r>
      <w:r w:rsidR="007F41EA">
        <w:rPr>
          <w:szCs w:val="22"/>
          <w:lang w:val="en-GB"/>
        </w:rPr>
        <w:t xml:space="preserve">. </w:t>
      </w:r>
      <w:r w:rsidR="00C00AD5">
        <w:rPr>
          <w:szCs w:val="22"/>
          <w:lang w:val="en-GB"/>
        </w:rPr>
        <w:t>God has listened to her, as she herself said in 29:33</w:t>
      </w:r>
      <w:r w:rsidR="00761DAF">
        <w:rPr>
          <w:szCs w:val="22"/>
          <w:lang w:val="en-GB"/>
        </w:rPr>
        <w:t>, though one would have thought she was more interested in God hearing her yearning about Jacob’s love</w:t>
      </w:r>
      <w:r w:rsidR="00C00AD5">
        <w:rPr>
          <w:szCs w:val="22"/>
          <w:lang w:val="en-GB"/>
        </w:rPr>
        <w:t xml:space="preserve">. </w:t>
      </w:r>
      <w:r w:rsidR="007F41EA">
        <w:rPr>
          <w:szCs w:val="22"/>
          <w:lang w:val="en-GB"/>
        </w:rPr>
        <w:t>Issachar’s name</w:t>
      </w:r>
      <w:r w:rsidR="00FE7FFD">
        <w:rPr>
          <w:szCs w:val="22"/>
          <w:lang w:val="en-GB"/>
        </w:rPr>
        <w:t xml:space="preserve"> suggests a link with </w:t>
      </w:r>
      <w:r w:rsidR="00FE7FFD">
        <w:rPr>
          <w:i/>
          <w:szCs w:val="22"/>
          <w:lang w:val="en-GB"/>
        </w:rPr>
        <w:t>śākār</w:t>
      </w:r>
      <w:r w:rsidR="00FE7FFD">
        <w:rPr>
          <w:szCs w:val="22"/>
          <w:lang w:val="en-GB"/>
        </w:rPr>
        <w:t>, a key word in Gen 29—31.</w:t>
      </w:r>
      <w:r w:rsidR="003A40D3">
        <w:rPr>
          <w:rStyle w:val="FootnoteReference"/>
          <w:szCs w:val="22"/>
          <w:lang w:val="en-GB"/>
        </w:rPr>
        <w:footnoteReference w:id="313"/>
      </w:r>
      <w:r w:rsidR="00E8005B">
        <w:rPr>
          <w:szCs w:val="22"/>
          <w:lang w:val="en-GB"/>
        </w:rPr>
        <w:t xml:space="preserve"> The name suggests how </w:t>
      </w:r>
      <w:r w:rsidR="00E8005B">
        <w:rPr>
          <w:rFonts w:asciiTheme="minorHAnsi" w:hAnsiTheme="minorHAnsi" w:cs="Arial"/>
          <w:szCs w:val="22"/>
          <w:lang w:val="en-GB" w:bidi="ar-SA"/>
        </w:rPr>
        <w:t>Jacob</w:t>
      </w:r>
      <w:r w:rsidR="002334BF">
        <w:rPr>
          <w:rFonts w:asciiTheme="minorHAnsi" w:hAnsiTheme="minorHAnsi" w:cs="Arial"/>
          <w:szCs w:val="22"/>
          <w:lang w:val="en-GB" w:bidi="ar-SA"/>
        </w:rPr>
        <w:t xml:space="preserve"> has moved</w:t>
      </w:r>
      <w:r w:rsidR="002334BF" w:rsidRPr="00EA7F17">
        <w:rPr>
          <w:rFonts w:asciiTheme="minorHAnsi" w:hAnsiTheme="minorHAnsi" w:cs="Arial"/>
          <w:szCs w:val="22"/>
          <w:lang w:val="en-GB" w:bidi="ar-SA"/>
        </w:rPr>
        <w:t xml:space="preserve"> from being paid wages by Laban to being the payment for wages paid by Leah. To put it the other way, Leah relates to Jacob the same way as her father had.</w:t>
      </w:r>
      <w:r w:rsidR="002334BF" w:rsidRPr="00EA7F17">
        <w:rPr>
          <w:rFonts w:asciiTheme="minorHAnsi" w:hAnsiTheme="minorHAnsi" w:cs="Arial"/>
          <w:szCs w:val="22"/>
          <w:vertAlign w:val="superscript"/>
          <w:lang w:val="en-GB" w:bidi="ar-SA"/>
        </w:rPr>
        <w:footnoteReference w:id="314"/>
      </w:r>
      <w:r w:rsidR="00E8005B">
        <w:rPr>
          <w:rFonts w:asciiTheme="minorHAnsi" w:hAnsiTheme="minorHAnsi" w:cs="Arial"/>
          <w:szCs w:val="22"/>
          <w:lang w:val="en-GB" w:bidi="ar-SA"/>
        </w:rPr>
        <w:t xml:space="preserve"> Jacob i</w:t>
      </w:r>
      <w:r w:rsidR="002334BF" w:rsidRPr="00EA7F17">
        <w:rPr>
          <w:rFonts w:asciiTheme="minorHAnsi" w:hAnsiTheme="minorHAnsi" w:cs="Arial"/>
          <w:szCs w:val="22"/>
          <w:lang w:val="en-GB" w:bidi="ar-SA"/>
        </w:rPr>
        <w:t>s a hired hand. It’s hardly calculated to help with her real problem.</w:t>
      </w:r>
    </w:p>
    <w:p w:rsidR="00FE7FFD" w:rsidRDefault="001E0FC2" w:rsidP="0004166A">
      <w:pPr>
        <w:rPr>
          <w:szCs w:val="22"/>
        </w:rPr>
      </w:pPr>
      <w:r>
        <w:rPr>
          <w:b/>
          <w:szCs w:val="22"/>
          <w:lang w:val="en-GB"/>
        </w:rPr>
        <w:t>30:</w:t>
      </w:r>
      <w:r w:rsidR="00FE7FFD">
        <w:rPr>
          <w:b/>
          <w:szCs w:val="22"/>
          <w:lang w:val="en-GB"/>
        </w:rPr>
        <w:t>19-2</w:t>
      </w:r>
      <w:r w:rsidR="000909C3">
        <w:rPr>
          <w:b/>
          <w:szCs w:val="22"/>
          <w:lang w:val="en-GB"/>
        </w:rPr>
        <w:t>1</w:t>
      </w:r>
      <w:r w:rsidR="00FE7FFD">
        <w:rPr>
          <w:b/>
          <w:szCs w:val="22"/>
          <w:lang w:val="en-GB"/>
        </w:rPr>
        <w:t xml:space="preserve">. </w:t>
      </w:r>
      <w:r w:rsidR="00FE7FFD">
        <w:rPr>
          <w:szCs w:val="22"/>
          <w:lang w:val="en-GB"/>
        </w:rPr>
        <w:t>No love-</w:t>
      </w:r>
      <w:r w:rsidR="00FE7FFD" w:rsidRPr="00FE7FFD">
        <w:rPr>
          <w:szCs w:val="22"/>
        </w:rPr>
        <w:t>plants are required for Leah to have a sixth son. Once again, she sees him as God’s gift, and once again she harbors</w:t>
      </w:r>
      <w:r w:rsidR="00FE7FFD">
        <w:rPr>
          <w:szCs w:val="22"/>
        </w:rPr>
        <w:t xml:space="preserve"> her hope that her f</w:t>
      </w:r>
      <w:r w:rsidR="000909C3">
        <w:rPr>
          <w:szCs w:val="22"/>
        </w:rPr>
        <w:t xml:space="preserve">ecundity will make a difference to Jacob’s attitude to her. </w:t>
      </w:r>
      <w:r w:rsidR="00E8005B">
        <w:rPr>
          <w:szCs w:val="22"/>
        </w:rPr>
        <w:t xml:space="preserve">Once again we see that </w:t>
      </w:r>
      <w:r w:rsidR="00E8005B">
        <w:rPr>
          <w:szCs w:val="22"/>
          <w:lang w:val="en-GB"/>
        </w:rPr>
        <w:t>“t</w:t>
      </w:r>
      <w:r w:rsidR="003B26D6" w:rsidRPr="003B26D6">
        <w:rPr>
          <w:szCs w:val="22"/>
          <w:lang w:val="en-GB"/>
        </w:rPr>
        <w:t>he first motif that runs through the narrative is the unhappiness of Leah</w:t>
      </w:r>
      <w:r w:rsidR="003B26D6">
        <w:rPr>
          <w:szCs w:val="22"/>
          <w:lang w:val="en-GB"/>
        </w:rPr>
        <w:t>”;</w:t>
      </w:r>
      <w:r w:rsidR="003B26D6">
        <w:rPr>
          <w:rStyle w:val="FootnoteReference"/>
          <w:szCs w:val="22"/>
          <w:lang w:val="en-GB"/>
        </w:rPr>
        <w:footnoteReference w:id="315"/>
      </w:r>
      <w:r w:rsidR="003B26D6">
        <w:rPr>
          <w:szCs w:val="22"/>
          <w:lang w:val="en-GB"/>
        </w:rPr>
        <w:t xml:space="preserve"> she has more sons than the other th</w:t>
      </w:r>
      <w:r w:rsidR="00582BDE">
        <w:rPr>
          <w:szCs w:val="22"/>
          <w:lang w:val="en-GB"/>
        </w:rPr>
        <w:t>ree wives combined, but it doesn’</w:t>
      </w:r>
      <w:r w:rsidR="003B26D6">
        <w:rPr>
          <w:szCs w:val="22"/>
          <w:lang w:val="en-GB"/>
        </w:rPr>
        <w:t>t make up for the missing love.</w:t>
      </w:r>
      <w:r w:rsidR="003B26D6" w:rsidRPr="003B26D6">
        <w:rPr>
          <w:szCs w:val="22"/>
          <w:lang w:val="en-GB"/>
        </w:rPr>
        <w:t xml:space="preserve"> </w:t>
      </w:r>
      <w:r w:rsidR="00423973">
        <w:rPr>
          <w:szCs w:val="22"/>
          <w:lang w:val="en-GB"/>
        </w:rPr>
        <w:t xml:space="preserve">So </w:t>
      </w:r>
      <w:r w:rsidR="00E8005B">
        <w:rPr>
          <w:szCs w:val="22"/>
          <w:lang w:val="en-GB"/>
        </w:rPr>
        <w:t>“Leah fails in her own lifetime,” though she</w:t>
      </w:r>
      <w:r w:rsidR="00423973">
        <w:rPr>
          <w:szCs w:val="22"/>
          <w:lang w:val="en-GB"/>
        </w:rPr>
        <w:t xml:space="preserve"> attains some measure of victory after her death: it is she after all, not Rachel, who lies forever beside Jacob in the Cave of Makhpelah” and who is looked back on as t</w:t>
      </w:r>
      <w:r w:rsidR="003A40D3">
        <w:rPr>
          <w:szCs w:val="22"/>
          <w:lang w:val="en-GB"/>
        </w:rPr>
        <w:t>he mother of most of the clans, including Levi and Judah</w:t>
      </w:r>
      <w:r w:rsidR="00423973">
        <w:rPr>
          <w:szCs w:val="22"/>
          <w:lang w:val="en-GB"/>
        </w:rPr>
        <w:t>.</w:t>
      </w:r>
      <w:r w:rsidR="00423973">
        <w:rPr>
          <w:rStyle w:val="FootnoteReference"/>
          <w:szCs w:val="22"/>
          <w:lang w:val="en-GB"/>
        </w:rPr>
        <w:footnoteReference w:id="316"/>
      </w:r>
      <w:r w:rsidR="00423973">
        <w:rPr>
          <w:szCs w:val="22"/>
          <w:lang w:val="en-GB"/>
        </w:rPr>
        <w:t xml:space="preserve"> </w:t>
      </w:r>
      <w:r w:rsidR="00582BDE">
        <w:rPr>
          <w:szCs w:val="22"/>
        </w:rPr>
        <w:t>Zebulun’s</w:t>
      </w:r>
      <w:r w:rsidR="000909C3">
        <w:rPr>
          <w:szCs w:val="22"/>
        </w:rPr>
        <w:t xml:space="preserve"> </w:t>
      </w:r>
      <w:r w:rsidR="000909C3">
        <w:rPr>
          <w:szCs w:val="22"/>
        </w:rPr>
        <w:lastRenderedPageBreak/>
        <w:t>na</w:t>
      </w:r>
      <w:r w:rsidR="00582BDE">
        <w:rPr>
          <w:szCs w:val="22"/>
        </w:rPr>
        <w:t>me could suggest a double way in which Leah</w:t>
      </w:r>
      <w:r w:rsidR="000909C3">
        <w:rPr>
          <w:szCs w:val="22"/>
        </w:rPr>
        <w:t xml:space="preserve"> a</w:t>
      </w:r>
      <w:r w:rsidR="00582BDE">
        <w:rPr>
          <w:szCs w:val="22"/>
        </w:rPr>
        <w:t xml:space="preserve">rticulates </w:t>
      </w:r>
      <w:r w:rsidR="000909C3">
        <w:rPr>
          <w:szCs w:val="22"/>
        </w:rPr>
        <w:t xml:space="preserve">hope. </w:t>
      </w:r>
      <w:r w:rsidR="00582BDE">
        <w:rPr>
          <w:szCs w:val="22"/>
        </w:rPr>
        <w:t>The name</w:t>
      </w:r>
      <w:r w:rsidR="008E41E0">
        <w:rPr>
          <w:szCs w:val="22"/>
        </w:rPr>
        <w:t xml:space="preserve"> overlaps with the root </w:t>
      </w:r>
      <w:r w:rsidR="008E41E0">
        <w:rPr>
          <w:i/>
          <w:szCs w:val="22"/>
        </w:rPr>
        <w:t>zābad</w:t>
      </w:r>
      <w:r w:rsidR="008E41E0">
        <w:rPr>
          <w:szCs w:val="22"/>
        </w:rPr>
        <w:t xml:space="preserve"> meaning “endow”—though that root more obviously links with names such as Zabdi (and eventua</w:t>
      </w:r>
      <w:r w:rsidR="00582BDE">
        <w:rPr>
          <w:szCs w:val="22"/>
        </w:rPr>
        <w:t>lly Zebedee). But it</w:t>
      </w:r>
      <w:r w:rsidR="008E41E0">
        <w:rPr>
          <w:szCs w:val="22"/>
        </w:rPr>
        <w:t xml:space="preserve"> is closer to the root </w:t>
      </w:r>
      <w:r w:rsidR="008E41E0">
        <w:rPr>
          <w:i/>
          <w:szCs w:val="22"/>
        </w:rPr>
        <w:t>zābal</w:t>
      </w:r>
      <w:r w:rsidR="008E41E0">
        <w:rPr>
          <w:szCs w:val="22"/>
        </w:rPr>
        <w:t xml:space="preserve"> meaning “be on high” (cf. Beelzebul).</w:t>
      </w:r>
    </w:p>
    <w:p w:rsidR="008E41E0" w:rsidRDefault="008E41E0" w:rsidP="0004166A">
      <w:pPr>
        <w:rPr>
          <w:szCs w:val="22"/>
        </w:rPr>
      </w:pPr>
      <w:r>
        <w:rPr>
          <w:szCs w:val="22"/>
        </w:rPr>
        <w:t xml:space="preserve">The </w:t>
      </w:r>
      <w:r w:rsidR="005A61D1">
        <w:rPr>
          <w:szCs w:val="22"/>
        </w:rPr>
        <w:t xml:space="preserve">brief </w:t>
      </w:r>
      <w:r>
        <w:rPr>
          <w:szCs w:val="22"/>
        </w:rPr>
        <w:t>mention of Dinah (v. 21), among the other daughters t</w:t>
      </w:r>
      <w:r w:rsidR="007E4A02">
        <w:rPr>
          <w:szCs w:val="22"/>
        </w:rPr>
        <w:t xml:space="preserve">hat the wives </w:t>
      </w:r>
      <w:r>
        <w:rPr>
          <w:szCs w:val="22"/>
        </w:rPr>
        <w:t>had</w:t>
      </w:r>
      <w:r w:rsidR="007E4A02">
        <w:rPr>
          <w:szCs w:val="22"/>
        </w:rPr>
        <w:t xml:space="preserve"> (cf. 37:35; 46:7)</w:t>
      </w:r>
      <w:r>
        <w:rPr>
          <w:szCs w:val="22"/>
        </w:rPr>
        <w:t>,</w:t>
      </w:r>
      <w:r w:rsidR="007E4A02">
        <w:rPr>
          <w:rStyle w:val="FootnoteReference"/>
          <w:szCs w:val="22"/>
        </w:rPr>
        <w:footnoteReference w:id="317"/>
      </w:r>
      <w:r>
        <w:rPr>
          <w:szCs w:val="22"/>
        </w:rPr>
        <w:t xml:space="preserve"> provides background to </w:t>
      </w:r>
      <w:r w:rsidR="009E1D16">
        <w:rPr>
          <w:szCs w:val="22"/>
        </w:rPr>
        <w:t xml:space="preserve">what will happen in </w:t>
      </w:r>
      <w:r>
        <w:rPr>
          <w:szCs w:val="22"/>
        </w:rPr>
        <w:t>Gen 34.</w:t>
      </w:r>
      <w:r w:rsidR="00EC6BA4">
        <w:rPr>
          <w:rStyle w:val="FootnoteReference"/>
          <w:szCs w:val="22"/>
        </w:rPr>
        <w:footnoteReference w:id="318"/>
      </w:r>
      <w:r w:rsidR="00CA03E6">
        <w:rPr>
          <w:szCs w:val="22"/>
        </w:rPr>
        <w:t xml:space="preserve"> </w:t>
      </w:r>
      <w:r w:rsidR="00070805">
        <w:rPr>
          <w:szCs w:val="22"/>
        </w:rPr>
        <w:t>The lack of reference to L</w:t>
      </w:r>
      <w:r w:rsidR="00582BDE">
        <w:rPr>
          <w:szCs w:val="22"/>
        </w:rPr>
        <w:t xml:space="preserve">eah getting pregnant in connection with Dinah’s birth </w:t>
      </w:r>
      <w:r w:rsidR="005A61D1">
        <w:rPr>
          <w:szCs w:val="22"/>
        </w:rPr>
        <w:t xml:space="preserve">prompted the </w:t>
      </w:r>
      <w:r w:rsidR="00070805">
        <w:rPr>
          <w:szCs w:val="22"/>
        </w:rPr>
        <w:t>inference</w:t>
      </w:r>
      <w:r w:rsidR="005A61D1">
        <w:rPr>
          <w:szCs w:val="22"/>
        </w:rPr>
        <w:t xml:space="preserve"> that she and </w:t>
      </w:r>
      <w:r w:rsidR="006B1374">
        <w:rPr>
          <w:szCs w:val="22"/>
        </w:rPr>
        <w:t>Zebulu</w:t>
      </w:r>
      <w:r w:rsidR="00070805">
        <w:rPr>
          <w:szCs w:val="22"/>
        </w:rPr>
        <w:t xml:space="preserve">n were twins (see e.g., </w:t>
      </w:r>
      <w:r w:rsidR="00070805">
        <w:rPr>
          <w:i/>
          <w:szCs w:val="22"/>
        </w:rPr>
        <w:t xml:space="preserve">Jub </w:t>
      </w:r>
      <w:r w:rsidR="00070805">
        <w:rPr>
          <w:szCs w:val="22"/>
        </w:rPr>
        <w:t xml:space="preserve">28:23). </w:t>
      </w:r>
      <w:r w:rsidR="00CA03E6">
        <w:rPr>
          <w:szCs w:val="22"/>
        </w:rPr>
        <w:t>Genesis makes no comment on the significanc</w:t>
      </w:r>
      <w:r w:rsidR="006B1374">
        <w:rPr>
          <w:szCs w:val="22"/>
        </w:rPr>
        <w:t>e of Dinah’s</w:t>
      </w:r>
      <w:r w:rsidR="00CA03E6">
        <w:rPr>
          <w:szCs w:val="22"/>
        </w:rPr>
        <w:t xml:space="preserve"> name, which looks as if it links with the same root as Dan.</w:t>
      </w:r>
    </w:p>
    <w:p w:rsidR="008E41E0" w:rsidRDefault="001E0FC2" w:rsidP="0004166A">
      <w:pPr>
        <w:rPr>
          <w:szCs w:val="22"/>
        </w:rPr>
      </w:pPr>
      <w:r>
        <w:rPr>
          <w:b/>
          <w:szCs w:val="22"/>
        </w:rPr>
        <w:t>30</w:t>
      </w:r>
      <w:r w:rsidR="00C00AD5">
        <w:rPr>
          <w:b/>
          <w:szCs w:val="22"/>
        </w:rPr>
        <w:t xml:space="preserve">:22-24. </w:t>
      </w:r>
      <w:r w:rsidR="006B1374" w:rsidRPr="003A40D3">
        <w:rPr>
          <w:szCs w:val="22"/>
        </w:rPr>
        <w:t>While</w:t>
      </w:r>
      <w:r w:rsidR="006B1374">
        <w:rPr>
          <w:b/>
          <w:szCs w:val="22"/>
        </w:rPr>
        <w:t xml:space="preserve"> </w:t>
      </w:r>
      <w:r w:rsidR="003A40D3">
        <w:rPr>
          <w:szCs w:val="22"/>
        </w:rPr>
        <w:t>Rachel had the love-</w:t>
      </w:r>
      <w:r w:rsidR="006B1374">
        <w:rPr>
          <w:szCs w:val="22"/>
        </w:rPr>
        <w:t xml:space="preserve">plants, </w:t>
      </w:r>
      <w:r w:rsidR="00F8158D">
        <w:rPr>
          <w:szCs w:val="22"/>
        </w:rPr>
        <w:t xml:space="preserve">they </w:t>
      </w:r>
      <w:r w:rsidR="003A40D3">
        <w:rPr>
          <w:szCs w:val="22"/>
        </w:rPr>
        <w:t xml:space="preserve">apparently </w:t>
      </w:r>
      <w:r w:rsidR="00F8158D">
        <w:rPr>
          <w:szCs w:val="22"/>
        </w:rPr>
        <w:t>haven’t worked so far, and when she does eventually get pregnant, it is because at last God is mindful of her</w:t>
      </w:r>
      <w:r w:rsidR="00C00AD5">
        <w:rPr>
          <w:szCs w:val="22"/>
        </w:rPr>
        <w:t xml:space="preserve">, as he was mindful of Noah and Abraham (8:1; 19:29). </w:t>
      </w:r>
      <w:r w:rsidR="003A40D3" w:rsidRPr="003A40D3">
        <w:rPr>
          <w:szCs w:val="22"/>
        </w:rPr>
        <w:t xml:space="preserve">The account of Joseph’s birth </w:t>
      </w:r>
      <w:r w:rsidR="009705D6">
        <w:rPr>
          <w:szCs w:val="22"/>
        </w:rPr>
        <w:t xml:space="preserve">thus </w:t>
      </w:r>
      <w:r w:rsidR="003A40D3" w:rsidRPr="003A40D3">
        <w:rPr>
          <w:szCs w:val="22"/>
        </w:rPr>
        <w:t xml:space="preserve">rounds off the section. </w:t>
      </w:r>
      <w:r w:rsidR="009705D6">
        <w:rPr>
          <w:szCs w:val="22"/>
        </w:rPr>
        <w:t>God</w:t>
      </w:r>
      <w:r w:rsidR="00AB7D73">
        <w:rPr>
          <w:szCs w:val="22"/>
        </w:rPr>
        <w:t xml:space="preserve"> has listened to her as he </w:t>
      </w:r>
      <w:r w:rsidR="00C00AD5">
        <w:rPr>
          <w:szCs w:val="22"/>
        </w:rPr>
        <w:t xml:space="preserve">listened to Leah and </w:t>
      </w:r>
      <w:r w:rsidR="00AB7D73">
        <w:rPr>
          <w:szCs w:val="22"/>
        </w:rPr>
        <w:t xml:space="preserve">he has </w:t>
      </w:r>
      <w:r w:rsidR="00C00AD5">
        <w:rPr>
          <w:szCs w:val="22"/>
        </w:rPr>
        <w:t xml:space="preserve">opened her womb as he opened Leah’s long ago: see 29:31; 30:17. </w:t>
      </w:r>
      <w:r w:rsidR="006B1374">
        <w:rPr>
          <w:szCs w:val="22"/>
        </w:rPr>
        <w:t>Fo</w:t>
      </w:r>
      <w:r w:rsidR="003A40D3">
        <w:rPr>
          <w:szCs w:val="22"/>
        </w:rPr>
        <w:t>r neither woman was it the love-</w:t>
      </w:r>
      <w:r w:rsidR="006B1374">
        <w:rPr>
          <w:szCs w:val="22"/>
        </w:rPr>
        <w:t>plants that made the difference. T</w:t>
      </w:r>
      <w:r w:rsidR="00CC6A85">
        <w:rPr>
          <w:szCs w:val="22"/>
        </w:rPr>
        <w:t>here are four keys that Go</w:t>
      </w:r>
      <w:r w:rsidR="00554C52">
        <w:rPr>
          <w:szCs w:val="22"/>
        </w:rPr>
        <w:t>d</w:t>
      </w:r>
      <w:r w:rsidR="00CC6A85">
        <w:rPr>
          <w:szCs w:val="22"/>
        </w:rPr>
        <w:t xml:space="preserve"> personally hold</w:t>
      </w:r>
      <w:r w:rsidR="006B1374">
        <w:rPr>
          <w:szCs w:val="22"/>
        </w:rPr>
        <w:t>s</w:t>
      </w:r>
      <w:r w:rsidR="00CC6A85">
        <w:rPr>
          <w:szCs w:val="22"/>
        </w:rPr>
        <w:t xml:space="preserve"> onto</w:t>
      </w:r>
      <w:r w:rsidR="00554C52">
        <w:rPr>
          <w:szCs w:val="22"/>
        </w:rPr>
        <w:t>,</w:t>
      </w:r>
      <w:r w:rsidR="00CC6A85">
        <w:rPr>
          <w:szCs w:val="22"/>
        </w:rPr>
        <w:t xml:space="preserve"> so that only he can open the door: rain, </w:t>
      </w:r>
      <w:r w:rsidR="006B1374">
        <w:rPr>
          <w:szCs w:val="22"/>
        </w:rPr>
        <w:t xml:space="preserve">food, tomb, and </w:t>
      </w:r>
      <w:r w:rsidR="00554C52">
        <w:rPr>
          <w:szCs w:val="22"/>
        </w:rPr>
        <w:t>womb</w:t>
      </w:r>
      <w:r w:rsidR="006B1374">
        <w:rPr>
          <w:szCs w:val="22"/>
        </w:rPr>
        <w:t xml:space="preserve"> (TgNeoph)</w:t>
      </w:r>
      <w:r w:rsidR="00554C52">
        <w:rPr>
          <w:szCs w:val="22"/>
        </w:rPr>
        <w:t xml:space="preserve">. </w:t>
      </w:r>
      <w:r w:rsidR="00C00AD5">
        <w:rPr>
          <w:szCs w:val="22"/>
        </w:rPr>
        <w:t>As was the case with Zebul</w:t>
      </w:r>
      <w:r w:rsidR="009705D6">
        <w:rPr>
          <w:szCs w:val="22"/>
        </w:rPr>
        <w:t>un, there are two ideas that Joseph’s</w:t>
      </w:r>
      <w:r w:rsidR="006B1374">
        <w:rPr>
          <w:szCs w:val="22"/>
        </w:rPr>
        <w:t xml:space="preserve"> name </w:t>
      </w:r>
      <w:r w:rsidR="00C00AD5">
        <w:rPr>
          <w:szCs w:val="22"/>
        </w:rPr>
        <w:t>could suggest.</w:t>
      </w:r>
      <w:r w:rsidR="00AA477F">
        <w:rPr>
          <w:szCs w:val="22"/>
        </w:rPr>
        <w:t xml:space="preserve"> </w:t>
      </w:r>
      <w:r w:rsidR="00C00AD5">
        <w:rPr>
          <w:i/>
          <w:szCs w:val="22"/>
        </w:rPr>
        <w:t xml:space="preserve">’Āsap </w:t>
      </w:r>
      <w:r w:rsidR="00542940">
        <w:rPr>
          <w:szCs w:val="22"/>
        </w:rPr>
        <w:t xml:space="preserve">means “gather,” and </w:t>
      </w:r>
      <w:r w:rsidR="006B1374">
        <w:rPr>
          <w:szCs w:val="22"/>
        </w:rPr>
        <w:t xml:space="preserve">it </w:t>
      </w:r>
      <w:r w:rsidR="00542940">
        <w:rPr>
          <w:szCs w:val="22"/>
        </w:rPr>
        <w:t>can refer not least to gathering things up in order to</w:t>
      </w:r>
      <w:r w:rsidR="00DF1773">
        <w:rPr>
          <w:szCs w:val="22"/>
        </w:rPr>
        <w:t xml:space="preserve"> get rid of them (e.g., Isa 4:1; t</w:t>
      </w:r>
      <w:r w:rsidR="00542940">
        <w:rPr>
          <w:szCs w:val="22"/>
        </w:rPr>
        <w:t>here</w:t>
      </w:r>
      <w:r w:rsidR="00DF1773">
        <w:rPr>
          <w:szCs w:val="22"/>
        </w:rPr>
        <w:t xml:space="preserve">, too, it </w:t>
      </w:r>
      <w:r w:rsidR="00542940">
        <w:rPr>
          <w:szCs w:val="22"/>
        </w:rPr>
        <w:t xml:space="preserve">refers to getting rid of reviling). </w:t>
      </w:r>
      <w:r w:rsidR="00C00AD5" w:rsidRPr="00542940">
        <w:rPr>
          <w:i/>
          <w:szCs w:val="22"/>
        </w:rPr>
        <w:t>Yāsap</w:t>
      </w:r>
      <w:r w:rsidR="00C00AD5">
        <w:rPr>
          <w:szCs w:val="22"/>
        </w:rPr>
        <w:t xml:space="preserve"> means “add”; Rachel hopes that this birth will not be the only one for her, </w:t>
      </w:r>
      <w:r w:rsidR="00542940">
        <w:rPr>
          <w:szCs w:val="22"/>
        </w:rPr>
        <w:t xml:space="preserve">and </w:t>
      </w:r>
      <w:r w:rsidR="00DF1773">
        <w:rPr>
          <w:szCs w:val="22"/>
        </w:rPr>
        <w:t xml:space="preserve">she </w:t>
      </w:r>
      <w:r w:rsidR="00542940">
        <w:rPr>
          <w:szCs w:val="22"/>
        </w:rPr>
        <w:t>puts her hope in the possibility that Yahweh could take action to that end</w:t>
      </w:r>
      <w:r w:rsidR="009705D6">
        <w:rPr>
          <w:szCs w:val="22"/>
        </w:rPr>
        <w:t>. T</w:t>
      </w:r>
      <w:r w:rsidR="00AB7D73">
        <w:rPr>
          <w:szCs w:val="22"/>
        </w:rPr>
        <w:t>he “historical” Rachel wou</w:t>
      </w:r>
      <w:r w:rsidR="009705D6">
        <w:rPr>
          <w:szCs w:val="22"/>
        </w:rPr>
        <w:t>ld say “God” rather than Yahweh; t</w:t>
      </w:r>
      <w:r w:rsidR="00761DAF">
        <w:rPr>
          <w:szCs w:val="22"/>
        </w:rPr>
        <w:t xml:space="preserve">he name </w:t>
      </w:r>
      <w:r w:rsidR="00761DAF">
        <w:rPr>
          <w:i/>
          <w:szCs w:val="22"/>
        </w:rPr>
        <w:t>yôsipyāh</w:t>
      </w:r>
      <w:r w:rsidR="00761DAF">
        <w:rPr>
          <w:szCs w:val="22"/>
        </w:rPr>
        <w:t xml:space="preserve"> (“may </w:t>
      </w:r>
      <w:r w:rsidR="009705D6">
        <w:rPr>
          <w:szCs w:val="22"/>
        </w:rPr>
        <w:t>Yahweh add”) comes in Ezra 8:10</w:t>
      </w:r>
      <w:r w:rsidR="00761DAF">
        <w:rPr>
          <w:szCs w:val="22"/>
        </w:rPr>
        <w:t xml:space="preserve">. </w:t>
      </w:r>
      <w:r w:rsidR="00DF1773">
        <w:rPr>
          <w:szCs w:val="22"/>
        </w:rPr>
        <w:t>Joseph</w:t>
      </w:r>
      <w:r w:rsidR="00C00AD5">
        <w:rPr>
          <w:szCs w:val="22"/>
        </w:rPr>
        <w:t xml:space="preserve"> will </w:t>
      </w:r>
      <w:r w:rsidR="00DF1773">
        <w:rPr>
          <w:szCs w:val="22"/>
        </w:rPr>
        <w:t xml:space="preserve">indeed </w:t>
      </w:r>
      <w:r w:rsidR="00C00AD5">
        <w:rPr>
          <w:szCs w:val="22"/>
        </w:rPr>
        <w:t>not</w:t>
      </w:r>
      <w:r w:rsidR="009705D6">
        <w:rPr>
          <w:szCs w:val="22"/>
        </w:rPr>
        <w:t xml:space="preserve"> be Rachel’s only son</w:t>
      </w:r>
      <w:r w:rsidR="00DF1773">
        <w:rPr>
          <w:szCs w:val="22"/>
        </w:rPr>
        <w:t>; t</w:t>
      </w:r>
      <w:r w:rsidR="002F7AC0">
        <w:rPr>
          <w:szCs w:val="22"/>
        </w:rPr>
        <w:t>he interpretation of the name is a placeholder for Benjamin.</w:t>
      </w:r>
      <w:r w:rsidR="002F7AC0">
        <w:rPr>
          <w:rStyle w:val="FootnoteReference"/>
          <w:szCs w:val="22"/>
        </w:rPr>
        <w:footnoteReference w:id="319"/>
      </w:r>
      <w:r w:rsidR="00DF1773">
        <w:rPr>
          <w:szCs w:val="22"/>
        </w:rPr>
        <w:t xml:space="preserve"> </w:t>
      </w:r>
      <w:r w:rsidR="00DF1773" w:rsidRPr="00DF1773">
        <w:rPr>
          <w:szCs w:val="22"/>
        </w:rPr>
        <w:t>While closing off this section, th</w:t>
      </w:r>
      <w:r w:rsidR="00DF1773">
        <w:rPr>
          <w:szCs w:val="22"/>
        </w:rPr>
        <w:t>e account of Joseph’s birth thus also</w:t>
      </w:r>
      <w:r w:rsidR="00DF1773" w:rsidRPr="00DF1773">
        <w:rPr>
          <w:szCs w:val="22"/>
        </w:rPr>
        <w:t xml:space="preserve"> looks forward to </w:t>
      </w:r>
      <w:r w:rsidR="00DF1773">
        <w:rPr>
          <w:szCs w:val="22"/>
        </w:rPr>
        <w:t>Benjamin’s. But</w:t>
      </w:r>
      <w:r w:rsidR="00DF1773" w:rsidRPr="00DF1773">
        <w:rPr>
          <w:szCs w:val="22"/>
        </w:rPr>
        <w:t xml:space="preserve"> that second son</w:t>
      </w:r>
      <w:r w:rsidR="00DF1773">
        <w:rPr>
          <w:szCs w:val="22"/>
        </w:rPr>
        <w:t xml:space="preserve"> will cost Rachel</w:t>
      </w:r>
      <w:r w:rsidR="00DF1773" w:rsidRPr="00DF1773">
        <w:rPr>
          <w:szCs w:val="22"/>
        </w:rPr>
        <w:t xml:space="preserve"> her life (Gen 35:16-18), which is ironic in light of her opening statement about having children, in v. 1.</w:t>
      </w:r>
    </w:p>
    <w:p w:rsidR="00C517FF" w:rsidRDefault="00C517FF" w:rsidP="00C517FF">
      <w:pPr>
        <w:pStyle w:val="Heading2"/>
      </w:pPr>
      <w:r>
        <w:t>God, Leah, Rachel, Jacob, Laban, Life</w:t>
      </w:r>
    </w:p>
    <w:p w:rsidR="001011FD" w:rsidRDefault="00C517FF" w:rsidP="0004166A">
      <w:r>
        <w:t xml:space="preserve">The </w:t>
      </w:r>
      <w:r w:rsidR="009705D6">
        <w:t xml:space="preserve">theological </w:t>
      </w:r>
      <w:r>
        <w:t>genius of narrative or story is that it can do justice to the complexity of who God is and how life is, in a way that systematic analy</w:t>
      </w:r>
      <w:r w:rsidR="000A714C">
        <w:t xml:space="preserve">sis cannot. </w:t>
      </w:r>
      <w:r w:rsidR="00E8005B">
        <w:t xml:space="preserve">It may be impossible to know whether a narrator was conscious of making a statement that carried the implications one may see in it; one can only say that the statement does carry them or that it provides the raw materials for such a theological statement. </w:t>
      </w:r>
      <w:r w:rsidR="000A714C">
        <w:t xml:space="preserve">Near the beginning of </w:t>
      </w:r>
      <w:r>
        <w:t>Genesis</w:t>
      </w:r>
      <w:r w:rsidR="000A714C">
        <w:t>, the Noah story</w:t>
      </w:r>
      <w:r>
        <w:t xml:space="preserve"> provided</w:t>
      </w:r>
      <w:r w:rsidR="000A714C">
        <w:t xml:space="preserve"> one example </w:t>
      </w:r>
      <w:r>
        <w:t xml:space="preserve">in its juxtaposition of declarations concerning Noah’s finding grace in Yahweh’s eyes and concerning his faithfulness </w:t>
      </w:r>
      <w:r w:rsidR="008C0727">
        <w:t>(</w:t>
      </w:r>
      <w:r w:rsidR="000A714C">
        <w:t>6:8-9). Near the end, Genesis</w:t>
      </w:r>
      <w:r>
        <w:t xml:space="preserve"> will provide another in the dynamics of the actions of Joseph’s brothers and the</w:t>
      </w:r>
      <w:r w:rsidR="009705D6">
        <w:t>ir consequences, summed up in Joseph’s declaration that they had intended</w:t>
      </w:r>
      <w:r>
        <w:t xml:space="preserve"> something bad but God </w:t>
      </w:r>
      <w:r w:rsidR="009705D6">
        <w:t>had intended something goo</w:t>
      </w:r>
      <w:r>
        <w:t>d</w:t>
      </w:r>
      <w:r w:rsidR="00AA477F">
        <w:t xml:space="preserve"> </w:t>
      </w:r>
      <w:r w:rsidR="009705D6">
        <w:t xml:space="preserve">(50:19-20). </w:t>
      </w:r>
      <w:r w:rsidR="008C0727">
        <w:t xml:space="preserve">Joseph </w:t>
      </w:r>
      <w:r w:rsidR="009705D6">
        <w:t xml:space="preserve">there also </w:t>
      </w:r>
      <w:r w:rsidR="008C0727">
        <w:t>uses the same expression that Jacob uses here, “Am I in the place of God</w:t>
      </w:r>
      <w:r w:rsidR="0036207F">
        <w:t>?” (</w:t>
      </w:r>
      <w:proofErr w:type="gramStart"/>
      <w:r w:rsidR="0036207F">
        <w:t>they</w:t>
      </w:r>
      <w:proofErr w:type="gramEnd"/>
      <w:r w:rsidR="0036207F">
        <w:t xml:space="preserve"> are the only occurrences </w:t>
      </w:r>
      <w:r w:rsidR="000A714C">
        <w:t xml:space="preserve">of this phrase </w:t>
      </w:r>
      <w:r w:rsidR="0036207F">
        <w:t>in the First Testament</w:t>
      </w:r>
      <w:r w:rsidR="00A40F2A">
        <w:t>, though see also 2 Kings 5:7</w:t>
      </w:r>
      <w:r w:rsidR="0036207F">
        <w:t>).</w:t>
      </w:r>
      <w:r w:rsidR="00A40F2A">
        <w:rPr>
          <w:rStyle w:val="FootnoteReference"/>
        </w:rPr>
        <w:footnoteReference w:id="320"/>
      </w:r>
      <w:r w:rsidR="009705D6">
        <w:t xml:space="preserve"> </w:t>
      </w:r>
    </w:p>
    <w:p w:rsidR="00FF1CCB" w:rsidRDefault="009705D6" w:rsidP="0004166A">
      <w:r>
        <w:t xml:space="preserve">Here, </w:t>
      </w:r>
      <w:r w:rsidR="000A714C">
        <w:t xml:space="preserve">Genesis </w:t>
      </w:r>
      <w:r w:rsidR="005856A4">
        <w:t xml:space="preserve">comments </w:t>
      </w:r>
      <w:r>
        <w:t xml:space="preserve">first </w:t>
      </w:r>
      <w:r w:rsidR="005856A4">
        <w:t>on Yahweh’s seeing</w:t>
      </w:r>
      <w:r w:rsidR="000A714C">
        <w:t>. It is a theological commonplace that God is omniscient, that he sees everything, but the Scriptures show more interest in occasions when God looks at things, when he pays</w:t>
      </w:r>
      <w:r w:rsidR="005856A4">
        <w:t xml:space="preserve"> attention, and then takes action in response to what he sees. He may always see; he does not always look. If one can get God to look, it is almost inevitable that he will take action (but only “</w:t>
      </w:r>
      <w:r w:rsidR="00E8005B">
        <w:t>almost”: at the cross,</w:t>
      </w:r>
      <w:r w:rsidR="005856A4">
        <w:t xml:space="preserve"> he </w:t>
      </w:r>
      <w:r w:rsidR="00E8005B">
        <w:t>may look</w:t>
      </w:r>
      <w:r w:rsidR="005856A4">
        <w:t xml:space="preserve">, but </w:t>
      </w:r>
      <w:r w:rsidR="00E8005B">
        <w:t xml:space="preserve">he </w:t>
      </w:r>
      <w:r w:rsidR="005856A4">
        <w:t>takes no action, at least that day).</w:t>
      </w:r>
      <w:r w:rsidR="005D45EF">
        <w:t xml:space="preserve"> </w:t>
      </w:r>
      <w:r w:rsidR="00FF1CCB">
        <w:t xml:space="preserve">God does not </w:t>
      </w:r>
      <w:r w:rsidR="00FF1CCB">
        <w:lastRenderedPageBreak/>
        <w:t>initiate things that happen in this section. He is always respondi</w:t>
      </w:r>
      <w:r w:rsidR="00E8005B">
        <w:t>ng to concrete human situations,</w:t>
      </w:r>
      <w:r w:rsidR="00FF1CCB">
        <w:rPr>
          <w:rStyle w:val="FootnoteReference"/>
        </w:rPr>
        <w:footnoteReference w:id="321"/>
      </w:r>
      <w:r w:rsidR="00E8005B">
        <w:t xml:space="preserve"> to things he sees.</w:t>
      </w:r>
      <w:r w:rsidR="00FF1CCB">
        <w:t xml:space="preserve"> </w:t>
      </w:r>
    </w:p>
    <w:p w:rsidR="005856A4" w:rsidRDefault="009705D6" w:rsidP="0004166A">
      <w:r>
        <w:t>Second, Genesis comments on what God</w:t>
      </w:r>
      <w:r w:rsidR="005856A4">
        <w:t xml:space="preserve"> saw. He does not always look </w:t>
      </w:r>
      <w:r w:rsidRPr="009705D6">
        <w:t xml:space="preserve">at someone who is rejected </w:t>
      </w:r>
      <w:r w:rsidR="00E8005B">
        <w:t>in such a way as to do something about it</w:t>
      </w:r>
      <w:r w:rsidR="005856A4">
        <w:t>, but he sometimes does so. He sometimes exercises a preferential option for the poor.</w:t>
      </w:r>
      <w:r w:rsidR="005D45EF">
        <w:t xml:space="preserve"> Leah</w:t>
      </w:r>
      <w:r>
        <w:t xml:space="preserve"> is </w:t>
      </w:r>
      <w:r w:rsidR="007C323D">
        <w:t xml:space="preserve">right that Yahweh has seen her humbling </w:t>
      </w:r>
      <w:r w:rsidR="005D45EF">
        <w:t>(and pe</w:t>
      </w:r>
      <w:r>
        <w:t>rhaps likewise that he has heard about her rejection</w:t>
      </w:r>
      <w:r w:rsidR="005D45EF">
        <w:t xml:space="preserve">) </w:t>
      </w:r>
      <w:r w:rsidR="005D45EF" w:rsidRPr="005D45EF">
        <w:t xml:space="preserve">and </w:t>
      </w:r>
      <w:r>
        <w:t xml:space="preserve">has </w:t>
      </w:r>
      <w:r w:rsidR="005D45EF" w:rsidRPr="005D45EF">
        <w:t>taken action about it</w:t>
      </w:r>
      <w:r w:rsidR="007C323D">
        <w:t xml:space="preserve">, though she is sadly wrong in her inference regarding </w:t>
      </w:r>
      <w:r w:rsidR="00F52167">
        <w:t xml:space="preserve">what his action </w:t>
      </w:r>
      <w:r>
        <w:t xml:space="preserve">will achieve. Could Yahweh </w:t>
      </w:r>
      <w:r w:rsidR="001A209E">
        <w:t xml:space="preserve">have </w:t>
      </w:r>
      <w:r>
        <w:t xml:space="preserve">made </w:t>
      </w:r>
      <w:r w:rsidR="00F52167">
        <w:t xml:space="preserve">Jacob like or love Leah? </w:t>
      </w:r>
      <w:r w:rsidR="003B3855">
        <w:t>While Exodus will go on talk about Go</w:t>
      </w:r>
      <w:r w:rsidR="00310F8D">
        <w:t>d making hearts hard, it</w:t>
      </w:r>
      <w:r>
        <w:t>’</w:t>
      </w:r>
      <w:r w:rsidR="001A209E">
        <w:t>s difficult</w:t>
      </w:r>
      <w:r w:rsidR="003B3855">
        <w:t xml:space="preserve"> to find in the Scriptures any reference to God’s ma</w:t>
      </w:r>
      <w:r w:rsidR="001A209E">
        <w:t xml:space="preserve">king hearts soft, though </w:t>
      </w:r>
      <w:r w:rsidR="003B3855">
        <w:t xml:space="preserve">the two processes would </w:t>
      </w:r>
      <w:r w:rsidR="001A209E">
        <w:t xml:space="preserve">presumably </w:t>
      </w:r>
      <w:r w:rsidR="003B3855">
        <w:t>be similar</w:t>
      </w:r>
      <w:r w:rsidR="003A7E83">
        <w:t xml:space="preserve">, </w:t>
      </w:r>
      <w:r w:rsidR="00E8005B">
        <w:t>and perhaps circumcising the heart or giving</w:t>
      </w:r>
      <w:r w:rsidR="003A7E83">
        <w:t xml:space="preserve"> people a soft heart (</w:t>
      </w:r>
      <w:r w:rsidR="00E8005B">
        <w:t xml:space="preserve">Deut </w:t>
      </w:r>
      <w:r w:rsidR="003A7E83">
        <w:t xml:space="preserve">30:6; Ezek 36:26) </w:t>
      </w:r>
      <w:r w:rsidR="00E8005B">
        <w:t>are other ways of describing the same action</w:t>
      </w:r>
      <w:r w:rsidR="001A209E">
        <w:t xml:space="preserve">. </w:t>
      </w:r>
      <w:r w:rsidR="005D45EF">
        <w:t>It looks as if Yahweh lets someone like Jacob love or like or dislike or reject as he wishes.</w:t>
      </w:r>
    </w:p>
    <w:p w:rsidR="005856A4" w:rsidRDefault="009705D6" w:rsidP="0004166A">
      <w:r>
        <w:t>Third, Genesis comments on God’s</w:t>
      </w:r>
      <w:r w:rsidR="005856A4">
        <w:t xml:space="preserve"> opening a womb. As with his seeing and his omniscience, his omnipotence is a theological commonplace. His creativ</w:t>
      </w:r>
      <w:r w:rsidR="00094342">
        <w:t xml:space="preserve">e power lies behind every </w:t>
      </w:r>
      <w:r w:rsidR="005856A4">
        <w:t>birth</w:t>
      </w:r>
      <w:r w:rsidR="00094342">
        <w:t xml:space="preserve">. </w:t>
      </w:r>
      <w:r w:rsidR="00094342" w:rsidRPr="00094342">
        <w:t xml:space="preserve">If he did not give life, there would be no life. </w:t>
      </w:r>
      <w:r w:rsidR="00094342">
        <w:t>In particular, his creative activity lies behind every first</w:t>
      </w:r>
      <w:r w:rsidR="005856A4">
        <w:t xml:space="preserve"> birth</w:t>
      </w:r>
      <w:r w:rsidR="00094342">
        <w:t>; there is something especially marvelous about the initial opening of a womb</w:t>
      </w:r>
      <w:r w:rsidR="005856A4">
        <w:t xml:space="preserve">. </w:t>
      </w:r>
      <w:r w:rsidR="00094342">
        <w:t xml:space="preserve">Yet the process of creation at the beginning involved his bestowing generative power on the animate world. He does not need to take direct action every time an animal or a human being is to give birth. Conversely, </w:t>
      </w:r>
      <w:r w:rsidR="007C323D">
        <w:t>the infertility of a human being or an animal need not imply that God has closed the womb in question</w:t>
      </w:r>
      <w:r w:rsidR="006E46E5">
        <w:t>, though Jacob</w:t>
      </w:r>
      <w:r w:rsidR="00A52A8F">
        <w:t xml:space="preserve"> speaks in virtually those terms</w:t>
      </w:r>
      <w:r w:rsidR="007C323D">
        <w:t xml:space="preserve">. </w:t>
      </w:r>
      <w:r w:rsidR="00094342">
        <w:t>But there are some occasions when he does take direct action, and the Scriptures show at leas</w:t>
      </w:r>
      <w:r w:rsidR="006E46E5">
        <w:t>t as much interest in specific</w:t>
      </w:r>
      <w:r w:rsidR="00094342">
        <w:t xml:space="preserve"> occasions when he opens</w:t>
      </w:r>
      <w:r w:rsidR="007C323D">
        <w:t xml:space="preserve"> or closes</w:t>
      </w:r>
      <w:r w:rsidR="00094342">
        <w:t xml:space="preserve"> wombs. They may be significant because a woman is in particular need, or because she has been unable to have children, or because this particular birth </w:t>
      </w:r>
      <w:r w:rsidR="007C323D">
        <w:t xml:space="preserve">has a key place in his purpose, or because he is acting in chastisement. An unexpected birth or a closed womb properly makes one ask questions about what God is doing, though they do not make it appropriate to </w:t>
      </w:r>
      <w:r w:rsidR="006E46E5">
        <w:t>fret about getting answers. These experiences</w:t>
      </w:r>
      <w:r w:rsidR="007C323D">
        <w:t xml:space="preserve"> may be just one of those things.</w:t>
      </w:r>
    </w:p>
    <w:p w:rsidR="00A52A8F" w:rsidRDefault="00A52A8F" w:rsidP="00A52A8F">
      <w:r>
        <w:t>So what can a human being do</w:t>
      </w:r>
      <w:r w:rsidR="006E46E5">
        <w:t xml:space="preserve">? Rachel and Leah make use of </w:t>
      </w:r>
      <w:r>
        <w:t>surrogacy, like Sarah and like some women in the West, and Genesis in</w:t>
      </w:r>
      <w:r w:rsidR="006E46E5">
        <w:t xml:space="preserve">dicates no disapproval. </w:t>
      </w:r>
      <w:r>
        <w:t>Genesis is generally sparing in ethical judgments.</w:t>
      </w:r>
      <w:r w:rsidRPr="00A52A8F">
        <w:rPr>
          <w:vertAlign w:val="superscript"/>
        </w:rPr>
        <w:footnoteReference w:id="322"/>
      </w:r>
      <w:r>
        <w:t xml:space="preserve"> </w:t>
      </w:r>
      <w:r w:rsidR="001D489C">
        <w:t xml:space="preserve">Is surrogacy a way of resisting Yahweh’s purpose that Rachel should not have children? Or is it a way of facilitating the fulfillment of Yahweh’s purpose that Jacob should have many children? Or is it a theologically neutral action? </w:t>
      </w:r>
      <w:r>
        <w:t xml:space="preserve">Certainly Yahweh does not disapprove of surrogacy enough to decline to make use of it in bringing about the fulfilment of his promise to make Jacob the father of a numerous people. </w:t>
      </w:r>
      <w:r w:rsidR="001D489C">
        <w:t xml:space="preserve">Is Rachel right that Bilhah is the means </w:t>
      </w:r>
      <w:r w:rsidR="006E46E5">
        <w:t xml:space="preserve">of </w:t>
      </w:r>
      <w:r w:rsidR="001D489C">
        <w:t>Yahweh’s acting on her behalf?</w:t>
      </w:r>
    </w:p>
    <w:p w:rsidR="001D489C" w:rsidRPr="00A52A8F" w:rsidRDefault="001D489C" w:rsidP="00A52A8F">
      <w:r>
        <w:t xml:space="preserve">Rachel and Leah both </w:t>
      </w:r>
      <w:r w:rsidR="003A40D3">
        <w:t>believe in the efficacy of love-</w:t>
      </w:r>
      <w:r>
        <w:t>plants, which were in effect a form of traditional medicine. And the First Testament does not always disapprove of medici</w:t>
      </w:r>
      <w:r w:rsidR="006E46E5">
        <w:t>ne (Isa 38:21) though it does disapprove of it</w:t>
      </w:r>
      <w:r>
        <w:t xml:space="preserve"> when medicine replaces God (2 Chron 16:12).</w:t>
      </w:r>
      <w:r w:rsidR="005B3CC0">
        <w:t xml:space="preserve"> Genesis le</w:t>
      </w:r>
      <w:r w:rsidR="006E46E5">
        <w:t>aves neatly ambiguous wheth</w:t>
      </w:r>
      <w:r w:rsidR="003A7E83">
        <w:t>er the love-plants worked. I</w:t>
      </w:r>
      <w:r w:rsidR="006E46E5">
        <w:t>f they</w:t>
      </w:r>
      <w:r w:rsidR="005B3CC0">
        <w:t xml:space="preserve"> wo</w:t>
      </w:r>
      <w:r w:rsidR="006E46E5">
        <w:t>rked, it does make clear that they did so because God made them work. They</w:t>
      </w:r>
      <w:r w:rsidR="005B3CC0">
        <w:t xml:space="preserve"> did not sideline God. “God listened to Leah.”</w:t>
      </w:r>
    </w:p>
    <w:p w:rsidR="00172CAF" w:rsidRDefault="001011FD" w:rsidP="007254E5">
      <w:pPr>
        <w:rPr>
          <w:lang w:val="en-GB"/>
        </w:rPr>
      </w:pPr>
      <w:r w:rsidRPr="001011FD">
        <w:rPr>
          <w:lang w:val="en-GB"/>
        </w:rPr>
        <w:t>Genesis offers no universalizable statements about the sense in which it is always God who opens wombs or closes wombs or about the significance of whether or not a woman can have children.</w:t>
      </w:r>
      <w:r w:rsidR="00766404">
        <w:rPr>
          <w:lang w:val="en-GB"/>
        </w:rPr>
        <w:t xml:space="preserve"> </w:t>
      </w:r>
      <w:r w:rsidR="00766404" w:rsidRPr="00766404">
        <w:rPr>
          <w:lang w:val="en-GB"/>
        </w:rPr>
        <w:t>Leah’s fertility was a gift from Yahweh that responded to her rejection by her husband; Rachel’s infertility was “just one of those things.”</w:t>
      </w:r>
      <w:r w:rsidR="006E46E5">
        <w:rPr>
          <w:lang w:val="en-GB"/>
        </w:rPr>
        <w:t xml:space="preserve"> </w:t>
      </w:r>
      <w:r w:rsidR="007254E5">
        <w:rPr>
          <w:lang w:val="en-GB"/>
        </w:rPr>
        <w:t>How does the narrator know? He intuited it; God inspired this insight.</w:t>
      </w:r>
      <w:r w:rsidR="00172CAF">
        <w:rPr>
          <w:lang w:val="en-GB"/>
        </w:rPr>
        <w:t xml:space="preserve"> </w:t>
      </w:r>
    </w:p>
    <w:p w:rsidR="00FF1CCB" w:rsidRDefault="00FF1CCB" w:rsidP="007254E5">
      <w:pPr>
        <w:rPr>
          <w:lang w:val="en-GB"/>
        </w:rPr>
      </w:pPr>
      <w:r>
        <w:rPr>
          <w:lang w:val="en-GB"/>
        </w:rPr>
        <w:br w:type="page"/>
      </w:r>
    </w:p>
    <w:p w:rsidR="00FF1CCB" w:rsidRPr="00CB719B" w:rsidRDefault="0076508F" w:rsidP="00FF1CCB">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30:25</w:t>
      </w:r>
      <w:r w:rsidR="00FF1CCB">
        <w:rPr>
          <w:rFonts w:asciiTheme="majorHAnsi" w:eastAsiaTheme="majorEastAsia" w:hAnsiTheme="majorHAnsi" w:cstheme="majorBidi"/>
          <w:b/>
          <w:bCs/>
          <w:sz w:val="28"/>
          <w:szCs w:val="28"/>
        </w:rPr>
        <w:t>—</w:t>
      </w:r>
      <w:r>
        <w:rPr>
          <w:rFonts w:asciiTheme="majorHAnsi" w:eastAsiaTheme="majorEastAsia" w:hAnsiTheme="majorHAnsi" w:cstheme="majorBidi"/>
          <w:b/>
          <w:bCs/>
          <w:sz w:val="28"/>
          <w:szCs w:val="28"/>
        </w:rPr>
        <w:t>31:</w:t>
      </w:r>
      <w:r w:rsidR="00BF7B48">
        <w:rPr>
          <w:rFonts w:asciiTheme="majorHAnsi" w:eastAsiaTheme="majorEastAsia" w:hAnsiTheme="majorHAnsi" w:cstheme="majorBidi"/>
          <w:b/>
          <w:bCs/>
          <w:sz w:val="28"/>
          <w:szCs w:val="28"/>
        </w:rPr>
        <w:t>2—Jacob Gains a Large Flock</w:t>
      </w:r>
    </w:p>
    <w:p w:rsidR="00FF1CCB" w:rsidRPr="00CB719B" w:rsidRDefault="00FF1CCB" w:rsidP="00FF1CCB">
      <w:pPr>
        <w:rPr>
          <w:rFonts w:asciiTheme="minorHAnsi" w:eastAsiaTheme="minorEastAsia" w:hAnsiTheme="minorHAnsi" w:cstheme="minorBidi"/>
          <w:szCs w:val="22"/>
        </w:rPr>
      </w:pPr>
    </w:p>
    <w:p w:rsidR="00FF1CCB" w:rsidRDefault="00FF1CCB" w:rsidP="00FF1CCB">
      <w:pPr>
        <w:pStyle w:val="Heading2"/>
      </w:pPr>
      <w:r w:rsidRPr="00CB719B">
        <w:t>Overview</w:t>
      </w:r>
    </w:p>
    <w:p w:rsidR="00FF1CCB" w:rsidRPr="00FF1CCB" w:rsidRDefault="002D1E12" w:rsidP="00FF1CCB">
      <w:r>
        <w:t>In</w:t>
      </w:r>
      <w:r w:rsidR="00101FF2">
        <w:t xml:space="preserve"> </w:t>
      </w:r>
      <w:r w:rsidR="009733D3">
        <w:t>Scene 6</w:t>
      </w:r>
      <w:r w:rsidR="0076508F">
        <w:t xml:space="preserve"> of the account of Jacob’s time at Harran</w:t>
      </w:r>
      <w:r>
        <w:t>, Jacob agrees</w:t>
      </w:r>
      <w:r w:rsidR="00CC59E6">
        <w:t xml:space="preserve"> to work for Laban for a further period</w:t>
      </w:r>
      <w:r w:rsidR="00E91105">
        <w:t xml:space="preserve"> so as</w:t>
      </w:r>
      <w:r w:rsidR="00101FF2">
        <w:t xml:space="preserve"> to accumulate </w:t>
      </w:r>
      <w:r w:rsidR="00775D64">
        <w:t>resources</w:t>
      </w:r>
      <w:r w:rsidR="00101FF2">
        <w:t xml:space="preserve"> that </w:t>
      </w:r>
      <w:r>
        <w:t>will en</w:t>
      </w:r>
      <w:r w:rsidR="00E91105">
        <w:t>able</w:t>
      </w:r>
      <w:r w:rsidR="00101FF2">
        <w:t xml:space="preserve"> </w:t>
      </w:r>
      <w:r>
        <w:t xml:space="preserve">him </w:t>
      </w:r>
      <w:r w:rsidR="00E91105">
        <w:t>to take his family</w:t>
      </w:r>
      <w:r w:rsidR="00CC59E6">
        <w:t xml:space="preserve"> back to Canaan</w:t>
      </w:r>
      <w:r w:rsidR="00775D64">
        <w:t xml:space="preserve">. </w:t>
      </w:r>
      <w:r>
        <w:t>Earlier,</w:t>
      </w:r>
      <w:r w:rsidR="00F21DF6">
        <w:t xml:space="preserve"> </w:t>
      </w:r>
      <w:r w:rsidR="00477568">
        <w:t>Laban had pulled one over Jacob;</w:t>
      </w:r>
      <w:r w:rsidR="00F21DF6" w:rsidRPr="00F21DF6">
        <w:t xml:space="preserve"> now Jacob pulls</w:t>
      </w:r>
      <w:r>
        <w:t xml:space="preserve"> one over Laban, and he</w:t>
      </w:r>
      <w:r w:rsidR="00F21DF6">
        <w:t xml:space="preserve"> </w:t>
      </w:r>
      <w:r w:rsidR="00E91105">
        <w:t>does accumulate re</w:t>
      </w:r>
      <w:r w:rsidR="00CC59E6">
        <w:t>s</w:t>
      </w:r>
      <w:r w:rsidR="00E91105">
        <w:t>o</w:t>
      </w:r>
      <w:r w:rsidR="00CC59E6">
        <w:t>urces</w:t>
      </w:r>
      <w:r w:rsidR="00775D64">
        <w:t xml:space="preserve"> </w:t>
      </w:r>
      <w:r w:rsidR="0076508F">
        <w:t xml:space="preserve">in </w:t>
      </w:r>
      <w:r w:rsidR="00775D64">
        <w:t xml:space="preserve">clever and </w:t>
      </w:r>
      <w:r w:rsidR="0076508F">
        <w:t>spectacular fashion, though his success arouses suspicion and ill-feeling on the part of Laban and his sons.</w:t>
      </w:r>
    </w:p>
    <w:p w:rsidR="00FF1CCB" w:rsidRDefault="00FF1CCB" w:rsidP="00FF1CCB">
      <w:pPr>
        <w:pStyle w:val="Heading2"/>
      </w:pPr>
      <w:r w:rsidRPr="00DA695A">
        <w:t>Translation</w:t>
      </w:r>
    </w:p>
    <w:p w:rsidR="00CC7DDC" w:rsidRDefault="00FF1CCB" w:rsidP="00697229">
      <w:pPr>
        <w:pStyle w:val="PlainText"/>
        <w:rPr>
          <w:lang w:val="en-GB"/>
        </w:rPr>
      </w:pPr>
      <w:r>
        <w:rPr>
          <w:vertAlign w:val="superscript"/>
          <w:lang w:val="en-GB"/>
        </w:rPr>
        <w:t>25</w:t>
      </w:r>
      <w:r w:rsidR="000D2838">
        <w:rPr>
          <w:lang w:val="en-GB"/>
        </w:rPr>
        <w:t>When Raḥ</w:t>
      </w:r>
      <w:r>
        <w:rPr>
          <w:lang w:val="en-GB"/>
        </w:rPr>
        <w:t>el had given birth to</w:t>
      </w:r>
      <w:r w:rsidR="000D2838">
        <w:rPr>
          <w:lang w:val="en-GB"/>
        </w:rPr>
        <w:t xml:space="preserve"> Y</w:t>
      </w:r>
      <w:r w:rsidR="00477568">
        <w:rPr>
          <w:lang w:val="en-GB"/>
        </w:rPr>
        <w:t>osep</w:t>
      </w:r>
      <w:r w:rsidRPr="00C2188F">
        <w:rPr>
          <w:lang w:val="en-GB"/>
        </w:rPr>
        <w:t xml:space="preserve">, </w:t>
      </w:r>
      <w:r w:rsidR="00E53E23">
        <w:rPr>
          <w:lang w:val="en-GB"/>
        </w:rPr>
        <w:t>Ya‘aqob</w:t>
      </w:r>
      <w:r w:rsidRPr="00C2188F">
        <w:rPr>
          <w:lang w:val="en-GB"/>
        </w:rPr>
        <w:t xml:space="preserve"> said to Laban,</w:t>
      </w:r>
      <w:r>
        <w:rPr>
          <w:lang w:val="en-GB"/>
        </w:rPr>
        <w:t xml:space="preserve"> “</w:t>
      </w:r>
      <w:r w:rsidRPr="00C2188F">
        <w:rPr>
          <w:lang w:val="en-GB"/>
        </w:rPr>
        <w:t xml:space="preserve">Send me off, </w:t>
      </w:r>
      <w:r>
        <w:rPr>
          <w:lang w:val="en-GB"/>
        </w:rPr>
        <w:t>so</w:t>
      </w:r>
      <w:r w:rsidRPr="00C2188F">
        <w:rPr>
          <w:lang w:val="en-GB"/>
        </w:rPr>
        <w:t xml:space="preserve"> I may go to my </w:t>
      </w:r>
      <w:r>
        <w:rPr>
          <w:lang w:val="en-GB"/>
        </w:rPr>
        <w:t>place, to my country</w:t>
      </w:r>
      <w:r w:rsidRPr="00C2188F">
        <w:rPr>
          <w:lang w:val="en-GB"/>
        </w:rPr>
        <w:t xml:space="preserve">. </w:t>
      </w:r>
      <w:r>
        <w:rPr>
          <w:vertAlign w:val="superscript"/>
          <w:lang w:val="en-GB"/>
        </w:rPr>
        <w:t>26</w:t>
      </w:r>
      <w:r w:rsidRPr="00C2188F">
        <w:rPr>
          <w:lang w:val="en-GB"/>
        </w:rPr>
        <w:t xml:space="preserve">Give me my wives and my children for whom </w:t>
      </w:r>
      <w:r>
        <w:rPr>
          <w:lang w:val="en-GB"/>
        </w:rPr>
        <w:t>I’ve served you</w:t>
      </w:r>
      <w:r w:rsidRPr="00C2188F">
        <w:rPr>
          <w:lang w:val="en-GB"/>
        </w:rPr>
        <w:t xml:space="preserve"> </w:t>
      </w:r>
      <w:r>
        <w:rPr>
          <w:lang w:val="en-GB"/>
        </w:rPr>
        <w:t>so</w:t>
      </w:r>
      <w:r w:rsidRPr="00C2188F">
        <w:rPr>
          <w:lang w:val="en-GB"/>
        </w:rPr>
        <w:t xml:space="preserve"> I may go, because you </w:t>
      </w:r>
      <w:r>
        <w:rPr>
          <w:lang w:val="en-GB"/>
        </w:rPr>
        <w:t>yourself know</w:t>
      </w:r>
      <w:r w:rsidRPr="00C2188F">
        <w:rPr>
          <w:lang w:val="en-GB"/>
        </w:rPr>
        <w:t xml:space="preserve"> the service </w:t>
      </w:r>
      <w:r>
        <w:rPr>
          <w:lang w:val="en-GB"/>
        </w:rPr>
        <w:t>that I’ve</w:t>
      </w:r>
      <w:r w:rsidRPr="00C2188F">
        <w:rPr>
          <w:lang w:val="en-GB"/>
        </w:rPr>
        <w:t xml:space="preserve"> given you</w:t>
      </w:r>
      <w:r>
        <w:rPr>
          <w:lang w:val="en-GB"/>
        </w:rPr>
        <w:t>.</w:t>
      </w:r>
      <w:r w:rsidR="007254E5">
        <w:rPr>
          <w:lang w:val="en-GB"/>
        </w:rPr>
        <w:t>”</w:t>
      </w:r>
      <w:r w:rsidRPr="00C2188F">
        <w:rPr>
          <w:lang w:val="en-GB"/>
        </w:rPr>
        <w:t xml:space="preserve"> </w:t>
      </w:r>
      <w:r w:rsidR="007254E5">
        <w:rPr>
          <w:vertAlign w:val="superscript"/>
          <w:lang w:val="en-GB"/>
        </w:rPr>
        <w:t>27</w:t>
      </w:r>
      <w:r w:rsidR="00E91105">
        <w:rPr>
          <w:lang w:val="en-GB"/>
        </w:rPr>
        <w:t>But L</w:t>
      </w:r>
      <w:r w:rsidRPr="00C2188F">
        <w:rPr>
          <w:lang w:val="en-GB"/>
        </w:rPr>
        <w:t>aban said to him,</w:t>
      </w:r>
      <w:r>
        <w:rPr>
          <w:lang w:val="en-GB"/>
        </w:rPr>
        <w:t xml:space="preserve"> </w:t>
      </w:r>
      <w:r w:rsidR="007254E5">
        <w:rPr>
          <w:lang w:val="en-GB"/>
        </w:rPr>
        <w:t>“</w:t>
      </w:r>
      <w:r>
        <w:rPr>
          <w:lang w:val="en-GB"/>
        </w:rPr>
        <w:t>Please, i</w:t>
      </w:r>
      <w:r w:rsidRPr="00C2188F">
        <w:rPr>
          <w:lang w:val="en-GB"/>
        </w:rPr>
        <w:t xml:space="preserve">f </w:t>
      </w:r>
      <w:r>
        <w:rPr>
          <w:lang w:val="en-GB"/>
        </w:rPr>
        <w:t>I’ve</w:t>
      </w:r>
      <w:r w:rsidRPr="00C2188F">
        <w:rPr>
          <w:lang w:val="en-GB"/>
        </w:rPr>
        <w:t xml:space="preserve"> found </w:t>
      </w:r>
      <w:r w:rsidR="00F768A2">
        <w:rPr>
          <w:lang w:val="en-GB"/>
        </w:rPr>
        <w:t>favor</w:t>
      </w:r>
      <w:r w:rsidRPr="00C2188F">
        <w:rPr>
          <w:lang w:val="en-GB"/>
        </w:rPr>
        <w:t xml:space="preserve"> in your eyes: </w:t>
      </w:r>
      <w:r w:rsidR="001E7028">
        <w:rPr>
          <w:lang w:val="en-GB"/>
        </w:rPr>
        <w:t>I’</w:t>
      </w:r>
      <w:r>
        <w:rPr>
          <w:lang w:val="en-GB"/>
        </w:rPr>
        <w:t>ve</w:t>
      </w:r>
      <w:r w:rsidRPr="00C2188F">
        <w:rPr>
          <w:lang w:val="en-GB"/>
        </w:rPr>
        <w:t xml:space="preserve"> divined</w:t>
      </w:r>
      <w:r w:rsidR="00116103">
        <w:rPr>
          <w:rStyle w:val="FootnoteReference"/>
          <w:lang w:val="en-GB"/>
        </w:rPr>
        <w:footnoteReference w:id="323"/>
      </w:r>
      <w:r w:rsidRPr="00C2188F">
        <w:rPr>
          <w:lang w:val="en-GB"/>
        </w:rPr>
        <w:t xml:space="preserve"> that</w:t>
      </w:r>
      <w:r w:rsidR="006829F8">
        <w:rPr>
          <w:rStyle w:val="FootnoteReference"/>
          <w:lang w:val="en-GB"/>
        </w:rPr>
        <w:footnoteReference w:id="324"/>
      </w:r>
      <w:r w:rsidRPr="00C2188F">
        <w:rPr>
          <w:lang w:val="en-GB"/>
        </w:rPr>
        <w:t xml:space="preserve"> Yahweh</w:t>
      </w:r>
      <w:r w:rsidR="001C32CD">
        <w:rPr>
          <w:rStyle w:val="FootnoteReference"/>
          <w:lang w:val="en-GB"/>
        </w:rPr>
        <w:footnoteReference w:id="325"/>
      </w:r>
      <w:r w:rsidRPr="00C2188F">
        <w:rPr>
          <w:lang w:val="en-GB"/>
        </w:rPr>
        <w:t xml:space="preserve"> has blessed me because of you</w:t>
      </w:r>
      <w:r>
        <w:rPr>
          <w:lang w:val="en-GB"/>
        </w:rPr>
        <w:t>.</w:t>
      </w:r>
      <w:r w:rsidR="007254E5">
        <w:rPr>
          <w:lang w:val="en-GB"/>
        </w:rPr>
        <w:t>”</w:t>
      </w:r>
      <w:r w:rsidRPr="00C2188F">
        <w:rPr>
          <w:lang w:val="en-GB"/>
        </w:rPr>
        <w:t xml:space="preserve"> </w:t>
      </w:r>
      <w:r w:rsidR="007254E5">
        <w:rPr>
          <w:vertAlign w:val="superscript"/>
          <w:lang w:val="en-GB"/>
        </w:rPr>
        <w:t>28</w:t>
      </w:r>
      <w:r w:rsidRPr="00C2188F">
        <w:rPr>
          <w:lang w:val="en-GB"/>
        </w:rPr>
        <w:t>So he said,</w:t>
      </w:r>
      <w:r>
        <w:rPr>
          <w:lang w:val="en-GB"/>
        </w:rPr>
        <w:t xml:space="preserve"> </w:t>
      </w:r>
      <w:r w:rsidR="007254E5">
        <w:rPr>
          <w:lang w:val="en-GB"/>
        </w:rPr>
        <w:t>“</w:t>
      </w:r>
      <w:r w:rsidRPr="00C2188F">
        <w:rPr>
          <w:lang w:val="en-GB"/>
        </w:rPr>
        <w:t>S</w:t>
      </w:r>
      <w:r>
        <w:rPr>
          <w:lang w:val="en-GB"/>
        </w:rPr>
        <w:t>pecify your wages with me and I’</w:t>
      </w:r>
      <w:r w:rsidRPr="00C2188F">
        <w:rPr>
          <w:lang w:val="en-GB"/>
        </w:rPr>
        <w:t>ll give it to you</w:t>
      </w:r>
      <w:r>
        <w:rPr>
          <w:lang w:val="en-GB"/>
        </w:rPr>
        <w:t>.</w:t>
      </w:r>
      <w:r w:rsidR="007254E5">
        <w:rPr>
          <w:lang w:val="en-GB"/>
        </w:rPr>
        <w:t>”</w:t>
      </w:r>
      <w:r w:rsidRPr="00C2188F">
        <w:rPr>
          <w:lang w:val="en-GB"/>
        </w:rPr>
        <w:t xml:space="preserve"> </w:t>
      </w:r>
      <w:r w:rsidR="007254E5">
        <w:rPr>
          <w:vertAlign w:val="superscript"/>
          <w:lang w:val="en-GB"/>
        </w:rPr>
        <w:t>29</w:t>
      </w:r>
      <w:r w:rsidRPr="00C2188F">
        <w:rPr>
          <w:lang w:val="en-GB"/>
        </w:rPr>
        <w:t>He said to him,</w:t>
      </w:r>
      <w:r>
        <w:rPr>
          <w:lang w:val="en-GB"/>
        </w:rPr>
        <w:t xml:space="preserve"> </w:t>
      </w:r>
      <w:r w:rsidR="007254E5">
        <w:rPr>
          <w:lang w:val="en-GB"/>
        </w:rPr>
        <w:t>“</w:t>
      </w:r>
      <w:r w:rsidRPr="00C2188F">
        <w:rPr>
          <w:lang w:val="en-GB"/>
        </w:rPr>
        <w:t>Y</w:t>
      </w:r>
      <w:r>
        <w:rPr>
          <w:lang w:val="en-GB"/>
        </w:rPr>
        <w:t xml:space="preserve">ou yourself </w:t>
      </w:r>
      <w:r w:rsidR="00897922">
        <w:rPr>
          <w:lang w:val="en-GB"/>
        </w:rPr>
        <w:t>have ac</w:t>
      </w:r>
      <w:r>
        <w:rPr>
          <w:lang w:val="en-GB"/>
        </w:rPr>
        <w:t>know</w:t>
      </w:r>
      <w:r w:rsidR="00897922">
        <w:rPr>
          <w:lang w:val="en-GB"/>
        </w:rPr>
        <w:t>ledged</w:t>
      </w:r>
      <w:r>
        <w:rPr>
          <w:lang w:val="en-GB"/>
        </w:rPr>
        <w:t xml:space="preserve"> how I’</w:t>
      </w:r>
      <w:r w:rsidRPr="00C2188F">
        <w:rPr>
          <w:lang w:val="en-GB"/>
        </w:rPr>
        <w:t xml:space="preserve">ve served you and how your </w:t>
      </w:r>
      <w:r w:rsidR="007254E5">
        <w:rPr>
          <w:lang w:val="en-GB"/>
        </w:rPr>
        <w:t xml:space="preserve">livestock have been with me, </w:t>
      </w:r>
      <w:r w:rsidR="007254E5">
        <w:rPr>
          <w:vertAlign w:val="superscript"/>
          <w:lang w:val="en-GB"/>
        </w:rPr>
        <w:t>30</w:t>
      </w:r>
      <w:r w:rsidRPr="00C2188F">
        <w:rPr>
          <w:lang w:val="en-GB"/>
        </w:rPr>
        <w:t>because the l</w:t>
      </w:r>
      <w:r>
        <w:rPr>
          <w:lang w:val="en-GB"/>
        </w:rPr>
        <w:t xml:space="preserve">ittle that </w:t>
      </w:r>
      <w:r w:rsidR="005742F2">
        <w:rPr>
          <w:lang w:val="en-GB"/>
        </w:rPr>
        <w:t>you had before me has exploded</w:t>
      </w:r>
      <w:r>
        <w:rPr>
          <w:lang w:val="en-GB"/>
        </w:rPr>
        <w:t xml:space="preserve"> so as to become a large number</w:t>
      </w:r>
      <w:r w:rsidRPr="00C2188F">
        <w:rPr>
          <w:lang w:val="en-GB"/>
        </w:rPr>
        <w:t>. Yahw</w:t>
      </w:r>
      <w:r>
        <w:rPr>
          <w:lang w:val="en-GB"/>
        </w:rPr>
        <w:t>eh has blessed you wherever I’</w:t>
      </w:r>
      <w:r w:rsidR="00D9440A">
        <w:rPr>
          <w:lang w:val="en-GB"/>
        </w:rPr>
        <w:t>ve gone</w:t>
      </w:r>
      <w:r w:rsidRPr="00C2188F">
        <w:rPr>
          <w:lang w:val="en-GB"/>
        </w:rPr>
        <w:t>.</w:t>
      </w:r>
      <w:r w:rsidR="00D9440A">
        <w:rPr>
          <w:rStyle w:val="FootnoteReference"/>
          <w:lang w:val="en-GB"/>
        </w:rPr>
        <w:footnoteReference w:id="326"/>
      </w:r>
      <w:r w:rsidRPr="00C2188F">
        <w:rPr>
          <w:lang w:val="en-GB"/>
        </w:rPr>
        <w:t xml:space="preserve"> But now, when am I myself </w:t>
      </w:r>
      <w:r>
        <w:rPr>
          <w:lang w:val="en-GB"/>
        </w:rPr>
        <w:t xml:space="preserve">also to do something for my </w:t>
      </w:r>
      <w:r w:rsidRPr="00C2188F">
        <w:rPr>
          <w:lang w:val="en-GB"/>
        </w:rPr>
        <w:t>household</w:t>
      </w:r>
      <w:r>
        <w:rPr>
          <w:lang w:val="en-GB"/>
        </w:rPr>
        <w:t>?</w:t>
      </w:r>
      <w:r w:rsidR="007254E5">
        <w:rPr>
          <w:lang w:val="en-GB"/>
        </w:rPr>
        <w:t>”</w:t>
      </w:r>
      <w:r w:rsidR="00CC7DDC">
        <w:rPr>
          <w:lang w:val="en-GB"/>
        </w:rPr>
        <w:t xml:space="preserve"> </w:t>
      </w:r>
      <w:r w:rsidR="007254E5">
        <w:rPr>
          <w:vertAlign w:val="superscript"/>
          <w:lang w:val="en-GB"/>
        </w:rPr>
        <w:t>31</w:t>
      </w:r>
      <w:r w:rsidR="00CC7DDC">
        <w:rPr>
          <w:lang w:val="en-GB"/>
        </w:rPr>
        <w:t>So h</w:t>
      </w:r>
      <w:r w:rsidRPr="00C2188F">
        <w:rPr>
          <w:lang w:val="en-GB"/>
        </w:rPr>
        <w:t>e said,</w:t>
      </w:r>
      <w:r>
        <w:rPr>
          <w:lang w:val="en-GB"/>
        </w:rPr>
        <w:t xml:space="preserve"> </w:t>
      </w:r>
      <w:r w:rsidR="007254E5">
        <w:rPr>
          <w:lang w:val="en-GB"/>
        </w:rPr>
        <w:t>“</w:t>
      </w:r>
      <w:r w:rsidR="00292307">
        <w:rPr>
          <w:lang w:val="en-GB"/>
        </w:rPr>
        <w:t>What am I to</w:t>
      </w:r>
      <w:r w:rsidRPr="00C2188F">
        <w:rPr>
          <w:lang w:val="en-GB"/>
        </w:rPr>
        <w:t xml:space="preserve"> give you</w:t>
      </w:r>
      <w:r>
        <w:rPr>
          <w:lang w:val="en-GB"/>
        </w:rPr>
        <w:t>?</w:t>
      </w:r>
      <w:r w:rsidR="007254E5">
        <w:rPr>
          <w:lang w:val="en-GB"/>
        </w:rPr>
        <w:t>”</w:t>
      </w:r>
      <w:r w:rsidRPr="00C2188F">
        <w:rPr>
          <w:lang w:val="en-GB"/>
        </w:rPr>
        <w:t xml:space="preserve"> </w:t>
      </w:r>
    </w:p>
    <w:p w:rsidR="00FF1CCB" w:rsidRPr="00C2188F" w:rsidRDefault="00E53E23" w:rsidP="00697229">
      <w:pPr>
        <w:pStyle w:val="PlainText"/>
        <w:rPr>
          <w:lang w:val="en-GB"/>
        </w:rPr>
      </w:pPr>
      <w:r>
        <w:rPr>
          <w:lang w:val="en-GB"/>
        </w:rPr>
        <w:t>Ya‘aqob</w:t>
      </w:r>
      <w:r w:rsidR="00FF1CCB" w:rsidRPr="00C2188F">
        <w:rPr>
          <w:lang w:val="en-GB"/>
        </w:rPr>
        <w:t xml:space="preserve"> said,</w:t>
      </w:r>
      <w:r w:rsidR="00FF1CCB">
        <w:rPr>
          <w:lang w:val="en-GB"/>
        </w:rPr>
        <w:t xml:space="preserve"> </w:t>
      </w:r>
      <w:r w:rsidR="007254E5">
        <w:rPr>
          <w:lang w:val="en-GB"/>
        </w:rPr>
        <w:t>“</w:t>
      </w:r>
      <w:r w:rsidR="00292307">
        <w:rPr>
          <w:lang w:val="en-GB"/>
        </w:rPr>
        <w:t>You are</w:t>
      </w:r>
      <w:r w:rsidR="00FF1CCB">
        <w:rPr>
          <w:lang w:val="en-GB"/>
        </w:rPr>
        <w:t>n’t</w:t>
      </w:r>
      <w:r w:rsidR="00FF1CCB" w:rsidRPr="00C2188F">
        <w:rPr>
          <w:lang w:val="en-GB"/>
        </w:rPr>
        <w:t xml:space="preserve"> </w:t>
      </w:r>
      <w:r w:rsidR="00292307">
        <w:rPr>
          <w:lang w:val="en-GB"/>
        </w:rPr>
        <w:t>to give me anything, i</w:t>
      </w:r>
      <w:r w:rsidR="00FF1CCB" w:rsidRPr="00C2188F">
        <w:rPr>
          <w:lang w:val="en-GB"/>
        </w:rPr>
        <w:t>f you</w:t>
      </w:r>
      <w:r w:rsidR="00FF1CCB">
        <w:rPr>
          <w:lang w:val="en-GB"/>
        </w:rPr>
        <w:t>’</w:t>
      </w:r>
      <w:r w:rsidR="00292307">
        <w:rPr>
          <w:lang w:val="en-GB"/>
        </w:rPr>
        <w:t>ll do this thing for me.</w:t>
      </w:r>
      <w:r w:rsidR="00FF1CCB" w:rsidRPr="00C2188F">
        <w:rPr>
          <w:lang w:val="en-GB"/>
        </w:rPr>
        <w:t xml:space="preserve"> </w:t>
      </w:r>
      <w:r w:rsidR="00292307">
        <w:rPr>
          <w:lang w:val="en-GB"/>
        </w:rPr>
        <w:t>I wi</w:t>
      </w:r>
      <w:r w:rsidR="00FF1CCB">
        <w:rPr>
          <w:lang w:val="en-GB"/>
        </w:rPr>
        <w:t xml:space="preserve">ll </w:t>
      </w:r>
      <w:r w:rsidR="00292307">
        <w:rPr>
          <w:lang w:val="en-GB"/>
        </w:rPr>
        <w:t xml:space="preserve">again </w:t>
      </w:r>
      <w:r w:rsidR="00FF1CCB" w:rsidRPr="00C2188F">
        <w:rPr>
          <w:lang w:val="en-GB"/>
        </w:rPr>
        <w:t>pasture your flock</w:t>
      </w:r>
      <w:r w:rsidR="001E7028">
        <w:rPr>
          <w:lang w:val="en-GB"/>
        </w:rPr>
        <w:t xml:space="preserve"> I</w:t>
      </w:r>
      <w:r w:rsidR="00FF1CCB">
        <w:rPr>
          <w:lang w:val="en-GB"/>
        </w:rPr>
        <w:t xml:space="preserve"> keep</w:t>
      </w:r>
      <w:r w:rsidR="00FF1CCB" w:rsidRPr="00C2188F">
        <w:rPr>
          <w:lang w:val="en-GB"/>
        </w:rPr>
        <w:t xml:space="preserve">. </w:t>
      </w:r>
      <w:r w:rsidR="007254E5">
        <w:rPr>
          <w:vertAlign w:val="superscript"/>
          <w:lang w:val="en-GB"/>
        </w:rPr>
        <w:t>32</w:t>
      </w:r>
      <w:r w:rsidR="00FF1CCB" w:rsidRPr="00C2188F">
        <w:rPr>
          <w:lang w:val="en-GB"/>
        </w:rPr>
        <w:t>I</w:t>
      </w:r>
      <w:r w:rsidR="00FF1CCB">
        <w:rPr>
          <w:lang w:val="en-GB"/>
        </w:rPr>
        <w:t>’ll pass</w:t>
      </w:r>
      <w:r w:rsidR="00FF1CCB" w:rsidRPr="00C2188F">
        <w:rPr>
          <w:lang w:val="en-GB"/>
        </w:rPr>
        <w:t xml:space="preserve"> through your entire flock today, removing</w:t>
      </w:r>
      <w:r w:rsidR="000F01BE">
        <w:rPr>
          <w:rStyle w:val="FootnoteReference"/>
          <w:lang w:val="en-GB"/>
        </w:rPr>
        <w:footnoteReference w:id="327"/>
      </w:r>
      <w:r w:rsidR="00FF1CCB" w:rsidRPr="00C2188F">
        <w:rPr>
          <w:lang w:val="en-GB"/>
        </w:rPr>
        <w:t xml:space="preserve"> from there every speckled and spotted sheep</w:t>
      </w:r>
      <w:r w:rsidR="00FF1CCB">
        <w:rPr>
          <w:lang w:val="en-GB"/>
        </w:rPr>
        <w:t>,</w:t>
      </w:r>
      <w:r w:rsidR="00FF1CCB" w:rsidRPr="00C2188F">
        <w:rPr>
          <w:lang w:val="en-GB"/>
        </w:rPr>
        <w:t xml:space="preserve"> and every dark sheep among the lambs</w:t>
      </w:r>
      <w:r w:rsidR="00FF1CCB">
        <w:rPr>
          <w:lang w:val="en-GB"/>
        </w:rPr>
        <w:t>,</w:t>
      </w:r>
      <w:r w:rsidR="00FF1CCB" w:rsidRPr="00C2188F">
        <w:rPr>
          <w:lang w:val="en-GB"/>
        </w:rPr>
        <w:t xml:space="preserve"> and the spotted and speckled among the goats. It will be my wages. </w:t>
      </w:r>
      <w:r w:rsidR="007254E5">
        <w:rPr>
          <w:vertAlign w:val="superscript"/>
          <w:lang w:val="en-GB"/>
        </w:rPr>
        <w:t>33</w:t>
      </w:r>
      <w:r w:rsidR="00FF1CCB" w:rsidRPr="00C2188F">
        <w:rPr>
          <w:lang w:val="en-GB"/>
        </w:rPr>
        <w:t>My faithfulness</w:t>
      </w:r>
      <w:r w:rsidR="00775D64">
        <w:rPr>
          <w:lang w:val="en-GB"/>
        </w:rPr>
        <w:t xml:space="preserve"> will</w:t>
      </w:r>
      <w:r w:rsidR="007E6DB5">
        <w:rPr>
          <w:lang w:val="en-GB"/>
        </w:rPr>
        <w:t xml:space="preserve"> aver</w:t>
      </w:r>
      <w:r w:rsidR="00AD3EF1">
        <w:rPr>
          <w:rStyle w:val="FootnoteReference"/>
          <w:lang w:val="en-GB"/>
        </w:rPr>
        <w:footnoteReference w:id="328"/>
      </w:r>
      <w:r w:rsidR="004561E8">
        <w:rPr>
          <w:lang w:val="en-GB"/>
        </w:rPr>
        <w:t xml:space="preserve"> against</w:t>
      </w:r>
      <w:r w:rsidR="00FF1CCB" w:rsidRPr="00C2188F">
        <w:rPr>
          <w:lang w:val="en-GB"/>
        </w:rPr>
        <w:t xml:space="preserve"> me</w:t>
      </w:r>
      <w:r w:rsidR="001E31E3">
        <w:rPr>
          <w:rStyle w:val="FootnoteReference"/>
          <w:lang w:val="en-GB"/>
        </w:rPr>
        <w:footnoteReference w:id="329"/>
      </w:r>
      <w:r w:rsidR="00FF1CCB" w:rsidRPr="00C2188F">
        <w:rPr>
          <w:lang w:val="en-GB"/>
        </w:rPr>
        <w:t xml:space="preserve"> on the future day when you come t</w:t>
      </w:r>
      <w:r w:rsidR="00FF1CCB">
        <w:rPr>
          <w:lang w:val="en-GB"/>
        </w:rPr>
        <w:t>o look at my wages before</w:t>
      </w:r>
      <w:r w:rsidR="00FF1CCB" w:rsidRPr="00C2188F">
        <w:rPr>
          <w:lang w:val="en-GB"/>
        </w:rPr>
        <w:t xml:space="preserve"> you. </w:t>
      </w:r>
      <w:r w:rsidR="007254E5">
        <w:rPr>
          <w:lang w:val="en-GB"/>
        </w:rPr>
        <w:t>Each</w:t>
      </w:r>
      <w:r w:rsidR="00FF1CCB" w:rsidRPr="00C2188F">
        <w:rPr>
          <w:lang w:val="en-GB"/>
        </w:rPr>
        <w:t xml:space="preserve"> one with me that</w:t>
      </w:r>
      <w:r w:rsidR="00FF1CCB">
        <w:rPr>
          <w:lang w:val="en-GB"/>
        </w:rPr>
        <w:t>’</w:t>
      </w:r>
      <w:r w:rsidR="00FF1CCB" w:rsidRPr="00C2188F">
        <w:rPr>
          <w:lang w:val="en-GB"/>
        </w:rPr>
        <w:t>s not speckled or spotted among the goats</w:t>
      </w:r>
      <w:r w:rsidR="00E91105">
        <w:rPr>
          <w:lang w:val="en-GB"/>
        </w:rPr>
        <w:t>,</w:t>
      </w:r>
      <w:r w:rsidR="00FF1CCB" w:rsidRPr="00C2188F">
        <w:rPr>
          <w:lang w:val="en-GB"/>
        </w:rPr>
        <w:t xml:space="preserve"> or dark among the lambs: that one </w:t>
      </w:r>
      <w:r w:rsidR="00FF1CCB">
        <w:rPr>
          <w:lang w:val="en-GB"/>
        </w:rPr>
        <w:t xml:space="preserve">with me </w:t>
      </w:r>
      <w:r w:rsidR="00FF1CCB" w:rsidRPr="00C2188F">
        <w:rPr>
          <w:lang w:val="en-GB"/>
        </w:rPr>
        <w:t>will have been stolen</w:t>
      </w:r>
      <w:r w:rsidR="00FF1CCB">
        <w:rPr>
          <w:lang w:val="en-GB"/>
        </w:rPr>
        <w:t>.</w:t>
      </w:r>
      <w:r w:rsidR="007254E5">
        <w:rPr>
          <w:lang w:val="en-GB"/>
        </w:rPr>
        <w:t>”</w:t>
      </w:r>
      <w:r w:rsidR="00FF1CCB" w:rsidRPr="00C2188F">
        <w:rPr>
          <w:lang w:val="en-GB"/>
        </w:rPr>
        <w:t xml:space="preserve"> </w:t>
      </w:r>
    </w:p>
    <w:p w:rsidR="00FF1CCB" w:rsidRPr="00C2188F" w:rsidRDefault="007254E5" w:rsidP="00697229">
      <w:pPr>
        <w:pStyle w:val="PlainText"/>
        <w:rPr>
          <w:lang w:val="en-GB"/>
        </w:rPr>
      </w:pPr>
      <w:r>
        <w:rPr>
          <w:vertAlign w:val="superscript"/>
          <w:lang w:val="en-GB"/>
        </w:rPr>
        <w:t>34</w:t>
      </w:r>
      <w:r w:rsidR="00FF1CCB" w:rsidRPr="00C2188F">
        <w:rPr>
          <w:lang w:val="en-GB"/>
        </w:rPr>
        <w:t>Laban said,</w:t>
      </w:r>
      <w:r w:rsidR="00FF1CCB">
        <w:rPr>
          <w:lang w:val="en-GB"/>
        </w:rPr>
        <w:t xml:space="preserve"> </w:t>
      </w:r>
      <w:r>
        <w:rPr>
          <w:lang w:val="en-GB"/>
        </w:rPr>
        <w:t>“</w:t>
      </w:r>
      <w:r w:rsidR="00FF1CCB">
        <w:rPr>
          <w:lang w:val="en-GB"/>
        </w:rPr>
        <w:t>There, yes, let it be in accordance with your word.</w:t>
      </w:r>
      <w:r>
        <w:rPr>
          <w:lang w:val="en-GB"/>
        </w:rPr>
        <w:t>”</w:t>
      </w:r>
      <w:r w:rsidR="00FF1CCB" w:rsidRPr="00C2188F">
        <w:rPr>
          <w:lang w:val="en-GB"/>
        </w:rPr>
        <w:t xml:space="preserve"> </w:t>
      </w:r>
      <w:r>
        <w:rPr>
          <w:vertAlign w:val="superscript"/>
          <w:lang w:val="en-GB"/>
        </w:rPr>
        <w:t>35</w:t>
      </w:r>
      <w:r w:rsidR="00E91105">
        <w:rPr>
          <w:lang w:val="en-GB"/>
        </w:rPr>
        <w:t>T</w:t>
      </w:r>
      <w:r w:rsidR="00FF1CCB" w:rsidRPr="00C2188F">
        <w:rPr>
          <w:lang w:val="en-GB"/>
        </w:rPr>
        <w:t>hat day he removed the streaked and spotted he-goats and all the speck</w:t>
      </w:r>
      <w:r>
        <w:rPr>
          <w:lang w:val="en-GB"/>
        </w:rPr>
        <w:t>led and spotted she-goats, each</w:t>
      </w:r>
      <w:r w:rsidR="00FF1CCB" w:rsidRPr="00C2188F">
        <w:rPr>
          <w:lang w:val="en-GB"/>
        </w:rPr>
        <w:t xml:space="preserve"> one that had whi</w:t>
      </w:r>
      <w:r>
        <w:rPr>
          <w:lang w:val="en-GB"/>
        </w:rPr>
        <w:t>te on it, and each</w:t>
      </w:r>
      <w:r w:rsidR="00FF1CCB" w:rsidRPr="00C2188F">
        <w:rPr>
          <w:lang w:val="en-GB"/>
        </w:rPr>
        <w:t xml:space="preserve"> dark one among the lam</w:t>
      </w:r>
      <w:r w:rsidR="00E91105">
        <w:rPr>
          <w:lang w:val="en-GB"/>
        </w:rPr>
        <w:t>bs,</w:t>
      </w:r>
      <w:r w:rsidR="001E7028">
        <w:rPr>
          <w:lang w:val="en-GB"/>
        </w:rPr>
        <w:t xml:space="preserve"> put</w:t>
      </w:r>
      <w:r w:rsidR="00CF27F4">
        <w:rPr>
          <w:lang w:val="en-GB"/>
        </w:rPr>
        <w:t xml:space="preserve"> them into the charge</w:t>
      </w:r>
      <w:r w:rsidR="00FF1CCB">
        <w:rPr>
          <w:lang w:val="en-GB"/>
        </w:rPr>
        <w:t xml:space="preserve"> of </w:t>
      </w:r>
      <w:r w:rsidR="00FF1CCB" w:rsidRPr="00C2188F">
        <w:rPr>
          <w:lang w:val="en-GB"/>
        </w:rPr>
        <w:t>his sons</w:t>
      </w:r>
      <w:r w:rsidR="00FF1CCB">
        <w:rPr>
          <w:lang w:val="en-GB"/>
        </w:rPr>
        <w:t>,</w:t>
      </w:r>
      <w:r w:rsidR="00FF1CCB" w:rsidRPr="00C2188F">
        <w:rPr>
          <w:lang w:val="en-GB"/>
        </w:rPr>
        <w:t xml:space="preserve"> </w:t>
      </w:r>
      <w:r>
        <w:rPr>
          <w:vertAlign w:val="superscript"/>
          <w:lang w:val="en-GB"/>
        </w:rPr>
        <w:t>36</w:t>
      </w:r>
      <w:r w:rsidR="00FF1CCB">
        <w:rPr>
          <w:lang w:val="en-GB"/>
        </w:rPr>
        <w:t>and</w:t>
      </w:r>
      <w:r w:rsidR="00FF1CCB" w:rsidRPr="00C2188F">
        <w:rPr>
          <w:lang w:val="en-GB"/>
        </w:rPr>
        <w:t xml:space="preserve"> put three days</w:t>
      </w:r>
      <w:r w:rsidR="00FF1CCB">
        <w:rPr>
          <w:lang w:val="en-GB"/>
        </w:rPr>
        <w:t>’</w:t>
      </w:r>
      <w:r w:rsidR="00FF1CCB" w:rsidRPr="00C2188F">
        <w:rPr>
          <w:lang w:val="en-GB"/>
        </w:rPr>
        <w:t xml:space="preserve"> journey between him and </w:t>
      </w:r>
      <w:r w:rsidR="00E53E23">
        <w:rPr>
          <w:lang w:val="en-GB"/>
        </w:rPr>
        <w:t>Ya‘aqob</w:t>
      </w:r>
      <w:r w:rsidR="001A7889">
        <w:rPr>
          <w:lang w:val="en-GB"/>
        </w:rPr>
        <w:t>,</w:t>
      </w:r>
      <w:r w:rsidR="00FF1CCB" w:rsidRPr="00C2188F">
        <w:rPr>
          <w:lang w:val="en-GB"/>
        </w:rPr>
        <w:t xml:space="preserve"> while </w:t>
      </w:r>
      <w:r w:rsidR="00E53E23">
        <w:rPr>
          <w:lang w:val="en-GB"/>
        </w:rPr>
        <w:t>Ya‘aqob</w:t>
      </w:r>
      <w:r w:rsidR="00FF1CCB" w:rsidRPr="00C2188F">
        <w:rPr>
          <w:lang w:val="en-GB"/>
        </w:rPr>
        <w:t xml:space="preserve"> was pasturing the rest of Laban</w:t>
      </w:r>
      <w:r w:rsidR="00FF1CCB">
        <w:rPr>
          <w:lang w:val="en-GB"/>
        </w:rPr>
        <w:t>’</w:t>
      </w:r>
      <w:r w:rsidR="00FF1CCB" w:rsidRPr="00C2188F">
        <w:rPr>
          <w:lang w:val="en-GB"/>
        </w:rPr>
        <w:t xml:space="preserve">s flock. </w:t>
      </w:r>
    </w:p>
    <w:p w:rsidR="00537CD8" w:rsidRDefault="007254E5" w:rsidP="00FF1CCB">
      <w:pPr>
        <w:rPr>
          <w:szCs w:val="22"/>
          <w:lang w:val="en-GB"/>
        </w:rPr>
      </w:pPr>
      <w:r>
        <w:rPr>
          <w:szCs w:val="22"/>
          <w:vertAlign w:val="superscript"/>
          <w:lang w:val="en-GB"/>
        </w:rPr>
        <w:t>37</w:t>
      </w:r>
      <w:r w:rsidR="00E53E23">
        <w:rPr>
          <w:szCs w:val="22"/>
          <w:lang w:val="en-GB"/>
        </w:rPr>
        <w:t>Ya‘aqob</w:t>
      </w:r>
      <w:r w:rsidR="00FF1CCB" w:rsidRPr="00C2188F">
        <w:rPr>
          <w:szCs w:val="22"/>
          <w:lang w:val="en-GB"/>
        </w:rPr>
        <w:t xml:space="preserve"> got for himself fresh </w:t>
      </w:r>
      <w:r w:rsidR="00FF1CCB">
        <w:rPr>
          <w:szCs w:val="22"/>
          <w:lang w:val="en-GB"/>
        </w:rPr>
        <w:t>cane</w:t>
      </w:r>
      <w:r w:rsidR="00FF1CCB" w:rsidRPr="00C2188F">
        <w:rPr>
          <w:szCs w:val="22"/>
          <w:lang w:val="en-GB"/>
        </w:rPr>
        <w:t xml:space="preserve"> of poplar, and almond and plane tree, and</w:t>
      </w:r>
      <w:r w:rsidR="00FF1CCB">
        <w:rPr>
          <w:szCs w:val="22"/>
          <w:lang w:val="en-GB"/>
        </w:rPr>
        <w:t xml:space="preserve"> peeled white stripes in them,</w:t>
      </w:r>
      <w:r w:rsidR="00FF1CCB" w:rsidRPr="00C2188F">
        <w:rPr>
          <w:szCs w:val="22"/>
          <w:lang w:val="en-GB"/>
        </w:rPr>
        <w:t xml:space="preserve"> exposing the white that was on the rods. </w:t>
      </w:r>
      <w:r>
        <w:rPr>
          <w:szCs w:val="22"/>
          <w:vertAlign w:val="superscript"/>
          <w:lang w:val="en-GB"/>
        </w:rPr>
        <w:t>38</w:t>
      </w:r>
      <w:r w:rsidR="00FF1CCB" w:rsidRPr="00C2188F">
        <w:rPr>
          <w:szCs w:val="22"/>
          <w:lang w:val="en-GB"/>
        </w:rPr>
        <w:t xml:space="preserve">The </w:t>
      </w:r>
      <w:r w:rsidR="00FF1CCB">
        <w:rPr>
          <w:szCs w:val="22"/>
          <w:lang w:val="en-GB"/>
        </w:rPr>
        <w:t>cane</w:t>
      </w:r>
      <w:r w:rsidR="00FF1CCB" w:rsidRPr="00C2188F">
        <w:rPr>
          <w:szCs w:val="22"/>
          <w:lang w:val="en-GB"/>
        </w:rPr>
        <w:t xml:space="preserve">s that he had peeled he stationed in the troughs, </w:t>
      </w:r>
      <w:r w:rsidR="00FF1CCB">
        <w:rPr>
          <w:szCs w:val="22"/>
          <w:lang w:val="en-GB"/>
        </w:rPr>
        <w:t xml:space="preserve">in </w:t>
      </w:r>
      <w:r w:rsidR="00FF1CCB" w:rsidRPr="00C2188F">
        <w:rPr>
          <w:szCs w:val="22"/>
          <w:lang w:val="en-GB"/>
        </w:rPr>
        <w:t xml:space="preserve">the water containers that the flock came to drink from, in front of the flock. </w:t>
      </w:r>
      <w:r w:rsidR="00FF1CCB">
        <w:rPr>
          <w:szCs w:val="22"/>
          <w:lang w:val="en-GB"/>
        </w:rPr>
        <w:t>T</w:t>
      </w:r>
      <w:r w:rsidR="00537CD8">
        <w:rPr>
          <w:szCs w:val="22"/>
          <w:lang w:val="en-GB"/>
        </w:rPr>
        <w:t>hey were in heat when</w:t>
      </w:r>
      <w:r w:rsidR="00FF1CCB" w:rsidRPr="00C2188F">
        <w:rPr>
          <w:szCs w:val="22"/>
          <w:lang w:val="en-GB"/>
        </w:rPr>
        <w:t xml:space="preserve"> </w:t>
      </w:r>
      <w:r w:rsidR="00FF1CCB">
        <w:rPr>
          <w:szCs w:val="22"/>
          <w:lang w:val="en-GB"/>
        </w:rPr>
        <w:t xml:space="preserve">they </w:t>
      </w:r>
      <w:r>
        <w:rPr>
          <w:szCs w:val="22"/>
          <w:lang w:val="en-GB"/>
        </w:rPr>
        <w:t xml:space="preserve">came to drink, </w:t>
      </w:r>
      <w:r>
        <w:rPr>
          <w:szCs w:val="22"/>
          <w:vertAlign w:val="superscript"/>
          <w:lang w:val="en-GB"/>
        </w:rPr>
        <w:t>39</w:t>
      </w:r>
      <w:r w:rsidR="00FF1CCB">
        <w:rPr>
          <w:szCs w:val="22"/>
          <w:lang w:val="en-GB"/>
        </w:rPr>
        <w:t xml:space="preserve">so </w:t>
      </w:r>
      <w:r w:rsidR="00FF1CCB" w:rsidRPr="00C2188F">
        <w:rPr>
          <w:szCs w:val="22"/>
          <w:lang w:val="en-GB"/>
        </w:rPr>
        <w:t xml:space="preserve">the flock were in heat by the </w:t>
      </w:r>
      <w:r w:rsidR="00FF1CCB">
        <w:rPr>
          <w:szCs w:val="22"/>
          <w:lang w:val="en-GB"/>
        </w:rPr>
        <w:t>cane</w:t>
      </w:r>
      <w:r w:rsidR="00537CD8">
        <w:rPr>
          <w:szCs w:val="22"/>
          <w:lang w:val="en-GB"/>
        </w:rPr>
        <w:t>s;</w:t>
      </w:r>
      <w:r w:rsidR="00FF1CCB" w:rsidRPr="00C2188F">
        <w:rPr>
          <w:szCs w:val="22"/>
          <w:lang w:val="en-GB"/>
        </w:rPr>
        <w:t xml:space="preserve"> and the flock </w:t>
      </w:r>
      <w:r w:rsidR="00FF1CCB">
        <w:rPr>
          <w:szCs w:val="22"/>
          <w:lang w:val="en-GB"/>
        </w:rPr>
        <w:t>gave birth to</w:t>
      </w:r>
      <w:r w:rsidR="00FF1CCB" w:rsidRPr="00C2188F">
        <w:rPr>
          <w:szCs w:val="22"/>
          <w:lang w:val="en-GB"/>
        </w:rPr>
        <w:t xml:space="preserve"> streaked, speckled, and spotted young. </w:t>
      </w:r>
      <w:r>
        <w:rPr>
          <w:szCs w:val="22"/>
          <w:vertAlign w:val="superscript"/>
          <w:lang w:val="en-GB"/>
        </w:rPr>
        <w:t>40</w:t>
      </w:r>
      <w:r w:rsidR="00FF1CCB" w:rsidRPr="00C2188F">
        <w:rPr>
          <w:szCs w:val="22"/>
          <w:lang w:val="en-GB"/>
        </w:rPr>
        <w:t xml:space="preserve">The lambs </w:t>
      </w:r>
      <w:proofErr w:type="gramStart"/>
      <w:r w:rsidR="00E53E23">
        <w:rPr>
          <w:szCs w:val="22"/>
          <w:lang w:val="en-GB"/>
        </w:rPr>
        <w:t>Ya‘aqob</w:t>
      </w:r>
      <w:proofErr w:type="gramEnd"/>
      <w:r w:rsidR="00FF1CCB">
        <w:rPr>
          <w:szCs w:val="22"/>
          <w:lang w:val="en-GB"/>
        </w:rPr>
        <w:t xml:space="preserve"> divided off</w:t>
      </w:r>
      <w:r w:rsidR="00FF1CCB" w:rsidRPr="00C2188F">
        <w:rPr>
          <w:szCs w:val="22"/>
          <w:lang w:val="en-GB"/>
        </w:rPr>
        <w:t xml:space="preserve">, and </w:t>
      </w:r>
      <w:r w:rsidR="00537CD8">
        <w:rPr>
          <w:szCs w:val="22"/>
          <w:lang w:val="en-GB"/>
        </w:rPr>
        <w:t xml:space="preserve">he </w:t>
      </w:r>
      <w:r w:rsidR="00FF1CCB" w:rsidRPr="00C2188F">
        <w:rPr>
          <w:szCs w:val="22"/>
          <w:lang w:val="en-GB"/>
        </w:rPr>
        <w:t xml:space="preserve">put the </w:t>
      </w:r>
      <w:r w:rsidR="00FF1CCB">
        <w:rPr>
          <w:szCs w:val="22"/>
          <w:lang w:val="en-GB"/>
        </w:rPr>
        <w:t xml:space="preserve">flock’s faces </w:t>
      </w:r>
      <w:r w:rsidR="00FF1CCB" w:rsidRPr="00C2188F">
        <w:rPr>
          <w:szCs w:val="22"/>
          <w:lang w:val="en-GB"/>
        </w:rPr>
        <w:lastRenderedPageBreak/>
        <w:t>toward the streaked and the completely dark animals in Laban</w:t>
      </w:r>
      <w:r w:rsidR="00FF1CCB">
        <w:rPr>
          <w:szCs w:val="22"/>
          <w:lang w:val="en-GB"/>
        </w:rPr>
        <w:t>’</w:t>
      </w:r>
      <w:r w:rsidR="00537CD8">
        <w:rPr>
          <w:szCs w:val="22"/>
          <w:lang w:val="en-GB"/>
        </w:rPr>
        <w:t>s flock. So he se</w:t>
      </w:r>
      <w:r w:rsidR="00FF1CCB" w:rsidRPr="00C2188F">
        <w:rPr>
          <w:szCs w:val="22"/>
          <w:lang w:val="en-GB"/>
        </w:rPr>
        <w:t>t herd</w:t>
      </w:r>
      <w:r w:rsidR="00FF1CCB">
        <w:rPr>
          <w:szCs w:val="22"/>
          <w:lang w:val="en-GB"/>
        </w:rPr>
        <w:t>s for himself each on its own</w:t>
      </w:r>
      <w:r w:rsidR="00FF1CCB" w:rsidRPr="00C2188F">
        <w:rPr>
          <w:szCs w:val="22"/>
          <w:lang w:val="en-GB"/>
        </w:rPr>
        <w:t xml:space="preserve"> and </w:t>
      </w:r>
      <w:r w:rsidR="00537CD8">
        <w:rPr>
          <w:szCs w:val="22"/>
          <w:lang w:val="en-GB"/>
        </w:rPr>
        <w:t>didn’t se</w:t>
      </w:r>
      <w:r w:rsidR="00FF1CCB">
        <w:rPr>
          <w:szCs w:val="22"/>
          <w:lang w:val="en-GB"/>
        </w:rPr>
        <w:t>t them by</w:t>
      </w:r>
      <w:r w:rsidR="00FF1CCB" w:rsidRPr="00C2188F">
        <w:rPr>
          <w:szCs w:val="22"/>
          <w:lang w:val="en-GB"/>
        </w:rPr>
        <w:t xml:space="preserve"> Laban</w:t>
      </w:r>
      <w:r w:rsidR="00FF1CCB">
        <w:rPr>
          <w:szCs w:val="22"/>
          <w:lang w:val="en-GB"/>
        </w:rPr>
        <w:t>’</w:t>
      </w:r>
      <w:r w:rsidR="00FF1CCB" w:rsidRPr="00C2188F">
        <w:rPr>
          <w:szCs w:val="22"/>
          <w:lang w:val="en-GB"/>
        </w:rPr>
        <w:t xml:space="preserve">s flock. </w:t>
      </w:r>
      <w:r>
        <w:rPr>
          <w:szCs w:val="22"/>
          <w:vertAlign w:val="superscript"/>
          <w:lang w:val="en-GB"/>
        </w:rPr>
        <w:t>41</w:t>
      </w:r>
      <w:r w:rsidR="00FF1CCB">
        <w:rPr>
          <w:szCs w:val="22"/>
          <w:lang w:val="en-GB"/>
        </w:rPr>
        <w:t>Every time</w:t>
      </w:r>
      <w:r w:rsidR="00FF1CCB" w:rsidRPr="00C2188F">
        <w:rPr>
          <w:szCs w:val="22"/>
          <w:lang w:val="en-GB"/>
        </w:rPr>
        <w:t xml:space="preserve"> the </w:t>
      </w:r>
      <w:r w:rsidR="00FF1CCB">
        <w:rPr>
          <w:szCs w:val="22"/>
          <w:lang w:val="en-GB"/>
        </w:rPr>
        <w:t>flock was</w:t>
      </w:r>
      <w:r w:rsidR="00C403BF">
        <w:rPr>
          <w:szCs w:val="22"/>
          <w:lang w:val="en-GB"/>
        </w:rPr>
        <w:t xml:space="preserve"> in heat (the ones who were clustered)</w:t>
      </w:r>
      <w:r w:rsidR="00FF1CCB">
        <w:rPr>
          <w:szCs w:val="22"/>
          <w:lang w:val="en-GB"/>
        </w:rPr>
        <w:t>,</w:t>
      </w:r>
      <w:r w:rsidR="00F8520B">
        <w:rPr>
          <w:rStyle w:val="FootnoteReference"/>
          <w:szCs w:val="22"/>
          <w:lang w:val="en-GB"/>
        </w:rPr>
        <w:footnoteReference w:id="330"/>
      </w:r>
      <w:r w:rsidR="00FF1CCB">
        <w:rPr>
          <w:szCs w:val="22"/>
          <w:lang w:val="en-GB"/>
        </w:rPr>
        <w:t xml:space="preserve"> </w:t>
      </w:r>
      <w:proofErr w:type="gramStart"/>
      <w:r w:rsidR="00E53E23">
        <w:rPr>
          <w:szCs w:val="22"/>
          <w:lang w:val="en-GB"/>
        </w:rPr>
        <w:t>Ya‘aqob</w:t>
      </w:r>
      <w:proofErr w:type="gramEnd"/>
      <w:r w:rsidR="00FF1CCB" w:rsidRPr="00C2188F">
        <w:rPr>
          <w:szCs w:val="22"/>
          <w:lang w:val="en-GB"/>
        </w:rPr>
        <w:t xml:space="preserve"> would put the </w:t>
      </w:r>
      <w:r w:rsidR="00FF1CCB">
        <w:rPr>
          <w:szCs w:val="22"/>
          <w:lang w:val="en-GB"/>
        </w:rPr>
        <w:t>cane</w:t>
      </w:r>
      <w:r w:rsidR="00FF1CCB" w:rsidRPr="00C2188F">
        <w:rPr>
          <w:szCs w:val="22"/>
          <w:lang w:val="en-GB"/>
        </w:rPr>
        <w:t>s in the troughs before the eyes of the flock</w:t>
      </w:r>
      <w:r w:rsidR="00FF1CCB">
        <w:rPr>
          <w:szCs w:val="22"/>
          <w:lang w:val="en-GB"/>
        </w:rPr>
        <w:t xml:space="preserve"> so they would be</w:t>
      </w:r>
      <w:r w:rsidR="00FF1CCB" w:rsidRPr="00C2188F">
        <w:rPr>
          <w:szCs w:val="22"/>
          <w:lang w:val="en-GB"/>
        </w:rPr>
        <w:t xml:space="preserve"> in heat by the </w:t>
      </w:r>
      <w:r w:rsidR="00FF1CCB">
        <w:rPr>
          <w:szCs w:val="22"/>
          <w:lang w:val="en-GB"/>
        </w:rPr>
        <w:t>cane</w:t>
      </w:r>
      <w:r w:rsidR="00FF1CCB" w:rsidRPr="00C2188F">
        <w:rPr>
          <w:szCs w:val="22"/>
          <w:lang w:val="en-GB"/>
        </w:rPr>
        <w:t xml:space="preserve">s. </w:t>
      </w:r>
      <w:r>
        <w:rPr>
          <w:szCs w:val="22"/>
          <w:vertAlign w:val="superscript"/>
          <w:lang w:val="en-GB"/>
        </w:rPr>
        <w:t>42</w:t>
      </w:r>
      <w:r w:rsidR="00FF1CCB" w:rsidRPr="00C2188F">
        <w:rPr>
          <w:szCs w:val="22"/>
          <w:lang w:val="en-GB"/>
        </w:rPr>
        <w:t xml:space="preserve">But with the feebler in the flock, he </w:t>
      </w:r>
      <w:r w:rsidR="00FF1CCB">
        <w:rPr>
          <w:szCs w:val="22"/>
          <w:lang w:val="en-GB"/>
        </w:rPr>
        <w:t>didn’t</w:t>
      </w:r>
      <w:r w:rsidR="00FF1CCB" w:rsidRPr="00C2188F">
        <w:rPr>
          <w:szCs w:val="22"/>
          <w:lang w:val="en-GB"/>
        </w:rPr>
        <w:t xml:space="preserve"> put them there. So the feeble ones were Laban</w:t>
      </w:r>
      <w:r w:rsidR="00C403BF">
        <w:rPr>
          <w:szCs w:val="22"/>
          <w:lang w:val="en-GB"/>
        </w:rPr>
        <w:t xml:space="preserve">’s and the clustered </w:t>
      </w:r>
      <w:r w:rsidR="00FF1CCB" w:rsidRPr="00C2188F">
        <w:rPr>
          <w:szCs w:val="22"/>
          <w:lang w:val="en-GB"/>
        </w:rPr>
        <w:t xml:space="preserve">ones were </w:t>
      </w:r>
      <w:r w:rsidR="00E53E23">
        <w:rPr>
          <w:szCs w:val="22"/>
          <w:lang w:val="en-GB"/>
        </w:rPr>
        <w:t>Ya‘aqob</w:t>
      </w:r>
      <w:r w:rsidR="00FF1CCB">
        <w:rPr>
          <w:szCs w:val="22"/>
          <w:lang w:val="en-GB"/>
        </w:rPr>
        <w:t>’</w:t>
      </w:r>
      <w:r w:rsidR="00FF1CCB" w:rsidRPr="00C2188F">
        <w:rPr>
          <w:szCs w:val="22"/>
          <w:lang w:val="en-GB"/>
        </w:rPr>
        <w:t xml:space="preserve">s. </w:t>
      </w:r>
    </w:p>
    <w:p w:rsidR="00FF1CCB" w:rsidRPr="00C2188F" w:rsidRDefault="007254E5" w:rsidP="00FF1CCB">
      <w:pPr>
        <w:rPr>
          <w:szCs w:val="22"/>
          <w:lang w:val="en-GB"/>
        </w:rPr>
      </w:pPr>
      <w:r>
        <w:rPr>
          <w:szCs w:val="22"/>
          <w:vertAlign w:val="superscript"/>
          <w:lang w:val="en-GB"/>
        </w:rPr>
        <w:t>43</w:t>
      </w:r>
      <w:r w:rsidR="00537CD8">
        <w:rPr>
          <w:szCs w:val="22"/>
          <w:lang w:val="en-GB"/>
        </w:rPr>
        <w:t>So</w:t>
      </w:r>
      <w:r w:rsidR="00FF1CCB">
        <w:rPr>
          <w:szCs w:val="22"/>
          <w:lang w:val="en-GB"/>
        </w:rPr>
        <w:t xml:space="preserve"> t</w:t>
      </w:r>
      <w:r w:rsidR="00FF1CCB" w:rsidRPr="00C2188F">
        <w:rPr>
          <w:szCs w:val="22"/>
          <w:lang w:val="en-GB"/>
        </w:rPr>
        <w:t xml:space="preserve">he </w:t>
      </w:r>
      <w:r w:rsidR="00292307">
        <w:rPr>
          <w:szCs w:val="22"/>
          <w:lang w:val="en-GB"/>
        </w:rPr>
        <w:t>man exploded</w:t>
      </w:r>
      <w:r w:rsidR="00FF1CCB">
        <w:rPr>
          <w:szCs w:val="22"/>
          <w:lang w:val="en-GB"/>
        </w:rPr>
        <w:t xml:space="preserve"> very greatly</w:t>
      </w:r>
      <w:r w:rsidR="00FF1CCB" w:rsidRPr="00C2188F">
        <w:rPr>
          <w:szCs w:val="22"/>
          <w:lang w:val="en-GB"/>
        </w:rPr>
        <w:t xml:space="preserve">. He had a large flock, </w:t>
      </w:r>
      <w:r w:rsidR="00FF1CCB">
        <w:rPr>
          <w:szCs w:val="22"/>
          <w:lang w:val="en-GB"/>
        </w:rPr>
        <w:t>maidservants, servants, camels,</w:t>
      </w:r>
      <w:r w:rsidR="00FF1CCB" w:rsidRPr="00C2188F">
        <w:rPr>
          <w:szCs w:val="22"/>
          <w:lang w:val="en-GB"/>
        </w:rPr>
        <w:t xml:space="preserve"> </w:t>
      </w:r>
      <w:r w:rsidR="00FF1CCB">
        <w:rPr>
          <w:szCs w:val="22"/>
          <w:lang w:val="en-GB"/>
        </w:rPr>
        <w:t xml:space="preserve">and </w:t>
      </w:r>
      <w:r w:rsidR="00FF1CCB" w:rsidRPr="00C2188F">
        <w:rPr>
          <w:szCs w:val="22"/>
          <w:lang w:val="en-GB"/>
        </w:rPr>
        <w:t xml:space="preserve">donkeys. </w:t>
      </w:r>
      <w:r w:rsidR="00FF1CCB">
        <w:rPr>
          <w:szCs w:val="22"/>
          <w:vertAlign w:val="superscript"/>
          <w:lang w:val="en-GB"/>
        </w:rPr>
        <w:t>31:1</w:t>
      </w:r>
      <w:r w:rsidR="00FF1CCB">
        <w:rPr>
          <w:szCs w:val="22"/>
          <w:lang w:val="en-GB"/>
        </w:rPr>
        <w:t>Bu</w:t>
      </w:r>
      <w:r w:rsidR="00FF1CCB" w:rsidRPr="00C2188F">
        <w:rPr>
          <w:szCs w:val="22"/>
          <w:lang w:val="en-GB"/>
        </w:rPr>
        <w:t>t h</w:t>
      </w:r>
      <w:r w:rsidR="00FF1CCB">
        <w:rPr>
          <w:szCs w:val="22"/>
          <w:lang w:val="en-GB"/>
        </w:rPr>
        <w:t xml:space="preserve">e heard the words of Laban’s sons: </w:t>
      </w:r>
      <w:r>
        <w:rPr>
          <w:szCs w:val="22"/>
          <w:lang w:val="en-GB"/>
        </w:rPr>
        <w:t>“</w:t>
      </w:r>
      <w:r w:rsidR="00E53E23">
        <w:rPr>
          <w:szCs w:val="22"/>
          <w:lang w:val="en-GB"/>
        </w:rPr>
        <w:t>Ya‘aqob</w:t>
      </w:r>
      <w:r w:rsidR="00D13C94">
        <w:rPr>
          <w:szCs w:val="22"/>
          <w:lang w:val="en-GB"/>
        </w:rPr>
        <w:t xml:space="preserve"> has got</w:t>
      </w:r>
      <w:r w:rsidR="00FF1CCB" w:rsidRPr="00C2188F">
        <w:rPr>
          <w:szCs w:val="22"/>
          <w:lang w:val="en-GB"/>
        </w:rPr>
        <w:t xml:space="preserve"> everything that was our father</w:t>
      </w:r>
      <w:r w:rsidR="00FF1CCB">
        <w:rPr>
          <w:szCs w:val="22"/>
          <w:lang w:val="en-GB"/>
        </w:rPr>
        <w:t>’</w:t>
      </w:r>
      <w:r w:rsidR="00FF1CCB" w:rsidRPr="00C2188F">
        <w:rPr>
          <w:szCs w:val="22"/>
          <w:lang w:val="en-GB"/>
        </w:rPr>
        <w:t xml:space="preserve">s. </w:t>
      </w:r>
      <w:r w:rsidR="00FF1CCB">
        <w:rPr>
          <w:szCs w:val="22"/>
          <w:lang w:val="en-GB"/>
        </w:rPr>
        <w:t>It’s</w:t>
      </w:r>
      <w:r w:rsidR="00FF1CCB" w:rsidRPr="00C2188F">
        <w:rPr>
          <w:szCs w:val="22"/>
          <w:lang w:val="en-GB"/>
        </w:rPr>
        <w:t xml:space="preserve"> from what was our father</w:t>
      </w:r>
      <w:r w:rsidR="00FF1CCB">
        <w:rPr>
          <w:szCs w:val="22"/>
          <w:lang w:val="en-GB"/>
        </w:rPr>
        <w:t>’</w:t>
      </w:r>
      <w:r w:rsidR="00FF1CCB" w:rsidRPr="00C2188F">
        <w:rPr>
          <w:szCs w:val="22"/>
          <w:lang w:val="en-GB"/>
        </w:rPr>
        <w:t xml:space="preserve">s that </w:t>
      </w:r>
      <w:r w:rsidR="00FF1CCB">
        <w:rPr>
          <w:szCs w:val="22"/>
          <w:lang w:val="en-GB"/>
        </w:rPr>
        <w:t>he’s made all this substance.</w:t>
      </w:r>
      <w:r>
        <w:rPr>
          <w:szCs w:val="22"/>
          <w:lang w:val="en-GB"/>
        </w:rPr>
        <w:t>”</w:t>
      </w:r>
      <w:r w:rsidR="00FF1CCB" w:rsidRPr="00C2188F">
        <w:rPr>
          <w:szCs w:val="22"/>
          <w:lang w:val="en-GB"/>
        </w:rPr>
        <w:t xml:space="preserve"> </w:t>
      </w:r>
      <w:r>
        <w:rPr>
          <w:szCs w:val="22"/>
          <w:vertAlign w:val="superscript"/>
          <w:lang w:val="en-GB"/>
        </w:rPr>
        <w:t>2</w:t>
      </w:r>
      <w:r w:rsidR="00FF1CCB" w:rsidRPr="00C2188F">
        <w:rPr>
          <w:szCs w:val="22"/>
          <w:lang w:val="en-GB"/>
        </w:rPr>
        <w:t xml:space="preserve">And </w:t>
      </w:r>
      <w:proofErr w:type="gramStart"/>
      <w:r w:rsidR="00E53E23">
        <w:rPr>
          <w:szCs w:val="22"/>
          <w:lang w:val="en-GB"/>
        </w:rPr>
        <w:t>Ya‘aqob</w:t>
      </w:r>
      <w:proofErr w:type="gramEnd"/>
      <w:r w:rsidR="00FF1CCB">
        <w:rPr>
          <w:szCs w:val="22"/>
          <w:lang w:val="en-GB"/>
        </w:rPr>
        <w:t xml:space="preserve"> saw Laban’s face</w:t>
      </w:r>
      <w:r w:rsidR="00FF1CCB" w:rsidRPr="00C2188F">
        <w:rPr>
          <w:szCs w:val="22"/>
          <w:lang w:val="en-GB"/>
        </w:rPr>
        <w:t xml:space="preserve">: </w:t>
      </w:r>
      <w:r w:rsidR="00FF1CCB">
        <w:rPr>
          <w:szCs w:val="22"/>
          <w:lang w:val="en-GB"/>
        </w:rPr>
        <w:t xml:space="preserve">there, </w:t>
      </w:r>
      <w:r w:rsidR="001449CA">
        <w:rPr>
          <w:szCs w:val="22"/>
          <w:lang w:val="en-GB"/>
        </w:rPr>
        <w:t>he</w:t>
      </w:r>
      <w:r w:rsidR="00FF1CCB">
        <w:rPr>
          <w:szCs w:val="22"/>
          <w:lang w:val="en-GB"/>
        </w:rPr>
        <w:t xml:space="preserve"> wasn</w:t>
      </w:r>
      <w:r>
        <w:rPr>
          <w:szCs w:val="22"/>
          <w:lang w:val="en-GB"/>
        </w:rPr>
        <w:t>’</w:t>
      </w:r>
      <w:r w:rsidR="00FF1CCB" w:rsidRPr="00C2188F">
        <w:rPr>
          <w:szCs w:val="22"/>
          <w:lang w:val="en-GB"/>
        </w:rPr>
        <w:t>t</w:t>
      </w:r>
      <w:r w:rsidR="001449CA">
        <w:rPr>
          <w:rStyle w:val="FootnoteReference"/>
          <w:szCs w:val="22"/>
          <w:lang w:val="en-GB"/>
        </w:rPr>
        <w:footnoteReference w:id="331"/>
      </w:r>
      <w:r w:rsidR="00FF1CCB" w:rsidRPr="00C2188F">
        <w:rPr>
          <w:szCs w:val="22"/>
          <w:lang w:val="en-GB"/>
        </w:rPr>
        <w:t xml:space="preserve"> </w:t>
      </w:r>
      <w:r w:rsidR="00ED3ABF">
        <w:rPr>
          <w:szCs w:val="22"/>
          <w:lang w:val="en-GB"/>
        </w:rPr>
        <w:t>the same towards</w:t>
      </w:r>
      <w:r w:rsidR="00FF1CCB">
        <w:rPr>
          <w:szCs w:val="22"/>
          <w:lang w:val="en-GB"/>
        </w:rPr>
        <w:t xml:space="preserve"> him </w:t>
      </w:r>
      <w:r w:rsidR="001449CA">
        <w:rPr>
          <w:szCs w:val="22"/>
          <w:lang w:val="en-GB"/>
        </w:rPr>
        <w:t>as he</w:t>
      </w:r>
      <w:r w:rsidR="00FF1CCB" w:rsidRPr="00C2188F">
        <w:rPr>
          <w:szCs w:val="22"/>
          <w:lang w:val="en-GB"/>
        </w:rPr>
        <w:t xml:space="preserve"> had been in previous days.</w:t>
      </w:r>
      <w:r w:rsidR="00B32339">
        <w:rPr>
          <w:rStyle w:val="FootnoteReference"/>
          <w:szCs w:val="22"/>
          <w:lang w:val="en-GB"/>
        </w:rPr>
        <w:footnoteReference w:id="332"/>
      </w:r>
      <w:r w:rsidR="00FF1CCB" w:rsidRPr="00C2188F">
        <w:rPr>
          <w:szCs w:val="22"/>
          <w:lang w:val="en-GB"/>
        </w:rPr>
        <w:t xml:space="preserve"> </w:t>
      </w:r>
    </w:p>
    <w:p w:rsidR="00FF1CCB" w:rsidRDefault="00FF1CCB" w:rsidP="00FF1CCB">
      <w:pPr>
        <w:pStyle w:val="Heading2"/>
      </w:pPr>
      <w:r>
        <w:t xml:space="preserve">Interpretation </w:t>
      </w:r>
    </w:p>
    <w:p w:rsidR="00382AB7" w:rsidRDefault="009733D3" w:rsidP="0004166A">
      <w:r>
        <w:t>With Scene 6</w:t>
      </w:r>
      <w:r w:rsidR="002D1E12">
        <w:t>, t</w:t>
      </w:r>
      <w:r w:rsidR="002D1E12" w:rsidRPr="002D1E12">
        <w:t xml:space="preserve">he palistrophe </w:t>
      </w:r>
      <w:r w:rsidR="005E789C">
        <w:t xml:space="preserve">in </w:t>
      </w:r>
      <w:r w:rsidR="002D1E12">
        <w:t xml:space="preserve">28:10—33:20 </w:t>
      </w:r>
      <w:r w:rsidR="002D1E12" w:rsidRPr="002D1E12">
        <w:t>begins its return journey</w:t>
      </w:r>
      <w:r w:rsidR="002D1E12">
        <w:t>.</w:t>
      </w:r>
      <w:r w:rsidR="002D1E12" w:rsidRPr="002D1E12">
        <w:t xml:space="preserve"> </w:t>
      </w:r>
      <w:r w:rsidR="002D1E12">
        <w:t>This scene</w:t>
      </w:r>
      <w:r w:rsidR="00623FF0">
        <w:t xml:space="preserve"> </w:t>
      </w:r>
      <w:r w:rsidR="002D1E12">
        <w:t>in</w:t>
      </w:r>
      <w:r w:rsidR="00A20232">
        <w:t xml:space="preserve"> the</w:t>
      </w:r>
      <w:r w:rsidR="005E789C">
        <w:t xml:space="preserve"> sequence </w:t>
      </w:r>
      <w:r w:rsidR="002D1E12">
        <w:t xml:space="preserve">corresponds to </w:t>
      </w:r>
      <w:r w:rsidR="002D1E12" w:rsidRPr="002D1E12">
        <w:t>Scene 3 (29:15-30)</w:t>
      </w:r>
      <w:r w:rsidR="002D1E12">
        <w:t>, which recounted</w:t>
      </w:r>
      <w:r w:rsidR="002D1E12" w:rsidRPr="002D1E12">
        <w:t xml:space="preserve"> how Jacob </w:t>
      </w:r>
      <w:r w:rsidR="002D1E12">
        <w:t>agreed</w:t>
      </w:r>
      <w:r w:rsidR="002D1E12" w:rsidRPr="002D1E12">
        <w:t xml:space="preserve"> to work for Laban so as to earn the</w:t>
      </w:r>
      <w:r w:rsidR="002D1E12">
        <w:t xml:space="preserve"> right to marry his daughter. Here </w:t>
      </w:r>
      <w:r w:rsidR="002D1E12" w:rsidRPr="002D1E12">
        <w:t>Jacob agrees to renegotiate his contract with Laban</w:t>
      </w:r>
      <w:r w:rsidR="002D1E12">
        <w:t>.</w:t>
      </w:r>
      <w:r w:rsidR="00B368E7">
        <w:rPr>
          <w:rStyle w:val="FootnoteReference"/>
        </w:rPr>
        <w:footnoteReference w:id="333"/>
      </w:r>
      <w:r w:rsidR="002D1E12">
        <w:t xml:space="preserve"> This renegotiation initiates the </w:t>
      </w:r>
      <w:r w:rsidR="0057069C">
        <w:t>process whereby Jacob and his f</w:t>
      </w:r>
      <w:r w:rsidR="00294012">
        <w:t xml:space="preserve">amily will return to Canaan, though </w:t>
      </w:r>
      <w:r w:rsidR="0057069C">
        <w:t xml:space="preserve">the scene turns </w:t>
      </w:r>
      <w:r w:rsidR="00623FF0">
        <w:t>o</w:t>
      </w:r>
      <w:r w:rsidR="002D1E12">
        <w:t>ut to represent a false start</w:t>
      </w:r>
      <w:r w:rsidR="00623FF0">
        <w:t>. But t</w:t>
      </w:r>
      <w:r w:rsidR="002D1E12">
        <w:t>he result is that Jacob</w:t>
      </w:r>
      <w:r w:rsidR="001E1D69">
        <w:t xml:space="preserve"> gains</w:t>
      </w:r>
      <w:r w:rsidR="00A41C55">
        <w:t xml:space="preserve"> much more to take back to Canaan than the </w:t>
      </w:r>
      <w:r w:rsidR="00623FF0">
        <w:t xml:space="preserve">human </w:t>
      </w:r>
      <w:r w:rsidR="00A41C55">
        <w:t xml:space="preserve">assets he </w:t>
      </w:r>
      <w:r w:rsidR="001E1D69">
        <w:t>initially refers to</w:t>
      </w:r>
      <w:r w:rsidR="00A41C55">
        <w:t xml:space="preserve">. </w:t>
      </w:r>
    </w:p>
    <w:p w:rsidR="003E291D" w:rsidRDefault="005E789C" w:rsidP="0004166A">
      <w:r>
        <w:t>The question underlying</w:t>
      </w:r>
      <w:r w:rsidR="00382AB7">
        <w:t xml:space="preserve"> this section, then, is whether and how Jacob wil</w:t>
      </w:r>
      <w:r w:rsidR="00DD3FAF">
        <w:t xml:space="preserve">l be able to get back to Canaan </w:t>
      </w:r>
      <w:r w:rsidR="00382AB7">
        <w:t xml:space="preserve">with his new and extensive household. There are perhaps two obstacles that he has to overcome. The </w:t>
      </w:r>
      <w:r w:rsidR="001B0632">
        <w:t xml:space="preserve">overt </w:t>
      </w:r>
      <w:r w:rsidR="00382AB7">
        <w:t>implication of his opening request is that he needs Laban’s permission in order to leave, but the question behind that question may be that he needs Laban’s practical help. He has wives and children, but as far as we know he has no other resources.</w:t>
      </w:r>
      <w:r>
        <w:t xml:space="preserve"> So </w:t>
      </w:r>
      <w:r w:rsidR="001B0632">
        <w:t xml:space="preserve">how </w:t>
      </w:r>
      <w:r>
        <w:t xml:space="preserve">can he </w:t>
      </w:r>
      <w:r w:rsidR="001B0632">
        <w:t>make the journey back to Canaan, which would take several weeks</w:t>
      </w:r>
      <w:r>
        <w:t>, and</w:t>
      </w:r>
      <w:r w:rsidR="00DD3FAF">
        <w:t xml:space="preserve"> how </w:t>
      </w:r>
      <w:r>
        <w:t xml:space="preserve">can he </w:t>
      </w:r>
      <w:r w:rsidR="00DD3FAF">
        <w:t xml:space="preserve">survive </w:t>
      </w:r>
      <w:r>
        <w:t xml:space="preserve">back </w:t>
      </w:r>
      <w:r w:rsidR="00DD3FAF">
        <w:t>there without simply being a big</w:t>
      </w:r>
      <w:r>
        <w:t xml:space="preserve"> burden on his family</w:t>
      </w:r>
      <w:r w:rsidR="00DD3FAF">
        <w:t xml:space="preserve"> (and who knows what their state is?).</w:t>
      </w:r>
    </w:p>
    <w:p w:rsidR="001B0632" w:rsidRDefault="001B0632" w:rsidP="0004166A">
      <w:r>
        <w:t xml:space="preserve">It is </w:t>
      </w:r>
      <w:r w:rsidR="00294012">
        <w:t xml:space="preserve">to </w:t>
      </w:r>
      <w:r w:rsidR="005E789C">
        <w:t>those</w:t>
      </w:r>
      <w:r>
        <w:t xml:space="preserve"> unstated quest</w:t>
      </w:r>
      <w:r w:rsidR="00294012">
        <w:t>ion</w:t>
      </w:r>
      <w:r w:rsidR="005E789C">
        <w:t xml:space="preserve">s that Laban </w:t>
      </w:r>
      <w:r w:rsidR="00294012">
        <w:t xml:space="preserve">responds </w:t>
      </w:r>
      <w:r>
        <w:t xml:space="preserve">in giving Jacob the chance to earn the wherewithal to make it on his own. Jacob will continue his work as </w:t>
      </w:r>
      <w:r w:rsidR="00294012">
        <w:t xml:space="preserve">a </w:t>
      </w:r>
      <w:r>
        <w:t xml:space="preserve">shepherd </w:t>
      </w:r>
      <w:r w:rsidR="00294012">
        <w:t xml:space="preserve">who is involved in breeding </w:t>
      </w:r>
      <w:r>
        <w:t xml:space="preserve">sheep, but he will now share in the profits. In the event, he finds a way of doing way better than anyone could have expected, which also provides him with the bartering resources to gain a wider range of assets. </w:t>
      </w:r>
    </w:p>
    <w:p w:rsidR="001B0632" w:rsidRPr="003E291D" w:rsidRDefault="00A41C55" w:rsidP="0004166A">
      <w:r>
        <w:t>The medi</w:t>
      </w:r>
      <w:r w:rsidR="00623FF0">
        <w:t>eval chapter division closes this</w:t>
      </w:r>
      <w:r>
        <w:t xml:space="preserve"> scene </w:t>
      </w:r>
      <w:r w:rsidR="00294012">
        <w:t xml:space="preserve">in 30:43 </w:t>
      </w:r>
      <w:r>
        <w:t xml:space="preserve">with a summary reference to those </w:t>
      </w:r>
      <w:r w:rsidR="00623FF0">
        <w:t xml:space="preserve">enhanced </w:t>
      </w:r>
      <w:r>
        <w:t>assets</w:t>
      </w:r>
      <w:r w:rsidR="00623FF0">
        <w:t>,</w:t>
      </w:r>
      <w:r>
        <w:t xml:space="preserve"> </w:t>
      </w:r>
      <w:r w:rsidR="0044132A">
        <w:t>which would make a s</w:t>
      </w:r>
      <w:r w:rsidR="00294012">
        <w:t>atisfactory ending to a section</w:t>
      </w:r>
      <w:r w:rsidR="0044132A">
        <w:t xml:space="preserve">. But </w:t>
      </w:r>
      <w:r w:rsidR="00623FF0">
        <w:t xml:space="preserve">the subsequent verses </w:t>
      </w:r>
      <w:r w:rsidR="007B402B">
        <w:t xml:space="preserve">continue without a break. Whereas </w:t>
      </w:r>
      <w:r>
        <w:t xml:space="preserve">LXX and many modern translations </w:t>
      </w:r>
      <w:r w:rsidR="007B402B">
        <w:t>add explicit reference to Jacob as the subject in 31:1, MT</w:t>
      </w:r>
      <w:r w:rsidR="00374E2F">
        <w:t xml:space="preserve"> continues straight on. W</w:t>
      </w:r>
      <w:r w:rsidR="00623FF0">
        <w:t>hile i</w:t>
      </w:r>
      <w:r w:rsidR="007B402B">
        <w:t xml:space="preserve">t </w:t>
      </w:r>
      <w:r w:rsidR="00374E2F">
        <w:t xml:space="preserve">then </w:t>
      </w:r>
      <w:r w:rsidR="007B402B">
        <w:t>does make “</w:t>
      </w:r>
      <w:r w:rsidR="00623FF0">
        <w:t xml:space="preserve">Jacob” the subject in 31:2, </w:t>
      </w:r>
      <w:r w:rsidR="001B0632">
        <w:t>this</w:t>
      </w:r>
      <w:r w:rsidR="007B402B">
        <w:t xml:space="preserve"> reference issues from the change of subject within 31:1, and in content 31:2 </w:t>
      </w:r>
      <w:r w:rsidR="00374E2F">
        <w:t xml:space="preserve">again </w:t>
      </w:r>
      <w:r w:rsidR="007B402B">
        <w:t xml:space="preserve">continues from 31:1. </w:t>
      </w:r>
      <w:r w:rsidR="00623FF0">
        <w:lastRenderedPageBreak/>
        <w:t xml:space="preserve">This feature of the beginning of Gen 31 </w:t>
      </w:r>
      <w:r w:rsidR="00623FF0" w:rsidRPr="00623FF0">
        <w:t>subverts the inference that 30:43 constituted closure</w:t>
      </w:r>
      <w:r w:rsidR="00623FF0">
        <w:t>.</w:t>
      </w:r>
      <w:r w:rsidR="00623FF0" w:rsidRPr="00623FF0">
        <w:t xml:space="preserve"> </w:t>
      </w:r>
      <w:r w:rsidR="00A2401D">
        <w:t>While on</w:t>
      </w:r>
      <w:r w:rsidR="00623FF0">
        <w:t>e might then take 31:3 as also</w:t>
      </w:r>
      <w:r w:rsidR="00A2401D">
        <w:t xml:space="preserve"> continuing the narrative sequence, the pa</w:t>
      </w:r>
      <w:r w:rsidR="00623FF0">
        <w:t>rallel with Gen 12 suggests</w:t>
      </w:r>
      <w:r w:rsidR="00A2401D">
        <w:t xml:space="preserve"> rather</w:t>
      </w:r>
      <w:r w:rsidR="00623FF0">
        <w:t xml:space="preserve"> that</w:t>
      </w:r>
      <w:r w:rsidR="00A2401D">
        <w:t xml:space="preserve"> Yahweh’s instruction in 31:3 begins the</w:t>
      </w:r>
      <w:r w:rsidR="005E789C">
        <w:t xml:space="preserve"> account of the family’s </w:t>
      </w:r>
      <w:r w:rsidR="00A2401D">
        <w:t>return.</w:t>
      </w:r>
      <w:r w:rsidR="00623FF0">
        <w:t xml:space="preserve"> So it is 30:2</w:t>
      </w:r>
      <w:r w:rsidR="00374E2F">
        <w:t xml:space="preserve">5—31:2 that constitutes Scene 5, and the scene </w:t>
      </w:r>
      <w:r w:rsidR="001B0632">
        <w:t>concludes with the note that Jacob has done</w:t>
      </w:r>
      <w:r w:rsidR="00374E2F">
        <w:t xml:space="preserve"> considerably</w:t>
      </w:r>
      <w:r w:rsidR="001B0632" w:rsidRPr="001B0632">
        <w:t xml:space="preserve"> better than pleases his brothers-in-law or his father-in-law.</w:t>
      </w:r>
      <w:r w:rsidR="00374E2F">
        <w:t xml:space="preserve"> Although Jacob has thus</w:t>
      </w:r>
      <w:r w:rsidR="001B0632">
        <w:t xml:space="preserve"> </w:t>
      </w:r>
      <w:r w:rsidR="0047495C">
        <w:t>resolved the question behind the question at the beginning of the scene, he has not resolved the</w:t>
      </w:r>
      <w:r w:rsidR="00374E2F">
        <w:t xml:space="preserve"> overt question, his need</w:t>
      </w:r>
      <w:r w:rsidR="0047495C">
        <w:t xml:space="preserve"> </w:t>
      </w:r>
      <w:r w:rsidR="00374E2F">
        <w:t xml:space="preserve">of </w:t>
      </w:r>
      <w:r w:rsidR="0047495C">
        <w:t>Laban’s permission if he is to leave. Indeed, his relationship with Laban has deteriorated. It doesn’t seem likely that this permission will be forthcoming.</w:t>
      </w:r>
    </w:p>
    <w:p w:rsidR="003062B6" w:rsidRDefault="007254E5" w:rsidP="0004166A">
      <w:r>
        <w:rPr>
          <w:b/>
        </w:rPr>
        <w:t>30:25-</w:t>
      </w:r>
      <w:r w:rsidR="00E51C73">
        <w:rPr>
          <w:b/>
        </w:rPr>
        <w:t>26</w:t>
      </w:r>
      <w:r>
        <w:rPr>
          <w:b/>
        </w:rPr>
        <w:t xml:space="preserve">. </w:t>
      </w:r>
      <w:r>
        <w:t>At least fourteen years have passed</w:t>
      </w:r>
      <w:r w:rsidR="00E51C73">
        <w:t xml:space="preserve"> since Jacob</w:t>
      </w:r>
      <w:r w:rsidR="003062B6">
        <w:t xml:space="preserve"> arrived in Harran</w:t>
      </w:r>
      <w:r w:rsidR="00E51C73">
        <w:t xml:space="preserve"> </w:t>
      </w:r>
      <w:r w:rsidR="003062B6">
        <w:t>(</w:t>
      </w:r>
      <w:r>
        <w:t xml:space="preserve">seven years of service </w:t>
      </w:r>
      <w:r w:rsidR="005E789C">
        <w:t xml:space="preserve">each for Leah and </w:t>
      </w:r>
      <w:r>
        <w:t>for Rachel</w:t>
      </w:r>
      <w:r w:rsidR="003062B6">
        <w:t>)</w:t>
      </w:r>
      <w:r>
        <w:t xml:space="preserve">. </w:t>
      </w:r>
      <w:r w:rsidR="00DB7735">
        <w:t>A</w:t>
      </w:r>
      <w:r w:rsidR="003062B6">
        <w:t>lthough we nee</w:t>
      </w:r>
      <w:r w:rsidR="00374E2F">
        <w:t xml:space="preserve">d not assume that all the </w:t>
      </w:r>
      <w:r w:rsidR="003062B6">
        <w:t xml:space="preserve">births have been listed in chronological order, </w:t>
      </w:r>
      <w:r w:rsidR="00374E2F">
        <w:t>the section does imply that Joseph came last: finally,</w:t>
      </w:r>
      <w:r w:rsidR="00DB7735">
        <w:t xml:space="preserve"> Rachel has been able to have a baby, and that event apparently signals that it is time to go home. </w:t>
      </w:r>
      <w:r w:rsidR="00C80BEC">
        <w:t xml:space="preserve">Perhaps there is a quasi-legal rationale: there </w:t>
      </w:r>
      <w:r w:rsidR="005E789C">
        <w:t xml:space="preserve">are </w:t>
      </w:r>
      <w:r w:rsidR="00C80BEC">
        <w:t xml:space="preserve">several senses </w:t>
      </w:r>
      <w:r w:rsidR="00374E2F">
        <w:t xml:space="preserve">in which a woman’s having a baby </w:t>
      </w:r>
      <w:r w:rsidR="00C80BEC">
        <w:t>make the marriage a full marriage, in terms of her relationship with her husband and with her father.</w:t>
      </w:r>
      <w:r w:rsidR="00C80BEC">
        <w:rPr>
          <w:rStyle w:val="FootnoteReference"/>
        </w:rPr>
        <w:footnoteReference w:id="334"/>
      </w:r>
      <w:r w:rsidR="005E789C">
        <w:t xml:space="preserve"> And</w:t>
      </w:r>
      <w:r w:rsidR="00C80BEC">
        <w:t xml:space="preserve"> “f</w:t>
      </w:r>
      <w:r w:rsidR="00895669">
        <w:t>rom his birth, Joseph is the motor of Jacob’s future, and therefore motor of the future of the covenant.”</w:t>
      </w:r>
      <w:r w:rsidR="00895669">
        <w:rPr>
          <w:rStyle w:val="FootnoteReference"/>
        </w:rPr>
        <w:footnoteReference w:id="335"/>
      </w:r>
      <w:r w:rsidR="00895669">
        <w:t xml:space="preserve"> </w:t>
      </w:r>
      <w:r w:rsidR="005E789C">
        <w:t>Anyway,</w:t>
      </w:r>
      <w:r w:rsidR="003062B6">
        <w:t xml:space="preserve"> Jacob</w:t>
      </w:r>
      <w:r w:rsidR="003062B6" w:rsidRPr="003062B6">
        <w:t xml:space="preserve"> thinks the time has come; he had hardly envisaged staying this long.</w:t>
      </w:r>
    </w:p>
    <w:p w:rsidR="00FF1CCB" w:rsidRDefault="005E789C" w:rsidP="0004166A">
      <w:r>
        <w:t>Hi</w:t>
      </w:r>
      <w:r w:rsidR="00DB7735">
        <w:t>s</w:t>
      </w:r>
      <w:r w:rsidR="00E51C73" w:rsidRPr="00E51C73">
        <w:t xml:space="preserve"> reference to the </w:t>
      </w:r>
      <w:r w:rsidR="00E51C73">
        <w:t xml:space="preserve">service he has given </w:t>
      </w:r>
      <w:r w:rsidR="0057069C">
        <w:t xml:space="preserve">Laban </w:t>
      </w:r>
      <w:r w:rsidR="003062B6">
        <w:t xml:space="preserve">(v. 26) </w:t>
      </w:r>
      <w:r w:rsidR="0057069C">
        <w:t>implies an allusion</w:t>
      </w:r>
      <w:r w:rsidR="003062B6">
        <w:t xml:space="preserve"> to the</w:t>
      </w:r>
      <w:r w:rsidR="00E51C73">
        <w:t xml:space="preserve"> fourteen-year stint. </w:t>
      </w:r>
      <w:r w:rsidR="003062B6">
        <w:t>He is perhaps aware of the possibility that Laban may assume a</w:t>
      </w:r>
      <w:r w:rsidR="00E51C73">
        <w:t xml:space="preserve"> rule like the one in </w:t>
      </w:r>
      <w:r w:rsidR="00E51C73" w:rsidRPr="00E51C73">
        <w:t>Exod 21:2-11</w:t>
      </w:r>
      <w:r w:rsidR="00E51C73">
        <w:t xml:space="preserve">. </w:t>
      </w:r>
      <w:r w:rsidR="00074517">
        <w:t xml:space="preserve">Laban is responsible for the </w:t>
      </w:r>
      <w:r w:rsidR="00074517" w:rsidRPr="00074517">
        <w:t>family of which he is head</w:t>
      </w:r>
      <w:r w:rsidR="00AC3E99">
        <w:t xml:space="preserve">, </w:t>
      </w:r>
      <w:r>
        <w:t xml:space="preserve">and </w:t>
      </w:r>
      <w:r w:rsidR="00AC3E99">
        <w:t>h</w:t>
      </w:r>
      <w:r w:rsidR="00074517">
        <w:t>is offspring</w:t>
      </w:r>
      <w:r w:rsidR="00074517" w:rsidRPr="00074517">
        <w:t xml:space="preserve"> are </w:t>
      </w:r>
      <w:r>
        <w:t xml:space="preserve">both </w:t>
      </w:r>
      <w:r w:rsidR="00074517" w:rsidRPr="00074517">
        <w:t xml:space="preserve">part of </w:t>
      </w:r>
      <w:r w:rsidR="00074517">
        <w:t xml:space="preserve">his responsibility and part of that family’s </w:t>
      </w:r>
      <w:r w:rsidR="00074517" w:rsidRPr="00074517">
        <w:t>resourc</w:t>
      </w:r>
      <w:r w:rsidR="00074517">
        <w:t>es</w:t>
      </w:r>
      <w:r w:rsidR="00074517" w:rsidRPr="00074517">
        <w:t xml:space="preserve">. </w:t>
      </w:r>
      <w:r w:rsidR="003062B6">
        <w:t>I</w:t>
      </w:r>
      <w:r w:rsidR="00074517">
        <w:t>n some sense he</w:t>
      </w:r>
      <w:r w:rsidR="00CC7DDC">
        <w:t xml:space="preserve"> is the owner of his daughters and of the children that they have had</w:t>
      </w:r>
      <w:r w:rsidR="00EC3506">
        <w:t xml:space="preserve"> (cf. 31:43)</w:t>
      </w:r>
      <w:r w:rsidR="00CC7DDC">
        <w:t xml:space="preserve">. </w:t>
      </w:r>
      <w:r w:rsidR="001C1694">
        <w:t>A servant such as Jacob can’</w:t>
      </w:r>
      <w:r w:rsidR="00074517">
        <w:t xml:space="preserve">t simply assume the right to take them </w:t>
      </w:r>
      <w:r w:rsidR="00AC3E99">
        <w:t>away. Yet Jacob has surely furnished</w:t>
      </w:r>
      <w:r w:rsidR="00074517">
        <w:t xml:space="preserve"> Laban </w:t>
      </w:r>
      <w:r w:rsidR="00AC3E99">
        <w:t xml:space="preserve">with </w:t>
      </w:r>
      <w:r w:rsidR="00074517">
        <w:t xml:space="preserve">the kind of service that gives him some rights in relation to them. </w:t>
      </w:r>
      <w:r w:rsidR="00AC3E99">
        <w:t>Further, w</w:t>
      </w:r>
      <w:r w:rsidR="0057069C">
        <w:t xml:space="preserve">hile Jacob </w:t>
      </w:r>
      <w:r w:rsidR="00AC3E99">
        <w:t xml:space="preserve">might be okay about arriving back home </w:t>
      </w:r>
      <w:r w:rsidR="0057069C">
        <w:t xml:space="preserve">with nothing </w:t>
      </w:r>
      <w:r w:rsidR="00AC3E99">
        <w:t xml:space="preserve">to show for his fourteen years away </w:t>
      </w:r>
      <w:r w:rsidR="0057069C">
        <w:t xml:space="preserve">but four wives and a </w:t>
      </w:r>
      <w:r w:rsidR="00A41C55">
        <w:t>large number of children, he might equally feel that he needs t</w:t>
      </w:r>
      <w:r w:rsidR="00AC3E99">
        <w:t xml:space="preserve">o be able to return with some </w:t>
      </w:r>
      <w:r w:rsidR="00C6032C">
        <w:t>further assets</w:t>
      </w:r>
      <w:r w:rsidR="00A41C55">
        <w:t xml:space="preserve">. </w:t>
      </w:r>
      <w:r w:rsidR="00C6032C">
        <w:t xml:space="preserve">Indeed, </w:t>
      </w:r>
      <w:r w:rsidR="00374E2F">
        <w:t xml:space="preserve">we have noted that </w:t>
      </w:r>
      <w:r w:rsidR="00C6032C">
        <w:t>it might be hardly practicable for him</w:t>
      </w:r>
      <w:r w:rsidR="002041B2">
        <w:t xml:space="preserve"> simply to set</w:t>
      </w:r>
      <w:r w:rsidR="00374E2F">
        <w:t xml:space="preserve"> off with these dependents: w</w:t>
      </w:r>
      <w:r w:rsidR="002111CD">
        <w:t xml:space="preserve">hat about their needs on the long journey? </w:t>
      </w:r>
      <w:r w:rsidR="00C6032C">
        <w:t>Possibly</w:t>
      </w:r>
      <w:r w:rsidR="00C6032C" w:rsidRPr="00C6032C">
        <w:t xml:space="preserve"> he is not really asking Laban for permission to leave</w:t>
      </w:r>
      <w:r w:rsidR="00840D07">
        <w:t>; h</w:t>
      </w:r>
      <w:r w:rsidR="00C6032C">
        <w:t>e</w:t>
      </w:r>
      <w:r w:rsidR="00130A88">
        <w:t xml:space="preserve"> might even b</w:t>
      </w:r>
      <w:r w:rsidR="00840D07">
        <w:t xml:space="preserve">e wondering whether the </w:t>
      </w:r>
      <w:r w:rsidR="00130A88">
        <w:t xml:space="preserve">framework within which Laban </w:t>
      </w:r>
      <w:r w:rsidR="00C6032C">
        <w:t xml:space="preserve">could be expected to work </w:t>
      </w:r>
      <w:r w:rsidR="00130A88">
        <w:t>would be</w:t>
      </w:r>
      <w:r w:rsidR="001C32CD">
        <w:t xml:space="preserve"> an equivalent to Deut 15:12-14.</w:t>
      </w:r>
      <w:r w:rsidR="00840D07">
        <w:t xml:space="preserve"> There,</w:t>
      </w:r>
      <w:r w:rsidR="00C6032C" w:rsidRPr="00C6032C">
        <w:rPr>
          <w:i/>
        </w:rPr>
        <w:t xml:space="preserve"> </w:t>
      </w:r>
      <w:r w:rsidR="00B32339">
        <w:t>the te</w:t>
      </w:r>
      <w:r w:rsidR="00C6032C">
        <w:t xml:space="preserve">rm for releasing a servant </w:t>
      </w:r>
      <w:r w:rsidR="00840D07">
        <w:t xml:space="preserve">with the means to start of new life </w:t>
      </w:r>
      <w:r w:rsidR="00C6032C">
        <w:t xml:space="preserve">is </w:t>
      </w:r>
      <w:r w:rsidR="00C6032C" w:rsidRPr="00C6032C">
        <w:t>“send off” (</w:t>
      </w:r>
      <w:r w:rsidR="00C6032C" w:rsidRPr="00C6032C">
        <w:rPr>
          <w:i/>
        </w:rPr>
        <w:t>šālaḥ</w:t>
      </w:r>
      <w:r w:rsidR="00C6032C" w:rsidRPr="00C6032C">
        <w:t xml:space="preserve"> piel)</w:t>
      </w:r>
      <w:r w:rsidR="00840D07">
        <w:t xml:space="preserve">, and Jacob uses that verb </w:t>
      </w:r>
      <w:r w:rsidR="00C6032C">
        <w:t>here</w:t>
      </w:r>
      <w:r w:rsidR="00A73D60">
        <w:t xml:space="preserve"> </w:t>
      </w:r>
      <w:r w:rsidR="00A73D60" w:rsidRPr="00A73D60">
        <w:t>(</w:t>
      </w:r>
      <w:r w:rsidR="00A73D60">
        <w:t xml:space="preserve">see further </w:t>
      </w:r>
      <w:r w:rsidR="00A73D60" w:rsidRPr="00A73D60">
        <w:t>31:42</w:t>
      </w:r>
      <w:r w:rsidR="00A73D60">
        <w:t>)</w:t>
      </w:r>
      <w:r w:rsidR="00B32339">
        <w:t>,</w:t>
      </w:r>
      <w:r w:rsidR="00B32339">
        <w:rPr>
          <w:i/>
        </w:rPr>
        <w:t xml:space="preserve"> </w:t>
      </w:r>
      <w:r w:rsidR="00840D07">
        <w:t>though it</w:t>
      </w:r>
      <w:r w:rsidR="001C32CD">
        <w:t xml:space="preserve"> was also the expression for Isaac “sending off” Ja</w:t>
      </w:r>
      <w:r w:rsidR="00840D07">
        <w:t xml:space="preserve">cob to Harran in 28:6 (cf. </w:t>
      </w:r>
      <w:r w:rsidR="001C32CD">
        <w:t xml:space="preserve">24:54, 56, 59). </w:t>
      </w:r>
      <w:r w:rsidR="00130A88">
        <w:t xml:space="preserve">Or </w:t>
      </w:r>
      <w:r w:rsidR="00840D07">
        <w:t xml:space="preserve">(with similar implications) </w:t>
      </w:r>
      <w:r w:rsidR="00130A88">
        <w:t>t</w:t>
      </w:r>
      <w:r w:rsidR="00A41C55">
        <w:t>he subtext of his words to Laban might be, “We need to renegotiate our work relationship now that I have served my fourte</w:t>
      </w:r>
      <w:r w:rsidR="00130A88">
        <w:t>en years for your two daughters, so that I can accumulate enough resources to be self-sufficient and go home.”</w:t>
      </w:r>
      <w:r w:rsidR="00074517">
        <w:t xml:space="preserve"> </w:t>
      </w:r>
    </w:p>
    <w:p w:rsidR="00074517" w:rsidRDefault="00CC7DDC" w:rsidP="0004166A">
      <w:r>
        <w:rPr>
          <w:b/>
        </w:rPr>
        <w:t xml:space="preserve">30:27-31a. </w:t>
      </w:r>
      <w:r w:rsidR="00C6032C">
        <w:t>This pos</w:t>
      </w:r>
      <w:r w:rsidR="00840D07">
        <w:t xml:space="preserve">sibility links with the way </w:t>
      </w:r>
      <w:r w:rsidR="00C6032C">
        <w:t>the negotiation</w:t>
      </w:r>
      <w:r w:rsidR="00840D07">
        <w:t>s in this section recall</w:t>
      </w:r>
      <w:r w:rsidR="00C6032C">
        <w:t xml:space="preserve"> </w:t>
      </w:r>
      <w:r w:rsidR="00074517">
        <w:t>the negotiation</w:t>
      </w:r>
      <w:r w:rsidR="00840D07">
        <w:t>s</w:t>
      </w:r>
      <w:r w:rsidR="00074517">
        <w:t xml:space="preserve"> between Abraham and the Hittites (Gen 23)</w:t>
      </w:r>
      <w:r w:rsidR="00C6032C">
        <w:t>,</w:t>
      </w:r>
      <w:r w:rsidR="00074517">
        <w:t xml:space="preserve"> in which statements may not need to be understood at their face value. </w:t>
      </w:r>
    </w:p>
    <w:p w:rsidR="00CC7DDC" w:rsidRDefault="00840D07" w:rsidP="0004166A">
      <w:r>
        <w:t>This comparison</w:t>
      </w:r>
      <w:r w:rsidR="00C6032C">
        <w:t xml:space="preserve"> </w:t>
      </w:r>
      <w:r w:rsidR="0059086F">
        <w:t xml:space="preserve">(v. 27) </w:t>
      </w:r>
      <w:r w:rsidR="00C6032C">
        <w:t xml:space="preserve">links with the fact that </w:t>
      </w:r>
      <w:r w:rsidR="00DA127E">
        <w:t xml:space="preserve">Laban is </w:t>
      </w:r>
      <w:r w:rsidR="00C6032C">
        <w:t xml:space="preserve">formally </w:t>
      </w:r>
      <w:r w:rsidR="00DA127E">
        <w:t xml:space="preserve">more courteous than he was in 29:26-27, </w:t>
      </w:r>
      <w:r w:rsidR="002E3E73">
        <w:t xml:space="preserve">and more courteous than Jacob </w:t>
      </w:r>
      <w:r>
        <w:t>in vv. 25-26</w:t>
      </w:r>
      <w:r w:rsidR="0059086F">
        <w:t>. Jacob did not say “please”</w:t>
      </w:r>
      <w:r w:rsidR="002E3E73">
        <w:t xml:space="preserve">, </w:t>
      </w:r>
      <w:r w:rsidR="00C6032C">
        <w:t xml:space="preserve">though </w:t>
      </w:r>
      <w:r w:rsidR="0059086F">
        <w:t xml:space="preserve">neither did Abraham in the opening rounds in Gen 23. </w:t>
      </w:r>
      <w:r w:rsidR="00C6032C">
        <w:t>Laban’</w:t>
      </w:r>
      <w:r w:rsidR="00DA127E">
        <w:t>s civility has the same rationale as hi</w:t>
      </w:r>
      <w:r w:rsidR="0059086F">
        <w:t>s straightness in 29:26-27</w:t>
      </w:r>
      <w:r w:rsidR="00DA127E">
        <w:t xml:space="preserve">: he is concerned for himself and his family. </w:t>
      </w:r>
      <w:r w:rsidR="0059086F">
        <w:t>By t</w:t>
      </w:r>
      <w:r w:rsidR="003F087C">
        <w:t>he blessing th</w:t>
      </w:r>
      <w:r w:rsidR="0059086F">
        <w:t xml:space="preserve">at Jacob has brought to him, he will mean </w:t>
      </w:r>
      <w:r w:rsidR="003F087C">
        <w:t xml:space="preserve">the flourishing of his flocks, which has come </w:t>
      </w:r>
      <w:r w:rsidR="0059086F">
        <w:t xml:space="preserve">about </w:t>
      </w:r>
      <w:r w:rsidR="003F087C">
        <w:t>either because Jacob is an expert shepherd or because</w:t>
      </w:r>
      <w:r w:rsidR="0059086F">
        <w:t xml:space="preserve"> Yahweh has been gracious to Laban</w:t>
      </w:r>
      <w:r w:rsidR="002E3E73">
        <w:t xml:space="preserve"> for Jacob’s sake</w:t>
      </w:r>
      <w:r w:rsidR="003F087C">
        <w:t xml:space="preserve">—or both. </w:t>
      </w:r>
      <w:r w:rsidR="002E3E73">
        <w:t xml:space="preserve">Either way, it is a fulfillment of the promise that people outside Abraham’s </w:t>
      </w:r>
      <w:r w:rsidR="0059086F">
        <w:t xml:space="preserve">immediate </w:t>
      </w:r>
      <w:r w:rsidR="002E3E73">
        <w:t xml:space="preserve">family will find blessing through that family. </w:t>
      </w:r>
      <w:r w:rsidR="003F087C">
        <w:t>While Laban</w:t>
      </w:r>
      <w:r w:rsidR="0052123D">
        <w:t xml:space="preserve"> may speak metaphorically about divining, a literal reference fits with the subseque</w:t>
      </w:r>
      <w:r w:rsidR="006411C3">
        <w:t xml:space="preserve">nt </w:t>
      </w:r>
      <w:r w:rsidR="003B0840">
        <w:lastRenderedPageBreak/>
        <w:t>allusion to effigies (31:19),</w:t>
      </w:r>
      <w:r w:rsidR="000B4A03">
        <w:rPr>
          <w:rStyle w:val="FootnoteReference"/>
        </w:rPr>
        <w:footnoteReference w:id="336"/>
      </w:r>
      <w:r>
        <w:t xml:space="preserve"> </w:t>
      </w:r>
      <w:r w:rsidR="003B0840">
        <w:t>which</w:t>
      </w:r>
      <w:r w:rsidR="0052123D">
        <w:t xml:space="preserve"> appear in association with divination in Ezek 21:21 [26</w:t>
      </w:r>
      <w:r w:rsidR="006411C3">
        <w:t>]. While such divination is</w:t>
      </w:r>
      <w:r w:rsidR="0052123D">
        <w:t xml:space="preserve"> forbidden to Israelites, </w:t>
      </w:r>
      <w:r w:rsidR="0059086F">
        <w:t>Ezekiel accepts</w:t>
      </w:r>
      <w:r w:rsidR="0052123D">
        <w:t xml:space="preserve"> </w:t>
      </w:r>
      <w:r w:rsidR="006411C3">
        <w:t xml:space="preserve">it </w:t>
      </w:r>
      <w:r w:rsidR="0052123D">
        <w:t xml:space="preserve">as appropriate to foreigners </w:t>
      </w:r>
      <w:r w:rsidR="006411C3">
        <w:t>who don’t have the same resources as Israelites and who may get guidance from Yahweh</w:t>
      </w:r>
      <w:r w:rsidR="0052123D">
        <w:t xml:space="preserve"> by means</w:t>
      </w:r>
      <w:r w:rsidR="006411C3">
        <w:t xml:space="preserve"> of the resourc</w:t>
      </w:r>
      <w:r w:rsidR="0059086F">
        <w:t>e</w:t>
      </w:r>
      <w:r w:rsidR="006411C3">
        <w:t>s they have</w:t>
      </w:r>
      <w:r w:rsidR="0052123D">
        <w:t>. Strictly, divination applies to discovering what one should do in the future</w:t>
      </w:r>
      <w:r w:rsidR="003B0840">
        <w:t>, so the implication here may</w:t>
      </w:r>
      <w:r w:rsidR="003F087C">
        <w:t xml:space="preserve"> be that it is his divination that has revealed to Laban that he needs to find a way of holding onto Jacob.</w:t>
      </w:r>
      <w:r w:rsidR="001C32CD">
        <w:t xml:space="preserve"> </w:t>
      </w:r>
    </w:p>
    <w:p w:rsidR="003F087C" w:rsidRDefault="006411C3" w:rsidP="0004166A">
      <w:r>
        <w:t>So he</w:t>
      </w:r>
      <w:r w:rsidR="003F087C">
        <w:t xml:space="preserve"> needs to negotiate a ne</w:t>
      </w:r>
      <w:r w:rsidR="0059086F">
        <w:t>w contract with Jacob (v. 28), because t</w:t>
      </w:r>
      <w:r w:rsidR="003F087C">
        <w:t>he or</w:t>
      </w:r>
      <w:r>
        <w:t>iginal contract for seven years, and</w:t>
      </w:r>
      <w:r w:rsidR="003F087C">
        <w:t xml:space="preserve"> then </w:t>
      </w:r>
      <w:r w:rsidR="0059086F">
        <w:t xml:space="preserve">for </w:t>
      </w:r>
      <w:r w:rsidR="003F087C">
        <w:t>seven mor</w:t>
      </w:r>
      <w:r w:rsidR="0059086F">
        <w:t xml:space="preserve">e, has expired. </w:t>
      </w:r>
      <w:r w:rsidR="003F087C">
        <w:t xml:space="preserve">Laban </w:t>
      </w:r>
      <w:r w:rsidR="0059086F">
        <w:t xml:space="preserve">speaks as if he </w:t>
      </w:r>
      <w:r w:rsidR="003F087C">
        <w:t xml:space="preserve">is prepared to write </w:t>
      </w:r>
      <w:r w:rsidR="0059086F">
        <w:t xml:space="preserve">Jacob </w:t>
      </w:r>
      <w:r w:rsidR="003F087C">
        <w:t xml:space="preserve">a </w:t>
      </w:r>
      <w:r>
        <w:t xml:space="preserve">blank check, though his extravagant offer is likely </w:t>
      </w:r>
      <w:r w:rsidR="003F087C">
        <w:t xml:space="preserve">the kind of overstatement that simply opens up a discussion (cf. Gen 23). </w:t>
      </w:r>
    </w:p>
    <w:p w:rsidR="003F087C" w:rsidRDefault="003F087C" w:rsidP="0004166A">
      <w:r>
        <w:t>Jacob consents to take part in a polite</w:t>
      </w:r>
      <w:r w:rsidR="006411C3">
        <w:t xml:space="preserve"> conversation </w:t>
      </w:r>
      <w:r w:rsidR="00897922">
        <w:t xml:space="preserve">(vv. 29-30) that discretely avoids putting hard figures on the table. He does take up Laban’s (perhaps unwise) admission </w:t>
      </w:r>
      <w:r w:rsidR="006411C3">
        <w:t>of how he has done well through Jacob’s work, and makes it more concrete: “</w:t>
      </w:r>
      <w:r w:rsidR="00897922">
        <w:t>Blessing? Yes, look at how many sheep you have now compared with fourteen years ago.</w:t>
      </w:r>
      <w:r w:rsidR="006411C3">
        <w:t>”</w:t>
      </w:r>
      <w:r w:rsidR="00897922">
        <w:t xml:space="preserve"> </w:t>
      </w:r>
      <w:r w:rsidR="005742F2">
        <w:t xml:space="preserve">And </w:t>
      </w:r>
      <w:r w:rsidR="006031EE">
        <w:t>he</w:t>
      </w:r>
      <w:r w:rsidR="00897922">
        <w:t xml:space="preserve"> does imply that his statement in vv. 25-26 was simply an opening gambit in the negotiation </w:t>
      </w:r>
      <w:r w:rsidR="005742F2">
        <w:t>he want</w:t>
      </w:r>
      <w:r w:rsidR="00897922">
        <w:t>s to have with Laban, like Laban’s statement in vv. 2</w:t>
      </w:r>
      <w:r w:rsidR="006031EE">
        <w:t>7-28. He didn’t really mean he’</w:t>
      </w:r>
      <w:r w:rsidR="00897922">
        <w:t xml:space="preserve">s itching to set off </w:t>
      </w:r>
      <w:r w:rsidR="005742F2">
        <w:t>fo</w:t>
      </w:r>
      <w:r w:rsidR="0059086F">
        <w:t>r Canaan next week, though some</w:t>
      </w:r>
      <w:r w:rsidR="005742F2">
        <w:t>time he will want to do so. In the short ter</w:t>
      </w:r>
      <w:r w:rsidR="00292307">
        <w:t xml:space="preserve">m, the question is, how can he </w:t>
      </w:r>
      <w:r w:rsidR="005742F2">
        <w:t xml:space="preserve">build up his family assets in the way he has enabled Laban to build up his? </w:t>
      </w:r>
      <w:r w:rsidR="00E45C56">
        <w:t>For his fourteen years of service so far,</w:t>
      </w:r>
      <w:r w:rsidR="0059086F">
        <w:t xml:space="preserve"> he will have</w:t>
      </w:r>
      <w:r w:rsidR="00931FCE">
        <w:t xml:space="preserve"> been compensated by the provision of food and shelter and by the granting of wives </w:t>
      </w:r>
      <w:r w:rsidR="00E45C56">
        <w:t>(and children).</w:t>
      </w:r>
      <w:r w:rsidR="00931FCE">
        <w:t xml:space="preserve"> </w:t>
      </w:r>
      <w:r w:rsidR="0059086F">
        <w:t xml:space="preserve">But that contractual time is </w:t>
      </w:r>
      <w:r w:rsidR="00E45C56">
        <w:t>over, and he now needs a different form of co</w:t>
      </w:r>
      <w:r w:rsidR="0059086F">
        <w:t xml:space="preserve">mpensation that will establish </w:t>
      </w:r>
      <w:r w:rsidR="00E45C56">
        <w:t>his family for the future. And h</w:t>
      </w:r>
      <w:r w:rsidR="005742F2">
        <w:t>e need</w:t>
      </w:r>
      <w:r w:rsidR="00931FCE">
        <w:t>s</w:t>
      </w:r>
      <w:r w:rsidR="00E45C56">
        <w:t xml:space="preserve"> Laban to make him a</w:t>
      </w:r>
      <w:r w:rsidR="006031EE">
        <w:t xml:space="preserve">n </w:t>
      </w:r>
      <w:r w:rsidR="00E45C56">
        <w:t>offer in this connection</w:t>
      </w:r>
      <w:r w:rsidR="005742F2">
        <w:t>.</w:t>
      </w:r>
    </w:p>
    <w:p w:rsidR="00292307" w:rsidRDefault="00700DEB" w:rsidP="0004166A">
      <w:r>
        <w:t>Laban</w:t>
      </w:r>
      <w:r w:rsidR="0059086F">
        <w:t>’s response is to invite</w:t>
      </w:r>
      <w:r>
        <w:t xml:space="preserve"> Jacob</w:t>
      </w:r>
      <w:r w:rsidR="00292307">
        <w:t xml:space="preserve"> to be more concrete (v. 31a). The negotiation is becoming real.</w:t>
      </w:r>
    </w:p>
    <w:p w:rsidR="00292307" w:rsidRDefault="00292307" w:rsidP="0004166A">
      <w:r>
        <w:rPr>
          <w:b/>
        </w:rPr>
        <w:t>30:31b-33</w:t>
      </w:r>
      <w:r w:rsidR="005B0973">
        <w:t>. Jacob continues to negotiate</w:t>
      </w:r>
      <w:r w:rsidR="003B0840">
        <w:t xml:space="preserve"> in </w:t>
      </w:r>
      <w:r w:rsidR="006031EE">
        <w:t xml:space="preserve">the </w:t>
      </w:r>
      <w:r w:rsidR="00700DEB">
        <w:t>Gen 23</w:t>
      </w:r>
      <w:r w:rsidR="006031EE">
        <w:t xml:space="preserve"> manner</w:t>
      </w:r>
      <w:r w:rsidR="005B0973">
        <w:t>. “You needn’t</w:t>
      </w:r>
      <w:r w:rsidR="00A15EE7">
        <w:t xml:space="preserve"> give me anything” means “Y</w:t>
      </w:r>
      <w:r w:rsidR="005B0973">
        <w:t xml:space="preserve">ou need give me only </w:t>
      </w:r>
      <w:r w:rsidR="00A15EE7">
        <w:t xml:space="preserve">what follows.” </w:t>
      </w:r>
      <w:r w:rsidR="005B0973">
        <w:t xml:space="preserve">For his part, he is </w:t>
      </w:r>
      <w:r w:rsidR="00A15EE7">
        <w:t>will</w:t>
      </w:r>
      <w:r w:rsidR="005B0973">
        <w:t>ing</w:t>
      </w:r>
      <w:r w:rsidR="00A15EE7">
        <w:t xml:space="preserve"> </w:t>
      </w:r>
      <w:r w:rsidR="005B0973">
        <w:t xml:space="preserve">to </w:t>
      </w:r>
      <w:r w:rsidR="00A15EE7">
        <w:t>continue to pasture Laban’s flocks in his expert fashion, and to look after them and protect them.</w:t>
      </w:r>
    </w:p>
    <w:p w:rsidR="003A188A" w:rsidRDefault="00A15EE7" w:rsidP="0004166A">
      <w:r>
        <w:t xml:space="preserve">He then defines what Laban is to give him (v. 32). Middle Eastern sheep are usually </w:t>
      </w:r>
      <w:r w:rsidR="003A188A">
        <w:t>white</w:t>
      </w:r>
      <w:r w:rsidR="005B0973">
        <w:t>,</w:t>
      </w:r>
      <w:r w:rsidR="003A188A">
        <w:t xml:space="preserve"> and goats are </w:t>
      </w:r>
      <w:r w:rsidR="00700DEB">
        <w:t xml:space="preserve">usually </w:t>
      </w:r>
      <w:r w:rsidR="003A188A">
        <w:t>black</w:t>
      </w:r>
      <w:r w:rsidR="00E03753">
        <w:t xml:space="preserve"> or brown</w:t>
      </w:r>
      <w:r w:rsidR="004561E8">
        <w:t xml:space="preserve"> (cf. Song of Songs 4:1-2; 6:5-6)</w:t>
      </w:r>
      <w:r w:rsidR="003A188A">
        <w:t>,</w:t>
      </w:r>
      <w:r w:rsidR="004561E8">
        <w:rPr>
          <w:rStyle w:val="FootnoteReference"/>
        </w:rPr>
        <w:footnoteReference w:id="337"/>
      </w:r>
      <w:r w:rsidR="005B0973">
        <w:t xml:space="preserve"> but some sheep </w:t>
      </w:r>
      <w:r w:rsidR="003A188A">
        <w:t>may be speckled, spotted, or dar</w:t>
      </w:r>
      <w:r w:rsidR="00700DEB">
        <w:t>k, and</w:t>
      </w:r>
      <w:r w:rsidR="003A188A">
        <w:t xml:space="preserve"> some goa</w:t>
      </w:r>
      <w:r w:rsidR="00700DEB">
        <w:t xml:space="preserve">ts may be spotted or speckled. Jacob suggests that </w:t>
      </w:r>
      <w:r w:rsidR="005B0973">
        <w:t xml:space="preserve">both </w:t>
      </w:r>
      <w:r w:rsidR="00A55778">
        <w:t xml:space="preserve">now and </w:t>
      </w:r>
      <w:r w:rsidR="00700DEB">
        <w:t>in future t</w:t>
      </w:r>
      <w:r w:rsidR="003A188A">
        <w:t>he small minority of non-standard shee</w:t>
      </w:r>
      <w:r w:rsidR="00700DEB">
        <w:t xml:space="preserve">p and goats </w:t>
      </w:r>
      <w:r w:rsidR="005B0973">
        <w:t xml:space="preserve">among Laban’s flocks </w:t>
      </w:r>
      <w:r w:rsidR="003B0840">
        <w:t>will belong to Jacob</w:t>
      </w:r>
      <w:r w:rsidR="003A188A">
        <w:t>.</w:t>
      </w:r>
      <w:r w:rsidR="005B0973">
        <w:t xml:space="preserve"> It is t</w:t>
      </w:r>
      <w:r w:rsidR="00700DEB">
        <w:t>hey and the</w:t>
      </w:r>
      <w:r w:rsidR="006031EE">
        <w:t>ir</w:t>
      </w:r>
      <w:r w:rsidR="00700DEB">
        <w:t xml:space="preserve"> </w:t>
      </w:r>
      <w:r w:rsidR="006031EE">
        <w:t xml:space="preserve">future offspring that </w:t>
      </w:r>
      <w:r w:rsidR="00700DEB">
        <w:t>will be his wages.</w:t>
      </w:r>
      <w:r w:rsidR="00A55778">
        <w:t xml:space="preserve"> The</w:t>
      </w:r>
      <w:r w:rsidR="005B0973">
        <w:t xml:space="preserve"> proposal might seem modest but </w:t>
      </w:r>
      <w:r w:rsidR="00A55778">
        <w:t>realistic for a man who has nothing at the moment.</w:t>
      </w:r>
    </w:p>
    <w:p w:rsidR="00700DEB" w:rsidRDefault="005B19A6" w:rsidP="0004166A">
      <w:r>
        <w:t xml:space="preserve">This arrangement will apply (v. 33) for as </w:t>
      </w:r>
      <w:r w:rsidR="00700DEB" w:rsidRPr="00700DEB">
        <w:t>long as Jacob continues to pasture and look after the flocks.</w:t>
      </w:r>
      <w:r w:rsidR="005B0973">
        <w:t xml:space="preserve"> On the “future day” when the arrangement</w:t>
      </w:r>
      <w:r>
        <w:t xml:space="preserve"> comes to an end, Laban will be free to examine </w:t>
      </w:r>
      <w:r w:rsidR="005B0973">
        <w:t>Jacob’s flock, and</w:t>
      </w:r>
      <w:r>
        <w:t xml:space="preserve"> what he finds will</w:t>
      </w:r>
      <w:r w:rsidR="005B0973">
        <w:t xml:space="preserve"> testify to</w:t>
      </w:r>
      <w:r>
        <w:t xml:space="preserve"> Jacob’s honesty—or as Jacob pu</w:t>
      </w:r>
      <w:r w:rsidR="005B0973">
        <w:t xml:space="preserve">ts it, </w:t>
      </w:r>
      <w:r w:rsidR="006031EE">
        <w:t xml:space="preserve">to </w:t>
      </w:r>
      <w:r w:rsidR="005B0973">
        <w:t xml:space="preserve">the faithfulness </w:t>
      </w:r>
      <w:r w:rsidR="006031EE">
        <w:t>that Jacob</w:t>
      </w:r>
      <w:r w:rsidR="005D561B">
        <w:t xml:space="preserve"> claims will testify against</w:t>
      </w:r>
      <w:r>
        <w:t xml:space="preserve"> </w:t>
      </w:r>
      <w:r w:rsidR="006031EE">
        <w:t>him (that is, for him)</w:t>
      </w:r>
      <w:r w:rsidR="005B0973">
        <w:t>. Laban</w:t>
      </w:r>
      <w:r>
        <w:t xml:space="preserve"> won’t find any </w:t>
      </w:r>
      <w:r w:rsidR="005F465D">
        <w:t>stolen dark</w:t>
      </w:r>
      <w:r w:rsidR="005B0973">
        <w:t xml:space="preserve"> </w:t>
      </w:r>
      <w:r>
        <w:t>goats or white sheep there.</w:t>
      </w:r>
      <w:r w:rsidR="005B0973">
        <w:t xml:space="preserve"> In the event, 31:38 will</w:t>
      </w:r>
      <w:r w:rsidR="00BF7B48">
        <w:t xml:space="preserve"> imply that this arrangement holds for another five or six years.</w:t>
      </w:r>
    </w:p>
    <w:p w:rsidR="003A40D3" w:rsidRDefault="005B19A6" w:rsidP="003A40D3">
      <w:r>
        <w:rPr>
          <w:b/>
        </w:rPr>
        <w:t xml:space="preserve">30:34-36. </w:t>
      </w:r>
      <w:r w:rsidR="003A188A">
        <w:t>Laban knows he is being offered a bargain</w:t>
      </w:r>
      <w:r>
        <w:t xml:space="preserve"> </w:t>
      </w:r>
      <w:r w:rsidR="001A31A6">
        <w:t xml:space="preserve">and </w:t>
      </w:r>
      <w:r w:rsidR="005F465D">
        <w:t xml:space="preserve">he </w:t>
      </w:r>
      <w:r w:rsidR="001A31A6">
        <w:t>accepts it</w:t>
      </w:r>
      <w:r>
        <w:t xml:space="preserve">. But </w:t>
      </w:r>
      <w:r w:rsidR="001A31A6">
        <w:t xml:space="preserve">being a </w:t>
      </w:r>
      <w:r w:rsidR="00E03753">
        <w:t>sharp operator himself, he deem</w:t>
      </w:r>
      <w:r w:rsidR="001A31A6">
        <w:t>s it wise</w:t>
      </w:r>
      <w:r>
        <w:t xml:space="preserve"> </w:t>
      </w:r>
      <w:r w:rsidR="001A31A6">
        <w:t xml:space="preserve">personally to separate </w:t>
      </w:r>
      <w:r>
        <w:t>out from his flock the sh</w:t>
      </w:r>
      <w:r w:rsidR="001A31A6">
        <w:t>eep and goats that were</w:t>
      </w:r>
      <w:r>
        <w:t xml:space="preserve"> to be Jacob’</w:t>
      </w:r>
      <w:r w:rsidR="001A31A6">
        <w:t>s and put</w:t>
      </w:r>
      <w:r>
        <w:t xml:space="preserve"> them in the care of his sons</w:t>
      </w:r>
      <w:r w:rsidR="001A31A6">
        <w:t xml:space="preserve">, rather than risk </w:t>
      </w:r>
      <w:r w:rsidR="005F465D">
        <w:t>having Jacob cheat</w:t>
      </w:r>
      <w:r w:rsidR="004561E8">
        <w:t xml:space="preserve"> or having Jacob’s animals mate with his and produce more </w:t>
      </w:r>
      <w:r w:rsidR="005F465D">
        <w:t xml:space="preserve">animals </w:t>
      </w:r>
      <w:r w:rsidR="004561E8">
        <w:t>like Jacob’s</w:t>
      </w:r>
      <w:r>
        <w:t>.</w:t>
      </w:r>
      <w:r w:rsidR="005F465D">
        <w:t xml:space="preserve"> We have not heard of Laban’s</w:t>
      </w:r>
      <w:r>
        <w:t xml:space="preserve"> s</w:t>
      </w:r>
      <w:r w:rsidR="006031EE">
        <w:t>ons before;</w:t>
      </w:r>
      <w:r>
        <w:t xml:space="preserve"> Laban’s family is a bigger enterprise than we realized. </w:t>
      </w:r>
      <w:r w:rsidR="008022D4">
        <w:t>These sons will be</w:t>
      </w:r>
      <w:r>
        <w:t xml:space="preserve"> adults of similar age to Jacob</w:t>
      </w:r>
      <w:r w:rsidR="008022D4">
        <w:t xml:space="preserve"> who </w:t>
      </w:r>
      <w:r w:rsidR="005F465D">
        <w:t xml:space="preserve">perhaps </w:t>
      </w:r>
      <w:r w:rsidR="008022D4">
        <w:t xml:space="preserve">live and work semi-independently of their father and look after flocks that Jacob has not been involved with and that are not </w:t>
      </w:r>
      <w:r w:rsidR="006031EE">
        <w:t>covered by the agreement. I</w:t>
      </w:r>
      <w:r w:rsidR="00C847E5">
        <w:t>t wouldn</w:t>
      </w:r>
      <w:r w:rsidR="008022D4">
        <w:t xml:space="preserve">’t </w:t>
      </w:r>
      <w:r w:rsidR="006031EE">
        <w:t>be too</w:t>
      </w:r>
      <w:r w:rsidR="008022D4">
        <w:t xml:space="preserve"> </w:t>
      </w:r>
      <w:r w:rsidR="008022D4">
        <w:lastRenderedPageBreak/>
        <w:t>complicated for Laban to slide off some of his sheep and goats and attach them to theirs while Jacob is looking the other way.</w:t>
      </w:r>
    </w:p>
    <w:p w:rsidR="00043B5C" w:rsidRPr="003A40D3" w:rsidRDefault="008022D4" w:rsidP="003A40D3">
      <w:r w:rsidRPr="003A40D3">
        <w:rPr>
          <w:rFonts w:asciiTheme="minorHAnsi" w:hAnsiTheme="minorHAnsi"/>
          <w:b/>
          <w:szCs w:val="22"/>
        </w:rPr>
        <w:t>30:37-</w:t>
      </w:r>
      <w:r w:rsidR="003E291D" w:rsidRPr="003A40D3">
        <w:rPr>
          <w:rFonts w:asciiTheme="minorHAnsi" w:hAnsiTheme="minorHAnsi"/>
          <w:b/>
          <w:szCs w:val="22"/>
        </w:rPr>
        <w:t>42</w:t>
      </w:r>
      <w:r w:rsidR="00991B06" w:rsidRPr="003A40D3">
        <w:rPr>
          <w:rFonts w:asciiTheme="minorHAnsi" w:hAnsiTheme="minorHAnsi"/>
          <w:b/>
          <w:szCs w:val="22"/>
        </w:rPr>
        <w:t xml:space="preserve">. </w:t>
      </w:r>
      <w:proofErr w:type="gramStart"/>
      <w:r w:rsidR="00874217" w:rsidRPr="003A40D3">
        <w:rPr>
          <w:rFonts w:asciiTheme="minorHAnsi" w:hAnsiTheme="minorHAnsi"/>
          <w:szCs w:val="22"/>
        </w:rPr>
        <w:t>We</w:t>
      </w:r>
      <w:proofErr w:type="gramEnd"/>
      <w:r w:rsidR="00874217" w:rsidRPr="003A40D3">
        <w:rPr>
          <w:rFonts w:asciiTheme="minorHAnsi" w:hAnsiTheme="minorHAnsi"/>
          <w:szCs w:val="22"/>
        </w:rPr>
        <w:t xml:space="preserve"> don’t know whether Laban knew that Jacob </w:t>
      </w:r>
      <w:r w:rsidR="00C847E5" w:rsidRPr="003A40D3">
        <w:rPr>
          <w:rFonts w:asciiTheme="minorHAnsi" w:hAnsiTheme="minorHAnsi"/>
          <w:szCs w:val="22"/>
        </w:rPr>
        <w:t xml:space="preserve">had been known to be as deceptive and </w:t>
      </w:r>
      <w:r w:rsidR="00874217" w:rsidRPr="003A40D3">
        <w:rPr>
          <w:rFonts w:asciiTheme="minorHAnsi" w:hAnsiTheme="minorHAnsi"/>
          <w:szCs w:val="22"/>
        </w:rPr>
        <w:t>could be</w:t>
      </w:r>
      <w:r w:rsidR="00C847E5" w:rsidRPr="003A40D3">
        <w:rPr>
          <w:rFonts w:asciiTheme="minorHAnsi" w:hAnsiTheme="minorHAnsi"/>
          <w:szCs w:val="22"/>
        </w:rPr>
        <w:t xml:space="preserve"> as clever</w:t>
      </w:r>
      <w:r w:rsidR="00874217" w:rsidRPr="003A40D3">
        <w:rPr>
          <w:rFonts w:asciiTheme="minorHAnsi" w:hAnsiTheme="minorHAnsi"/>
          <w:szCs w:val="22"/>
        </w:rPr>
        <w:t xml:space="preserve"> as Laban himself. Even if he did, he was perhaps overcome by the apparent good terms of the employment contract that Jacob offered him</w:t>
      </w:r>
      <w:r w:rsidR="00C847E5" w:rsidRPr="003A40D3">
        <w:rPr>
          <w:rFonts w:asciiTheme="minorHAnsi" w:hAnsiTheme="minorHAnsi"/>
          <w:szCs w:val="22"/>
        </w:rPr>
        <w:t>,</w:t>
      </w:r>
      <w:r w:rsidR="00874217" w:rsidRPr="003A40D3">
        <w:rPr>
          <w:rFonts w:asciiTheme="minorHAnsi" w:hAnsiTheme="minorHAnsi"/>
          <w:szCs w:val="22"/>
        </w:rPr>
        <w:t xml:space="preserve"> and </w:t>
      </w:r>
      <w:r w:rsidR="0002365A">
        <w:rPr>
          <w:rFonts w:asciiTheme="minorHAnsi" w:hAnsiTheme="minorHAnsi"/>
          <w:szCs w:val="22"/>
        </w:rPr>
        <w:t xml:space="preserve">he </w:t>
      </w:r>
      <w:r w:rsidR="00874217" w:rsidRPr="003A40D3">
        <w:rPr>
          <w:rFonts w:asciiTheme="minorHAnsi" w:hAnsiTheme="minorHAnsi"/>
          <w:szCs w:val="22"/>
        </w:rPr>
        <w:t>failed to ask questions about how the expert sheep-b</w:t>
      </w:r>
      <w:r w:rsidR="00C847E5" w:rsidRPr="003A40D3">
        <w:rPr>
          <w:rFonts w:asciiTheme="minorHAnsi" w:hAnsiTheme="minorHAnsi"/>
          <w:szCs w:val="22"/>
        </w:rPr>
        <w:t xml:space="preserve">reeder might make the contract work in his </w:t>
      </w:r>
      <w:r w:rsidR="00874217" w:rsidRPr="003A40D3">
        <w:rPr>
          <w:rFonts w:asciiTheme="minorHAnsi" w:hAnsiTheme="minorHAnsi"/>
          <w:szCs w:val="22"/>
        </w:rPr>
        <w:t xml:space="preserve">favor. </w:t>
      </w:r>
      <w:r w:rsidR="00043B5C" w:rsidRPr="003A40D3">
        <w:rPr>
          <w:rFonts w:asciiTheme="minorHAnsi" w:hAnsiTheme="minorHAnsi"/>
          <w:szCs w:val="22"/>
        </w:rPr>
        <w:t>There are three strands to his way of doing so</w:t>
      </w:r>
      <w:r w:rsidR="00767276" w:rsidRPr="003A40D3">
        <w:rPr>
          <w:rFonts w:asciiTheme="minorHAnsi" w:hAnsiTheme="minorHAnsi"/>
          <w:szCs w:val="22"/>
        </w:rPr>
        <w:t xml:space="preserve"> and of encouraging Laban’s flocks to produce offspring that will belong to Jacob</w:t>
      </w:r>
      <w:r w:rsidR="00043B5C" w:rsidRPr="003A40D3">
        <w:rPr>
          <w:rFonts w:asciiTheme="minorHAnsi" w:hAnsiTheme="minorHAnsi"/>
          <w:szCs w:val="22"/>
        </w:rPr>
        <w:t>. In part, his</w:t>
      </w:r>
      <w:r w:rsidR="001A31A6" w:rsidRPr="003A40D3">
        <w:rPr>
          <w:rFonts w:asciiTheme="minorHAnsi" w:hAnsiTheme="minorHAnsi"/>
          <w:szCs w:val="22"/>
        </w:rPr>
        <w:t xml:space="preserve"> selective breeding op</w:t>
      </w:r>
      <w:r w:rsidR="00043B5C" w:rsidRPr="003A40D3">
        <w:rPr>
          <w:rFonts w:asciiTheme="minorHAnsi" w:hAnsiTheme="minorHAnsi"/>
          <w:szCs w:val="22"/>
        </w:rPr>
        <w:t xml:space="preserve">eration </w:t>
      </w:r>
      <w:r w:rsidR="00DC32BD" w:rsidRPr="003A40D3">
        <w:rPr>
          <w:rFonts w:asciiTheme="minorHAnsi" w:hAnsiTheme="minorHAnsi"/>
          <w:szCs w:val="22"/>
        </w:rPr>
        <w:t>w</w:t>
      </w:r>
      <w:r w:rsidR="0044267A" w:rsidRPr="003A40D3">
        <w:rPr>
          <w:rFonts w:asciiTheme="minorHAnsi" w:hAnsiTheme="minorHAnsi"/>
          <w:szCs w:val="22"/>
        </w:rPr>
        <w:t>as</w:t>
      </w:r>
      <w:r w:rsidR="001A31A6" w:rsidRPr="003A40D3">
        <w:rPr>
          <w:rFonts w:asciiTheme="minorHAnsi" w:hAnsiTheme="minorHAnsi"/>
          <w:szCs w:val="22"/>
        </w:rPr>
        <w:t xml:space="preserve"> a shepherdly equivalent to the traditional medicinal procedu</w:t>
      </w:r>
      <w:r w:rsidR="003A40D3" w:rsidRPr="003A40D3">
        <w:rPr>
          <w:rFonts w:asciiTheme="minorHAnsi" w:hAnsiTheme="minorHAnsi"/>
          <w:szCs w:val="22"/>
        </w:rPr>
        <w:t>res involved in the use of love-</w:t>
      </w:r>
      <w:r w:rsidR="001A31A6" w:rsidRPr="003A40D3">
        <w:rPr>
          <w:rFonts w:asciiTheme="minorHAnsi" w:hAnsiTheme="minorHAnsi"/>
          <w:szCs w:val="22"/>
        </w:rPr>
        <w:t>plant</w:t>
      </w:r>
      <w:r w:rsidR="00A518A9" w:rsidRPr="003A40D3">
        <w:rPr>
          <w:rFonts w:asciiTheme="minorHAnsi" w:hAnsiTheme="minorHAnsi"/>
          <w:szCs w:val="22"/>
        </w:rPr>
        <w:t>s or mandrakes</w:t>
      </w:r>
      <w:r w:rsidR="0044267A" w:rsidRPr="003A40D3">
        <w:rPr>
          <w:rFonts w:asciiTheme="minorHAnsi" w:hAnsiTheme="minorHAnsi"/>
          <w:szCs w:val="22"/>
        </w:rPr>
        <w:t xml:space="preserve">. </w:t>
      </w:r>
      <w:r w:rsidR="0076508F" w:rsidRPr="003A40D3">
        <w:rPr>
          <w:rFonts w:asciiTheme="minorHAnsi" w:hAnsiTheme="minorHAnsi"/>
          <w:szCs w:val="22"/>
        </w:rPr>
        <w:t>As is the case with traditional medicine, modern Western readers may now be less dismissive of such breeding methods than we were when we assumed that Western science had plumbed all truth about how nature works.</w:t>
      </w:r>
      <w:r w:rsidR="00E03753" w:rsidRPr="003A40D3">
        <w:rPr>
          <w:rStyle w:val="FootnoteReference"/>
          <w:rFonts w:asciiTheme="minorHAnsi" w:hAnsiTheme="minorHAnsi"/>
          <w:szCs w:val="22"/>
        </w:rPr>
        <w:footnoteReference w:id="338"/>
      </w:r>
      <w:r w:rsidR="0076508F" w:rsidRPr="003A40D3">
        <w:rPr>
          <w:rFonts w:asciiTheme="minorHAnsi" w:hAnsiTheme="minorHAnsi"/>
          <w:szCs w:val="22"/>
        </w:rPr>
        <w:t xml:space="preserve"> </w:t>
      </w:r>
      <w:r w:rsidR="003E291D" w:rsidRPr="003A40D3">
        <w:rPr>
          <w:rFonts w:asciiTheme="minorHAnsi" w:hAnsiTheme="minorHAnsi"/>
          <w:szCs w:val="22"/>
        </w:rPr>
        <w:t xml:space="preserve">But the nonplussed reaction of Laban </w:t>
      </w:r>
      <w:r w:rsidR="00C847E5" w:rsidRPr="003A40D3">
        <w:rPr>
          <w:rFonts w:asciiTheme="minorHAnsi" w:hAnsiTheme="minorHAnsi"/>
          <w:szCs w:val="22"/>
        </w:rPr>
        <w:t>and his sons does not suggest that Jacob</w:t>
      </w:r>
      <w:r w:rsidR="003E291D" w:rsidRPr="003A40D3">
        <w:rPr>
          <w:rFonts w:asciiTheme="minorHAnsi" w:hAnsiTheme="minorHAnsi"/>
          <w:szCs w:val="22"/>
        </w:rPr>
        <w:t xml:space="preserve"> is simply doing what any knowle</w:t>
      </w:r>
      <w:r w:rsidR="00C847E5" w:rsidRPr="003A40D3">
        <w:rPr>
          <w:rFonts w:asciiTheme="minorHAnsi" w:hAnsiTheme="minorHAnsi"/>
          <w:szCs w:val="22"/>
        </w:rPr>
        <w:t>dgeable sheep breeder would do, and at this point Genesis offers us no hint regarding what gave Jacob his ideas about sheep breeding, s</w:t>
      </w:r>
      <w:r w:rsidR="003E291D" w:rsidRPr="003A40D3">
        <w:rPr>
          <w:rFonts w:asciiTheme="minorHAnsi" w:hAnsiTheme="minorHAnsi"/>
          <w:szCs w:val="22"/>
        </w:rPr>
        <w:t xml:space="preserve">o </w:t>
      </w:r>
      <w:r w:rsidR="00C847E5" w:rsidRPr="003A40D3">
        <w:rPr>
          <w:rFonts w:asciiTheme="minorHAnsi" w:hAnsiTheme="minorHAnsi"/>
          <w:szCs w:val="22"/>
        </w:rPr>
        <w:t xml:space="preserve">that </w:t>
      </w:r>
      <w:r w:rsidR="003E291D" w:rsidRPr="003A40D3">
        <w:rPr>
          <w:rFonts w:asciiTheme="minorHAnsi" w:hAnsiTheme="minorHAnsi"/>
          <w:szCs w:val="22"/>
        </w:rPr>
        <w:t>the story leaves us with a question. In 31:10-12 Jacob will give his own account of where the idea came from and why it worked</w:t>
      </w:r>
      <w:r w:rsidR="005D561B" w:rsidRPr="003A40D3">
        <w:rPr>
          <w:rFonts w:asciiTheme="minorHAnsi" w:hAnsiTheme="minorHAnsi"/>
          <w:szCs w:val="22"/>
        </w:rPr>
        <w:t xml:space="preserve"> (SP adds those verses here)</w:t>
      </w:r>
      <w:r w:rsidR="00C847E5" w:rsidRPr="003A40D3">
        <w:rPr>
          <w:rFonts w:asciiTheme="minorHAnsi" w:hAnsiTheme="minorHAnsi"/>
          <w:szCs w:val="22"/>
        </w:rPr>
        <w:t>. That explanation</w:t>
      </w:r>
      <w:r w:rsidR="003E291D" w:rsidRPr="003A40D3">
        <w:rPr>
          <w:rFonts w:asciiTheme="minorHAnsi" w:hAnsiTheme="minorHAnsi"/>
          <w:szCs w:val="22"/>
        </w:rPr>
        <w:t xml:space="preserve"> will parallel the narrator’s implicit comments on the e</w:t>
      </w:r>
      <w:r w:rsidR="003A40D3" w:rsidRPr="003A40D3">
        <w:rPr>
          <w:rFonts w:asciiTheme="minorHAnsi" w:hAnsiTheme="minorHAnsi"/>
          <w:szCs w:val="22"/>
        </w:rPr>
        <w:t>ffectiveness of the love-</w:t>
      </w:r>
      <w:r w:rsidR="00BC3B1E" w:rsidRPr="003A40D3">
        <w:rPr>
          <w:rFonts w:asciiTheme="minorHAnsi" w:hAnsiTheme="minorHAnsi"/>
          <w:szCs w:val="22"/>
        </w:rPr>
        <w:t>plants: it</w:t>
      </w:r>
      <w:r w:rsidR="00C847E5" w:rsidRPr="003A40D3">
        <w:rPr>
          <w:rFonts w:asciiTheme="minorHAnsi" w:hAnsiTheme="minorHAnsi"/>
          <w:szCs w:val="22"/>
        </w:rPr>
        <w:t xml:space="preserve"> wasn’t the lov</w:t>
      </w:r>
      <w:r w:rsidR="003A40D3" w:rsidRPr="003A40D3">
        <w:rPr>
          <w:rFonts w:asciiTheme="minorHAnsi" w:hAnsiTheme="minorHAnsi"/>
          <w:szCs w:val="22"/>
        </w:rPr>
        <w:t>e-</w:t>
      </w:r>
      <w:r w:rsidR="00BC3B1E" w:rsidRPr="003A40D3">
        <w:rPr>
          <w:rFonts w:asciiTheme="minorHAnsi" w:hAnsiTheme="minorHAnsi"/>
          <w:szCs w:val="22"/>
        </w:rPr>
        <w:t>plants that were key; it was Y</w:t>
      </w:r>
      <w:r w:rsidR="00C847E5" w:rsidRPr="003A40D3">
        <w:rPr>
          <w:rFonts w:asciiTheme="minorHAnsi" w:hAnsiTheme="minorHAnsi"/>
          <w:szCs w:val="22"/>
        </w:rPr>
        <w:t>ahweh</w:t>
      </w:r>
      <w:r w:rsidR="00BC3B1E" w:rsidRPr="003A40D3">
        <w:rPr>
          <w:rFonts w:asciiTheme="minorHAnsi" w:hAnsiTheme="minorHAnsi"/>
          <w:szCs w:val="22"/>
        </w:rPr>
        <w:t>’s</w:t>
      </w:r>
      <w:r w:rsidR="00C847E5" w:rsidRPr="003A40D3">
        <w:rPr>
          <w:rFonts w:asciiTheme="minorHAnsi" w:hAnsiTheme="minorHAnsi"/>
          <w:szCs w:val="22"/>
        </w:rPr>
        <w:t xml:space="preserve"> taking action. </w:t>
      </w:r>
      <w:r w:rsidR="00BC3B1E" w:rsidRPr="003A40D3">
        <w:rPr>
          <w:rFonts w:asciiTheme="minorHAnsi" w:hAnsiTheme="minorHAnsi"/>
          <w:szCs w:val="22"/>
        </w:rPr>
        <w:t>In 31:10-12 Jacob will</w:t>
      </w:r>
      <w:r w:rsidR="00A55778" w:rsidRPr="003A40D3">
        <w:rPr>
          <w:rFonts w:asciiTheme="minorHAnsi" w:hAnsiTheme="minorHAnsi"/>
          <w:szCs w:val="22"/>
        </w:rPr>
        <w:t xml:space="preserve"> </w:t>
      </w:r>
      <w:r w:rsidR="00BC3B1E" w:rsidRPr="003A40D3">
        <w:rPr>
          <w:rFonts w:asciiTheme="minorHAnsi" w:hAnsiTheme="minorHAnsi"/>
          <w:szCs w:val="22"/>
        </w:rPr>
        <w:t>imply</w:t>
      </w:r>
      <w:r w:rsidR="00A55778" w:rsidRPr="003A40D3">
        <w:rPr>
          <w:rFonts w:asciiTheme="minorHAnsi" w:hAnsiTheme="minorHAnsi"/>
          <w:szCs w:val="22"/>
        </w:rPr>
        <w:t xml:space="preserve"> that he hadn’t originally known that he was going to go in for his stratagem; the idea came in connection with the mating.</w:t>
      </w:r>
      <w:r w:rsidR="001870EB" w:rsidRPr="003A40D3">
        <w:rPr>
          <w:rFonts w:asciiTheme="minorHAnsi" w:hAnsiTheme="minorHAnsi"/>
          <w:szCs w:val="22"/>
        </w:rPr>
        <w:t xml:space="preserve"> “God is the power, the force, behind Jacob's trick.”</w:t>
      </w:r>
      <w:r w:rsidR="001870EB" w:rsidRPr="003A40D3">
        <w:rPr>
          <w:rStyle w:val="FootnoteReference"/>
          <w:rFonts w:asciiTheme="minorHAnsi" w:hAnsiTheme="minorHAnsi"/>
          <w:szCs w:val="22"/>
        </w:rPr>
        <w:footnoteReference w:id="339"/>
      </w:r>
    </w:p>
    <w:p w:rsidR="00E74EA5" w:rsidRPr="00491A36" w:rsidRDefault="00B814B4" w:rsidP="003B0840">
      <w:r>
        <w:t xml:space="preserve">First </w:t>
      </w:r>
      <w:r w:rsidR="00043B5C">
        <w:t xml:space="preserve">(vv. 37-39) </w:t>
      </w:r>
      <w:r w:rsidR="0002365A">
        <w:t>there i</w:t>
      </w:r>
      <w:r>
        <w:t xml:space="preserve">s a strategy for the goats. </w:t>
      </w:r>
      <w:r w:rsidR="00A518A9">
        <w:t xml:space="preserve">Jacob </w:t>
      </w:r>
      <w:r w:rsidR="00DC32BD">
        <w:t>partial</w:t>
      </w:r>
      <w:r w:rsidR="00BC3B1E">
        <w:t>ly peeled the bark from some</w:t>
      </w:r>
      <w:r w:rsidR="00A518A9">
        <w:t xml:space="preserve"> canes </w:t>
      </w:r>
      <w:r w:rsidR="00BC3B1E">
        <w:t xml:space="preserve">from certain trees </w:t>
      </w:r>
      <w:r w:rsidR="00A518A9">
        <w:t>so that they resembled the mixed appearance of the animals he wanted to breed, and placed them where the ani</w:t>
      </w:r>
      <w:r w:rsidR="003329B9">
        <w:t xml:space="preserve">mals came to drink. </w:t>
      </w:r>
      <w:r w:rsidR="00BC3B1E">
        <w:t>W</w:t>
      </w:r>
      <w:r w:rsidR="00BC3B1E" w:rsidRPr="00BC3B1E">
        <w:t xml:space="preserve">e don’t know why it was these </w:t>
      </w:r>
      <w:r w:rsidR="00BC3B1E">
        <w:t xml:space="preserve">particular trees, except that one of them was </w:t>
      </w:r>
      <w:r w:rsidR="003329B9">
        <w:t>poplar (</w:t>
      </w:r>
      <w:r w:rsidR="003329B9">
        <w:rPr>
          <w:i/>
        </w:rPr>
        <w:t>libneh</w:t>
      </w:r>
      <w:r w:rsidR="00BC3B1E">
        <w:t>)</w:t>
      </w:r>
      <w:r w:rsidR="00491A36">
        <w:t xml:space="preserve">, </w:t>
      </w:r>
      <w:r w:rsidR="00BC3B1E">
        <w:t xml:space="preserve">that he </w:t>
      </w:r>
      <w:r w:rsidR="00491A36">
        <w:t>peeled white (</w:t>
      </w:r>
      <w:r w:rsidR="00491A36">
        <w:rPr>
          <w:i/>
        </w:rPr>
        <w:t>lᵉbānôt</w:t>
      </w:r>
      <w:r w:rsidR="00491A36">
        <w:t xml:space="preserve">) stripes, and </w:t>
      </w:r>
      <w:r w:rsidR="00767276">
        <w:t xml:space="preserve">that he </w:t>
      </w:r>
      <w:r w:rsidR="00491A36">
        <w:t>thus exposed the white (</w:t>
      </w:r>
      <w:r w:rsidR="00491A36">
        <w:rPr>
          <w:i/>
        </w:rPr>
        <w:t>lābān</w:t>
      </w:r>
      <w:r w:rsidR="00491A36">
        <w:t>)</w:t>
      </w:r>
      <w:r w:rsidR="00AA477F">
        <w:t xml:space="preserve"> </w:t>
      </w:r>
      <w:r w:rsidR="00BC3B1E">
        <w:t>inside them</w:t>
      </w:r>
      <w:r w:rsidR="00767276">
        <w:t>. T</w:t>
      </w:r>
      <w:r w:rsidR="00BC3B1E" w:rsidRPr="00BC3B1E">
        <w:t>o defeat his father-in-law (</w:t>
      </w:r>
      <w:r w:rsidR="00BC3B1E" w:rsidRPr="00BC3B1E">
        <w:rPr>
          <w:i/>
        </w:rPr>
        <w:t>lābān</w:t>
      </w:r>
      <w:r w:rsidR="00BC3B1E" w:rsidRPr="00BC3B1E">
        <w:t>), Jacob is engaging in some “white magic</w:t>
      </w:r>
      <w:r w:rsidR="00767276">
        <w:t>.</w:t>
      </w:r>
      <w:r w:rsidR="00BC3B1E" w:rsidRPr="00BC3B1E">
        <w:t>”</w:t>
      </w:r>
      <w:r w:rsidR="00BC3B1E" w:rsidRPr="00BC3B1E">
        <w:rPr>
          <w:vertAlign w:val="superscript"/>
        </w:rPr>
        <w:footnoteReference w:id="340"/>
      </w:r>
      <w:r w:rsidR="00BC3B1E" w:rsidRPr="00BC3B1E">
        <w:t xml:space="preserve"> </w:t>
      </w:r>
      <w:r w:rsidR="0002365A">
        <w:t xml:space="preserve">It is as if </w:t>
      </w:r>
      <w:r w:rsidR="00491A36">
        <w:t>Laban</w:t>
      </w:r>
      <w:r w:rsidR="0002365A">
        <w:t>, Whitey,</w:t>
      </w:r>
      <w:r w:rsidR="00491A36">
        <w:t xml:space="preserve"> is harnessed to aid his son-in-law’s project.</w:t>
      </w:r>
      <w:r w:rsidR="00BC3B1E">
        <w:t xml:space="preserve"> </w:t>
      </w:r>
      <w:r w:rsidR="0002365A">
        <w:t>Genesis</w:t>
      </w:r>
      <w:r w:rsidR="00BC3B1E" w:rsidRPr="00BC3B1E">
        <w:t xml:space="preserve"> does not say that the animals have to see the canes; it may be that somehow the juxtaposition of the mixed canes and the monochrome animals leads to the birth of animals that are mixed in appearance.</w:t>
      </w:r>
      <w:r w:rsidR="00767276">
        <w:t xml:space="preserve"> </w:t>
      </w:r>
      <w:r w:rsidR="00E74EA5">
        <w:t>Perhaps it’s an enacted prayer like someone preparing a room for someone they hope will live to come home from the hospital, or like preparing a baby’s room</w:t>
      </w:r>
      <w:r w:rsidR="003B0840">
        <w:t xml:space="preserve"> before they are pregnant.</w:t>
      </w:r>
      <w:r w:rsidR="003B0840">
        <w:rPr>
          <w:rStyle w:val="FootnoteReference"/>
        </w:rPr>
        <w:footnoteReference w:id="341"/>
      </w:r>
    </w:p>
    <w:p w:rsidR="00DC32BD" w:rsidRDefault="00B814B4" w:rsidP="0004166A">
      <w:r>
        <w:t xml:space="preserve">For the sheep, </w:t>
      </w:r>
      <w:r w:rsidR="00767276">
        <w:t>there is a further element in Jacob’</w:t>
      </w:r>
      <w:r>
        <w:t xml:space="preserve">s strategy </w:t>
      </w:r>
      <w:r w:rsidR="00DC32BD">
        <w:t>(v. 40)</w:t>
      </w:r>
      <w:r>
        <w:t>, though it</w:t>
      </w:r>
      <w:r w:rsidR="003B0840">
        <w:t xml:space="preserve"> presupposes</w:t>
      </w:r>
      <w:r w:rsidRPr="00B814B4">
        <w:t xml:space="preserve"> the same logic</w:t>
      </w:r>
      <w:r w:rsidR="00767276">
        <w:t>. Jacob</w:t>
      </w:r>
      <w:r w:rsidR="00DC32BD">
        <w:t xml:space="preserve"> plac</w:t>
      </w:r>
      <w:r>
        <w:t>ed</w:t>
      </w:r>
      <w:r w:rsidR="00DC32BD">
        <w:t xml:space="preserve"> the (white) sheep so that they faced the streaked and dark goats</w:t>
      </w:r>
      <w:r>
        <w:t xml:space="preserve">. The </w:t>
      </w:r>
      <w:r w:rsidR="003B0840">
        <w:t>result of the double strategy is that the mating process issues</w:t>
      </w:r>
      <w:r>
        <w:t xml:space="preserve"> in the birth of speckled, spotted, and dark sheep as well as white ones, and spotted and speckled goats as wel</w:t>
      </w:r>
      <w:r w:rsidR="003B0840">
        <w:t>l as black ones, and Jacob can</w:t>
      </w:r>
      <w:r>
        <w:t xml:space="preserve"> divide the flocks into animals that will belong to Laban and ones that will belong to him.</w:t>
      </w:r>
    </w:p>
    <w:p w:rsidR="00F74FCE" w:rsidRDefault="00767276" w:rsidP="0004166A">
      <w:r>
        <w:t>T</w:t>
      </w:r>
      <w:r w:rsidR="00043B5C">
        <w:t>hen thirdly (vv. 41-42), Jacob makes a point</w:t>
      </w:r>
      <w:r>
        <w:t xml:space="preserve"> of putting the stronger </w:t>
      </w:r>
      <w:r w:rsidR="00043B5C">
        <w:t>animals to the front of his process w</w:t>
      </w:r>
      <w:r w:rsidR="0002365A">
        <w:t>hile leaving the feebler ones</w:t>
      </w:r>
      <w:r w:rsidR="00043B5C">
        <w:t xml:space="preserve"> among the white sheep and </w:t>
      </w:r>
      <w:r w:rsidR="0002365A">
        <w:t xml:space="preserve">the </w:t>
      </w:r>
      <w:r w:rsidR="00043B5C">
        <w:t>black goats to their own devices. Other things being equal, the stro</w:t>
      </w:r>
      <w:r w:rsidR="003B0840">
        <w:t>nger offspring would then come in</w:t>
      </w:r>
      <w:r w:rsidR="00043B5C">
        <w:t xml:space="preserve"> to the category that belonged to Jacob, while the weaker ones would be straightforward white sheep and black goats and would belong to Laban.</w:t>
      </w:r>
    </w:p>
    <w:p w:rsidR="00043B5C" w:rsidRDefault="00174D02" w:rsidP="0004166A">
      <w:r>
        <w:rPr>
          <w:b/>
        </w:rPr>
        <w:t>30:43—31</w:t>
      </w:r>
      <w:r w:rsidR="003E291D">
        <w:rPr>
          <w:b/>
        </w:rPr>
        <w:t xml:space="preserve">:2. </w:t>
      </w:r>
      <w:r w:rsidR="00767276">
        <w:t>Over time, as a result</w:t>
      </w:r>
      <w:r w:rsidR="00043B5C">
        <w:t xml:space="preserve"> (v. 43), Jacob does very well.</w:t>
      </w:r>
      <w:r w:rsidR="001E1D69">
        <w:t xml:space="preserve"> </w:t>
      </w:r>
      <w:r w:rsidR="00767276">
        <w:t>Indeed, t</w:t>
      </w:r>
      <w:r w:rsidR="003B0840">
        <w:t xml:space="preserve">he growth of his assets is </w:t>
      </w:r>
      <w:r w:rsidR="00FA47DD">
        <w:t xml:space="preserve">explosive, as v. 30 had said of the growth of Laban’s assets through Jacob’s work, but also as Yahweh </w:t>
      </w:r>
      <w:r w:rsidR="00FA47DD">
        <w:lastRenderedPageBreak/>
        <w:t>had pr</w:t>
      </w:r>
      <w:r w:rsidR="00767276">
        <w:t>omised Jacob himself in 28:14. And i</w:t>
      </w:r>
      <w:r w:rsidR="00FA47DD">
        <w:t>t was not just a matter of sheep and goats b</w:t>
      </w:r>
      <w:r w:rsidR="00FA47DD" w:rsidRPr="00FA47DD">
        <w:t>ut of servants, camels, and donkeys</w:t>
      </w:r>
      <w:r w:rsidR="00FA47DD">
        <w:t>—like Abraham on his Egyptian adventure (</w:t>
      </w:r>
      <w:r w:rsidR="001E1D69">
        <w:t>12:16</w:t>
      </w:r>
      <w:r w:rsidR="00FA47DD">
        <w:t>)</w:t>
      </w:r>
      <w:r w:rsidR="001E1D69">
        <w:t>.</w:t>
      </w:r>
      <w:r w:rsidR="00130A88">
        <w:t xml:space="preserve"> </w:t>
      </w:r>
    </w:p>
    <w:p w:rsidR="0002365A" w:rsidRDefault="0002365A" w:rsidP="0004166A">
      <w:r>
        <w:t>N</w:t>
      </w:r>
      <w:r w:rsidR="00043B5C">
        <w:t xml:space="preserve">ot surprisingly (31:1), </w:t>
      </w:r>
      <w:r w:rsidR="00806250">
        <w:t xml:space="preserve">Laban’s sons are riled by </w:t>
      </w:r>
      <w:r w:rsidR="00043B5C">
        <w:t>this flourishin</w:t>
      </w:r>
      <w:r w:rsidR="00806250">
        <w:t>g at the expense of their father (and in due course at their expense, when they inherit his flocks).</w:t>
      </w:r>
      <w:r w:rsidR="00767276">
        <w:t xml:space="preserve"> </w:t>
      </w:r>
      <w:r w:rsidR="00806250">
        <w:t>Equally unsurprisingly, Laban is</w:t>
      </w:r>
      <w:r w:rsidR="00767276">
        <w:t xml:space="preserve"> not too pleased, either. </w:t>
      </w:r>
      <w:r w:rsidR="00DB4EA1">
        <w:t xml:space="preserve">The form of words invites us to look at things from Jacob’s angle: “There…..” </w:t>
      </w:r>
    </w:p>
    <w:p w:rsidR="00806250" w:rsidRDefault="0002365A" w:rsidP="0004166A">
      <w:r>
        <w:t>“A</w:t>
      </w:r>
      <w:r w:rsidR="0044132A">
        <w:t xml:space="preserve"> clas</w:t>
      </w:r>
      <w:r w:rsidR="00DB4EA1">
        <w:t>sical example of understatement</w:t>
      </w:r>
      <w:r w:rsidR="00767276">
        <w:t>”</w:t>
      </w:r>
      <w:r w:rsidR="0044132A">
        <w:rPr>
          <w:rStyle w:val="FootnoteReference"/>
        </w:rPr>
        <w:footnoteReference w:id="342"/>
      </w:r>
      <w:r w:rsidR="00767276">
        <w:t xml:space="preserve"> </w:t>
      </w:r>
      <w:r w:rsidR="00DB4EA1">
        <w:t>follows</w:t>
      </w:r>
      <w:r>
        <w:t xml:space="preserve"> (31:2)</w:t>
      </w:r>
      <w:r w:rsidR="00DB4EA1">
        <w:t xml:space="preserve">. </w:t>
      </w:r>
      <w:r w:rsidR="00767276">
        <w:t>Jaco</w:t>
      </w:r>
      <w:r w:rsidR="00DA42AE">
        <w:t>b has engaged in no deception; h</w:t>
      </w:r>
      <w:r w:rsidR="00767276">
        <w:t>e has simply been a shrewd operator. But it threatens to get him into trouble just as his deception did.</w:t>
      </w:r>
      <w:r w:rsidR="00174D02">
        <w:t xml:space="preserve"> </w:t>
      </w:r>
      <w:r w:rsidR="00DA42AE">
        <w:t>“</w:t>
      </w:r>
      <w:r w:rsidR="00A843B9">
        <w:t>Laban is not going to readily accept the fact, that for seasons on end succeeding generations of flocks</w:t>
      </w:r>
      <w:r w:rsidR="00174D02">
        <w:t xml:space="preserve"> ‘go over,’ as it were, to Jacob</w:t>
      </w:r>
      <w:r w:rsidR="00A843B9">
        <w:t>.”</w:t>
      </w:r>
      <w:r w:rsidR="00A843B9">
        <w:rPr>
          <w:rStyle w:val="FootnoteReference"/>
        </w:rPr>
        <w:footnoteReference w:id="343"/>
      </w:r>
    </w:p>
    <w:p w:rsidR="009B6045" w:rsidRDefault="009B6045">
      <w:pPr>
        <w:spacing w:after="200" w:line="276" w:lineRule="auto"/>
        <w:ind w:firstLine="0"/>
      </w:pPr>
      <w:r>
        <w:br w:type="page"/>
      </w:r>
    </w:p>
    <w:p w:rsidR="009B6045" w:rsidRPr="00CB719B" w:rsidRDefault="008D10B4" w:rsidP="009B6045">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31:3-54</w:t>
      </w:r>
      <w:r w:rsidR="009B6045">
        <w:rPr>
          <w:rFonts w:asciiTheme="majorHAnsi" w:eastAsiaTheme="majorEastAsia" w:hAnsiTheme="majorHAnsi" w:cstheme="majorBidi"/>
          <w:b/>
          <w:bCs/>
          <w:sz w:val="28"/>
          <w:szCs w:val="28"/>
        </w:rPr>
        <w:t>—Jacob Makes a Run for It</w:t>
      </w:r>
    </w:p>
    <w:p w:rsidR="009B6045" w:rsidRPr="00CB719B" w:rsidRDefault="009B6045" w:rsidP="009B6045">
      <w:pPr>
        <w:rPr>
          <w:rFonts w:asciiTheme="minorHAnsi" w:eastAsiaTheme="minorEastAsia" w:hAnsiTheme="minorHAnsi" w:cstheme="minorBidi"/>
          <w:szCs w:val="22"/>
        </w:rPr>
      </w:pPr>
    </w:p>
    <w:p w:rsidR="009B6045" w:rsidRDefault="009B6045" w:rsidP="009B6045">
      <w:pPr>
        <w:pStyle w:val="Heading2"/>
      </w:pPr>
      <w:r w:rsidRPr="00CB719B">
        <w:t>Overview</w:t>
      </w:r>
    </w:p>
    <w:p w:rsidR="00DC32BD" w:rsidRDefault="00601763" w:rsidP="0004166A">
      <w:r>
        <w:t xml:space="preserve">In </w:t>
      </w:r>
      <w:r w:rsidR="009733D3">
        <w:t>Scene 7</w:t>
      </w:r>
      <w:r w:rsidR="000B5E62">
        <w:t xml:space="preserve"> </w:t>
      </w:r>
      <w:r>
        <w:t>of</w:t>
      </w:r>
      <w:r w:rsidR="00CC59E6">
        <w:t xml:space="preserve"> the story </w:t>
      </w:r>
      <w:r>
        <w:t>of Jacob’s time in Harran,</w:t>
      </w:r>
      <w:r w:rsidR="00F21DF6">
        <w:t xml:space="preserve"> Yahweh</w:t>
      </w:r>
      <w:r w:rsidR="00ED3ABF">
        <w:t xml:space="preserve"> </w:t>
      </w:r>
      <w:r w:rsidR="000B5E62">
        <w:t xml:space="preserve">bids Jacob </w:t>
      </w:r>
      <w:r w:rsidR="00ED3ABF">
        <w:t>leave Harran and</w:t>
      </w:r>
      <w:r w:rsidR="000B5E62">
        <w:t xml:space="preserve"> get back to his homeland, and promises his protective presence. Jacob gets Rachel and Leah to agree to make a run for it</w:t>
      </w:r>
      <w:r w:rsidR="0094176A">
        <w:t xml:space="preserve"> with him</w:t>
      </w:r>
      <w:r w:rsidR="000B5E62">
        <w:t>, but Laban gives chase and catches them up. Once again Yahweh appears and this time bids Laban “Hands off.”</w:t>
      </w:r>
      <w:r w:rsidR="00E52968">
        <w:t xml:space="preserve"> Laban and Jacob nevertheless confront each other but then agree on a mutual pact that protects their r</w:t>
      </w:r>
      <w:r>
        <w:t>espective interests, and Scene 7</w:t>
      </w:r>
      <w:r w:rsidR="00E52968">
        <w:t xml:space="preserve"> ends happily.</w:t>
      </w:r>
    </w:p>
    <w:p w:rsidR="009B6045" w:rsidRDefault="009B6045" w:rsidP="009B6045">
      <w:pPr>
        <w:pStyle w:val="Heading2"/>
      </w:pPr>
      <w:r w:rsidRPr="00DA695A">
        <w:t>Translation</w:t>
      </w:r>
    </w:p>
    <w:p w:rsidR="009B6045" w:rsidRPr="009B6045" w:rsidRDefault="009B6045" w:rsidP="009B6045">
      <w:pPr>
        <w:rPr>
          <w:szCs w:val="22"/>
          <w:lang w:val="en-GB"/>
        </w:rPr>
      </w:pPr>
      <w:r>
        <w:rPr>
          <w:szCs w:val="22"/>
          <w:vertAlign w:val="superscript"/>
          <w:lang w:val="en-GB"/>
        </w:rPr>
        <w:t>3</w:t>
      </w:r>
      <w:r w:rsidR="000D2838">
        <w:rPr>
          <w:szCs w:val="22"/>
          <w:lang w:val="en-GB"/>
        </w:rPr>
        <w:t xml:space="preserve">Yahweh said to </w:t>
      </w:r>
      <w:proofErr w:type="gramStart"/>
      <w:r w:rsidR="00E53E23">
        <w:rPr>
          <w:szCs w:val="22"/>
          <w:lang w:val="en-GB"/>
        </w:rPr>
        <w:t>Ya‘aqob</w:t>
      </w:r>
      <w:proofErr w:type="gramEnd"/>
      <w:r w:rsidR="000D2838">
        <w:rPr>
          <w:szCs w:val="22"/>
          <w:lang w:val="en-GB"/>
        </w:rPr>
        <w:t>, “</w:t>
      </w:r>
      <w:r w:rsidR="00381CAF">
        <w:rPr>
          <w:szCs w:val="22"/>
          <w:lang w:val="en-GB"/>
        </w:rPr>
        <w:t>Go back to your forebear</w:t>
      </w:r>
      <w:r w:rsidRPr="009B6045">
        <w:rPr>
          <w:szCs w:val="22"/>
          <w:lang w:val="en-GB"/>
        </w:rPr>
        <w:t>s’ country, to your</w:t>
      </w:r>
      <w:r w:rsidR="00131E63">
        <w:rPr>
          <w:szCs w:val="22"/>
          <w:lang w:val="en-GB"/>
        </w:rPr>
        <w:t xml:space="preserve"> homeland</w:t>
      </w:r>
      <w:r w:rsidR="0094176A">
        <w:rPr>
          <w:szCs w:val="22"/>
          <w:lang w:val="en-GB"/>
        </w:rPr>
        <w:t>,</w:t>
      </w:r>
      <w:r w:rsidR="00131E63">
        <w:rPr>
          <w:szCs w:val="22"/>
          <w:lang w:val="en-GB"/>
        </w:rPr>
        <w:t xml:space="preserve"> and</w:t>
      </w:r>
      <w:r w:rsidR="000D2838">
        <w:rPr>
          <w:szCs w:val="22"/>
          <w:lang w:val="en-GB"/>
        </w:rPr>
        <w:t xml:space="preserve"> I will be with you.”</w:t>
      </w:r>
      <w:r w:rsidR="00131E63" w:rsidRPr="00131E63">
        <w:rPr>
          <w:szCs w:val="22"/>
          <w:vertAlign w:val="superscript"/>
          <w:lang w:val="en-GB"/>
        </w:rPr>
        <w:footnoteReference w:id="344"/>
      </w:r>
      <w:r w:rsidR="000D2838">
        <w:rPr>
          <w:szCs w:val="22"/>
          <w:lang w:val="en-GB"/>
        </w:rPr>
        <w:t xml:space="preserve"> </w:t>
      </w:r>
      <w:r w:rsidR="000D2838">
        <w:rPr>
          <w:szCs w:val="22"/>
          <w:vertAlign w:val="superscript"/>
          <w:lang w:val="en-GB"/>
        </w:rPr>
        <w:t>4</w:t>
      </w:r>
      <w:r w:rsidR="000D2838">
        <w:rPr>
          <w:szCs w:val="22"/>
          <w:lang w:val="en-GB"/>
        </w:rPr>
        <w:t xml:space="preserve">So </w:t>
      </w:r>
      <w:r w:rsidR="00E53E23">
        <w:rPr>
          <w:szCs w:val="22"/>
          <w:lang w:val="en-GB"/>
        </w:rPr>
        <w:t>Ya‘aqob</w:t>
      </w:r>
      <w:r w:rsidR="000D2838">
        <w:rPr>
          <w:szCs w:val="22"/>
          <w:lang w:val="en-GB"/>
        </w:rPr>
        <w:t xml:space="preserve"> sent and called Raḥ</w:t>
      </w:r>
      <w:r w:rsidRPr="009B6045">
        <w:rPr>
          <w:szCs w:val="22"/>
          <w:lang w:val="en-GB"/>
        </w:rPr>
        <w:t xml:space="preserve">el and </w:t>
      </w:r>
      <w:r w:rsidR="001E424B">
        <w:rPr>
          <w:szCs w:val="22"/>
          <w:lang w:val="en-GB"/>
        </w:rPr>
        <w:t>Le</w:t>
      </w:r>
      <w:r w:rsidR="00ED3ABF">
        <w:rPr>
          <w:szCs w:val="22"/>
          <w:lang w:val="en-GB"/>
        </w:rPr>
        <w:t>’</w:t>
      </w:r>
      <w:r w:rsidR="001E424B">
        <w:rPr>
          <w:szCs w:val="22"/>
          <w:lang w:val="en-GB"/>
        </w:rPr>
        <w:t>ah</w:t>
      </w:r>
      <w:r w:rsidR="002B244D">
        <w:rPr>
          <w:szCs w:val="22"/>
          <w:lang w:val="en-GB"/>
        </w:rPr>
        <w:t xml:space="preserve"> </w:t>
      </w:r>
      <w:r w:rsidR="0094176A">
        <w:rPr>
          <w:szCs w:val="22"/>
          <w:lang w:val="en-GB"/>
        </w:rPr>
        <w:t>in</w:t>
      </w:r>
      <w:r w:rsidR="002B244D">
        <w:rPr>
          <w:szCs w:val="22"/>
          <w:lang w:val="en-GB"/>
        </w:rPr>
        <w:t>to the open country</w:t>
      </w:r>
      <w:r w:rsidR="000D2838">
        <w:rPr>
          <w:szCs w:val="22"/>
          <w:lang w:val="en-GB"/>
        </w:rPr>
        <w:t xml:space="preserve">, to his flock, </w:t>
      </w:r>
      <w:r w:rsidR="000D2838">
        <w:rPr>
          <w:szCs w:val="22"/>
          <w:vertAlign w:val="superscript"/>
          <w:lang w:val="en-GB"/>
        </w:rPr>
        <w:t>5</w:t>
      </w:r>
      <w:r w:rsidR="000D2838">
        <w:rPr>
          <w:szCs w:val="22"/>
          <w:lang w:val="en-GB"/>
        </w:rPr>
        <w:t>and said to them, “</w:t>
      </w:r>
      <w:r w:rsidRPr="009B6045">
        <w:rPr>
          <w:szCs w:val="22"/>
          <w:lang w:val="en-GB"/>
        </w:rPr>
        <w:t>I</w:t>
      </w:r>
      <w:r w:rsidR="00ED3ABF">
        <w:rPr>
          <w:szCs w:val="22"/>
          <w:lang w:val="en-GB"/>
        </w:rPr>
        <w:t xml:space="preserve"> see your father’s face, that he</w:t>
      </w:r>
      <w:r w:rsidRPr="009B6045">
        <w:rPr>
          <w:szCs w:val="22"/>
          <w:lang w:val="en-GB"/>
        </w:rPr>
        <w:t>’s not the same towa</w:t>
      </w:r>
      <w:r w:rsidR="00131E63">
        <w:rPr>
          <w:szCs w:val="22"/>
          <w:lang w:val="en-GB"/>
        </w:rPr>
        <w:t>rd</w:t>
      </w:r>
      <w:r w:rsidR="0094176A">
        <w:rPr>
          <w:szCs w:val="22"/>
          <w:lang w:val="en-GB"/>
        </w:rPr>
        <w:t>s</w:t>
      </w:r>
      <w:r w:rsidR="00131E63">
        <w:rPr>
          <w:szCs w:val="22"/>
          <w:lang w:val="en-GB"/>
        </w:rPr>
        <w:t xml:space="preserve"> me </w:t>
      </w:r>
      <w:r w:rsidR="0094176A">
        <w:rPr>
          <w:szCs w:val="22"/>
          <w:lang w:val="en-GB"/>
        </w:rPr>
        <w:t xml:space="preserve">as </w:t>
      </w:r>
      <w:r w:rsidR="00ED3ABF">
        <w:rPr>
          <w:szCs w:val="22"/>
          <w:lang w:val="en-GB"/>
        </w:rPr>
        <w:t>he</w:t>
      </w:r>
      <w:r w:rsidR="00131E63">
        <w:rPr>
          <w:szCs w:val="22"/>
          <w:lang w:val="en-GB"/>
        </w:rPr>
        <w:t xml:space="preserve"> was in previous days. B</w:t>
      </w:r>
      <w:r w:rsidRPr="009B6045">
        <w:rPr>
          <w:szCs w:val="22"/>
          <w:lang w:val="en-GB"/>
        </w:rPr>
        <w:t xml:space="preserve">ut </w:t>
      </w:r>
      <w:r w:rsidR="00AE725E">
        <w:rPr>
          <w:szCs w:val="22"/>
          <w:lang w:val="en-GB"/>
        </w:rPr>
        <w:t xml:space="preserve">the God of </w:t>
      </w:r>
      <w:r w:rsidRPr="009B6045">
        <w:rPr>
          <w:szCs w:val="22"/>
          <w:lang w:val="en-GB"/>
        </w:rPr>
        <w:t>my f</w:t>
      </w:r>
      <w:r w:rsidR="00AE725E">
        <w:rPr>
          <w:szCs w:val="22"/>
          <w:lang w:val="en-GB"/>
        </w:rPr>
        <w:t>ather</w:t>
      </w:r>
      <w:r w:rsidR="0094176A">
        <w:rPr>
          <w:szCs w:val="22"/>
          <w:lang w:val="en-GB"/>
        </w:rPr>
        <w:t>—he</w:t>
      </w:r>
      <w:r w:rsidR="000D2838">
        <w:rPr>
          <w:szCs w:val="22"/>
          <w:lang w:val="en-GB"/>
        </w:rPr>
        <w:t xml:space="preserve"> has been with me. </w:t>
      </w:r>
      <w:r w:rsidR="000D2838">
        <w:rPr>
          <w:szCs w:val="22"/>
          <w:vertAlign w:val="superscript"/>
          <w:lang w:val="en-GB"/>
        </w:rPr>
        <w:t>6</w:t>
      </w:r>
      <w:r w:rsidRPr="009B6045">
        <w:rPr>
          <w:szCs w:val="22"/>
          <w:lang w:val="en-GB"/>
        </w:rPr>
        <w:t xml:space="preserve">You yourselves know that </w:t>
      </w:r>
      <w:r w:rsidR="00245664" w:rsidRPr="00245664">
        <w:rPr>
          <w:szCs w:val="22"/>
          <w:lang w:val="en-GB"/>
        </w:rPr>
        <w:t xml:space="preserve">with all my energy </w:t>
      </w:r>
      <w:r w:rsidRPr="009B6045">
        <w:rPr>
          <w:szCs w:val="22"/>
          <w:lang w:val="en-GB"/>
        </w:rPr>
        <w:t>I’ve served yo</w:t>
      </w:r>
      <w:r w:rsidR="00131E63">
        <w:rPr>
          <w:szCs w:val="22"/>
          <w:lang w:val="en-GB"/>
        </w:rPr>
        <w:t xml:space="preserve">ur father, </w:t>
      </w:r>
      <w:r w:rsidR="000D2838">
        <w:rPr>
          <w:szCs w:val="22"/>
          <w:vertAlign w:val="superscript"/>
          <w:lang w:val="en-GB"/>
        </w:rPr>
        <w:t>7</w:t>
      </w:r>
      <w:r w:rsidR="0094176A">
        <w:rPr>
          <w:szCs w:val="22"/>
          <w:lang w:val="en-GB"/>
        </w:rPr>
        <w:t>and</w:t>
      </w:r>
      <w:r w:rsidR="00E37E6A">
        <w:rPr>
          <w:szCs w:val="22"/>
          <w:lang w:val="en-GB"/>
        </w:rPr>
        <w:t xml:space="preserve"> </w:t>
      </w:r>
      <w:r w:rsidRPr="009B6045">
        <w:rPr>
          <w:szCs w:val="22"/>
          <w:lang w:val="en-GB"/>
        </w:rPr>
        <w:t>your father</w:t>
      </w:r>
      <w:r w:rsidR="00937A45">
        <w:rPr>
          <w:rStyle w:val="FootnoteReference"/>
          <w:szCs w:val="22"/>
          <w:lang w:val="en-GB"/>
        </w:rPr>
        <w:footnoteReference w:id="345"/>
      </w:r>
      <w:r w:rsidRPr="009B6045">
        <w:rPr>
          <w:szCs w:val="22"/>
          <w:lang w:val="en-GB"/>
        </w:rPr>
        <w:t xml:space="preserve"> – he’s played about with me a</w:t>
      </w:r>
      <w:r w:rsidR="00983258">
        <w:rPr>
          <w:szCs w:val="22"/>
          <w:lang w:val="en-GB"/>
        </w:rPr>
        <w:t>nd changed</w:t>
      </w:r>
      <w:r w:rsidR="00D01ECF">
        <w:rPr>
          <w:rStyle w:val="FootnoteReference"/>
          <w:szCs w:val="22"/>
          <w:lang w:val="en-GB"/>
        </w:rPr>
        <w:footnoteReference w:id="346"/>
      </w:r>
      <w:r w:rsidR="00983258">
        <w:rPr>
          <w:szCs w:val="22"/>
          <w:lang w:val="en-GB"/>
        </w:rPr>
        <w:t xml:space="preserve"> my wages ten times.</w:t>
      </w:r>
      <w:r w:rsidR="00106068">
        <w:rPr>
          <w:rStyle w:val="FootnoteReference"/>
          <w:szCs w:val="22"/>
          <w:lang w:val="en-GB"/>
        </w:rPr>
        <w:footnoteReference w:id="347"/>
      </w:r>
      <w:r w:rsidR="00983258">
        <w:rPr>
          <w:szCs w:val="22"/>
          <w:lang w:val="en-GB"/>
        </w:rPr>
        <w:t xml:space="preserve"> B</w:t>
      </w:r>
      <w:r w:rsidRPr="009B6045">
        <w:rPr>
          <w:szCs w:val="22"/>
          <w:lang w:val="en-GB"/>
        </w:rPr>
        <w:t>ut God didn’</w:t>
      </w:r>
      <w:r w:rsidR="00E5005E">
        <w:rPr>
          <w:szCs w:val="22"/>
          <w:lang w:val="en-GB"/>
        </w:rPr>
        <w:t>t let him act</w:t>
      </w:r>
      <w:r w:rsidR="000D2838">
        <w:rPr>
          <w:szCs w:val="22"/>
          <w:lang w:val="en-GB"/>
        </w:rPr>
        <w:t xml:space="preserve"> badly with me. </w:t>
      </w:r>
      <w:r w:rsidR="000D2838">
        <w:rPr>
          <w:szCs w:val="22"/>
          <w:vertAlign w:val="superscript"/>
          <w:lang w:val="en-GB"/>
        </w:rPr>
        <w:t>8</w:t>
      </w:r>
      <w:r w:rsidR="000D2838">
        <w:rPr>
          <w:szCs w:val="22"/>
          <w:lang w:val="en-GB"/>
        </w:rPr>
        <w:t>If he would say, ‘The speckled will be your wages</w:t>
      </w:r>
      <w:r w:rsidRPr="009B6045">
        <w:rPr>
          <w:szCs w:val="22"/>
          <w:lang w:val="en-GB"/>
        </w:rPr>
        <w:t>,</w:t>
      </w:r>
      <w:r w:rsidR="000D2838">
        <w:rPr>
          <w:szCs w:val="22"/>
          <w:lang w:val="en-GB"/>
        </w:rPr>
        <w:t>’</w:t>
      </w:r>
      <w:r w:rsidRPr="009B6045">
        <w:rPr>
          <w:szCs w:val="22"/>
          <w:lang w:val="en-GB"/>
        </w:rPr>
        <w:t xml:space="preserve"> the entire flock would give birth</w:t>
      </w:r>
      <w:r w:rsidR="000D2838">
        <w:rPr>
          <w:szCs w:val="22"/>
          <w:lang w:val="en-GB"/>
        </w:rPr>
        <w:t xml:space="preserve"> to speckled. If he would say, ‘The streaked will be your wages</w:t>
      </w:r>
      <w:r w:rsidRPr="009B6045">
        <w:rPr>
          <w:szCs w:val="22"/>
          <w:lang w:val="en-GB"/>
        </w:rPr>
        <w:t>,</w:t>
      </w:r>
      <w:r w:rsidR="000D2838">
        <w:rPr>
          <w:szCs w:val="22"/>
          <w:lang w:val="en-GB"/>
        </w:rPr>
        <w:t>’</w:t>
      </w:r>
      <w:r w:rsidRPr="009B6045">
        <w:rPr>
          <w:szCs w:val="22"/>
          <w:lang w:val="en-GB"/>
        </w:rPr>
        <w:t xml:space="preserve"> the entire flock </w:t>
      </w:r>
      <w:r w:rsidR="000D2838">
        <w:rPr>
          <w:szCs w:val="22"/>
          <w:lang w:val="en-GB"/>
        </w:rPr>
        <w:t xml:space="preserve">would give birth to streaked. </w:t>
      </w:r>
      <w:r w:rsidR="000D2838">
        <w:rPr>
          <w:szCs w:val="22"/>
          <w:vertAlign w:val="superscript"/>
          <w:lang w:val="en-GB"/>
        </w:rPr>
        <w:t>9</w:t>
      </w:r>
      <w:r w:rsidR="002138DA">
        <w:rPr>
          <w:szCs w:val="22"/>
          <w:lang w:val="en-GB"/>
        </w:rPr>
        <w:t>So</w:t>
      </w:r>
      <w:r w:rsidR="00983258">
        <w:rPr>
          <w:szCs w:val="22"/>
          <w:lang w:val="en-GB"/>
        </w:rPr>
        <w:t xml:space="preserve"> G</w:t>
      </w:r>
      <w:r w:rsidR="0065458D">
        <w:rPr>
          <w:szCs w:val="22"/>
          <w:lang w:val="en-GB"/>
        </w:rPr>
        <w:t>od has rescued</w:t>
      </w:r>
      <w:r w:rsidRPr="009B6045">
        <w:rPr>
          <w:szCs w:val="22"/>
          <w:lang w:val="en-GB"/>
        </w:rPr>
        <w:t xml:space="preserve"> your father’s liv</w:t>
      </w:r>
      <w:r w:rsidR="000D2838">
        <w:rPr>
          <w:szCs w:val="22"/>
          <w:lang w:val="en-GB"/>
        </w:rPr>
        <w:t>estock</w:t>
      </w:r>
      <w:r w:rsidR="004E262D">
        <w:rPr>
          <w:rStyle w:val="FootnoteReference"/>
          <w:szCs w:val="22"/>
          <w:lang w:val="en-GB"/>
        </w:rPr>
        <w:footnoteReference w:id="348"/>
      </w:r>
      <w:r w:rsidR="000D2838">
        <w:rPr>
          <w:szCs w:val="22"/>
          <w:lang w:val="en-GB"/>
        </w:rPr>
        <w:t xml:space="preserve"> and given them to me. </w:t>
      </w:r>
      <w:r w:rsidR="000D2838">
        <w:rPr>
          <w:szCs w:val="22"/>
          <w:vertAlign w:val="superscript"/>
          <w:lang w:val="en-GB"/>
        </w:rPr>
        <w:t>10</w:t>
      </w:r>
      <w:r w:rsidRPr="009B6045">
        <w:rPr>
          <w:szCs w:val="22"/>
          <w:lang w:val="en-GB"/>
        </w:rPr>
        <w:t>A</w:t>
      </w:r>
      <w:r w:rsidR="00E32C4B">
        <w:rPr>
          <w:szCs w:val="22"/>
          <w:lang w:val="en-GB"/>
        </w:rPr>
        <w:t>nd a</w:t>
      </w:r>
      <w:r w:rsidRPr="009B6045">
        <w:rPr>
          <w:szCs w:val="22"/>
          <w:lang w:val="en-GB"/>
        </w:rPr>
        <w:t>t the time of the fl</w:t>
      </w:r>
      <w:r w:rsidR="002964E7">
        <w:rPr>
          <w:szCs w:val="22"/>
          <w:lang w:val="en-GB"/>
        </w:rPr>
        <w:t xml:space="preserve">ock’s being in heat, </w:t>
      </w:r>
      <w:r w:rsidRPr="009B6045">
        <w:rPr>
          <w:szCs w:val="22"/>
          <w:lang w:val="en-GB"/>
        </w:rPr>
        <w:t>I lifted my eyes and looked</w:t>
      </w:r>
      <w:r w:rsidR="002964E7">
        <w:rPr>
          <w:szCs w:val="22"/>
          <w:lang w:val="en-GB"/>
        </w:rPr>
        <w:t xml:space="preserve"> in a dream</w:t>
      </w:r>
      <w:r w:rsidRPr="009B6045">
        <w:rPr>
          <w:szCs w:val="22"/>
          <w:lang w:val="en-GB"/>
        </w:rPr>
        <w:t>: there, the rams that were mounting the flock were stre</w:t>
      </w:r>
      <w:r w:rsidR="000D2838">
        <w:rPr>
          <w:szCs w:val="22"/>
          <w:lang w:val="en-GB"/>
        </w:rPr>
        <w:t xml:space="preserve">aked, speckled, and mottled. </w:t>
      </w:r>
      <w:r w:rsidR="000D2838">
        <w:rPr>
          <w:szCs w:val="22"/>
          <w:vertAlign w:val="superscript"/>
          <w:lang w:val="en-GB"/>
        </w:rPr>
        <w:t>11</w:t>
      </w:r>
      <w:r w:rsidRPr="009B6045">
        <w:rPr>
          <w:szCs w:val="22"/>
          <w:lang w:val="en-GB"/>
        </w:rPr>
        <w:t>In the dream God’s envoy sai</w:t>
      </w:r>
      <w:r w:rsidR="000D2838">
        <w:rPr>
          <w:szCs w:val="22"/>
          <w:lang w:val="en-GB"/>
        </w:rPr>
        <w:t>d to me, ‘</w:t>
      </w:r>
      <w:proofErr w:type="gramStart"/>
      <w:r w:rsidR="00E53E23">
        <w:rPr>
          <w:szCs w:val="22"/>
          <w:lang w:val="en-GB"/>
        </w:rPr>
        <w:t>Ya‘aqob</w:t>
      </w:r>
      <w:proofErr w:type="gramEnd"/>
      <w:r w:rsidR="00A1582F">
        <w:rPr>
          <w:szCs w:val="22"/>
          <w:lang w:val="en-GB"/>
        </w:rPr>
        <w:t>!’ I said ‘I’m here.</w:t>
      </w:r>
      <w:r w:rsidR="000D2838">
        <w:rPr>
          <w:szCs w:val="22"/>
          <w:lang w:val="en-GB"/>
        </w:rPr>
        <w:t xml:space="preserve">’ </w:t>
      </w:r>
      <w:r w:rsidR="000D2838">
        <w:rPr>
          <w:szCs w:val="22"/>
          <w:vertAlign w:val="superscript"/>
          <w:lang w:val="en-GB"/>
        </w:rPr>
        <w:t>12</w:t>
      </w:r>
      <w:r w:rsidR="000D2838">
        <w:rPr>
          <w:szCs w:val="22"/>
          <w:lang w:val="en-GB"/>
        </w:rPr>
        <w:t>He said, ‘</w:t>
      </w:r>
      <w:r w:rsidR="00983258">
        <w:rPr>
          <w:szCs w:val="22"/>
          <w:lang w:val="en-GB"/>
        </w:rPr>
        <w:t xml:space="preserve">There, </w:t>
      </w:r>
      <w:r w:rsidR="00E8764C">
        <w:rPr>
          <w:szCs w:val="22"/>
          <w:lang w:val="en-GB"/>
        </w:rPr>
        <w:t xml:space="preserve">lift </w:t>
      </w:r>
      <w:r w:rsidRPr="009B6045">
        <w:rPr>
          <w:szCs w:val="22"/>
          <w:lang w:val="en-GB"/>
        </w:rPr>
        <w:t>your eyes</w:t>
      </w:r>
      <w:r w:rsidR="00983258">
        <w:rPr>
          <w:szCs w:val="22"/>
          <w:lang w:val="en-GB"/>
        </w:rPr>
        <w:t>, please,</w:t>
      </w:r>
      <w:r w:rsidRPr="009B6045">
        <w:rPr>
          <w:szCs w:val="22"/>
          <w:lang w:val="en-GB"/>
        </w:rPr>
        <w:t xml:space="preserve"> and look. All the rams that are mounting the flock are streaked, speckled, and mottled, because I’ve seen everything that </w:t>
      </w:r>
      <w:r w:rsidR="000D2838">
        <w:rPr>
          <w:szCs w:val="22"/>
          <w:lang w:val="en-GB"/>
        </w:rPr>
        <w:t xml:space="preserve">Laban has been doing to you. </w:t>
      </w:r>
      <w:r w:rsidR="000D2838">
        <w:rPr>
          <w:szCs w:val="22"/>
          <w:vertAlign w:val="superscript"/>
          <w:lang w:val="en-GB"/>
        </w:rPr>
        <w:t>13</w:t>
      </w:r>
      <w:r w:rsidR="00284711">
        <w:rPr>
          <w:szCs w:val="22"/>
          <w:lang w:val="en-GB"/>
        </w:rPr>
        <w:t xml:space="preserve">I am </w:t>
      </w:r>
      <w:r w:rsidRPr="009B6045">
        <w:rPr>
          <w:szCs w:val="22"/>
          <w:lang w:val="en-GB"/>
        </w:rPr>
        <w:t>God</w:t>
      </w:r>
      <w:r w:rsidR="00284711">
        <w:rPr>
          <w:szCs w:val="22"/>
          <w:lang w:val="en-GB"/>
        </w:rPr>
        <w:t>,</w:t>
      </w:r>
      <w:r w:rsidRPr="009B6045">
        <w:rPr>
          <w:szCs w:val="22"/>
          <w:lang w:val="en-GB"/>
        </w:rPr>
        <w:t xml:space="preserve"> of Bet-</w:t>
      </w:r>
      <w:r w:rsidR="00F93F52">
        <w:rPr>
          <w:szCs w:val="22"/>
          <w:lang w:val="en-GB"/>
        </w:rPr>
        <w:t>’</w:t>
      </w:r>
      <w:r w:rsidRPr="009B6045">
        <w:rPr>
          <w:szCs w:val="22"/>
          <w:lang w:val="en-GB"/>
        </w:rPr>
        <w:t>el,</w:t>
      </w:r>
      <w:r w:rsidR="00284711">
        <w:rPr>
          <w:rStyle w:val="FootnoteReference"/>
          <w:szCs w:val="22"/>
          <w:lang w:val="en-GB"/>
        </w:rPr>
        <w:footnoteReference w:id="349"/>
      </w:r>
      <w:r w:rsidR="00EB7582">
        <w:rPr>
          <w:szCs w:val="22"/>
          <w:lang w:val="en-GB"/>
        </w:rPr>
        <w:t xml:space="preserve"> where you anointed a standing stone</w:t>
      </w:r>
      <w:r w:rsidRPr="009B6045">
        <w:rPr>
          <w:szCs w:val="22"/>
          <w:lang w:val="en-GB"/>
        </w:rPr>
        <w:t xml:space="preserve">, where you made a pledge to me. Now, set off, get out of this country, </w:t>
      </w:r>
      <w:proofErr w:type="gramStart"/>
      <w:r w:rsidRPr="009B6045">
        <w:rPr>
          <w:szCs w:val="22"/>
          <w:lang w:val="en-GB"/>
        </w:rPr>
        <w:t>go</w:t>
      </w:r>
      <w:proofErr w:type="gramEnd"/>
      <w:r w:rsidRPr="009B6045">
        <w:rPr>
          <w:szCs w:val="22"/>
          <w:lang w:val="en-GB"/>
        </w:rPr>
        <w:t xml:space="preserve"> back to the c</w:t>
      </w:r>
      <w:r w:rsidR="000D2838">
        <w:rPr>
          <w:szCs w:val="22"/>
          <w:lang w:val="en-GB"/>
        </w:rPr>
        <w:t>ountry that is your homeland.’”</w:t>
      </w:r>
    </w:p>
    <w:p w:rsidR="007D0184" w:rsidRDefault="000D2838" w:rsidP="009B6045">
      <w:pPr>
        <w:rPr>
          <w:szCs w:val="22"/>
          <w:lang w:val="en-GB"/>
        </w:rPr>
      </w:pPr>
      <w:r>
        <w:rPr>
          <w:szCs w:val="22"/>
          <w:vertAlign w:val="superscript"/>
          <w:lang w:val="en-GB"/>
        </w:rPr>
        <w:t>14</w:t>
      </w:r>
      <w:r>
        <w:rPr>
          <w:szCs w:val="22"/>
          <w:lang w:val="en-GB"/>
        </w:rPr>
        <w:t xml:space="preserve">Raḥel and </w:t>
      </w:r>
      <w:r w:rsidR="001E424B">
        <w:rPr>
          <w:szCs w:val="22"/>
          <w:lang w:val="en-GB"/>
        </w:rPr>
        <w:t>Le</w:t>
      </w:r>
      <w:r w:rsidR="0079399F">
        <w:rPr>
          <w:szCs w:val="22"/>
          <w:lang w:val="en-GB"/>
        </w:rPr>
        <w:t>’</w:t>
      </w:r>
      <w:r w:rsidR="001E424B">
        <w:rPr>
          <w:szCs w:val="22"/>
          <w:lang w:val="en-GB"/>
        </w:rPr>
        <w:t>ah</w:t>
      </w:r>
      <w:r>
        <w:rPr>
          <w:szCs w:val="22"/>
          <w:lang w:val="en-GB"/>
        </w:rPr>
        <w:t xml:space="preserve"> answered him, “</w:t>
      </w:r>
      <w:r w:rsidR="009B6045" w:rsidRPr="009B6045">
        <w:rPr>
          <w:szCs w:val="22"/>
          <w:lang w:val="en-GB"/>
        </w:rPr>
        <w:t>Do we still have a share, a domain</w:t>
      </w:r>
      <w:r>
        <w:rPr>
          <w:szCs w:val="22"/>
          <w:lang w:val="en-GB"/>
        </w:rPr>
        <w:t xml:space="preserve">, in our father’s household? </w:t>
      </w:r>
      <w:r>
        <w:rPr>
          <w:szCs w:val="22"/>
          <w:vertAlign w:val="superscript"/>
          <w:lang w:val="en-GB"/>
        </w:rPr>
        <w:t>15</w:t>
      </w:r>
      <w:r w:rsidR="00DD0AED">
        <w:rPr>
          <w:szCs w:val="22"/>
          <w:lang w:val="en-GB"/>
        </w:rPr>
        <w:t>W</w:t>
      </w:r>
      <w:r w:rsidR="009B6045" w:rsidRPr="009B6045">
        <w:rPr>
          <w:szCs w:val="22"/>
          <w:lang w:val="en-GB"/>
        </w:rPr>
        <w:t xml:space="preserve">e </w:t>
      </w:r>
      <w:r w:rsidR="00DD0AED">
        <w:rPr>
          <w:szCs w:val="22"/>
          <w:lang w:val="en-GB"/>
        </w:rPr>
        <w:t xml:space="preserve">are </w:t>
      </w:r>
      <w:r w:rsidR="009B6045" w:rsidRPr="009B6045">
        <w:rPr>
          <w:szCs w:val="22"/>
          <w:lang w:val="en-GB"/>
        </w:rPr>
        <w:t xml:space="preserve">deemed outsiders by him, </w:t>
      </w:r>
      <w:r w:rsidR="00DD0AED">
        <w:rPr>
          <w:szCs w:val="22"/>
          <w:lang w:val="en-GB"/>
        </w:rPr>
        <w:t>aren’t we</w:t>
      </w:r>
      <w:r w:rsidR="00974829">
        <w:rPr>
          <w:szCs w:val="22"/>
          <w:lang w:val="en-GB"/>
        </w:rPr>
        <w:t>,</w:t>
      </w:r>
      <w:r w:rsidR="00DD0AED">
        <w:rPr>
          <w:szCs w:val="22"/>
          <w:lang w:val="en-GB"/>
        </w:rPr>
        <w:t xml:space="preserve"> </w:t>
      </w:r>
      <w:r w:rsidR="009B6045" w:rsidRPr="009B6045">
        <w:rPr>
          <w:szCs w:val="22"/>
          <w:lang w:val="en-GB"/>
        </w:rPr>
        <w:t>because he sold us and also totally cons</w:t>
      </w:r>
      <w:r w:rsidR="00DD0AED">
        <w:rPr>
          <w:szCs w:val="22"/>
          <w:lang w:val="en-GB"/>
        </w:rPr>
        <w:t>umed the silver paid for us.</w:t>
      </w:r>
      <w:r>
        <w:rPr>
          <w:szCs w:val="22"/>
          <w:lang w:val="en-GB"/>
        </w:rPr>
        <w:t xml:space="preserve"> </w:t>
      </w:r>
      <w:r>
        <w:rPr>
          <w:szCs w:val="22"/>
          <w:vertAlign w:val="superscript"/>
          <w:lang w:val="en-GB"/>
        </w:rPr>
        <w:t>16</w:t>
      </w:r>
      <w:r w:rsidR="009B6045" w:rsidRPr="009B6045">
        <w:rPr>
          <w:szCs w:val="22"/>
          <w:lang w:val="en-GB"/>
        </w:rPr>
        <w:t>Because all</w:t>
      </w:r>
      <w:r w:rsidR="00FD074D">
        <w:rPr>
          <w:szCs w:val="22"/>
          <w:lang w:val="en-GB"/>
        </w:rPr>
        <w:t xml:space="preserve"> th</w:t>
      </w:r>
      <w:r w:rsidR="0065458D">
        <w:rPr>
          <w:szCs w:val="22"/>
          <w:lang w:val="en-GB"/>
        </w:rPr>
        <w:t>e wealth that God has rescued</w:t>
      </w:r>
      <w:r w:rsidR="009B6045" w:rsidRPr="009B6045">
        <w:rPr>
          <w:szCs w:val="22"/>
          <w:lang w:val="en-GB"/>
        </w:rPr>
        <w:t xml:space="preserve"> from our father: it belongs to us </w:t>
      </w:r>
      <w:r w:rsidR="00284711">
        <w:rPr>
          <w:szCs w:val="22"/>
          <w:lang w:val="en-GB"/>
        </w:rPr>
        <w:t xml:space="preserve">and to our children. So now: </w:t>
      </w:r>
      <w:r w:rsidR="009B6045" w:rsidRPr="009B6045">
        <w:rPr>
          <w:szCs w:val="22"/>
          <w:lang w:val="en-GB"/>
        </w:rPr>
        <w:t>every</w:t>
      </w:r>
      <w:r w:rsidR="00284711">
        <w:rPr>
          <w:szCs w:val="22"/>
          <w:lang w:val="en-GB"/>
        </w:rPr>
        <w:t>thing that God has said to you, do it.</w:t>
      </w:r>
      <w:r>
        <w:rPr>
          <w:szCs w:val="22"/>
          <w:lang w:val="en-GB"/>
        </w:rPr>
        <w:t>”</w:t>
      </w:r>
      <w:r w:rsidR="009B6045" w:rsidRPr="009B6045">
        <w:rPr>
          <w:szCs w:val="22"/>
          <w:lang w:val="en-GB"/>
        </w:rPr>
        <w:t xml:space="preserve"> </w:t>
      </w:r>
    </w:p>
    <w:p w:rsidR="009B6045" w:rsidRPr="009B6045" w:rsidRDefault="000D2838" w:rsidP="009B6045">
      <w:pPr>
        <w:rPr>
          <w:szCs w:val="22"/>
          <w:lang w:val="en-GB"/>
        </w:rPr>
      </w:pPr>
      <w:r>
        <w:rPr>
          <w:szCs w:val="22"/>
          <w:vertAlign w:val="superscript"/>
          <w:lang w:val="en-GB"/>
        </w:rPr>
        <w:t>17</w:t>
      </w:r>
      <w:r w:rsidR="009B6045" w:rsidRPr="009B6045">
        <w:rPr>
          <w:szCs w:val="22"/>
          <w:lang w:val="en-GB"/>
        </w:rPr>
        <w:t xml:space="preserve">So </w:t>
      </w:r>
      <w:proofErr w:type="gramStart"/>
      <w:r w:rsidR="00E53E23">
        <w:rPr>
          <w:szCs w:val="22"/>
          <w:lang w:val="en-GB"/>
        </w:rPr>
        <w:t>Ya‘aqob</w:t>
      </w:r>
      <w:proofErr w:type="gramEnd"/>
      <w:r w:rsidR="009B6045" w:rsidRPr="009B6045">
        <w:rPr>
          <w:szCs w:val="22"/>
          <w:lang w:val="en-GB"/>
        </w:rPr>
        <w:t xml:space="preserve"> set off. He put his chil</w:t>
      </w:r>
      <w:r>
        <w:rPr>
          <w:szCs w:val="22"/>
          <w:lang w:val="en-GB"/>
        </w:rPr>
        <w:t xml:space="preserve">dren and his wives on camels </w:t>
      </w:r>
      <w:r>
        <w:rPr>
          <w:szCs w:val="22"/>
          <w:vertAlign w:val="superscript"/>
          <w:lang w:val="en-GB"/>
        </w:rPr>
        <w:t>18</w:t>
      </w:r>
      <w:r w:rsidR="000E1D43">
        <w:rPr>
          <w:szCs w:val="22"/>
          <w:lang w:val="en-GB"/>
        </w:rPr>
        <w:t xml:space="preserve">and drove </w:t>
      </w:r>
      <w:r w:rsidR="009B6045" w:rsidRPr="009B6045">
        <w:rPr>
          <w:szCs w:val="22"/>
          <w:lang w:val="en-GB"/>
        </w:rPr>
        <w:t xml:space="preserve">all his livestock and all his property that he had gained, the livestock he had acquired, which he had gained </w:t>
      </w:r>
      <w:r>
        <w:rPr>
          <w:szCs w:val="22"/>
          <w:lang w:val="en-GB"/>
        </w:rPr>
        <w:t>in Paddan Aram, to come to Yiṣḥaq</w:t>
      </w:r>
      <w:r w:rsidR="009B6045" w:rsidRPr="009B6045">
        <w:rPr>
          <w:szCs w:val="22"/>
          <w:lang w:val="en-GB"/>
        </w:rPr>
        <w:t xml:space="preserve"> h</w:t>
      </w:r>
      <w:r>
        <w:rPr>
          <w:szCs w:val="22"/>
          <w:lang w:val="en-GB"/>
        </w:rPr>
        <w:t>is father in the country of Kena‘</w:t>
      </w:r>
      <w:r w:rsidR="009B6045" w:rsidRPr="009B6045">
        <w:rPr>
          <w:szCs w:val="22"/>
          <w:lang w:val="en-GB"/>
        </w:rPr>
        <w:t xml:space="preserve">an. </w:t>
      </w:r>
    </w:p>
    <w:p w:rsidR="001C131D" w:rsidRDefault="000D2838" w:rsidP="009B6045">
      <w:pPr>
        <w:rPr>
          <w:szCs w:val="22"/>
          <w:lang w:val="en-GB"/>
        </w:rPr>
      </w:pPr>
      <w:r>
        <w:rPr>
          <w:szCs w:val="22"/>
          <w:vertAlign w:val="superscript"/>
          <w:lang w:val="en-GB"/>
        </w:rPr>
        <w:t>19</w:t>
      </w:r>
      <w:r w:rsidR="009B6045" w:rsidRPr="009B6045">
        <w:rPr>
          <w:szCs w:val="22"/>
          <w:lang w:val="en-GB"/>
        </w:rPr>
        <w:t>Now Laban had g</w:t>
      </w:r>
      <w:r>
        <w:rPr>
          <w:szCs w:val="22"/>
          <w:lang w:val="en-GB"/>
        </w:rPr>
        <w:t>one to shear his flock, and Raḥ</w:t>
      </w:r>
      <w:r w:rsidR="009B6045" w:rsidRPr="009B6045">
        <w:rPr>
          <w:szCs w:val="22"/>
          <w:lang w:val="en-GB"/>
        </w:rPr>
        <w:t xml:space="preserve">el stole the effigies that </w:t>
      </w:r>
      <w:r>
        <w:rPr>
          <w:szCs w:val="22"/>
          <w:lang w:val="en-GB"/>
        </w:rPr>
        <w:t xml:space="preserve">belonged to her father. </w:t>
      </w:r>
      <w:r>
        <w:rPr>
          <w:szCs w:val="22"/>
          <w:vertAlign w:val="superscript"/>
          <w:lang w:val="en-GB"/>
        </w:rPr>
        <w:t>20</w:t>
      </w:r>
      <w:r w:rsidR="00062245">
        <w:rPr>
          <w:szCs w:val="22"/>
          <w:lang w:val="en-GB"/>
        </w:rPr>
        <w:t xml:space="preserve">So </w:t>
      </w:r>
      <w:proofErr w:type="gramStart"/>
      <w:r w:rsidR="00E53E23">
        <w:rPr>
          <w:szCs w:val="22"/>
          <w:lang w:val="en-GB"/>
        </w:rPr>
        <w:t>Ya‘aqob</w:t>
      </w:r>
      <w:proofErr w:type="gramEnd"/>
      <w:r w:rsidR="00DC67B3" w:rsidRPr="00DC67B3">
        <w:rPr>
          <w:szCs w:val="22"/>
          <w:lang w:val="en-GB"/>
        </w:rPr>
        <w:t xml:space="preserve"> </w:t>
      </w:r>
      <w:r w:rsidR="009B6045" w:rsidRPr="009B6045">
        <w:rPr>
          <w:szCs w:val="22"/>
          <w:lang w:val="en-GB"/>
        </w:rPr>
        <w:t>stol</w:t>
      </w:r>
      <w:r w:rsidR="00DC67B3">
        <w:rPr>
          <w:szCs w:val="22"/>
          <w:lang w:val="en-GB"/>
        </w:rPr>
        <w:t>e away without Laban the Aramite</w:t>
      </w:r>
      <w:r w:rsidR="009B6045" w:rsidRPr="009B6045">
        <w:rPr>
          <w:szCs w:val="22"/>
          <w:lang w:val="en-GB"/>
        </w:rPr>
        <w:t xml:space="preserve"> knowing, by not telling h</w:t>
      </w:r>
      <w:r w:rsidR="00DC67B3">
        <w:rPr>
          <w:szCs w:val="22"/>
          <w:lang w:val="en-GB"/>
        </w:rPr>
        <w:t xml:space="preserve">im that he was </w:t>
      </w:r>
      <w:r w:rsidR="00DC67B3">
        <w:rPr>
          <w:szCs w:val="22"/>
          <w:lang w:val="en-GB"/>
        </w:rPr>
        <w:lastRenderedPageBreak/>
        <w:t xml:space="preserve">taking flight. </w:t>
      </w:r>
      <w:r w:rsidR="00DC67B3">
        <w:rPr>
          <w:szCs w:val="22"/>
          <w:vertAlign w:val="superscript"/>
          <w:lang w:val="en-GB"/>
        </w:rPr>
        <w:t>21</w:t>
      </w:r>
      <w:r w:rsidR="00B15050">
        <w:rPr>
          <w:szCs w:val="22"/>
          <w:lang w:val="en-GB"/>
        </w:rPr>
        <w:t>H</w:t>
      </w:r>
      <w:r w:rsidR="009B6045" w:rsidRPr="009B6045">
        <w:rPr>
          <w:szCs w:val="22"/>
          <w:lang w:val="en-GB"/>
        </w:rPr>
        <w:t>e took fl</w:t>
      </w:r>
      <w:r w:rsidR="00B15050">
        <w:rPr>
          <w:szCs w:val="22"/>
          <w:lang w:val="en-GB"/>
        </w:rPr>
        <w:t>ight, he and all that he had, set off</w:t>
      </w:r>
      <w:r w:rsidR="00974829">
        <w:rPr>
          <w:szCs w:val="22"/>
          <w:lang w:val="en-GB"/>
        </w:rPr>
        <w:t>,</w:t>
      </w:r>
      <w:r w:rsidR="00652F98">
        <w:rPr>
          <w:szCs w:val="22"/>
          <w:lang w:val="en-GB"/>
        </w:rPr>
        <w:t xml:space="preserve"> and </w:t>
      </w:r>
      <w:r w:rsidR="00B15050">
        <w:rPr>
          <w:szCs w:val="22"/>
          <w:lang w:val="en-GB"/>
        </w:rPr>
        <w:t>crossed the R</w:t>
      </w:r>
      <w:r w:rsidR="00C53DFC">
        <w:rPr>
          <w:szCs w:val="22"/>
          <w:lang w:val="en-GB"/>
        </w:rPr>
        <w:t xml:space="preserve">iver and set his face towards </w:t>
      </w:r>
      <w:r w:rsidR="00DC67B3">
        <w:rPr>
          <w:szCs w:val="22"/>
          <w:lang w:val="en-GB"/>
        </w:rPr>
        <w:t xml:space="preserve">the highland of Gil’ad. </w:t>
      </w:r>
    </w:p>
    <w:p w:rsidR="00867593" w:rsidRDefault="00DC67B3" w:rsidP="009B6045">
      <w:pPr>
        <w:rPr>
          <w:szCs w:val="22"/>
          <w:lang w:val="en-GB"/>
        </w:rPr>
      </w:pPr>
      <w:r>
        <w:rPr>
          <w:szCs w:val="22"/>
          <w:vertAlign w:val="superscript"/>
          <w:lang w:val="en-GB"/>
        </w:rPr>
        <w:t>22</w:t>
      </w:r>
      <w:r w:rsidR="009B6045" w:rsidRPr="009B6045">
        <w:rPr>
          <w:szCs w:val="22"/>
          <w:lang w:val="en-GB"/>
        </w:rPr>
        <w:t xml:space="preserve">It was told Laban on the third day that </w:t>
      </w:r>
      <w:r w:rsidR="00E53E23">
        <w:rPr>
          <w:szCs w:val="22"/>
          <w:lang w:val="en-GB"/>
        </w:rPr>
        <w:t>Ya‘aqob</w:t>
      </w:r>
      <w:r>
        <w:rPr>
          <w:szCs w:val="22"/>
          <w:lang w:val="en-GB"/>
        </w:rPr>
        <w:t xml:space="preserve"> had fled. </w:t>
      </w:r>
      <w:r>
        <w:rPr>
          <w:szCs w:val="22"/>
          <w:vertAlign w:val="superscript"/>
          <w:lang w:val="en-GB"/>
        </w:rPr>
        <w:t>23</w:t>
      </w:r>
      <w:r w:rsidR="009B6045" w:rsidRPr="009B6045">
        <w:rPr>
          <w:szCs w:val="22"/>
          <w:lang w:val="en-GB"/>
        </w:rPr>
        <w:t xml:space="preserve">He </w:t>
      </w:r>
      <w:r w:rsidR="000F1966">
        <w:rPr>
          <w:szCs w:val="22"/>
          <w:lang w:val="en-GB"/>
        </w:rPr>
        <w:t>got</w:t>
      </w:r>
      <w:r w:rsidR="009B6045" w:rsidRPr="009B6045">
        <w:rPr>
          <w:szCs w:val="22"/>
          <w:lang w:val="en-GB"/>
        </w:rPr>
        <w:t xml:space="preserve"> his brothers with him and pursued after him</w:t>
      </w:r>
      <w:r w:rsidR="00652F98">
        <w:rPr>
          <w:szCs w:val="22"/>
          <w:lang w:val="en-GB"/>
        </w:rPr>
        <w:t xml:space="preserve"> a seven days’ journey. He</w:t>
      </w:r>
      <w:r w:rsidR="009B6045" w:rsidRPr="009B6045">
        <w:rPr>
          <w:szCs w:val="22"/>
          <w:lang w:val="en-GB"/>
        </w:rPr>
        <w:t xml:space="preserve"> caught up with hi</w:t>
      </w:r>
      <w:r>
        <w:rPr>
          <w:szCs w:val="22"/>
          <w:lang w:val="en-GB"/>
        </w:rPr>
        <w:t xml:space="preserve">m in the highland of Gil’ad. </w:t>
      </w:r>
      <w:r>
        <w:rPr>
          <w:szCs w:val="22"/>
          <w:vertAlign w:val="superscript"/>
          <w:lang w:val="en-GB"/>
        </w:rPr>
        <w:t>24</w:t>
      </w:r>
      <w:r w:rsidR="009B6045" w:rsidRPr="009B6045">
        <w:rPr>
          <w:szCs w:val="22"/>
          <w:lang w:val="en-GB"/>
        </w:rPr>
        <w:t>B</w:t>
      </w:r>
      <w:r>
        <w:rPr>
          <w:szCs w:val="22"/>
          <w:lang w:val="en-GB"/>
        </w:rPr>
        <w:t>ut God came to Laban the Aramite</w:t>
      </w:r>
      <w:r w:rsidR="009B6045" w:rsidRPr="009B6045">
        <w:rPr>
          <w:szCs w:val="22"/>
          <w:lang w:val="en-GB"/>
        </w:rPr>
        <w:t xml:space="preserve"> in a d</w:t>
      </w:r>
      <w:r>
        <w:rPr>
          <w:szCs w:val="22"/>
          <w:lang w:val="en-GB"/>
        </w:rPr>
        <w:t>ream by night and said to him, “</w:t>
      </w:r>
      <w:r w:rsidR="009B6045" w:rsidRPr="009B6045">
        <w:rPr>
          <w:szCs w:val="22"/>
          <w:lang w:val="en-GB"/>
        </w:rPr>
        <w:t xml:space="preserve">Keep watch over yourself so you don’t speak anything with </w:t>
      </w:r>
      <w:proofErr w:type="gramStart"/>
      <w:r w:rsidR="00E53E23">
        <w:rPr>
          <w:szCs w:val="22"/>
          <w:lang w:val="en-GB"/>
        </w:rPr>
        <w:t>Ya‘aqob</w:t>
      </w:r>
      <w:proofErr w:type="gramEnd"/>
      <w:r w:rsidR="009B6045" w:rsidRPr="009B6045">
        <w:rPr>
          <w:szCs w:val="22"/>
          <w:lang w:val="en-GB"/>
        </w:rPr>
        <w:t>, either good or bad.</w:t>
      </w:r>
      <w:r>
        <w:rPr>
          <w:szCs w:val="22"/>
          <w:lang w:val="en-GB"/>
        </w:rPr>
        <w:t>”</w:t>
      </w:r>
      <w:r w:rsidR="009B6045" w:rsidRPr="009B6045">
        <w:rPr>
          <w:szCs w:val="22"/>
          <w:lang w:val="en-GB"/>
        </w:rPr>
        <w:t xml:space="preserve"> </w:t>
      </w:r>
    </w:p>
    <w:p w:rsidR="009B6045" w:rsidRPr="009B6045" w:rsidRDefault="00DC67B3" w:rsidP="009B6045">
      <w:pPr>
        <w:rPr>
          <w:szCs w:val="22"/>
          <w:lang w:val="en-GB"/>
        </w:rPr>
      </w:pPr>
      <w:r>
        <w:rPr>
          <w:szCs w:val="22"/>
          <w:vertAlign w:val="superscript"/>
          <w:lang w:val="en-GB"/>
        </w:rPr>
        <w:t>25</w:t>
      </w:r>
      <w:r w:rsidR="007B3EB7">
        <w:rPr>
          <w:szCs w:val="22"/>
          <w:lang w:val="en-GB"/>
        </w:rPr>
        <w:t>So L</w:t>
      </w:r>
      <w:r w:rsidR="009B6045" w:rsidRPr="009B6045">
        <w:rPr>
          <w:szCs w:val="22"/>
          <w:lang w:val="en-GB"/>
        </w:rPr>
        <w:t xml:space="preserve">aban reached </w:t>
      </w:r>
      <w:proofErr w:type="gramStart"/>
      <w:r w:rsidR="00E53E23">
        <w:rPr>
          <w:szCs w:val="22"/>
          <w:lang w:val="en-GB"/>
        </w:rPr>
        <w:t>Ya‘aqob</w:t>
      </w:r>
      <w:proofErr w:type="gramEnd"/>
      <w:r w:rsidR="009B6045" w:rsidRPr="009B6045">
        <w:rPr>
          <w:szCs w:val="22"/>
          <w:lang w:val="en-GB"/>
        </w:rPr>
        <w:t xml:space="preserve"> when </w:t>
      </w:r>
      <w:r w:rsidR="00E53E23">
        <w:rPr>
          <w:szCs w:val="22"/>
          <w:lang w:val="en-GB"/>
        </w:rPr>
        <w:t>Ya‘aqob</w:t>
      </w:r>
      <w:r w:rsidR="009B6045" w:rsidRPr="009B6045">
        <w:rPr>
          <w:szCs w:val="22"/>
          <w:lang w:val="en-GB"/>
        </w:rPr>
        <w:t xml:space="preserve"> had pitched his ten</w:t>
      </w:r>
      <w:r w:rsidR="007B3EB7">
        <w:rPr>
          <w:szCs w:val="22"/>
          <w:lang w:val="en-GB"/>
        </w:rPr>
        <w:t>t in the highland, and Laban</w:t>
      </w:r>
      <w:r w:rsidR="009B6045" w:rsidRPr="009B6045">
        <w:rPr>
          <w:szCs w:val="22"/>
          <w:lang w:val="en-GB"/>
        </w:rPr>
        <w:t xml:space="preserve"> pitched, with his brothers</w:t>
      </w:r>
      <w:r>
        <w:rPr>
          <w:szCs w:val="22"/>
          <w:lang w:val="en-GB"/>
        </w:rPr>
        <w:t>, in the highland of Gil’ad.</w:t>
      </w:r>
      <w:r w:rsidR="0039124C">
        <w:rPr>
          <w:rStyle w:val="FootnoteReference"/>
          <w:szCs w:val="22"/>
          <w:lang w:val="en-GB"/>
        </w:rPr>
        <w:footnoteReference w:id="350"/>
      </w:r>
      <w:r>
        <w:rPr>
          <w:szCs w:val="22"/>
          <w:lang w:val="en-GB"/>
        </w:rPr>
        <w:t xml:space="preserve"> </w:t>
      </w:r>
      <w:r>
        <w:rPr>
          <w:szCs w:val="22"/>
          <w:vertAlign w:val="superscript"/>
          <w:lang w:val="en-GB"/>
        </w:rPr>
        <w:t>26</w:t>
      </w:r>
      <w:r w:rsidR="009B6045" w:rsidRPr="009B6045">
        <w:rPr>
          <w:szCs w:val="22"/>
          <w:lang w:val="en-GB"/>
        </w:rPr>
        <w:t xml:space="preserve">Laban said to </w:t>
      </w:r>
      <w:proofErr w:type="gramStart"/>
      <w:r w:rsidR="00E53E23">
        <w:rPr>
          <w:szCs w:val="22"/>
          <w:lang w:val="en-GB"/>
        </w:rPr>
        <w:t>Ya‘aqob</w:t>
      </w:r>
      <w:proofErr w:type="gramEnd"/>
      <w:r>
        <w:rPr>
          <w:szCs w:val="22"/>
          <w:lang w:val="en-GB"/>
        </w:rPr>
        <w:t>, “</w:t>
      </w:r>
      <w:r w:rsidR="009B6045" w:rsidRPr="009B6045">
        <w:rPr>
          <w:szCs w:val="22"/>
          <w:lang w:val="en-GB"/>
        </w:rPr>
        <w:t>What have you done? You stole away without me knowing</w:t>
      </w:r>
      <w:r w:rsidR="00462C20">
        <w:rPr>
          <w:rStyle w:val="FootnoteReference"/>
          <w:szCs w:val="22"/>
          <w:lang w:val="en-GB"/>
        </w:rPr>
        <w:footnoteReference w:id="351"/>
      </w:r>
      <w:r w:rsidR="009B6045" w:rsidRPr="009B6045">
        <w:rPr>
          <w:szCs w:val="22"/>
          <w:lang w:val="en-GB"/>
        </w:rPr>
        <w:t xml:space="preserve"> and you drove </w:t>
      </w:r>
      <w:r w:rsidR="00797BF9">
        <w:rPr>
          <w:szCs w:val="22"/>
          <w:lang w:val="en-GB"/>
        </w:rPr>
        <w:t>o</w:t>
      </w:r>
      <w:r w:rsidR="000E1D43">
        <w:rPr>
          <w:szCs w:val="22"/>
          <w:lang w:val="en-GB"/>
        </w:rPr>
        <w:t>ff</w:t>
      </w:r>
      <w:r w:rsidR="000E1D43">
        <w:rPr>
          <w:rStyle w:val="FootnoteReference"/>
          <w:szCs w:val="22"/>
          <w:lang w:val="en-GB"/>
        </w:rPr>
        <w:footnoteReference w:id="352"/>
      </w:r>
      <w:r w:rsidR="00797BF9">
        <w:rPr>
          <w:szCs w:val="22"/>
          <w:lang w:val="en-GB"/>
        </w:rPr>
        <w:t xml:space="preserve"> </w:t>
      </w:r>
      <w:r w:rsidR="009B6045" w:rsidRPr="009B6045">
        <w:rPr>
          <w:szCs w:val="22"/>
          <w:lang w:val="en-GB"/>
        </w:rPr>
        <w:t>my daughters</w:t>
      </w:r>
      <w:r>
        <w:rPr>
          <w:szCs w:val="22"/>
          <w:lang w:val="en-GB"/>
        </w:rPr>
        <w:t xml:space="preserve"> like captives of the sword. </w:t>
      </w:r>
      <w:r>
        <w:rPr>
          <w:szCs w:val="22"/>
          <w:vertAlign w:val="superscript"/>
          <w:lang w:val="en-GB"/>
        </w:rPr>
        <w:t>27</w:t>
      </w:r>
      <w:r w:rsidR="009B6045" w:rsidRPr="009B6045">
        <w:rPr>
          <w:szCs w:val="22"/>
          <w:lang w:val="en-GB"/>
        </w:rPr>
        <w:t>Why did you secretly take flight and steal away from me</w:t>
      </w:r>
      <w:r w:rsidR="00776F15">
        <w:rPr>
          <w:rStyle w:val="FootnoteReference"/>
          <w:szCs w:val="22"/>
          <w:lang w:val="en-GB"/>
        </w:rPr>
        <w:footnoteReference w:id="353"/>
      </w:r>
      <w:r w:rsidR="009B6045" w:rsidRPr="009B6045">
        <w:rPr>
          <w:szCs w:val="22"/>
          <w:lang w:val="en-GB"/>
        </w:rPr>
        <w:t xml:space="preserve"> and not tell me? I would have sent you off with rejoicing and with singing, with</w:t>
      </w:r>
      <w:r>
        <w:rPr>
          <w:szCs w:val="22"/>
          <w:lang w:val="en-GB"/>
        </w:rPr>
        <w:t xml:space="preserve"> tambourine and with guitar. </w:t>
      </w:r>
      <w:r>
        <w:rPr>
          <w:szCs w:val="22"/>
          <w:vertAlign w:val="superscript"/>
          <w:lang w:val="en-GB"/>
        </w:rPr>
        <w:t>28</w:t>
      </w:r>
      <w:r w:rsidR="009B6045" w:rsidRPr="009B6045">
        <w:rPr>
          <w:szCs w:val="22"/>
          <w:lang w:val="en-GB"/>
        </w:rPr>
        <w:t>You didn</w:t>
      </w:r>
      <w:r w:rsidR="00D94F0B">
        <w:rPr>
          <w:szCs w:val="22"/>
          <w:lang w:val="en-GB"/>
        </w:rPr>
        <w:t>’t give me leave to kiss my children</w:t>
      </w:r>
      <w:r w:rsidR="008751F3">
        <w:rPr>
          <w:szCs w:val="22"/>
          <w:lang w:val="en-GB"/>
        </w:rPr>
        <w:t xml:space="preserve"> and my daughters. You’</w:t>
      </w:r>
      <w:r w:rsidR="009B6045" w:rsidRPr="009B6045">
        <w:rPr>
          <w:szCs w:val="22"/>
          <w:lang w:val="en-GB"/>
        </w:rPr>
        <w:t>ve</w:t>
      </w:r>
      <w:r>
        <w:rPr>
          <w:szCs w:val="22"/>
          <w:lang w:val="en-GB"/>
        </w:rPr>
        <w:t xml:space="preserve"> been idiotic </w:t>
      </w:r>
      <w:r w:rsidR="008751F3">
        <w:rPr>
          <w:szCs w:val="22"/>
          <w:lang w:val="en-GB"/>
        </w:rPr>
        <w:t xml:space="preserve">just now </w:t>
      </w:r>
      <w:r>
        <w:rPr>
          <w:szCs w:val="22"/>
          <w:lang w:val="en-GB"/>
        </w:rPr>
        <w:t xml:space="preserve">in doing that. </w:t>
      </w:r>
      <w:r>
        <w:rPr>
          <w:szCs w:val="22"/>
          <w:vertAlign w:val="superscript"/>
          <w:lang w:val="en-GB"/>
        </w:rPr>
        <w:t>29</w:t>
      </w:r>
      <w:r w:rsidR="00A9246A">
        <w:rPr>
          <w:szCs w:val="22"/>
          <w:lang w:val="en-GB"/>
        </w:rPr>
        <w:t>It was</w:t>
      </w:r>
      <w:r w:rsidR="00A9246A">
        <w:rPr>
          <w:rStyle w:val="FootnoteReference"/>
          <w:szCs w:val="22"/>
          <w:lang w:val="en-GB"/>
        </w:rPr>
        <w:footnoteReference w:id="354"/>
      </w:r>
      <w:r w:rsidR="009B6045" w:rsidRPr="009B6045">
        <w:rPr>
          <w:szCs w:val="22"/>
          <w:lang w:val="en-GB"/>
        </w:rPr>
        <w:t xml:space="preserve"> in the almightiness of my hand</w:t>
      </w:r>
      <w:r w:rsidR="00835947">
        <w:rPr>
          <w:rStyle w:val="FootnoteReference"/>
          <w:szCs w:val="22"/>
          <w:lang w:val="en-GB"/>
        </w:rPr>
        <w:footnoteReference w:id="355"/>
      </w:r>
      <w:r w:rsidR="00E5005E">
        <w:rPr>
          <w:szCs w:val="22"/>
          <w:lang w:val="en-GB"/>
        </w:rPr>
        <w:t xml:space="preserve"> to act </w:t>
      </w:r>
      <w:r w:rsidR="008751F3">
        <w:rPr>
          <w:szCs w:val="22"/>
          <w:lang w:val="en-GB"/>
        </w:rPr>
        <w:t xml:space="preserve">badly with you. But the God </w:t>
      </w:r>
      <w:r w:rsidR="009B6045" w:rsidRPr="009B6045">
        <w:rPr>
          <w:szCs w:val="22"/>
          <w:lang w:val="en-GB"/>
        </w:rPr>
        <w:t>of your</w:t>
      </w:r>
      <w:r w:rsidR="008C6D18">
        <w:rPr>
          <w:szCs w:val="22"/>
          <w:lang w:val="en-GB"/>
        </w:rPr>
        <w:t xml:space="preserve"> father—last night he said to me</w:t>
      </w:r>
      <w:r>
        <w:rPr>
          <w:szCs w:val="22"/>
          <w:lang w:val="en-GB"/>
        </w:rPr>
        <w:t>: ‘</w:t>
      </w:r>
      <w:r w:rsidR="009B6045" w:rsidRPr="009B6045">
        <w:rPr>
          <w:szCs w:val="22"/>
          <w:lang w:val="en-GB"/>
        </w:rPr>
        <w:t xml:space="preserve">Keep watch over yourself to avoid speaking anything with </w:t>
      </w:r>
      <w:proofErr w:type="gramStart"/>
      <w:r w:rsidR="00E53E23">
        <w:rPr>
          <w:szCs w:val="22"/>
          <w:lang w:val="en-GB"/>
        </w:rPr>
        <w:t>Ya‘aqob</w:t>
      </w:r>
      <w:proofErr w:type="gramEnd"/>
      <w:r>
        <w:rPr>
          <w:szCs w:val="22"/>
          <w:lang w:val="en-GB"/>
        </w:rPr>
        <w:t>, either good or bad</w:t>
      </w:r>
      <w:r w:rsidR="009B6045" w:rsidRPr="009B6045">
        <w:rPr>
          <w:szCs w:val="22"/>
          <w:lang w:val="en-GB"/>
        </w:rPr>
        <w:t>.</w:t>
      </w:r>
      <w:r>
        <w:rPr>
          <w:szCs w:val="22"/>
          <w:lang w:val="en-GB"/>
        </w:rPr>
        <w:t xml:space="preserve">’ </w:t>
      </w:r>
      <w:r>
        <w:rPr>
          <w:szCs w:val="22"/>
          <w:vertAlign w:val="superscript"/>
          <w:lang w:val="en-GB"/>
        </w:rPr>
        <w:t>30</w:t>
      </w:r>
      <w:r w:rsidR="00C964FF">
        <w:rPr>
          <w:szCs w:val="22"/>
          <w:lang w:val="en-GB"/>
        </w:rPr>
        <w:t>So while just now</w:t>
      </w:r>
      <w:r w:rsidR="000E2080">
        <w:rPr>
          <w:szCs w:val="22"/>
          <w:lang w:val="en-GB"/>
        </w:rPr>
        <w:t xml:space="preserve"> you surely</w:t>
      </w:r>
      <w:r w:rsidR="00D94F0B">
        <w:rPr>
          <w:szCs w:val="22"/>
          <w:lang w:val="en-GB"/>
        </w:rPr>
        <w:t xml:space="preserve"> went</w:t>
      </w:r>
      <w:r w:rsidR="009B6045" w:rsidRPr="009B6045">
        <w:rPr>
          <w:szCs w:val="22"/>
          <w:lang w:val="en-GB"/>
        </w:rPr>
        <w:t xml:space="preserve"> because you </w:t>
      </w:r>
      <w:r w:rsidR="0038082F">
        <w:rPr>
          <w:szCs w:val="22"/>
          <w:lang w:val="en-GB"/>
        </w:rPr>
        <w:t>were longing</w:t>
      </w:r>
      <w:r w:rsidR="005F03B3">
        <w:rPr>
          <w:szCs w:val="22"/>
          <w:lang w:val="en-GB"/>
        </w:rPr>
        <w:t xml:space="preserve"> so much</w:t>
      </w:r>
      <w:r w:rsidR="0038082F">
        <w:rPr>
          <w:rStyle w:val="FootnoteReference"/>
          <w:szCs w:val="22"/>
          <w:lang w:val="en-GB"/>
        </w:rPr>
        <w:footnoteReference w:id="356"/>
      </w:r>
      <w:r w:rsidR="009B6045" w:rsidRPr="009B6045">
        <w:rPr>
          <w:szCs w:val="22"/>
          <w:lang w:val="en-GB"/>
        </w:rPr>
        <w:t xml:space="preserve"> for your father’s household</w:t>
      </w:r>
      <w:r w:rsidR="00C964FF">
        <w:rPr>
          <w:szCs w:val="22"/>
          <w:lang w:val="en-GB"/>
        </w:rPr>
        <w:t xml:space="preserve">, </w:t>
      </w:r>
      <w:r w:rsidR="000E1D43">
        <w:rPr>
          <w:szCs w:val="22"/>
          <w:lang w:val="en-GB"/>
        </w:rPr>
        <w:t>w</w:t>
      </w:r>
      <w:r w:rsidR="00C964FF">
        <w:rPr>
          <w:szCs w:val="22"/>
          <w:lang w:val="en-GB"/>
        </w:rPr>
        <w:t>hy did you steal</w:t>
      </w:r>
      <w:r>
        <w:rPr>
          <w:szCs w:val="22"/>
          <w:lang w:val="en-GB"/>
        </w:rPr>
        <w:t xml:space="preserve"> my gods?”</w:t>
      </w:r>
    </w:p>
    <w:p w:rsidR="009B6045" w:rsidRPr="009B6045" w:rsidRDefault="00DC67B3" w:rsidP="009B6045">
      <w:pPr>
        <w:rPr>
          <w:szCs w:val="18"/>
          <w:lang w:val="en-GB"/>
        </w:rPr>
      </w:pPr>
      <w:r>
        <w:rPr>
          <w:szCs w:val="18"/>
          <w:vertAlign w:val="superscript"/>
          <w:lang w:val="en-GB"/>
        </w:rPr>
        <w:t>31</w:t>
      </w:r>
      <w:r w:rsidR="00E53E23">
        <w:rPr>
          <w:szCs w:val="18"/>
          <w:lang w:val="en-GB"/>
        </w:rPr>
        <w:t>Ya‘aqob</w:t>
      </w:r>
      <w:r>
        <w:rPr>
          <w:szCs w:val="18"/>
          <w:lang w:val="en-GB"/>
        </w:rPr>
        <w:t xml:space="preserve"> answered Laban, “</w:t>
      </w:r>
      <w:r w:rsidR="009B6045" w:rsidRPr="009B6045">
        <w:rPr>
          <w:szCs w:val="18"/>
          <w:lang w:val="en-GB"/>
        </w:rPr>
        <w:t>Because</w:t>
      </w:r>
      <w:r>
        <w:rPr>
          <w:szCs w:val="18"/>
          <w:lang w:val="en-GB"/>
        </w:rPr>
        <w:t xml:space="preserve"> I was afraid, because I said, ‘</w:t>
      </w:r>
      <w:r w:rsidR="009B6045" w:rsidRPr="009B6045">
        <w:rPr>
          <w:szCs w:val="18"/>
          <w:lang w:val="en-GB"/>
        </w:rPr>
        <w:t>So that you don</w:t>
      </w:r>
      <w:r>
        <w:rPr>
          <w:szCs w:val="18"/>
          <w:lang w:val="en-GB"/>
        </w:rPr>
        <w:t>’t seize your daughters from me</w:t>
      </w:r>
      <w:r w:rsidR="009B6045" w:rsidRPr="009B6045">
        <w:rPr>
          <w:szCs w:val="18"/>
          <w:lang w:val="en-GB"/>
        </w:rPr>
        <w:t>.</w:t>
      </w:r>
      <w:r>
        <w:rPr>
          <w:szCs w:val="18"/>
          <w:lang w:val="en-GB"/>
        </w:rPr>
        <w:t xml:space="preserve">’ </w:t>
      </w:r>
      <w:r>
        <w:rPr>
          <w:szCs w:val="18"/>
          <w:vertAlign w:val="superscript"/>
          <w:lang w:val="en-GB"/>
        </w:rPr>
        <w:t>32</w:t>
      </w:r>
      <w:r w:rsidR="00966686">
        <w:rPr>
          <w:szCs w:val="18"/>
          <w:lang w:val="en-GB"/>
        </w:rPr>
        <w:t>Given that t</w:t>
      </w:r>
      <w:r w:rsidR="009B6045" w:rsidRPr="009B6045">
        <w:rPr>
          <w:szCs w:val="18"/>
          <w:lang w:val="en-GB"/>
        </w:rPr>
        <w:t>he person with whom you find your gods will not li</w:t>
      </w:r>
      <w:r w:rsidR="00966686">
        <w:rPr>
          <w:szCs w:val="18"/>
          <w:lang w:val="en-GB"/>
        </w:rPr>
        <w:t>ve, in front of our brothers</w:t>
      </w:r>
      <w:r w:rsidR="008D7F95">
        <w:rPr>
          <w:szCs w:val="18"/>
          <w:lang w:val="en-GB"/>
        </w:rPr>
        <w:t xml:space="preserve"> recognize</w:t>
      </w:r>
      <w:r w:rsidR="009B6045" w:rsidRPr="009B6045">
        <w:rPr>
          <w:szCs w:val="18"/>
          <w:lang w:val="en-GB"/>
        </w:rPr>
        <w:t xml:space="preserve"> for yourself what </w:t>
      </w:r>
      <w:r w:rsidR="00D13C94">
        <w:rPr>
          <w:szCs w:val="18"/>
          <w:lang w:val="en-GB"/>
        </w:rPr>
        <w:t>I have and get</w:t>
      </w:r>
      <w:r>
        <w:rPr>
          <w:szCs w:val="18"/>
          <w:lang w:val="en-GB"/>
        </w:rPr>
        <w:t xml:space="preserve"> it for yourself</w:t>
      </w:r>
      <w:r w:rsidR="009B6045" w:rsidRPr="009B6045">
        <w:rPr>
          <w:szCs w:val="18"/>
          <w:lang w:val="en-GB"/>
        </w:rPr>
        <w:t>.</w:t>
      </w:r>
      <w:r>
        <w:rPr>
          <w:szCs w:val="18"/>
          <w:lang w:val="en-GB"/>
        </w:rPr>
        <w:t>”</w:t>
      </w:r>
      <w:r w:rsidR="009B6045" w:rsidRPr="009B6045">
        <w:rPr>
          <w:szCs w:val="18"/>
          <w:lang w:val="en-GB"/>
        </w:rPr>
        <w:t xml:space="preserve"> </w:t>
      </w:r>
      <w:r>
        <w:rPr>
          <w:szCs w:val="18"/>
          <w:lang w:val="en-GB"/>
        </w:rPr>
        <w:t>(</w:t>
      </w:r>
      <w:r w:rsidR="00E53E23">
        <w:rPr>
          <w:szCs w:val="18"/>
          <w:lang w:val="en-GB"/>
        </w:rPr>
        <w:t>Ya‘aqob</w:t>
      </w:r>
      <w:r>
        <w:rPr>
          <w:szCs w:val="18"/>
          <w:lang w:val="en-GB"/>
        </w:rPr>
        <w:t xml:space="preserve"> didn’t know that Raḥ</w:t>
      </w:r>
      <w:r w:rsidR="009B6045" w:rsidRPr="009B6045">
        <w:rPr>
          <w:szCs w:val="18"/>
          <w:lang w:val="en-GB"/>
        </w:rPr>
        <w:t>el had stolen them.</w:t>
      </w:r>
      <w:r>
        <w:rPr>
          <w:szCs w:val="18"/>
          <w:lang w:val="en-GB"/>
        </w:rPr>
        <w:t>)</w:t>
      </w:r>
      <w:r w:rsidR="009B6045" w:rsidRPr="009B6045">
        <w:rPr>
          <w:szCs w:val="18"/>
          <w:lang w:val="en-GB"/>
        </w:rPr>
        <w:t xml:space="preserve"> </w:t>
      </w:r>
    </w:p>
    <w:p w:rsidR="009B6045" w:rsidRPr="009B6045" w:rsidRDefault="00DC67B3" w:rsidP="009B6045">
      <w:pPr>
        <w:rPr>
          <w:szCs w:val="18"/>
          <w:lang w:val="en-GB"/>
        </w:rPr>
      </w:pPr>
      <w:r>
        <w:rPr>
          <w:szCs w:val="18"/>
          <w:vertAlign w:val="superscript"/>
          <w:lang w:val="en-GB"/>
        </w:rPr>
        <w:t>33</w:t>
      </w:r>
      <w:r w:rsidR="009B6045" w:rsidRPr="009B6045">
        <w:rPr>
          <w:szCs w:val="18"/>
          <w:lang w:val="en-GB"/>
        </w:rPr>
        <w:t xml:space="preserve">Laban came into </w:t>
      </w:r>
      <w:proofErr w:type="gramStart"/>
      <w:r w:rsidR="00E53E23">
        <w:rPr>
          <w:szCs w:val="18"/>
          <w:lang w:val="en-GB"/>
        </w:rPr>
        <w:t>Ya‘aqob</w:t>
      </w:r>
      <w:r w:rsidR="009B6045" w:rsidRPr="009B6045">
        <w:rPr>
          <w:szCs w:val="18"/>
          <w:lang w:val="en-GB"/>
        </w:rPr>
        <w:t>’s</w:t>
      </w:r>
      <w:proofErr w:type="gramEnd"/>
      <w:r w:rsidR="009B6045" w:rsidRPr="009B6045">
        <w:rPr>
          <w:szCs w:val="18"/>
          <w:lang w:val="en-GB"/>
        </w:rPr>
        <w:t xml:space="preserve"> tent, into </w:t>
      </w:r>
      <w:r w:rsidR="001E424B">
        <w:rPr>
          <w:szCs w:val="18"/>
          <w:lang w:val="en-GB"/>
        </w:rPr>
        <w:t>Le</w:t>
      </w:r>
      <w:r w:rsidR="00966686">
        <w:rPr>
          <w:szCs w:val="18"/>
          <w:lang w:val="en-GB"/>
        </w:rPr>
        <w:t>’</w:t>
      </w:r>
      <w:r w:rsidR="001E424B">
        <w:rPr>
          <w:szCs w:val="18"/>
          <w:lang w:val="en-GB"/>
        </w:rPr>
        <w:t>ah</w:t>
      </w:r>
      <w:r w:rsidR="009B6045" w:rsidRPr="009B6045">
        <w:rPr>
          <w:szCs w:val="18"/>
          <w:lang w:val="en-GB"/>
        </w:rPr>
        <w:t xml:space="preserve">’s tent, and into the two handmaids’ tent, but </w:t>
      </w:r>
      <w:r w:rsidR="004A0FAA">
        <w:rPr>
          <w:szCs w:val="18"/>
          <w:lang w:val="en-GB"/>
        </w:rPr>
        <w:t xml:space="preserve">he </w:t>
      </w:r>
      <w:r w:rsidR="009B6045" w:rsidRPr="009B6045">
        <w:rPr>
          <w:szCs w:val="18"/>
          <w:lang w:val="en-GB"/>
        </w:rPr>
        <w:t>didn’t find them. He went out of</w:t>
      </w:r>
      <w:r>
        <w:rPr>
          <w:szCs w:val="18"/>
          <w:lang w:val="en-GB"/>
        </w:rPr>
        <w:t xml:space="preserve"> </w:t>
      </w:r>
      <w:r w:rsidR="001E424B">
        <w:rPr>
          <w:szCs w:val="18"/>
          <w:lang w:val="en-GB"/>
        </w:rPr>
        <w:t>Le</w:t>
      </w:r>
      <w:r w:rsidR="00966686">
        <w:rPr>
          <w:szCs w:val="18"/>
          <w:lang w:val="en-GB"/>
        </w:rPr>
        <w:t>’</w:t>
      </w:r>
      <w:r w:rsidR="001E424B">
        <w:rPr>
          <w:szCs w:val="18"/>
          <w:lang w:val="en-GB"/>
        </w:rPr>
        <w:t>ah</w:t>
      </w:r>
      <w:r>
        <w:rPr>
          <w:szCs w:val="18"/>
          <w:lang w:val="en-GB"/>
        </w:rPr>
        <w:t xml:space="preserve">’s tent and came into Raḥel’s tent. </w:t>
      </w:r>
      <w:r>
        <w:rPr>
          <w:szCs w:val="18"/>
          <w:vertAlign w:val="superscript"/>
          <w:lang w:val="en-GB"/>
        </w:rPr>
        <w:t>34</w:t>
      </w:r>
      <w:r w:rsidR="004734E1">
        <w:rPr>
          <w:szCs w:val="18"/>
          <w:lang w:val="en-GB"/>
        </w:rPr>
        <w:t>Now Raḥ</w:t>
      </w:r>
      <w:r w:rsidR="00D13C94">
        <w:rPr>
          <w:szCs w:val="18"/>
          <w:lang w:val="en-GB"/>
        </w:rPr>
        <w:t>el had got</w:t>
      </w:r>
      <w:r w:rsidR="009B6045" w:rsidRPr="009B6045">
        <w:rPr>
          <w:szCs w:val="18"/>
          <w:lang w:val="en-GB"/>
        </w:rPr>
        <w:t xml:space="preserve"> the effigies, put them in the camel saddle, and sat on them. Laban felt through everything in th</w:t>
      </w:r>
      <w:r>
        <w:rPr>
          <w:szCs w:val="18"/>
          <w:lang w:val="en-GB"/>
        </w:rPr>
        <w:t xml:space="preserve">e tent and didn’t find them. </w:t>
      </w:r>
      <w:r>
        <w:rPr>
          <w:szCs w:val="18"/>
          <w:vertAlign w:val="superscript"/>
          <w:lang w:val="en-GB"/>
        </w:rPr>
        <w:t>35</w:t>
      </w:r>
      <w:r>
        <w:rPr>
          <w:szCs w:val="18"/>
          <w:lang w:val="en-GB"/>
        </w:rPr>
        <w:t>She said to her father, “</w:t>
      </w:r>
      <w:r w:rsidR="009B6045" w:rsidRPr="009B6045">
        <w:rPr>
          <w:szCs w:val="18"/>
          <w:lang w:val="en-GB"/>
        </w:rPr>
        <w:t>May it not cause rage in my l</w:t>
      </w:r>
      <w:r w:rsidR="001C1694">
        <w:rPr>
          <w:szCs w:val="18"/>
          <w:lang w:val="en-GB"/>
        </w:rPr>
        <w:t>ord’s eyes that I can’</w:t>
      </w:r>
      <w:r w:rsidR="009B6045" w:rsidRPr="009B6045">
        <w:rPr>
          <w:szCs w:val="18"/>
          <w:lang w:val="en-GB"/>
        </w:rPr>
        <w:t>t get up before you, beca</w:t>
      </w:r>
      <w:r>
        <w:rPr>
          <w:szCs w:val="18"/>
          <w:lang w:val="en-GB"/>
        </w:rPr>
        <w:t xml:space="preserve">use </w:t>
      </w:r>
      <w:r w:rsidR="001B6499">
        <w:rPr>
          <w:szCs w:val="18"/>
          <w:lang w:val="en-GB"/>
        </w:rPr>
        <w:t>the way of women applies to me</w:t>
      </w:r>
      <w:r w:rsidR="009B6045" w:rsidRPr="009B6045">
        <w:rPr>
          <w:szCs w:val="18"/>
          <w:lang w:val="en-GB"/>
        </w:rPr>
        <w:t>.</w:t>
      </w:r>
      <w:r>
        <w:rPr>
          <w:szCs w:val="18"/>
          <w:lang w:val="en-GB"/>
        </w:rPr>
        <w:t>”</w:t>
      </w:r>
      <w:r w:rsidR="009B6045" w:rsidRPr="009B6045">
        <w:rPr>
          <w:szCs w:val="18"/>
          <w:lang w:val="en-GB"/>
        </w:rPr>
        <w:t xml:space="preserve"> So he searched but didn’t find the effigies. </w:t>
      </w:r>
    </w:p>
    <w:p w:rsidR="009B6045" w:rsidRPr="009B6045" w:rsidRDefault="00DC67B3" w:rsidP="005656C5">
      <w:pPr>
        <w:tabs>
          <w:tab w:val="left" w:pos="9630"/>
        </w:tabs>
        <w:rPr>
          <w:szCs w:val="18"/>
          <w:lang w:val="en-GB"/>
        </w:rPr>
      </w:pPr>
      <w:r>
        <w:rPr>
          <w:szCs w:val="18"/>
          <w:vertAlign w:val="superscript"/>
          <w:lang w:val="en-GB"/>
        </w:rPr>
        <w:t>36</w:t>
      </w:r>
      <w:r w:rsidR="009B6045" w:rsidRPr="009B6045">
        <w:rPr>
          <w:szCs w:val="18"/>
          <w:lang w:val="en-GB"/>
        </w:rPr>
        <w:t xml:space="preserve">It enraged </w:t>
      </w:r>
      <w:proofErr w:type="gramStart"/>
      <w:r w:rsidR="00E53E23">
        <w:rPr>
          <w:szCs w:val="18"/>
          <w:lang w:val="en-GB"/>
        </w:rPr>
        <w:t>Ya‘aqob</w:t>
      </w:r>
      <w:proofErr w:type="gramEnd"/>
      <w:r w:rsidR="007F5BF9">
        <w:rPr>
          <w:szCs w:val="18"/>
          <w:lang w:val="en-GB"/>
        </w:rPr>
        <w:t xml:space="preserve"> and he got into an argument</w:t>
      </w:r>
      <w:r w:rsidR="009B6045" w:rsidRPr="009B6045">
        <w:rPr>
          <w:szCs w:val="18"/>
          <w:lang w:val="en-GB"/>
        </w:rPr>
        <w:t xml:space="preserve"> with Laban. </w:t>
      </w:r>
      <w:r w:rsidR="00E53E23">
        <w:rPr>
          <w:szCs w:val="18"/>
          <w:lang w:val="en-GB"/>
        </w:rPr>
        <w:t>Ya‘aqob</w:t>
      </w:r>
      <w:r w:rsidR="008751F3">
        <w:rPr>
          <w:szCs w:val="18"/>
          <w:lang w:val="en-GB"/>
        </w:rPr>
        <w:t xml:space="preserve"> averr</w:t>
      </w:r>
      <w:r>
        <w:rPr>
          <w:szCs w:val="18"/>
          <w:lang w:val="en-GB"/>
        </w:rPr>
        <w:t>ed to Laban, “</w:t>
      </w:r>
      <w:r w:rsidR="004B0D7E">
        <w:rPr>
          <w:szCs w:val="18"/>
          <w:lang w:val="en-GB"/>
        </w:rPr>
        <w:t>What was my offense, what wa</w:t>
      </w:r>
      <w:r w:rsidR="00F82188">
        <w:rPr>
          <w:szCs w:val="18"/>
          <w:lang w:val="en-GB"/>
        </w:rPr>
        <w:t>s my wrongdoing</w:t>
      </w:r>
      <w:r>
        <w:rPr>
          <w:szCs w:val="18"/>
          <w:lang w:val="en-GB"/>
        </w:rPr>
        <w:t xml:space="preserve">, that you chased after me, </w:t>
      </w:r>
      <w:r>
        <w:rPr>
          <w:szCs w:val="18"/>
          <w:vertAlign w:val="superscript"/>
          <w:lang w:val="en-GB"/>
        </w:rPr>
        <w:t>37</w:t>
      </w:r>
      <w:r w:rsidR="009B6045" w:rsidRPr="009B6045">
        <w:rPr>
          <w:szCs w:val="18"/>
          <w:lang w:val="en-GB"/>
        </w:rPr>
        <w:t>that you felt through all my possessions? What did you find of all your household possessions? Put it here in front of my brothers and your brothers, so they can d</w:t>
      </w:r>
      <w:r>
        <w:rPr>
          <w:szCs w:val="18"/>
          <w:lang w:val="en-GB"/>
        </w:rPr>
        <w:t xml:space="preserve">ecide between the two of us. </w:t>
      </w:r>
      <w:r>
        <w:rPr>
          <w:szCs w:val="18"/>
          <w:vertAlign w:val="superscript"/>
          <w:lang w:val="en-GB"/>
        </w:rPr>
        <w:t>38</w:t>
      </w:r>
      <w:r w:rsidR="000E2080">
        <w:rPr>
          <w:szCs w:val="18"/>
          <w:lang w:val="en-GB"/>
        </w:rPr>
        <w:t>Indeed</w:t>
      </w:r>
      <w:r w:rsidR="00DB1FE0">
        <w:rPr>
          <w:rStyle w:val="FootnoteReference"/>
          <w:szCs w:val="18"/>
          <w:lang w:val="en-GB"/>
        </w:rPr>
        <w:footnoteReference w:id="357"/>
      </w:r>
      <w:r w:rsidR="009B6045" w:rsidRPr="009B6045">
        <w:rPr>
          <w:szCs w:val="18"/>
          <w:lang w:val="en-GB"/>
        </w:rPr>
        <w:t xml:space="preserve"> twenty years I’ve been with you. Your ewes and your goats</w:t>
      </w:r>
      <w:r w:rsidR="00692B9F">
        <w:rPr>
          <w:szCs w:val="18"/>
          <w:lang w:val="en-GB"/>
        </w:rPr>
        <w:t>,</w:t>
      </w:r>
      <w:r w:rsidR="00936292">
        <w:rPr>
          <w:szCs w:val="18"/>
          <w:lang w:val="en-GB"/>
        </w:rPr>
        <w:t xml:space="preserve"> they</w:t>
      </w:r>
      <w:r w:rsidR="009B6045" w:rsidRPr="009B6045">
        <w:rPr>
          <w:szCs w:val="18"/>
          <w:lang w:val="en-GB"/>
        </w:rPr>
        <w:t xml:space="preserve"> haven’t miscarried. </w:t>
      </w:r>
      <w:r w:rsidR="00936292">
        <w:rPr>
          <w:szCs w:val="18"/>
          <w:lang w:val="en-GB"/>
        </w:rPr>
        <w:t>R</w:t>
      </w:r>
      <w:r>
        <w:rPr>
          <w:szCs w:val="18"/>
          <w:lang w:val="en-GB"/>
        </w:rPr>
        <w:t>ams from your flock</w:t>
      </w:r>
      <w:r w:rsidR="004C62CC">
        <w:rPr>
          <w:szCs w:val="18"/>
          <w:lang w:val="en-GB"/>
        </w:rPr>
        <w:t>,</w:t>
      </w:r>
      <w:r w:rsidR="00936292">
        <w:rPr>
          <w:szCs w:val="18"/>
          <w:lang w:val="en-GB"/>
        </w:rPr>
        <w:t xml:space="preserve"> </w:t>
      </w:r>
      <w:r w:rsidR="00936292" w:rsidRPr="00936292">
        <w:rPr>
          <w:szCs w:val="18"/>
          <w:lang w:val="en-GB"/>
        </w:rPr>
        <w:t>I haven’t eaten</w:t>
      </w:r>
      <w:r>
        <w:rPr>
          <w:szCs w:val="18"/>
          <w:lang w:val="en-GB"/>
        </w:rPr>
        <w:t xml:space="preserve">. </w:t>
      </w:r>
      <w:r>
        <w:rPr>
          <w:szCs w:val="18"/>
          <w:vertAlign w:val="superscript"/>
          <w:lang w:val="en-GB"/>
        </w:rPr>
        <w:lastRenderedPageBreak/>
        <w:t>39</w:t>
      </w:r>
      <w:r w:rsidR="00936292">
        <w:rPr>
          <w:szCs w:val="18"/>
          <w:lang w:val="en-GB"/>
        </w:rPr>
        <w:t>A</w:t>
      </w:r>
      <w:r w:rsidR="00936292" w:rsidRPr="009B6045">
        <w:rPr>
          <w:szCs w:val="18"/>
          <w:lang w:val="en-GB"/>
        </w:rPr>
        <w:t>nimals that had been killed</w:t>
      </w:r>
      <w:r w:rsidR="00B734E3">
        <w:rPr>
          <w:szCs w:val="18"/>
          <w:lang w:val="en-GB"/>
        </w:rPr>
        <w:t>, I</w:t>
      </w:r>
      <w:r w:rsidR="00936292" w:rsidRPr="009B6045">
        <w:rPr>
          <w:szCs w:val="18"/>
          <w:lang w:val="en-GB"/>
        </w:rPr>
        <w:t xml:space="preserve"> </w:t>
      </w:r>
      <w:r w:rsidR="009B6045" w:rsidRPr="009B6045">
        <w:rPr>
          <w:szCs w:val="18"/>
          <w:lang w:val="en-GB"/>
        </w:rPr>
        <w:t>haven’t brought you</w:t>
      </w:r>
      <w:r w:rsidR="00D550FE">
        <w:rPr>
          <w:szCs w:val="18"/>
          <w:lang w:val="en-GB"/>
        </w:rPr>
        <w:t xml:space="preserve">; I myself </w:t>
      </w:r>
      <w:r w:rsidR="00B734E3">
        <w:rPr>
          <w:szCs w:val="18"/>
          <w:lang w:val="en-GB"/>
        </w:rPr>
        <w:t>would deal</w:t>
      </w:r>
      <w:r w:rsidR="00D550FE">
        <w:rPr>
          <w:szCs w:val="18"/>
          <w:lang w:val="en-GB"/>
        </w:rPr>
        <w:t xml:space="preserve"> with the shortfall</w:t>
      </w:r>
      <w:r w:rsidR="009B6045" w:rsidRPr="009B6045">
        <w:rPr>
          <w:szCs w:val="18"/>
          <w:lang w:val="en-GB"/>
        </w:rPr>
        <w:t>.</w:t>
      </w:r>
      <w:r w:rsidR="00D550FE">
        <w:rPr>
          <w:rStyle w:val="FootnoteReference"/>
          <w:szCs w:val="18"/>
          <w:lang w:val="en-GB"/>
        </w:rPr>
        <w:footnoteReference w:id="358"/>
      </w:r>
      <w:r w:rsidR="009B6045" w:rsidRPr="009B6045">
        <w:rPr>
          <w:szCs w:val="18"/>
          <w:lang w:val="en-GB"/>
        </w:rPr>
        <w:t xml:space="preserve"> From my hand you would look for what was stolen by day an</w:t>
      </w:r>
      <w:r>
        <w:rPr>
          <w:szCs w:val="18"/>
          <w:lang w:val="en-GB"/>
        </w:rPr>
        <w:t xml:space="preserve">d what was stolen by night. </w:t>
      </w:r>
      <w:r>
        <w:rPr>
          <w:szCs w:val="18"/>
          <w:vertAlign w:val="superscript"/>
          <w:lang w:val="en-GB"/>
        </w:rPr>
        <w:t>40</w:t>
      </w:r>
      <w:r w:rsidR="00876129">
        <w:rPr>
          <w:szCs w:val="18"/>
          <w:lang w:val="en-GB"/>
        </w:rPr>
        <w:t>I became—</w:t>
      </w:r>
      <w:r w:rsidR="009B6045" w:rsidRPr="009B6045">
        <w:rPr>
          <w:szCs w:val="18"/>
          <w:lang w:val="en-GB"/>
        </w:rPr>
        <w:t>by day heat consumed me</w:t>
      </w:r>
      <w:r w:rsidR="00FE19D0">
        <w:rPr>
          <w:szCs w:val="18"/>
          <w:lang w:val="en-GB"/>
        </w:rPr>
        <w:t>,</w:t>
      </w:r>
      <w:r w:rsidR="009B6045" w:rsidRPr="009B6045">
        <w:rPr>
          <w:szCs w:val="18"/>
          <w:lang w:val="en-GB"/>
        </w:rPr>
        <w:t xml:space="preserve"> and </w:t>
      </w:r>
      <w:r w:rsidR="00FE19D0">
        <w:rPr>
          <w:szCs w:val="18"/>
          <w:lang w:val="en-GB"/>
        </w:rPr>
        <w:t xml:space="preserve">frost </w:t>
      </w:r>
      <w:r w:rsidR="00876129">
        <w:rPr>
          <w:szCs w:val="18"/>
          <w:lang w:val="en-GB"/>
        </w:rPr>
        <w:t>by night</w:t>
      </w:r>
      <w:r w:rsidR="00FE19D0">
        <w:rPr>
          <w:szCs w:val="18"/>
          <w:lang w:val="en-GB"/>
        </w:rPr>
        <w:t>, and m</w:t>
      </w:r>
      <w:r>
        <w:rPr>
          <w:szCs w:val="18"/>
          <w:lang w:val="en-GB"/>
        </w:rPr>
        <w:t xml:space="preserve">y sleep fled from my eyes. </w:t>
      </w:r>
      <w:r>
        <w:rPr>
          <w:szCs w:val="18"/>
          <w:vertAlign w:val="superscript"/>
          <w:lang w:val="en-GB"/>
        </w:rPr>
        <w:t>41</w:t>
      </w:r>
      <w:r w:rsidR="000E2080">
        <w:rPr>
          <w:szCs w:val="18"/>
          <w:lang w:val="en-GB"/>
        </w:rPr>
        <w:t>Indeed</w:t>
      </w:r>
      <w:r w:rsidR="00BA59B4">
        <w:rPr>
          <w:szCs w:val="18"/>
          <w:lang w:val="en-GB"/>
        </w:rPr>
        <w:t>,</w:t>
      </w:r>
      <w:r w:rsidR="00DB1FE0">
        <w:rPr>
          <w:rStyle w:val="FootnoteReference"/>
          <w:szCs w:val="18"/>
          <w:lang w:val="en-GB"/>
        </w:rPr>
        <w:footnoteReference w:id="359"/>
      </w:r>
      <w:r w:rsidR="00BA59B4">
        <w:rPr>
          <w:szCs w:val="18"/>
          <w:lang w:val="en-GB"/>
        </w:rPr>
        <w:t xml:space="preserve"> I’ve had </w:t>
      </w:r>
      <w:r w:rsidR="009B6045" w:rsidRPr="009B6045">
        <w:rPr>
          <w:szCs w:val="18"/>
          <w:lang w:val="en-GB"/>
        </w:rPr>
        <w:t>twenty years in your household; I served you fourteen years for your two daughters and six years for your flock, and you chan</w:t>
      </w:r>
      <w:r>
        <w:rPr>
          <w:szCs w:val="18"/>
          <w:lang w:val="en-GB"/>
        </w:rPr>
        <w:t>ged my wages ten times.</w:t>
      </w:r>
      <w:r w:rsidR="00EE5E48">
        <w:rPr>
          <w:rStyle w:val="FootnoteReference"/>
          <w:szCs w:val="18"/>
          <w:lang w:val="en-GB"/>
        </w:rPr>
        <w:footnoteReference w:id="360"/>
      </w:r>
      <w:r>
        <w:rPr>
          <w:szCs w:val="18"/>
          <w:lang w:val="en-GB"/>
        </w:rPr>
        <w:t xml:space="preserve"> </w:t>
      </w:r>
      <w:r>
        <w:rPr>
          <w:szCs w:val="18"/>
          <w:vertAlign w:val="superscript"/>
          <w:lang w:val="en-GB"/>
        </w:rPr>
        <w:t>42</w:t>
      </w:r>
      <w:r w:rsidR="009B6045" w:rsidRPr="009B6045">
        <w:rPr>
          <w:szCs w:val="18"/>
          <w:lang w:val="en-GB"/>
        </w:rPr>
        <w:t>If the God of my father, the God of Ab</w:t>
      </w:r>
      <w:r w:rsidR="006A15CD">
        <w:rPr>
          <w:szCs w:val="18"/>
          <w:lang w:val="en-GB"/>
        </w:rPr>
        <w:t>raham and the Reverence of YI</w:t>
      </w:r>
      <w:r w:rsidR="006A15CD">
        <w:rPr>
          <w:rFonts w:cs="Calibri"/>
          <w:szCs w:val="18"/>
          <w:lang w:val="en-GB"/>
        </w:rPr>
        <w:t>ṣḥ</w:t>
      </w:r>
      <w:r w:rsidR="006A15CD">
        <w:rPr>
          <w:szCs w:val="18"/>
          <w:lang w:val="en-GB"/>
        </w:rPr>
        <w:t>aq</w:t>
      </w:r>
      <w:r w:rsidR="009B6045" w:rsidRPr="009B6045">
        <w:rPr>
          <w:szCs w:val="18"/>
          <w:lang w:val="en-GB"/>
        </w:rPr>
        <w:t xml:space="preserve">, had not been mine, </w:t>
      </w:r>
      <w:r w:rsidR="00FE19D0" w:rsidRPr="00FE19D0">
        <w:rPr>
          <w:szCs w:val="18"/>
          <w:lang w:val="en-GB"/>
        </w:rPr>
        <w:t xml:space="preserve">empty-handed </w:t>
      </w:r>
      <w:r w:rsidR="00FE19D0">
        <w:rPr>
          <w:szCs w:val="18"/>
          <w:lang w:val="en-GB"/>
        </w:rPr>
        <w:t xml:space="preserve">you would now </w:t>
      </w:r>
      <w:r w:rsidR="009B6045" w:rsidRPr="009B6045">
        <w:rPr>
          <w:szCs w:val="18"/>
          <w:lang w:val="en-GB"/>
        </w:rPr>
        <w:t>have sent me off. But my humbling and the weariness of the palms of my hands</w:t>
      </w:r>
      <w:r w:rsidR="009F7E91">
        <w:rPr>
          <w:szCs w:val="18"/>
          <w:lang w:val="en-GB"/>
        </w:rPr>
        <w:t>—</w:t>
      </w:r>
      <w:r w:rsidR="00533F5E">
        <w:rPr>
          <w:szCs w:val="18"/>
          <w:lang w:val="en-GB"/>
        </w:rPr>
        <w:t>God saw</w:t>
      </w:r>
      <w:r w:rsidR="009B6045" w:rsidRPr="009B6045">
        <w:rPr>
          <w:szCs w:val="18"/>
          <w:lang w:val="en-GB"/>
        </w:rPr>
        <w:t>, and he decided last night.</w:t>
      </w:r>
      <w:r>
        <w:rPr>
          <w:szCs w:val="18"/>
          <w:lang w:val="en-GB"/>
        </w:rPr>
        <w:t>”</w:t>
      </w:r>
    </w:p>
    <w:p w:rsidR="009B6045" w:rsidRPr="009B6045" w:rsidRDefault="00DC67B3" w:rsidP="009B6045">
      <w:pPr>
        <w:rPr>
          <w:szCs w:val="22"/>
          <w:lang w:val="en-GB"/>
        </w:rPr>
      </w:pPr>
      <w:r>
        <w:rPr>
          <w:szCs w:val="22"/>
          <w:vertAlign w:val="superscript"/>
          <w:lang w:val="en-GB"/>
        </w:rPr>
        <w:t>43</w:t>
      </w:r>
      <w:r w:rsidR="009B6045" w:rsidRPr="009B6045">
        <w:rPr>
          <w:szCs w:val="22"/>
          <w:lang w:val="en-GB"/>
        </w:rPr>
        <w:t xml:space="preserve">Laban answered </w:t>
      </w:r>
      <w:proofErr w:type="gramStart"/>
      <w:r w:rsidR="00E53E23">
        <w:rPr>
          <w:szCs w:val="22"/>
          <w:lang w:val="en-GB"/>
        </w:rPr>
        <w:t>Ya‘aqob</w:t>
      </w:r>
      <w:proofErr w:type="gramEnd"/>
      <w:r>
        <w:rPr>
          <w:szCs w:val="22"/>
          <w:lang w:val="en-GB"/>
        </w:rPr>
        <w:t>, “</w:t>
      </w:r>
      <w:r w:rsidR="009B6045" w:rsidRPr="009B6045">
        <w:rPr>
          <w:szCs w:val="22"/>
          <w:lang w:val="en-GB"/>
        </w:rPr>
        <w:t>The daught</w:t>
      </w:r>
      <w:r w:rsidR="0069129A">
        <w:rPr>
          <w:szCs w:val="22"/>
          <w:lang w:val="en-GB"/>
        </w:rPr>
        <w:t>ers: my daughters, the children: my children, the flock:</w:t>
      </w:r>
      <w:r w:rsidR="009B6045" w:rsidRPr="009B6045">
        <w:rPr>
          <w:szCs w:val="22"/>
          <w:lang w:val="en-GB"/>
        </w:rPr>
        <w:t xml:space="preserve"> my flock. All that you see is mine. But about my daughters: what can I do today about them or about their children to</w:t>
      </w:r>
      <w:r>
        <w:rPr>
          <w:szCs w:val="22"/>
          <w:lang w:val="en-GB"/>
        </w:rPr>
        <w:t xml:space="preserve"> whom they have given birth? </w:t>
      </w:r>
      <w:r>
        <w:rPr>
          <w:szCs w:val="22"/>
          <w:vertAlign w:val="superscript"/>
          <w:lang w:val="en-GB"/>
        </w:rPr>
        <w:t>44</w:t>
      </w:r>
      <w:r w:rsidR="004C62CC">
        <w:rPr>
          <w:szCs w:val="22"/>
          <w:lang w:val="en-GB"/>
        </w:rPr>
        <w:t>So</w:t>
      </w:r>
      <w:r w:rsidR="009B6045" w:rsidRPr="009B6045">
        <w:rPr>
          <w:szCs w:val="22"/>
          <w:lang w:val="en-GB"/>
        </w:rPr>
        <w:t xml:space="preserve"> now, come, let’s solemnize a pact, you and I, and it will </w:t>
      </w:r>
      <w:r>
        <w:rPr>
          <w:szCs w:val="22"/>
          <w:lang w:val="en-GB"/>
        </w:rPr>
        <w:t>be</w:t>
      </w:r>
      <w:r w:rsidR="008D4745">
        <w:rPr>
          <w:rStyle w:val="FootnoteReference"/>
          <w:szCs w:val="22"/>
          <w:lang w:val="en-GB"/>
        </w:rPr>
        <w:footnoteReference w:id="361"/>
      </w:r>
      <w:r>
        <w:rPr>
          <w:szCs w:val="22"/>
          <w:lang w:val="en-GB"/>
        </w:rPr>
        <w:t xml:space="preserve"> a witness between you and me</w:t>
      </w:r>
      <w:r w:rsidR="009B6045" w:rsidRPr="009B6045">
        <w:rPr>
          <w:szCs w:val="22"/>
          <w:lang w:val="en-GB"/>
        </w:rPr>
        <w:t>.</w:t>
      </w:r>
      <w:r>
        <w:rPr>
          <w:szCs w:val="22"/>
          <w:lang w:val="en-GB"/>
        </w:rPr>
        <w:t>”</w:t>
      </w:r>
      <w:r w:rsidR="009B6045" w:rsidRPr="009B6045">
        <w:rPr>
          <w:szCs w:val="22"/>
          <w:lang w:val="en-GB"/>
        </w:rPr>
        <w:t xml:space="preserve"> </w:t>
      </w:r>
    </w:p>
    <w:p w:rsidR="002E6C75" w:rsidRDefault="00DC67B3" w:rsidP="009B6045">
      <w:pPr>
        <w:rPr>
          <w:szCs w:val="22"/>
          <w:lang w:val="en-GB"/>
        </w:rPr>
      </w:pPr>
      <w:r>
        <w:rPr>
          <w:szCs w:val="22"/>
          <w:vertAlign w:val="superscript"/>
          <w:lang w:val="en-GB"/>
        </w:rPr>
        <w:t>45</w:t>
      </w:r>
      <w:r w:rsidR="009B6045" w:rsidRPr="009B6045">
        <w:rPr>
          <w:szCs w:val="22"/>
          <w:lang w:val="en-GB"/>
        </w:rPr>
        <w:t xml:space="preserve">So </w:t>
      </w:r>
      <w:proofErr w:type="gramStart"/>
      <w:r w:rsidR="00E53E23">
        <w:rPr>
          <w:szCs w:val="22"/>
          <w:lang w:val="en-GB"/>
        </w:rPr>
        <w:t>Ya‘aqob</w:t>
      </w:r>
      <w:proofErr w:type="gramEnd"/>
      <w:r w:rsidR="00DC62F0">
        <w:rPr>
          <w:szCs w:val="22"/>
          <w:lang w:val="en-GB"/>
        </w:rPr>
        <w:t xml:space="preserve"> </w:t>
      </w:r>
      <w:r w:rsidR="000F1966">
        <w:rPr>
          <w:szCs w:val="22"/>
          <w:lang w:val="en-GB"/>
        </w:rPr>
        <w:t>got</w:t>
      </w:r>
      <w:r w:rsidR="00DC62F0">
        <w:rPr>
          <w:szCs w:val="22"/>
          <w:lang w:val="en-GB"/>
        </w:rPr>
        <w:t xml:space="preserve"> a rock and set it up as a standing stone</w:t>
      </w:r>
      <w:r>
        <w:rPr>
          <w:szCs w:val="22"/>
          <w:lang w:val="en-GB"/>
        </w:rPr>
        <w:t xml:space="preserve">, </w:t>
      </w:r>
      <w:r>
        <w:rPr>
          <w:szCs w:val="22"/>
          <w:vertAlign w:val="superscript"/>
          <w:lang w:val="en-GB"/>
        </w:rPr>
        <w:t>46</w:t>
      </w:r>
      <w:r w:rsidR="009B6045" w:rsidRPr="009B6045">
        <w:rPr>
          <w:szCs w:val="22"/>
          <w:lang w:val="en-GB"/>
        </w:rPr>
        <w:t xml:space="preserve">and </w:t>
      </w:r>
      <w:r w:rsidR="00E53E23">
        <w:rPr>
          <w:szCs w:val="22"/>
          <w:lang w:val="en-GB"/>
        </w:rPr>
        <w:t>Ya‘aqob</w:t>
      </w:r>
      <w:r>
        <w:rPr>
          <w:szCs w:val="22"/>
          <w:lang w:val="en-GB"/>
        </w:rPr>
        <w:t xml:space="preserve"> said </w:t>
      </w:r>
      <w:r w:rsidR="00DC62F0">
        <w:rPr>
          <w:szCs w:val="22"/>
          <w:lang w:val="en-GB"/>
        </w:rPr>
        <w:t>to his brothers, “Collect rocks</w:t>
      </w:r>
      <w:r w:rsidR="009B6045" w:rsidRPr="009B6045">
        <w:rPr>
          <w:szCs w:val="22"/>
          <w:lang w:val="en-GB"/>
        </w:rPr>
        <w:t>.</w:t>
      </w:r>
      <w:r>
        <w:rPr>
          <w:szCs w:val="22"/>
          <w:lang w:val="en-GB"/>
        </w:rPr>
        <w:t>”</w:t>
      </w:r>
      <w:r w:rsidR="00DC62F0">
        <w:rPr>
          <w:szCs w:val="22"/>
          <w:lang w:val="en-GB"/>
        </w:rPr>
        <w:t xml:space="preserve"> They got rock</w:t>
      </w:r>
      <w:r w:rsidR="009B6045" w:rsidRPr="009B6045">
        <w:rPr>
          <w:szCs w:val="22"/>
          <w:lang w:val="en-GB"/>
        </w:rPr>
        <w:t xml:space="preserve">s and made a heap, and they ate there </w:t>
      </w:r>
      <w:r>
        <w:rPr>
          <w:szCs w:val="22"/>
          <w:lang w:val="en-GB"/>
        </w:rPr>
        <w:t xml:space="preserve">by the heap. </w:t>
      </w:r>
      <w:r>
        <w:rPr>
          <w:szCs w:val="22"/>
          <w:vertAlign w:val="superscript"/>
          <w:lang w:val="en-GB"/>
        </w:rPr>
        <w:t>47</w:t>
      </w:r>
      <w:r w:rsidR="00C53DFC">
        <w:rPr>
          <w:szCs w:val="22"/>
          <w:lang w:val="en-GB"/>
        </w:rPr>
        <w:t>Laban called it Yegar Sahaduta</w:t>
      </w:r>
      <w:r w:rsidR="009B6045" w:rsidRPr="009B6045">
        <w:rPr>
          <w:szCs w:val="22"/>
          <w:lang w:val="en-GB"/>
        </w:rPr>
        <w:t xml:space="preserve">, while </w:t>
      </w:r>
      <w:proofErr w:type="gramStart"/>
      <w:r w:rsidR="00E53E23">
        <w:rPr>
          <w:szCs w:val="22"/>
          <w:lang w:val="en-GB"/>
        </w:rPr>
        <w:t>Ya‘aqob</w:t>
      </w:r>
      <w:proofErr w:type="gramEnd"/>
      <w:r w:rsidR="009645F4">
        <w:rPr>
          <w:szCs w:val="22"/>
          <w:lang w:val="en-GB"/>
        </w:rPr>
        <w:t xml:space="preserve"> called it Gal‘</w:t>
      </w:r>
      <w:r w:rsidR="009B6045" w:rsidRPr="009B6045">
        <w:rPr>
          <w:szCs w:val="22"/>
          <w:lang w:val="en-GB"/>
        </w:rPr>
        <w:t>ed</w:t>
      </w:r>
      <w:r w:rsidR="003938A6">
        <w:rPr>
          <w:szCs w:val="22"/>
          <w:lang w:val="en-GB"/>
        </w:rPr>
        <w:t>.</w:t>
      </w:r>
      <w:r>
        <w:rPr>
          <w:szCs w:val="22"/>
          <w:lang w:val="en-GB"/>
        </w:rPr>
        <w:t xml:space="preserve"> </w:t>
      </w:r>
      <w:r>
        <w:rPr>
          <w:szCs w:val="22"/>
          <w:vertAlign w:val="superscript"/>
          <w:lang w:val="en-GB"/>
        </w:rPr>
        <w:t>48</w:t>
      </w:r>
      <w:r>
        <w:rPr>
          <w:szCs w:val="22"/>
          <w:lang w:val="en-GB"/>
        </w:rPr>
        <w:t>Laban said, “</w:t>
      </w:r>
      <w:r w:rsidR="009B6045" w:rsidRPr="009B6045">
        <w:rPr>
          <w:szCs w:val="22"/>
          <w:lang w:val="en-GB"/>
        </w:rPr>
        <w:t>This heap is a w</w:t>
      </w:r>
      <w:r>
        <w:rPr>
          <w:szCs w:val="22"/>
          <w:lang w:val="en-GB"/>
        </w:rPr>
        <w:t>itness between me and you today</w:t>
      </w:r>
      <w:r w:rsidR="009B6045" w:rsidRPr="009B6045">
        <w:rPr>
          <w:szCs w:val="22"/>
          <w:lang w:val="en-GB"/>
        </w:rPr>
        <w:t>.</w:t>
      </w:r>
      <w:r>
        <w:rPr>
          <w:szCs w:val="22"/>
          <w:lang w:val="en-GB"/>
        </w:rPr>
        <w:t>”</w:t>
      </w:r>
      <w:r w:rsidR="009B6045" w:rsidRPr="009B6045">
        <w:rPr>
          <w:szCs w:val="22"/>
          <w:lang w:val="en-GB"/>
        </w:rPr>
        <w:t xml:space="preserve"> Th</w:t>
      </w:r>
      <w:r w:rsidR="009645F4">
        <w:rPr>
          <w:szCs w:val="22"/>
          <w:lang w:val="en-GB"/>
        </w:rPr>
        <w:t xml:space="preserve">at’s why he named it </w:t>
      </w:r>
      <w:proofErr w:type="gramStart"/>
      <w:r w:rsidR="009645F4">
        <w:rPr>
          <w:szCs w:val="22"/>
          <w:lang w:val="en-GB"/>
        </w:rPr>
        <w:t>Gal‘</w:t>
      </w:r>
      <w:r>
        <w:rPr>
          <w:szCs w:val="22"/>
          <w:lang w:val="en-GB"/>
        </w:rPr>
        <w:t>ed</w:t>
      </w:r>
      <w:proofErr w:type="gramEnd"/>
      <w:r>
        <w:rPr>
          <w:szCs w:val="22"/>
          <w:lang w:val="en-GB"/>
        </w:rPr>
        <w:t xml:space="preserve">, </w:t>
      </w:r>
      <w:r>
        <w:rPr>
          <w:szCs w:val="22"/>
          <w:vertAlign w:val="superscript"/>
          <w:lang w:val="en-GB"/>
        </w:rPr>
        <w:t>49</w:t>
      </w:r>
      <w:r>
        <w:rPr>
          <w:szCs w:val="22"/>
          <w:lang w:val="en-GB"/>
        </w:rPr>
        <w:t>and “The Watchtower</w:t>
      </w:r>
      <w:r w:rsidR="009B6045" w:rsidRPr="009B6045">
        <w:rPr>
          <w:szCs w:val="22"/>
          <w:lang w:val="en-GB"/>
        </w:rPr>
        <w:t>,</w:t>
      </w:r>
      <w:r>
        <w:rPr>
          <w:szCs w:val="22"/>
          <w:lang w:val="en-GB"/>
        </w:rPr>
        <w:t>”</w:t>
      </w:r>
      <w:r w:rsidR="009B6045" w:rsidRPr="009B6045">
        <w:rPr>
          <w:szCs w:val="22"/>
          <w:lang w:val="en-GB"/>
        </w:rPr>
        <w:t xml:space="preserve"> be</w:t>
      </w:r>
      <w:r>
        <w:rPr>
          <w:szCs w:val="22"/>
          <w:lang w:val="en-GB"/>
        </w:rPr>
        <w:t>cause (he said), “</w:t>
      </w:r>
      <w:r w:rsidR="009B6045" w:rsidRPr="009B6045">
        <w:rPr>
          <w:szCs w:val="22"/>
          <w:lang w:val="en-GB"/>
        </w:rPr>
        <w:t>May Yahweh watch between me and you when o</w:t>
      </w:r>
      <w:r>
        <w:rPr>
          <w:szCs w:val="22"/>
          <w:lang w:val="en-GB"/>
        </w:rPr>
        <w:t xml:space="preserve">ne is hidden from the other. </w:t>
      </w:r>
      <w:r>
        <w:rPr>
          <w:szCs w:val="22"/>
          <w:vertAlign w:val="superscript"/>
          <w:lang w:val="en-GB"/>
        </w:rPr>
        <w:t>50</w:t>
      </w:r>
      <w:r w:rsidR="009B6045" w:rsidRPr="009B6045">
        <w:rPr>
          <w:szCs w:val="22"/>
          <w:lang w:val="en-GB"/>
        </w:rPr>
        <w:t>If</w:t>
      </w:r>
      <w:r w:rsidR="00D13C94">
        <w:rPr>
          <w:szCs w:val="22"/>
          <w:lang w:val="en-GB"/>
        </w:rPr>
        <w:t xml:space="preserve"> you humble my daughters or get</w:t>
      </w:r>
      <w:r w:rsidR="009B6045" w:rsidRPr="009B6045">
        <w:rPr>
          <w:szCs w:val="22"/>
          <w:lang w:val="en-GB"/>
        </w:rPr>
        <w:t xml:space="preserve"> wi</w:t>
      </w:r>
      <w:r w:rsidR="00FC11EC">
        <w:rPr>
          <w:szCs w:val="22"/>
          <w:lang w:val="en-GB"/>
        </w:rPr>
        <w:t>ves on top of my daughters, there being</w:t>
      </w:r>
      <w:r w:rsidR="009B6045" w:rsidRPr="009B6045">
        <w:rPr>
          <w:szCs w:val="22"/>
          <w:lang w:val="en-GB"/>
        </w:rPr>
        <w:t xml:space="preserve"> no one with us, see, God will </w:t>
      </w:r>
      <w:r>
        <w:rPr>
          <w:szCs w:val="22"/>
          <w:lang w:val="en-GB"/>
        </w:rPr>
        <w:t>be a witness between me and you</w:t>
      </w:r>
      <w:r w:rsidR="009B6045" w:rsidRPr="009B6045">
        <w:rPr>
          <w:szCs w:val="22"/>
          <w:lang w:val="en-GB"/>
        </w:rPr>
        <w:t>.</w:t>
      </w:r>
      <w:r>
        <w:rPr>
          <w:szCs w:val="22"/>
          <w:lang w:val="en-GB"/>
        </w:rPr>
        <w:t xml:space="preserve">” </w:t>
      </w:r>
      <w:r>
        <w:rPr>
          <w:szCs w:val="22"/>
          <w:vertAlign w:val="superscript"/>
          <w:lang w:val="en-GB"/>
        </w:rPr>
        <w:t>51</w:t>
      </w:r>
      <w:r w:rsidR="009B6045" w:rsidRPr="009B6045">
        <w:rPr>
          <w:szCs w:val="22"/>
          <w:lang w:val="en-GB"/>
        </w:rPr>
        <w:t xml:space="preserve">And Laban said to </w:t>
      </w:r>
      <w:proofErr w:type="gramStart"/>
      <w:r w:rsidR="00E53E23">
        <w:rPr>
          <w:szCs w:val="22"/>
          <w:lang w:val="en-GB"/>
        </w:rPr>
        <w:t>Ya‘aqob</w:t>
      </w:r>
      <w:proofErr w:type="gramEnd"/>
      <w:r>
        <w:rPr>
          <w:szCs w:val="22"/>
          <w:lang w:val="en-GB"/>
        </w:rPr>
        <w:t>, “</w:t>
      </w:r>
      <w:r w:rsidR="009B6045" w:rsidRPr="009B6045">
        <w:rPr>
          <w:szCs w:val="22"/>
          <w:lang w:val="en-GB"/>
        </w:rPr>
        <w:t xml:space="preserve">Here is </w:t>
      </w:r>
      <w:r w:rsidR="00FF001E">
        <w:rPr>
          <w:szCs w:val="22"/>
          <w:lang w:val="en-GB"/>
        </w:rPr>
        <w:t>this heap and here is the standing stone</w:t>
      </w:r>
      <w:r w:rsidR="009B6045" w:rsidRPr="009B6045">
        <w:rPr>
          <w:szCs w:val="22"/>
          <w:lang w:val="en-GB"/>
        </w:rPr>
        <w:t xml:space="preserve"> that I have t</w:t>
      </w:r>
      <w:r>
        <w:rPr>
          <w:szCs w:val="22"/>
          <w:lang w:val="en-GB"/>
        </w:rPr>
        <w:t xml:space="preserve">hrown up between me and you. </w:t>
      </w:r>
      <w:r>
        <w:rPr>
          <w:szCs w:val="22"/>
          <w:vertAlign w:val="superscript"/>
          <w:lang w:val="en-GB"/>
        </w:rPr>
        <w:t>52</w:t>
      </w:r>
      <w:r w:rsidR="009B6045" w:rsidRPr="009B6045">
        <w:rPr>
          <w:szCs w:val="22"/>
          <w:lang w:val="en-GB"/>
        </w:rPr>
        <w:t xml:space="preserve">This heap </w:t>
      </w:r>
      <w:r w:rsidR="004C62CC">
        <w:rPr>
          <w:szCs w:val="22"/>
          <w:lang w:val="en-GB"/>
        </w:rPr>
        <w:t>will be a witness and the standing stone</w:t>
      </w:r>
      <w:r w:rsidR="009B6045" w:rsidRPr="009B6045">
        <w:rPr>
          <w:szCs w:val="22"/>
          <w:lang w:val="en-GB"/>
        </w:rPr>
        <w:t xml:space="preserve"> will be a witness that I will not go past this heap to you and you will not go past</w:t>
      </w:r>
      <w:r w:rsidR="004C62CC">
        <w:rPr>
          <w:szCs w:val="22"/>
          <w:lang w:val="en-GB"/>
        </w:rPr>
        <w:t xml:space="preserve"> this heap to me, or this standing stone</w:t>
      </w:r>
      <w:r w:rsidR="009B6045" w:rsidRPr="009B6045">
        <w:rPr>
          <w:szCs w:val="22"/>
          <w:lang w:val="en-GB"/>
        </w:rPr>
        <w:t>, t</w:t>
      </w:r>
      <w:r>
        <w:rPr>
          <w:szCs w:val="22"/>
          <w:lang w:val="en-GB"/>
        </w:rPr>
        <w:t xml:space="preserve">o act badly. </w:t>
      </w:r>
      <w:r>
        <w:rPr>
          <w:szCs w:val="22"/>
          <w:vertAlign w:val="superscript"/>
          <w:lang w:val="en-GB"/>
        </w:rPr>
        <w:t>53</w:t>
      </w:r>
      <w:r w:rsidR="009B6045" w:rsidRPr="009B6045">
        <w:rPr>
          <w:szCs w:val="22"/>
          <w:lang w:val="en-GB"/>
        </w:rPr>
        <w:t>The God of Abraham and the God of Nahor</w:t>
      </w:r>
      <w:r w:rsidR="00FD3A1A">
        <w:rPr>
          <w:szCs w:val="22"/>
          <w:lang w:val="en-GB"/>
        </w:rPr>
        <w:t>—may he</w:t>
      </w:r>
      <w:r w:rsidR="009B6045" w:rsidRPr="009B6045">
        <w:rPr>
          <w:szCs w:val="22"/>
          <w:lang w:val="en-GB"/>
        </w:rPr>
        <w:t xml:space="preserve"> </w:t>
      </w:r>
      <w:r>
        <w:rPr>
          <w:szCs w:val="22"/>
          <w:lang w:val="en-GB"/>
        </w:rPr>
        <w:t>decide</w:t>
      </w:r>
      <w:r w:rsidR="00973377">
        <w:rPr>
          <w:rStyle w:val="FootnoteReference"/>
          <w:szCs w:val="22"/>
          <w:lang w:val="en-GB"/>
        </w:rPr>
        <w:footnoteReference w:id="362"/>
      </w:r>
      <w:r>
        <w:rPr>
          <w:szCs w:val="22"/>
          <w:lang w:val="en-GB"/>
        </w:rPr>
        <w:t xml:space="preserve"> between us</w:t>
      </w:r>
      <w:r w:rsidR="00FD3A1A">
        <w:rPr>
          <w:szCs w:val="22"/>
          <w:lang w:val="en-GB"/>
        </w:rPr>
        <w:t xml:space="preserve"> </w:t>
      </w:r>
      <w:r w:rsidR="004C62CC">
        <w:rPr>
          <w:szCs w:val="22"/>
          <w:lang w:val="en-GB"/>
        </w:rPr>
        <w:t>(</w:t>
      </w:r>
      <w:r w:rsidR="00FD3A1A" w:rsidRPr="00FD3A1A">
        <w:rPr>
          <w:szCs w:val="22"/>
          <w:lang w:val="en-GB"/>
        </w:rPr>
        <w:t>the God of th</w:t>
      </w:r>
      <w:r w:rsidR="00F21DF6">
        <w:rPr>
          <w:szCs w:val="22"/>
          <w:lang w:val="en-GB"/>
        </w:rPr>
        <w:t>eir ancestor</w:t>
      </w:r>
      <w:r w:rsidR="004C62CC">
        <w:rPr>
          <w:szCs w:val="22"/>
          <w:lang w:val="en-GB"/>
        </w:rPr>
        <w:t>)</w:t>
      </w:r>
      <w:r w:rsidR="009B6045" w:rsidRPr="009B6045">
        <w:rPr>
          <w:szCs w:val="22"/>
          <w:lang w:val="en-GB"/>
        </w:rPr>
        <w:t>.</w:t>
      </w:r>
      <w:r>
        <w:rPr>
          <w:szCs w:val="22"/>
          <w:lang w:val="en-GB"/>
        </w:rPr>
        <w:t>”</w:t>
      </w:r>
      <w:r w:rsidR="009B6045" w:rsidRPr="009B6045">
        <w:rPr>
          <w:szCs w:val="22"/>
          <w:lang w:val="en-GB"/>
        </w:rPr>
        <w:t xml:space="preserve"> </w:t>
      </w:r>
      <w:r w:rsidR="00486912">
        <w:rPr>
          <w:szCs w:val="22"/>
          <w:lang w:val="en-GB"/>
        </w:rPr>
        <w:t xml:space="preserve">And </w:t>
      </w:r>
      <w:proofErr w:type="gramStart"/>
      <w:r w:rsidR="00E53E23">
        <w:rPr>
          <w:szCs w:val="22"/>
          <w:lang w:val="en-GB"/>
        </w:rPr>
        <w:t>Ya‘aqob</w:t>
      </w:r>
      <w:proofErr w:type="gramEnd"/>
      <w:r w:rsidR="009B6045" w:rsidRPr="009B6045">
        <w:rPr>
          <w:szCs w:val="22"/>
          <w:lang w:val="en-GB"/>
        </w:rPr>
        <w:t xml:space="preserve"> swore by the Re</w:t>
      </w:r>
      <w:r>
        <w:rPr>
          <w:szCs w:val="22"/>
          <w:lang w:val="en-GB"/>
        </w:rPr>
        <w:t>veren</w:t>
      </w:r>
      <w:r w:rsidR="00486912">
        <w:rPr>
          <w:szCs w:val="22"/>
          <w:lang w:val="en-GB"/>
        </w:rPr>
        <w:t>ce of his father Isaac.</w:t>
      </w:r>
      <w:r>
        <w:rPr>
          <w:szCs w:val="22"/>
          <w:lang w:val="en-GB"/>
        </w:rPr>
        <w:t xml:space="preserve"> </w:t>
      </w:r>
      <w:r>
        <w:rPr>
          <w:szCs w:val="22"/>
          <w:vertAlign w:val="superscript"/>
          <w:lang w:val="en-GB"/>
        </w:rPr>
        <w:t>54</w:t>
      </w:r>
      <w:r w:rsidR="00E53E23">
        <w:rPr>
          <w:szCs w:val="22"/>
          <w:lang w:val="en-GB"/>
        </w:rPr>
        <w:t>Ya‘aqob</w:t>
      </w:r>
      <w:r w:rsidR="009B6045" w:rsidRPr="009B6045">
        <w:rPr>
          <w:szCs w:val="22"/>
          <w:lang w:val="en-GB"/>
        </w:rPr>
        <w:t xml:space="preserve"> offered a sacrifice at the mountain and invi</w:t>
      </w:r>
      <w:r w:rsidR="002E6C75">
        <w:rPr>
          <w:szCs w:val="22"/>
          <w:lang w:val="en-GB"/>
        </w:rPr>
        <w:t>ted his brothers to eat bread, and t</w:t>
      </w:r>
      <w:r w:rsidR="009B6045" w:rsidRPr="009B6045">
        <w:rPr>
          <w:szCs w:val="22"/>
          <w:lang w:val="en-GB"/>
        </w:rPr>
        <w:t>hey ate bread and staye</w:t>
      </w:r>
      <w:r w:rsidR="00486912">
        <w:rPr>
          <w:szCs w:val="22"/>
          <w:lang w:val="en-GB"/>
        </w:rPr>
        <w:t xml:space="preserve">d the night at the mountain. </w:t>
      </w:r>
    </w:p>
    <w:p w:rsidR="009B6045" w:rsidRDefault="009B6045" w:rsidP="009B6045">
      <w:pPr>
        <w:pStyle w:val="Heading2"/>
      </w:pPr>
      <w:r>
        <w:t xml:space="preserve">Interpretation </w:t>
      </w:r>
    </w:p>
    <w:p w:rsidR="00952AFA" w:rsidRPr="005228E6" w:rsidRDefault="009733D3" w:rsidP="005228E6">
      <w:r>
        <w:t>In Scene 7</w:t>
      </w:r>
      <w:r w:rsidR="00F21DF6">
        <w:t>,</w:t>
      </w:r>
      <w:r w:rsidR="00F21DF6" w:rsidRPr="00F21DF6">
        <w:t xml:space="preserve"> </w:t>
      </w:r>
      <w:r w:rsidR="005228E6" w:rsidRPr="005228E6">
        <w:t>Jacob sets off so</w:t>
      </w:r>
      <w:r w:rsidR="00F21DF6">
        <w:t>uth west to get away from Laban</w:t>
      </w:r>
      <w:r w:rsidR="005228E6" w:rsidRPr="005228E6">
        <w:t>.</w:t>
      </w:r>
      <w:r w:rsidR="008D10B4">
        <w:t xml:space="preserve"> </w:t>
      </w:r>
      <w:r w:rsidR="00601763">
        <w:t>It thus parallels</w:t>
      </w:r>
      <w:r w:rsidRPr="009733D3">
        <w:t xml:space="preserve"> Scene 2 of the story of Jacob’s time in Harran (29:1-</w:t>
      </w:r>
      <w:r w:rsidR="00601763">
        <w:t>1</w:t>
      </w:r>
      <w:r w:rsidRPr="009733D3">
        <w:t xml:space="preserve">4), </w:t>
      </w:r>
      <w:r w:rsidR="00601763">
        <w:t xml:space="preserve">where </w:t>
      </w:r>
      <w:r w:rsidRPr="009733D3">
        <w:t xml:space="preserve">Jacob had set off north east to meet up with Laban. </w:t>
      </w:r>
      <w:r w:rsidR="00601763">
        <w:t>Scene 7</w:t>
      </w:r>
      <w:r w:rsidR="00952AFA">
        <w:t xml:space="preserve"> also continues the sequence whereby the narrative </w:t>
      </w:r>
      <w:r w:rsidR="00F21DF6">
        <w:t xml:space="preserve">alternately </w:t>
      </w:r>
      <w:r w:rsidR="00952AFA">
        <w:t>speaks in pur</w:t>
      </w:r>
      <w:r w:rsidR="00787760">
        <w:t>ely human terms or brings God</w:t>
      </w:r>
      <w:r w:rsidR="00952AFA">
        <w:t xml:space="preserve"> into events. </w:t>
      </w:r>
      <w:r w:rsidR="00601763">
        <w:t xml:space="preserve">In </w:t>
      </w:r>
      <w:r w:rsidR="00787760">
        <w:t xml:space="preserve">Scene 1 </w:t>
      </w:r>
      <w:r w:rsidR="00601763">
        <w:t xml:space="preserve">people spoke of God, but God stayed silent and inactive; Scene 2 </w:t>
      </w:r>
      <w:r w:rsidR="00787760">
        <w:t>involved God</w:t>
      </w:r>
      <w:r w:rsidR="00724157">
        <w:t>; Scene</w:t>
      </w:r>
      <w:r w:rsidR="00B41244">
        <w:t>s</w:t>
      </w:r>
      <w:r w:rsidR="00601763">
        <w:t xml:space="preserve"> 3 and 4</w:t>
      </w:r>
      <w:r w:rsidR="00724157">
        <w:t xml:space="preserve"> spoke only in terms</w:t>
      </w:r>
      <w:r w:rsidR="00B41244">
        <w:t xml:space="preserve"> of human action (and coincidence)</w:t>
      </w:r>
      <w:r w:rsidR="00724157">
        <w:t xml:space="preserve">; </w:t>
      </w:r>
      <w:r w:rsidR="00601763">
        <w:t>Scene 5</w:t>
      </w:r>
      <w:r w:rsidR="00787760">
        <w:t xml:space="preserve"> involved God</w:t>
      </w:r>
      <w:r w:rsidR="00601763">
        <w:t>; Scene 6</w:t>
      </w:r>
      <w:r w:rsidR="00B41244">
        <w:t xml:space="preserve"> </w:t>
      </w:r>
      <w:r w:rsidR="00B41244" w:rsidRPr="00B41244">
        <w:t>spoke only in terms</w:t>
      </w:r>
      <w:r w:rsidR="00B41244">
        <w:t xml:space="preserve"> of huma</w:t>
      </w:r>
      <w:r w:rsidR="00787760">
        <w:t>n action;</w:t>
      </w:r>
      <w:r w:rsidR="00601763">
        <w:t xml:space="preserve"> Scene 7</w:t>
      </w:r>
      <w:r w:rsidR="00787760">
        <w:t xml:space="preserve"> involves God again. The n</w:t>
      </w:r>
      <w:r w:rsidR="00F21DF6">
        <w:t>arrator refers to</w:t>
      </w:r>
      <w:r w:rsidR="00893BB3">
        <w:t xml:space="preserve"> Yahweh (v. 3),</w:t>
      </w:r>
      <w:r w:rsidR="00F21DF6">
        <w:t xml:space="preserve"> Jacob refers to</w:t>
      </w:r>
      <w:r w:rsidR="00787760">
        <w:t xml:space="preserve"> his father’s God (v. 5)</w:t>
      </w:r>
      <w:r w:rsidR="001D0BCF">
        <w:t>, as does Laban (v. 29)</w:t>
      </w:r>
      <w:r w:rsidR="00893BB3">
        <w:t>,</w:t>
      </w:r>
      <w:r w:rsidR="00F21DF6">
        <w:t xml:space="preserve"> and Jacob later refers to</w:t>
      </w:r>
      <w:r w:rsidR="001D0BCF">
        <w:t xml:space="preserve"> “the </w:t>
      </w:r>
      <w:r w:rsidR="001D0BCF" w:rsidRPr="001D0BCF">
        <w:rPr>
          <w:lang w:val="en-GB"/>
        </w:rPr>
        <w:t>God of my father, the God of Abraham and the Reverence of Isaac</w:t>
      </w:r>
      <w:r w:rsidR="001D0BCF">
        <w:rPr>
          <w:lang w:val="en-GB"/>
        </w:rPr>
        <w:t>” (v. 42; cf. v. 53)</w:t>
      </w:r>
      <w:r w:rsidR="001D0BCF">
        <w:t xml:space="preserve">. Jacob </w:t>
      </w:r>
      <w:r w:rsidR="00893BB3">
        <w:t xml:space="preserve">also </w:t>
      </w:r>
      <w:r w:rsidR="00F21DF6">
        <w:t>refers simply to</w:t>
      </w:r>
      <w:r w:rsidR="001D0BCF">
        <w:t xml:space="preserve"> </w:t>
      </w:r>
      <w:r w:rsidR="00787760">
        <w:t>God (vv. 7, 9, 11</w:t>
      </w:r>
      <w:r w:rsidR="001D0BCF">
        <w:t>, 42</w:t>
      </w:r>
      <w:r w:rsidR="00787760">
        <w:t>),</w:t>
      </w:r>
      <w:r w:rsidR="001D0BCF">
        <w:t xml:space="preserve"> </w:t>
      </w:r>
      <w:r w:rsidR="00787760">
        <w:t>as do Rachel and Leah (v. 16)</w:t>
      </w:r>
      <w:r w:rsidR="001D0BCF">
        <w:t xml:space="preserve"> and Laban (v. 50)</w:t>
      </w:r>
      <w:r w:rsidR="00787760">
        <w:t xml:space="preserve">, and </w:t>
      </w:r>
      <w:r w:rsidR="00893BB3">
        <w:t xml:space="preserve">the narrator (v. 24), and </w:t>
      </w:r>
      <w:r w:rsidR="00F21DF6">
        <w:t>Jacob refers to</w:t>
      </w:r>
      <w:r w:rsidR="00787760">
        <w:t xml:space="preserve"> the God of </w:t>
      </w:r>
      <w:r w:rsidR="001C4D5A">
        <w:t>Beth El</w:t>
      </w:r>
      <w:r w:rsidR="00787760">
        <w:t xml:space="preserve"> (v. 13). Go</w:t>
      </w:r>
      <w:r w:rsidR="00893BB3">
        <w:t xml:space="preserve">d </w:t>
      </w:r>
      <w:r w:rsidR="001D0BCF">
        <w:t>appears to Laban (v. 24)</w:t>
      </w:r>
      <w:r w:rsidR="00F21DF6">
        <w:t xml:space="preserve"> and Laban refers to Yahweh (!) (v. 49) and to</w:t>
      </w:r>
      <w:r w:rsidR="001D0BCF">
        <w:t xml:space="preserve"> </w:t>
      </w:r>
      <w:r w:rsidR="001D0BCF">
        <w:rPr>
          <w:lang w:val="en-GB"/>
        </w:rPr>
        <w:t>“th</w:t>
      </w:r>
      <w:r w:rsidR="001D0BCF" w:rsidRPr="001D0BCF">
        <w:rPr>
          <w:lang w:val="en-GB"/>
        </w:rPr>
        <w:t>e God of Abraham and the God of Nahor</w:t>
      </w:r>
      <w:r w:rsidR="00F21DF6">
        <w:rPr>
          <w:lang w:val="en-GB"/>
        </w:rPr>
        <w:t xml:space="preserve">” </w:t>
      </w:r>
      <w:r w:rsidR="00893BB3">
        <w:rPr>
          <w:lang w:val="en-GB"/>
        </w:rPr>
        <w:t>whom the narrator identifies as “the God of their ancestor”</w:t>
      </w:r>
      <w:r w:rsidR="001D0BCF">
        <w:rPr>
          <w:lang w:val="en-GB"/>
        </w:rPr>
        <w:t xml:space="preserve"> (v. 53).</w:t>
      </w:r>
    </w:p>
    <w:p w:rsidR="00C43949" w:rsidRDefault="008E5FCB" w:rsidP="0004166A">
      <w:r>
        <w:t>Scene 6</w:t>
      </w:r>
      <w:r w:rsidR="003B7EE3">
        <w:t xml:space="preserve"> left us in</w:t>
      </w:r>
      <w:r>
        <w:t xml:space="preserve"> the middle of things. Jacob had</w:t>
      </w:r>
      <w:r w:rsidR="003B7EE3">
        <w:t xml:space="preserve"> solved the problem implicitly raised at the opening of the scene, in that he has accumulated flocks and other assets and is thus in a position to sustain the journey home and to sustain his family</w:t>
      </w:r>
      <w:r w:rsidR="00C43949">
        <w:t xml:space="preserve">’s life back in Canaan. But </w:t>
      </w:r>
      <w:r w:rsidR="003B7EE3">
        <w:t xml:space="preserve">solving that problem has </w:t>
      </w:r>
      <w:r w:rsidR="003B7EE3">
        <w:lastRenderedPageBreak/>
        <w:t>raised another, the hostility of Laban and his sons.</w:t>
      </w:r>
      <w:r w:rsidR="005228E6">
        <w:t xml:space="preserve"> What is he to do? Wait to see whethe</w:t>
      </w:r>
      <w:r w:rsidR="00893BB3">
        <w:t>r the conflict can be resolved</w:t>
      </w:r>
      <w:r w:rsidR="00DD3FAF">
        <w:t xml:space="preserve"> and he can get leave with Laban’s goodwill</w:t>
      </w:r>
      <w:r>
        <w:t>? O</w:t>
      </w:r>
      <w:r w:rsidR="005228E6">
        <w:t>r make a run for it?</w:t>
      </w:r>
      <w:r w:rsidR="00E52968">
        <w:t xml:space="preserve"> </w:t>
      </w:r>
      <w:r w:rsidR="00893BB3">
        <w:t>Yahweh bids him make</w:t>
      </w:r>
      <w:r w:rsidR="00E52968">
        <w:t xml:space="preserve"> a run for it</w:t>
      </w:r>
      <w:r w:rsidR="00893BB3">
        <w:t>, which threatens not to</w:t>
      </w:r>
      <w:r w:rsidR="00E52968">
        <w:t xml:space="preserve"> work too well, but Yahweh intervenes again and warns Laban off. After some straight talking</w:t>
      </w:r>
      <w:r w:rsidR="00893BB3">
        <w:t>,</w:t>
      </w:r>
      <w:r w:rsidR="00E52968">
        <w:t xml:space="preserve"> Jacob and Laban make a </w:t>
      </w:r>
      <w:r w:rsidR="00893BB3">
        <w:t>pact.</w:t>
      </w:r>
      <w:r w:rsidR="00E52968">
        <w:t xml:space="preserve"> Scene 6 </w:t>
      </w:r>
      <w:r w:rsidR="00893BB3">
        <w:t xml:space="preserve">thus </w:t>
      </w:r>
      <w:r w:rsidR="00E52968">
        <w:t>end</w:t>
      </w:r>
      <w:r w:rsidR="00893BB3">
        <w:t>s</w:t>
      </w:r>
      <w:r w:rsidR="00DD3FAF">
        <w:t xml:space="preserve"> happily, though listeners with</w:t>
      </w:r>
      <w:r w:rsidR="00E52968">
        <w:t xml:space="preserve"> long memories will remember that Jacob now has to face Esau, so this scene by no means comprises a resolution of t</w:t>
      </w:r>
      <w:r w:rsidR="00DD3FAF">
        <w:t>he question with which the story of Jacob’s journey to Harran</w:t>
      </w:r>
      <w:r w:rsidR="00F77DAF">
        <w:t xml:space="preserve"> </w:t>
      </w:r>
      <w:r w:rsidR="00E52968">
        <w:t>began.</w:t>
      </w:r>
      <w:r w:rsidR="008D10B4">
        <w:t xml:space="preserve"> </w:t>
      </w:r>
    </w:p>
    <w:p w:rsidR="001A55B9" w:rsidRDefault="00C43949" w:rsidP="0004166A">
      <w:r>
        <w:t xml:space="preserve">The </w:t>
      </w:r>
      <w:r w:rsidR="00D24C1D">
        <w:t xml:space="preserve">double </w:t>
      </w:r>
      <w:r>
        <w:t xml:space="preserve">question for this section, then, is </w:t>
      </w:r>
      <w:r w:rsidR="00D24C1D">
        <w:t xml:space="preserve">how Jacob is to handle the antagonism of Laban and his sons and how he is to get out of Harran so as to get back to Canaan. </w:t>
      </w:r>
    </w:p>
    <w:p w:rsidR="001A55B9" w:rsidRDefault="001A55B9" w:rsidP="0004166A"/>
    <w:p w:rsidR="001A55B9" w:rsidRDefault="00D24C1D" w:rsidP="001A55B9">
      <w:pPr>
        <w:pStyle w:val="ListParagraph"/>
        <w:numPr>
          <w:ilvl w:val="0"/>
          <w:numId w:val="7"/>
        </w:numPr>
        <w:ind w:left="720"/>
      </w:pPr>
      <w:r>
        <w:t xml:space="preserve">The preliminary to the answer is the reassurance that comes from Yahweh (v. 3). </w:t>
      </w:r>
    </w:p>
    <w:p w:rsidR="001A55B9" w:rsidRDefault="00D24C1D" w:rsidP="001A55B9">
      <w:pPr>
        <w:pStyle w:val="ListParagraph"/>
        <w:numPr>
          <w:ilvl w:val="0"/>
          <w:numId w:val="7"/>
        </w:numPr>
        <w:ind w:left="720"/>
      </w:pPr>
      <w:r>
        <w:t>In practical terms, the first stage o</w:t>
      </w:r>
      <w:r w:rsidR="008E5FCB">
        <w:t xml:space="preserve">f the answer is then to </w:t>
      </w:r>
      <w:r>
        <w:t xml:space="preserve">persuade Rachel and Leah to agree that they should make a move (vv. </w:t>
      </w:r>
      <w:r w:rsidR="001A55B9">
        <w:t>4-13).</w:t>
      </w:r>
    </w:p>
    <w:p w:rsidR="001A55B9" w:rsidRDefault="001A55B9" w:rsidP="001A55B9">
      <w:pPr>
        <w:pStyle w:val="ListParagraph"/>
        <w:numPr>
          <w:ilvl w:val="0"/>
          <w:numId w:val="7"/>
        </w:numPr>
        <w:ind w:left="720"/>
      </w:pPr>
      <w:r>
        <w:t>It</w:t>
      </w:r>
      <w:r w:rsidR="007D0184">
        <w:t xml:space="preserve"> works (vv. 14-16)</w:t>
      </w:r>
      <w:r>
        <w:t>.</w:t>
      </w:r>
      <w:r w:rsidR="007D0184">
        <w:t xml:space="preserve"> </w:t>
      </w:r>
    </w:p>
    <w:p w:rsidR="001A55B9" w:rsidRDefault="001A55B9" w:rsidP="001A55B9">
      <w:pPr>
        <w:pStyle w:val="ListParagraph"/>
        <w:numPr>
          <w:ilvl w:val="0"/>
          <w:numId w:val="7"/>
        </w:numPr>
        <w:ind w:left="720"/>
      </w:pPr>
      <w:r>
        <w:t xml:space="preserve">It </w:t>
      </w:r>
      <w:r w:rsidR="007D0184">
        <w:t>thus makes departure possible (vv. 17-18).</w:t>
      </w:r>
    </w:p>
    <w:p w:rsidR="001A55B9" w:rsidRDefault="00F77DAF" w:rsidP="001A55B9">
      <w:pPr>
        <w:pStyle w:val="ListParagraph"/>
        <w:numPr>
          <w:ilvl w:val="0"/>
          <w:numId w:val="7"/>
        </w:numPr>
        <w:ind w:left="720"/>
      </w:pPr>
      <w:r>
        <w:t>But a</w:t>
      </w:r>
      <w:r w:rsidR="00E74EA5">
        <w:t xml:space="preserve"> series of further </w:t>
      </w:r>
      <w:r w:rsidR="007D0184">
        <w:t>notes</w:t>
      </w:r>
      <w:r w:rsidR="001A55B9">
        <w:t xml:space="preserve"> </w:t>
      </w:r>
      <w:r w:rsidR="007D0184">
        <w:t>indicate t</w:t>
      </w:r>
      <w:r w:rsidR="001A55B9">
        <w:t>hat this simple account of the</w:t>
      </w:r>
      <w:r w:rsidR="007D0184">
        <w:t xml:space="preserve"> departure </w:t>
      </w:r>
      <w:r w:rsidR="001A55B9">
        <w:t>can</w:t>
      </w:r>
      <w:r w:rsidR="001C1694">
        <w:t>’</w:t>
      </w:r>
      <w:r w:rsidR="007D0184">
        <w:t xml:space="preserve">t </w:t>
      </w:r>
      <w:r w:rsidR="001A55B9">
        <w:t xml:space="preserve">be </w:t>
      </w:r>
      <w:r w:rsidR="007D0184">
        <w:t>the end of the story</w:t>
      </w:r>
      <w:r w:rsidR="001A55B9">
        <w:t xml:space="preserve"> (vv. 19-21). </w:t>
      </w:r>
    </w:p>
    <w:p w:rsidR="001A55B9" w:rsidRDefault="001A55B9" w:rsidP="001A55B9">
      <w:pPr>
        <w:pStyle w:val="ListParagraph"/>
        <w:ind w:left="720" w:firstLine="0"/>
      </w:pPr>
    </w:p>
    <w:p w:rsidR="001A55B9" w:rsidRDefault="008E5FCB" w:rsidP="001A55B9">
      <w:pPr>
        <w:pStyle w:val="ListParagraph"/>
        <w:numPr>
          <w:ilvl w:val="0"/>
          <w:numId w:val="7"/>
        </w:numPr>
        <w:ind w:left="720"/>
      </w:pPr>
      <w:r>
        <w:t xml:space="preserve">Laban’s giving chase </w:t>
      </w:r>
      <w:r w:rsidR="001A55B9">
        <w:t>raises the question whether Jacob will make it to Canaan (vv. 22-23).</w:t>
      </w:r>
    </w:p>
    <w:p w:rsidR="001A55B9" w:rsidRDefault="003C095A" w:rsidP="0004166A">
      <w:pPr>
        <w:pStyle w:val="ListParagraph"/>
        <w:numPr>
          <w:ilvl w:val="0"/>
          <w:numId w:val="7"/>
        </w:numPr>
        <w:ind w:left="720"/>
      </w:pPr>
      <w:r>
        <w:t>Another preliminary answer is an</w:t>
      </w:r>
      <w:r w:rsidR="00F77DAF">
        <w:t>other</w:t>
      </w:r>
      <w:r>
        <w:t xml:space="preserve"> intervention from Yahweh (v. 24).</w:t>
      </w:r>
    </w:p>
    <w:p w:rsidR="003C095A" w:rsidRDefault="003C095A" w:rsidP="003C095A">
      <w:pPr>
        <w:pStyle w:val="ListParagraph"/>
        <w:ind w:left="720" w:firstLine="0"/>
      </w:pPr>
    </w:p>
    <w:p w:rsidR="003C095A" w:rsidRDefault="008E5FCB" w:rsidP="0004166A">
      <w:pPr>
        <w:pStyle w:val="ListParagraph"/>
        <w:numPr>
          <w:ilvl w:val="0"/>
          <w:numId w:val="7"/>
        </w:numPr>
        <w:ind w:left="720"/>
      </w:pPr>
      <w:r>
        <w:t>That intervention doesn’</w:t>
      </w:r>
      <w:r w:rsidR="003C095A">
        <w:t>t deal with all the issues raised by those footnotes: what about Laban’s questions (vv. 25-30)?</w:t>
      </w:r>
    </w:p>
    <w:p w:rsidR="003C095A" w:rsidRDefault="003C095A" w:rsidP="0004166A">
      <w:pPr>
        <w:pStyle w:val="ListParagraph"/>
        <w:numPr>
          <w:ilvl w:val="0"/>
          <w:numId w:val="7"/>
        </w:numPr>
        <w:ind w:left="720"/>
      </w:pPr>
      <w:r>
        <w:t>Jacob has two responses</w:t>
      </w:r>
      <w:r w:rsidR="00F77DAF">
        <w:t>; the second</w:t>
      </w:r>
      <w:r w:rsidR="00BC0E4A">
        <w:t xml:space="preserve"> sets up a further question because of what th</w:t>
      </w:r>
      <w:r w:rsidR="008E5FCB">
        <w:t>e listeners know but Jacob doesn’</w:t>
      </w:r>
      <w:r w:rsidR="00BC0E4A">
        <w:t>t know</w:t>
      </w:r>
      <w:r>
        <w:t xml:space="preserve"> (vv. 31-32).</w:t>
      </w:r>
    </w:p>
    <w:p w:rsidR="003C095A" w:rsidRDefault="003C095A" w:rsidP="00BC0E4A">
      <w:pPr>
        <w:pStyle w:val="ListParagraph"/>
        <w:numPr>
          <w:ilvl w:val="0"/>
          <w:numId w:val="7"/>
        </w:numPr>
        <w:ind w:left="720"/>
      </w:pPr>
      <w:r>
        <w:t>La</w:t>
      </w:r>
      <w:r w:rsidR="00BC0E4A">
        <w:t xml:space="preserve">ban takes up the second matter but doesn’t find out what happened; </w:t>
      </w:r>
      <w:r>
        <w:t xml:space="preserve">Jacob </w:t>
      </w:r>
      <w:r w:rsidR="00BC0E4A">
        <w:t xml:space="preserve">thus gets the </w:t>
      </w:r>
      <w:r>
        <w:t xml:space="preserve">chance to </w:t>
      </w:r>
      <w:r w:rsidR="00BC0E4A">
        <w:t xml:space="preserve">vent </w:t>
      </w:r>
      <w:r w:rsidR="00F77DAF">
        <w:t xml:space="preserve">his </w:t>
      </w:r>
      <w:r>
        <w:t xml:space="preserve">protests about Laban’s treatment of him </w:t>
      </w:r>
      <w:r w:rsidR="00BC0E4A">
        <w:t>over the years (vv. 33</w:t>
      </w:r>
      <w:r>
        <w:t>-42).</w:t>
      </w:r>
    </w:p>
    <w:p w:rsidR="00BC0E4A" w:rsidRDefault="00BC0E4A" w:rsidP="0004166A">
      <w:pPr>
        <w:pStyle w:val="ListParagraph"/>
        <w:numPr>
          <w:ilvl w:val="0"/>
          <w:numId w:val="7"/>
        </w:numPr>
        <w:ind w:left="720"/>
      </w:pPr>
      <w:r>
        <w:t>Laban reverts to the first matter and proposes a way of resolving it (vv. 43-44).</w:t>
      </w:r>
    </w:p>
    <w:p w:rsidR="00BC0E4A" w:rsidRDefault="00BC0E4A" w:rsidP="0004166A">
      <w:pPr>
        <w:pStyle w:val="ListParagraph"/>
        <w:numPr>
          <w:ilvl w:val="0"/>
          <w:numId w:val="7"/>
        </w:numPr>
        <w:ind w:left="720"/>
      </w:pPr>
      <w:r>
        <w:t>Jacob and Laban implement the proposal (vv. 45-54).</w:t>
      </w:r>
    </w:p>
    <w:p w:rsidR="001A55B9" w:rsidRDefault="001A55B9" w:rsidP="0004166A"/>
    <w:p w:rsidR="00BC0E4A" w:rsidRDefault="00BC0E4A" w:rsidP="00BC0E4A">
      <w:pPr>
        <w:ind w:firstLine="0"/>
      </w:pPr>
      <w:r>
        <w:t>The end result is that relations between Laban’s family and Jacob’s family a</w:t>
      </w:r>
      <w:r w:rsidR="00F77DAF">
        <w:t>re mended and Jacob’s family is safe to continue its</w:t>
      </w:r>
      <w:r>
        <w:t xml:space="preserve"> journey to Canaan, though the </w:t>
      </w:r>
      <w:r w:rsidR="006124A0">
        <w:t>matter of the effigies is never tidied up.</w:t>
      </w:r>
    </w:p>
    <w:p w:rsidR="003B7EE3" w:rsidRDefault="008D10B4" w:rsidP="0004166A">
      <w:r>
        <w:t xml:space="preserve">After the making of the pact, </w:t>
      </w:r>
      <w:r w:rsidRPr="008D10B4">
        <w:t xml:space="preserve">the medieval chapter divisions </w:t>
      </w:r>
      <w:r w:rsidR="00F77DAF">
        <w:t xml:space="preserve">in their English version </w:t>
      </w:r>
      <w:r w:rsidR="00DD3FAF">
        <w:t>make</w:t>
      </w:r>
      <w:r w:rsidRPr="008D10B4">
        <w:t xml:space="preserve"> Laban’s departure</w:t>
      </w:r>
      <w:r>
        <w:t xml:space="preserve"> for Harran </w:t>
      </w:r>
      <w:r w:rsidR="00CB7E00">
        <w:t>(31:55</w:t>
      </w:r>
      <w:r w:rsidR="006D2D86">
        <w:t xml:space="preserve"> [32:1]</w:t>
      </w:r>
      <w:r w:rsidR="00CB7E00">
        <w:t xml:space="preserve">) </w:t>
      </w:r>
      <w:r>
        <w:t>th</w:t>
      </w:r>
      <w:r w:rsidR="00F77DAF">
        <w:t>e closing verse in this scene. B</w:t>
      </w:r>
      <w:r>
        <w:t xml:space="preserve">ut the </w:t>
      </w:r>
      <w:r w:rsidR="00C43949">
        <w:t xml:space="preserve">immediately following </w:t>
      </w:r>
      <w:r>
        <w:t>account of Jacob’s departure to cont</w:t>
      </w:r>
      <w:r w:rsidR="006D2D86">
        <w:t>inue his journey (32:1 [2]</w:t>
      </w:r>
      <w:r w:rsidR="00C43949">
        <w:t>) pairs with that</w:t>
      </w:r>
      <w:r>
        <w:t xml:space="preserve"> account</w:t>
      </w:r>
      <w:r w:rsidR="00C43949">
        <w:t xml:space="preserve"> of Laban’s departure. I thus prefer</w:t>
      </w:r>
      <w:r>
        <w:t xml:space="preserve"> the</w:t>
      </w:r>
      <w:r w:rsidR="00C43949">
        <w:t xml:space="preserve"> alternative</w:t>
      </w:r>
      <w:r>
        <w:t xml:space="preserve"> version of the medieval chapter divisions which appears in printed Hebrew Bibles</w:t>
      </w:r>
      <w:r w:rsidR="00C43949">
        <w:t>,</w:t>
      </w:r>
      <w:r>
        <w:t xml:space="preserve"> and </w:t>
      </w:r>
      <w:r w:rsidR="00DD3FAF">
        <w:t xml:space="preserve">I </w:t>
      </w:r>
      <w:r>
        <w:t>see Laban’s depart</w:t>
      </w:r>
      <w:r w:rsidR="006D2D86">
        <w:t>ure</w:t>
      </w:r>
      <w:r w:rsidR="00CB7E00">
        <w:t xml:space="preserve"> </w:t>
      </w:r>
      <w:r w:rsidR="008E5FCB">
        <w:t xml:space="preserve">as </w:t>
      </w:r>
      <w:r w:rsidR="00CB7E00">
        <w:t>t</w:t>
      </w:r>
      <w:r w:rsidR="00900B56">
        <w:t>he beginning of Scene 8</w:t>
      </w:r>
      <w:r w:rsidR="00CB7E00">
        <w:t>.</w:t>
      </w:r>
    </w:p>
    <w:p w:rsidR="0011451A" w:rsidRDefault="0011451A" w:rsidP="0004166A">
      <w:r>
        <w:t>Jacob’s account</w:t>
      </w:r>
      <w:r w:rsidR="00094228">
        <w:t>s</w:t>
      </w:r>
      <w:r>
        <w:t xml:space="preserve"> of preceding events in vv. 6-13 </w:t>
      </w:r>
      <w:r w:rsidR="00094228">
        <w:t>and 38-42 offer new angles on the events</w:t>
      </w:r>
      <w:r>
        <w:t xml:space="preserve"> </w:t>
      </w:r>
      <w:r w:rsidR="00094228">
        <w:t xml:space="preserve">related in </w:t>
      </w:r>
      <w:r>
        <w:t>Gen 29—30</w:t>
      </w:r>
      <w:r w:rsidR="00AD534C">
        <w:t>,</w:t>
      </w:r>
      <w:r>
        <w:t xml:space="preserve"> an</w:t>
      </w:r>
      <w:r w:rsidR="00094228">
        <w:t xml:space="preserve">d </w:t>
      </w:r>
      <w:r w:rsidR="008E5FCB">
        <w:t>they</w:t>
      </w:r>
      <w:r w:rsidR="00AD534C">
        <w:t xml:space="preserve"> </w:t>
      </w:r>
      <w:r w:rsidR="00094228">
        <w:t>might</w:t>
      </w:r>
      <w:r w:rsidR="00952AFA">
        <w:t xml:space="preserve"> come </w:t>
      </w:r>
      <w:r w:rsidR="00AD534C">
        <w:t>from a different earlier version of the story</w:t>
      </w:r>
      <w:r w:rsidR="00131E63">
        <w:t xml:space="preserve">, but in the context these unusually long speeches </w:t>
      </w:r>
      <w:r w:rsidR="00094228">
        <w:t>offer illuminating retrospective insights and climactic summary reflections on Jacob’s time in Harran</w:t>
      </w:r>
      <w:r w:rsidR="008E5FCB">
        <w:t>, and the phenomenon whereby repetitions work in this way recurs in Genesis and adds to the drama</w:t>
      </w:r>
      <w:r w:rsidR="00094228">
        <w:t>.</w:t>
      </w:r>
      <w:r w:rsidR="00F77DAF">
        <w:t xml:space="preserve"> The account of the pact </w:t>
      </w:r>
      <w:r w:rsidR="000A3CFC">
        <w:t xml:space="preserve">in vv. 43-53 </w:t>
      </w:r>
      <w:r w:rsidR="00F77DAF">
        <w:t xml:space="preserve">is complicated: </w:t>
      </w:r>
      <w:r w:rsidR="000A3CFC">
        <w:t>it incorporates</w:t>
      </w:r>
      <w:r w:rsidR="00F77DAF">
        <w:t xml:space="preserve"> the name</w:t>
      </w:r>
      <w:r w:rsidR="000A3CFC">
        <w:t>s of two places (</w:t>
      </w:r>
      <w:proofErr w:type="gramStart"/>
      <w:r w:rsidR="000A3CFC">
        <w:t>Gal‘ed</w:t>
      </w:r>
      <w:proofErr w:type="gramEnd"/>
      <w:r w:rsidR="000A3CFC">
        <w:t xml:space="preserve"> and The Watchtower)</w:t>
      </w:r>
      <w:r w:rsidR="00F77DAF">
        <w:t xml:space="preserve"> and </w:t>
      </w:r>
      <w:r w:rsidR="000A3CFC">
        <w:t>it describes</w:t>
      </w:r>
      <w:r w:rsidR="00F77DAF">
        <w:t xml:space="preserve"> two </w:t>
      </w:r>
      <w:r w:rsidR="000A3CFC">
        <w:t xml:space="preserve">monuments </w:t>
      </w:r>
      <w:r w:rsidR="00F77DAF">
        <w:t>(a standing stone and a cairn</w:t>
      </w:r>
      <w:r w:rsidR="000A3CFC">
        <w:t xml:space="preserve">), which has </w:t>
      </w:r>
      <w:r w:rsidR="00AD534C">
        <w:t xml:space="preserve">also </w:t>
      </w:r>
      <w:r w:rsidR="000A3CFC">
        <w:t>raised the question whether the narrative combines two versions of the making of the pact.</w:t>
      </w:r>
    </w:p>
    <w:p w:rsidR="0011451A" w:rsidRDefault="003573A6" w:rsidP="0004166A">
      <w:r>
        <w:rPr>
          <w:b/>
        </w:rPr>
        <w:lastRenderedPageBreak/>
        <w:t>31:3</w:t>
      </w:r>
      <w:r w:rsidR="005228E6">
        <w:rPr>
          <w:b/>
        </w:rPr>
        <w:t>.</w:t>
      </w:r>
      <w:r w:rsidR="000E573D">
        <w:t xml:space="preserve"> O</w:t>
      </w:r>
      <w:r w:rsidR="00C334CE">
        <w:t xml:space="preserve">ne is perhaps to infer that </w:t>
      </w:r>
      <w:r w:rsidR="000E573D">
        <w:t>d</w:t>
      </w:r>
      <w:r w:rsidR="000E573D" w:rsidRPr="000E573D">
        <w:t>espite what he has discerned</w:t>
      </w:r>
      <w:r w:rsidR="000E573D">
        <w:t>,</w:t>
      </w:r>
      <w:r w:rsidR="000E573D" w:rsidRPr="000E573D">
        <w:t xml:space="preserve"> </w:t>
      </w:r>
      <w:r w:rsidR="00C334CE">
        <w:t>Jacob “dared not move a foot” until God spoke to him.</w:t>
      </w:r>
      <w:r w:rsidR="00C334CE">
        <w:rPr>
          <w:rStyle w:val="FootnoteReference"/>
        </w:rPr>
        <w:footnoteReference w:id="363"/>
      </w:r>
      <w:r w:rsidR="00C334CE">
        <w:t xml:space="preserve"> </w:t>
      </w:r>
      <w:r w:rsidR="000F77BE">
        <w:t>“In these straits the Lord speaks to h</w:t>
      </w:r>
      <w:r w:rsidR="00AD534C">
        <w:t>im when he would have nothing el</w:t>
      </w:r>
      <w:r w:rsidR="000F77BE">
        <w:t>se but faith and prayer left.”</w:t>
      </w:r>
      <w:r w:rsidR="000F77BE">
        <w:rPr>
          <w:rStyle w:val="FootnoteReference"/>
        </w:rPr>
        <w:footnoteReference w:id="364"/>
      </w:r>
      <w:r w:rsidR="000F77BE">
        <w:t xml:space="preserve"> </w:t>
      </w:r>
      <w:r w:rsidR="000E573D">
        <w:t>Yahweh’s intervention once again plays a vital role</w:t>
      </w:r>
      <w:r w:rsidR="00AD534C">
        <w:t xml:space="preserve"> in the story</w:t>
      </w:r>
      <w:r w:rsidR="005228E6">
        <w:t>. The narrative’s introduction us</w:t>
      </w:r>
      <w:r w:rsidR="00A37E5C">
        <w:t>es the same phrase as 12:1;</w:t>
      </w:r>
      <w:r w:rsidR="005228E6">
        <w:t xml:space="preserve"> just the name </w:t>
      </w:r>
      <w:r w:rsidR="00A37E5C">
        <w:t xml:space="preserve">is </w:t>
      </w:r>
      <w:r w:rsidR="00AD534C">
        <w:t>changed from Abra</w:t>
      </w:r>
      <w:r w:rsidR="005228E6">
        <w:t xml:space="preserve">m to Jacob. </w:t>
      </w:r>
      <w:r w:rsidR="00A37E5C">
        <w:t xml:space="preserve">And Yahweh speaks in the same location, in </w:t>
      </w:r>
      <w:r w:rsidR="00AD534C">
        <w:t>Harran, where he spoke to Abra</w:t>
      </w:r>
      <w:r w:rsidR="00A37E5C">
        <w:t>m. But here</w:t>
      </w:r>
      <w:r w:rsidR="000E573D">
        <w:t xml:space="preserve"> Yahweh says “g</w:t>
      </w:r>
      <w:r w:rsidR="005228E6">
        <w:t xml:space="preserve">o </w:t>
      </w:r>
      <w:r w:rsidR="00A37E5C">
        <w:t>back” instead of “go,” and</w:t>
      </w:r>
      <w:r w:rsidR="005228E6">
        <w:t xml:space="preserve"> </w:t>
      </w:r>
      <w:r w:rsidR="00A37E5C">
        <w:t>“</w:t>
      </w:r>
      <w:r w:rsidR="00381CAF">
        <w:t>to your forebear</w:t>
      </w:r>
      <w:r w:rsidR="005228E6">
        <w:t>s</w:t>
      </w:r>
      <w:r w:rsidR="00AD534C">
        <w:t>’</w:t>
      </w:r>
      <w:r w:rsidR="005228E6">
        <w:t xml:space="preserve"> country</w:t>
      </w:r>
      <w:r w:rsidR="00A37E5C">
        <w:t>” instead of “from your country”</w:t>
      </w:r>
      <w:r w:rsidR="005228E6">
        <w:t xml:space="preserve"> </w:t>
      </w:r>
      <w:r w:rsidR="00A37E5C">
        <w:t>or “from your ancestor’s/father’s household,</w:t>
      </w:r>
      <w:r w:rsidR="000E573D">
        <w:t>”</w:t>
      </w:r>
      <w:r w:rsidR="00A37E5C">
        <w:t xml:space="preserve"> and “</w:t>
      </w:r>
      <w:r w:rsidR="005228E6">
        <w:t>to your homeland</w:t>
      </w:r>
      <w:r w:rsidR="00A37E5C">
        <w:t xml:space="preserve">” instead of “from your homeland.” </w:t>
      </w:r>
      <w:r w:rsidR="00AD534C">
        <w:t>Thus “y</w:t>
      </w:r>
      <w:r w:rsidR="00983AD7">
        <w:t>our ancestors’ country” has changed places: it is now Canaan not Mesopotamia.</w:t>
      </w:r>
      <w:r w:rsidR="00983AD7">
        <w:rPr>
          <w:rStyle w:val="FootnoteReference"/>
        </w:rPr>
        <w:footnoteReference w:id="365"/>
      </w:r>
      <w:r w:rsidR="00983AD7">
        <w:t xml:space="preserve"> </w:t>
      </w:r>
      <w:r w:rsidR="000E573D">
        <w:t>The verb “go back</w:t>
      </w:r>
      <w:r w:rsidR="00A37E5C">
        <w:t>”</w:t>
      </w:r>
      <w:r w:rsidR="00372435">
        <w:t xml:space="preserve"> </w:t>
      </w:r>
      <w:r w:rsidR="000E573D">
        <w:t xml:space="preserve">also makes the point. </w:t>
      </w:r>
      <w:r w:rsidR="002B244D">
        <w:t>Yahweh adds the promise “I will be with yo</w:t>
      </w:r>
      <w:r w:rsidR="000E573D">
        <w:t>u,” the promise first made to Jacob’</w:t>
      </w:r>
      <w:r w:rsidR="002B244D">
        <w:t>s fathe</w:t>
      </w:r>
      <w:r w:rsidR="000E573D">
        <w:t>r (26:3) and now renewed for Jacob</w:t>
      </w:r>
      <w:r w:rsidR="002B244D">
        <w:t>.</w:t>
      </w:r>
      <w:r w:rsidR="00A843B9">
        <w:t xml:space="preserve"> </w:t>
      </w:r>
      <w:r w:rsidR="000E573D">
        <w:t xml:space="preserve">Whereas </w:t>
      </w:r>
      <w:r w:rsidR="00A843B9">
        <w:t>Laban is</w:t>
      </w:r>
      <w:r w:rsidR="000E573D">
        <w:t xml:space="preserve"> no</w:t>
      </w:r>
      <w:r w:rsidR="00A843B9">
        <w:t xml:space="preserve">t the same </w:t>
      </w:r>
      <w:r w:rsidR="000E573D">
        <w:t>“with him” as he was (v. 2),</w:t>
      </w:r>
      <w:r w:rsidR="00A843B9">
        <w:t xml:space="preserve"> over against that troublesome fact </w:t>
      </w:r>
      <w:r w:rsidR="000E573D">
        <w:t>Yahweh make</w:t>
      </w:r>
      <w:r w:rsidR="00A843B9" w:rsidRPr="00A843B9">
        <w:t xml:space="preserve">s </w:t>
      </w:r>
      <w:r w:rsidR="00A843B9">
        <w:t>the promise</w:t>
      </w:r>
      <w:r w:rsidR="00AD534C">
        <w:t xml:space="preserve"> that he will be “with you”: compare</w:t>
      </w:r>
      <w:r w:rsidR="00A843B9">
        <w:t xml:space="preserve"> Jacob’s own version of the contrast in v. 5.</w:t>
      </w:r>
      <w:r w:rsidR="00A843B9" w:rsidRPr="00A843B9">
        <w:rPr>
          <w:vertAlign w:val="superscript"/>
        </w:rPr>
        <w:footnoteReference w:id="366"/>
      </w:r>
    </w:p>
    <w:p w:rsidR="00C2774B" w:rsidRDefault="003573A6" w:rsidP="0004166A">
      <w:r>
        <w:rPr>
          <w:b/>
        </w:rPr>
        <w:t>31:4</w:t>
      </w:r>
      <w:r w:rsidRPr="003573A6">
        <w:rPr>
          <w:b/>
        </w:rPr>
        <w:t>-13.</w:t>
      </w:r>
      <w:r w:rsidRPr="003573A6">
        <w:t xml:space="preserve"> </w:t>
      </w:r>
      <w:r w:rsidR="002B244D">
        <w:t>Jacob was out i</w:t>
      </w:r>
      <w:r w:rsidR="00C2774B">
        <w:t>n the open country pasturing the</w:t>
      </w:r>
      <w:r w:rsidR="002B244D">
        <w:t xml:space="preserve"> flock</w:t>
      </w:r>
      <w:r w:rsidR="00C31C68">
        <w:t xml:space="preserve"> that now belongs to him, and it seems to be there that Yahweh speaks to him</w:t>
      </w:r>
      <w:r w:rsidR="002B5C80">
        <w:t xml:space="preserve">. </w:t>
      </w:r>
      <w:r w:rsidR="005A311D">
        <w:t xml:space="preserve">While </w:t>
      </w:r>
      <w:r w:rsidR="000D2E79">
        <w:t>s</w:t>
      </w:r>
      <w:r w:rsidR="00C31C68">
        <w:t>hepherds in the Negeb might</w:t>
      </w:r>
      <w:r w:rsidR="000D2E79">
        <w:t xml:space="preserve"> have to travel long dis</w:t>
      </w:r>
      <w:r w:rsidR="00C31C68">
        <w:t xml:space="preserve">tances to find pasture and </w:t>
      </w:r>
      <w:r w:rsidR="000D2E79">
        <w:t>be away from home for a while,</w:t>
      </w:r>
      <w:r w:rsidR="00131E63">
        <w:t xml:space="preserve"> and 30:35-36 has located Laban</w:t>
      </w:r>
      <w:r w:rsidR="000D2E79">
        <w:t>’</w:t>
      </w:r>
      <w:r w:rsidR="00131E63">
        <w:t>s</w:t>
      </w:r>
      <w:r w:rsidR="000D2E79">
        <w:t xml:space="preserve"> sons’ flocks three days’ journey away, the Harran area is more hospitable than the Negeb and 30:16 has also </w:t>
      </w:r>
      <w:r w:rsidR="008E5FCB">
        <w:t>perhaps implied that Jacob came</w:t>
      </w:r>
      <w:r w:rsidR="000D2E79">
        <w:t xml:space="preserve"> home each evening. </w:t>
      </w:r>
      <w:r w:rsidR="00C31C68">
        <w:t xml:space="preserve">So </w:t>
      </w:r>
      <w:r w:rsidR="00DF7B02">
        <w:t xml:space="preserve">he </w:t>
      </w:r>
      <w:r w:rsidR="00C31C68">
        <w:t xml:space="preserve">is not too far away and can </w:t>
      </w:r>
      <w:r w:rsidR="00DF7B02">
        <w:t>send one of his boys to get Rachel and Leah (the o</w:t>
      </w:r>
      <w:r w:rsidR="00C31C68">
        <w:t>rder of their mention is noteworthy). Perhaps he wants</w:t>
      </w:r>
      <w:r w:rsidR="00131E63">
        <w:t xml:space="preserve"> to have a conversati</w:t>
      </w:r>
      <w:r w:rsidR="001C1694">
        <w:t>on that Laban and his sons can’</w:t>
      </w:r>
      <w:r w:rsidR="00131E63">
        <w:t>t overhear</w:t>
      </w:r>
      <w:r w:rsidR="00C31C68">
        <w:t xml:space="preserve">, or perhaps </w:t>
      </w:r>
      <w:r w:rsidR="001C1694">
        <w:t>he simply can’</w:t>
      </w:r>
      <w:r w:rsidR="00CD2C18">
        <w:t>t abandon the flock</w:t>
      </w:r>
      <w:r w:rsidR="00131E63">
        <w:t>.</w:t>
      </w:r>
      <w:r w:rsidR="00377135">
        <w:t xml:space="preserve"> Either way, he knows that </w:t>
      </w:r>
      <w:r w:rsidR="00C31C68">
        <w:t xml:space="preserve">he needs to talk to </w:t>
      </w:r>
      <w:r w:rsidR="00377135">
        <w:t xml:space="preserve">Rachel and Leah </w:t>
      </w:r>
      <w:r w:rsidR="00C31C68">
        <w:t xml:space="preserve">about what they are to do. </w:t>
      </w:r>
      <w:r w:rsidR="00AD534C">
        <w:t>L</w:t>
      </w:r>
      <w:r w:rsidR="00AD534C" w:rsidRPr="00AD534C">
        <w:t>ike other wives in Genesis such as Sarah and Rebekah</w:t>
      </w:r>
      <w:r w:rsidR="00AD534C">
        <w:t>,</w:t>
      </w:r>
      <w:r w:rsidR="00AD534C" w:rsidRPr="00AD534C">
        <w:t xml:space="preserve"> </w:t>
      </w:r>
      <w:r w:rsidR="00AD534C">
        <w:t>t</w:t>
      </w:r>
      <w:r w:rsidR="00C31C68">
        <w:t xml:space="preserve">hey </w:t>
      </w:r>
      <w:r w:rsidR="00377135">
        <w:t>are not women you can take for granted or mess with</w:t>
      </w:r>
      <w:r w:rsidR="00C31C68">
        <w:t>.</w:t>
      </w:r>
    </w:p>
    <w:p w:rsidR="002B244D" w:rsidRDefault="00C31C68" w:rsidP="0004166A">
      <w:r>
        <w:t>Jacob’</w:t>
      </w:r>
      <w:r w:rsidR="00C2774B">
        <w:t xml:space="preserve">s </w:t>
      </w:r>
      <w:r w:rsidR="00B47C34">
        <w:t xml:space="preserve">first </w:t>
      </w:r>
      <w:r w:rsidR="00C2774B">
        <w:t>words to them (v.</w:t>
      </w:r>
      <w:r w:rsidR="00131E63">
        <w:t xml:space="preserve"> </w:t>
      </w:r>
      <w:r w:rsidR="00C2774B">
        <w:t>5) thus presuppose the developmen</w:t>
      </w:r>
      <w:r w:rsidR="00782681">
        <w:t>ts related at the end of Scene 6</w:t>
      </w:r>
      <w:r w:rsidR="00C2774B">
        <w:t xml:space="preserve">, including the change in the look on Laban’s </w:t>
      </w:r>
      <w:r w:rsidR="002A1FF4">
        <w:t>“</w:t>
      </w:r>
      <w:r w:rsidR="00C2774B">
        <w:t>face</w:t>
      </w:r>
      <w:r w:rsidR="002A1FF4">
        <w:t>”</w:t>
      </w:r>
      <w:r w:rsidR="00C2774B">
        <w:t xml:space="preserve"> </w:t>
      </w:r>
      <w:r w:rsidR="002A1FF4">
        <w:t xml:space="preserve">which “is not the same” compared with “previous days,” </w:t>
      </w:r>
      <w:r>
        <w:t xml:space="preserve">noted in v. </w:t>
      </w:r>
      <w:r w:rsidR="003573A6">
        <w:t>2. On the other hand</w:t>
      </w:r>
      <w:r>
        <w:t>, Jacob</w:t>
      </w:r>
      <w:r w:rsidR="00C2774B">
        <w:t xml:space="preserve"> knows that </w:t>
      </w:r>
      <w:r>
        <w:t>Yahweh’s being</w:t>
      </w:r>
      <w:r w:rsidR="00782681">
        <w:t xml:space="preserve"> with him</w:t>
      </w:r>
      <w:r w:rsidR="003573A6">
        <w:t xml:space="preserve"> </w:t>
      </w:r>
      <w:r w:rsidR="00C2774B">
        <w:t xml:space="preserve">is </w:t>
      </w:r>
      <w:r>
        <w:t xml:space="preserve">not simply a </w:t>
      </w:r>
      <w:r w:rsidR="00782681">
        <w:t xml:space="preserve">declaration of principle (“I am with you,” a noun clause) or a promise for the future </w:t>
      </w:r>
      <w:r w:rsidR="003573A6">
        <w:t>for when he is on his return journey or for when he gets back to Canaan</w:t>
      </w:r>
      <w:r w:rsidR="00782681">
        <w:t xml:space="preserve"> (“I will be with you,” v. 3)</w:t>
      </w:r>
      <w:r>
        <w:t xml:space="preserve">. </w:t>
      </w:r>
      <w:r w:rsidR="00782681">
        <w:t xml:space="preserve">He can </w:t>
      </w:r>
      <w:r w:rsidR="00C2774B">
        <w:t>speak in past tense terms</w:t>
      </w:r>
      <w:r w:rsidR="00782681">
        <w:t xml:space="preserve"> </w:t>
      </w:r>
      <w:r w:rsidR="00072B95">
        <w:t xml:space="preserve">of this reality </w:t>
      </w:r>
      <w:r w:rsidR="00782681">
        <w:t>(“he has been with me”)</w:t>
      </w:r>
      <w:r w:rsidR="00C2774B">
        <w:t>.</w:t>
      </w:r>
      <w:r w:rsidR="00AE725E">
        <w:t xml:space="preserve"> </w:t>
      </w:r>
      <w:r w:rsidR="00072B95">
        <w:t>The promise Yahweh made to his father in 26:3 has already been true for Jacob. I</w:t>
      </w:r>
      <w:r w:rsidR="00264237">
        <w:t xml:space="preserve">t is thus appropriate that </w:t>
      </w:r>
      <w:r w:rsidR="00AD534C" w:rsidRPr="00AD534C">
        <w:t xml:space="preserve">Jacob’s distinctive title for God </w:t>
      </w:r>
      <w:r w:rsidR="00AD534C">
        <w:t xml:space="preserve">is </w:t>
      </w:r>
      <w:r w:rsidR="00AE725E">
        <w:t>“</w:t>
      </w:r>
      <w:r w:rsidR="00264237">
        <w:t>t</w:t>
      </w:r>
      <w:r w:rsidR="00AD534C">
        <w:t xml:space="preserve">he God of my father” </w:t>
      </w:r>
      <w:r w:rsidR="00AE725E">
        <w:t>(cf. 31:42; 32:9</w:t>
      </w:r>
      <w:r w:rsidR="003F5402">
        <w:t xml:space="preserve"> [10]</w:t>
      </w:r>
      <w:r w:rsidR="00DB4E51">
        <w:t>, where it also applies to Abraham</w:t>
      </w:r>
      <w:r w:rsidR="00AE725E">
        <w:t>; otherwi</w:t>
      </w:r>
      <w:r w:rsidR="00DB4E51">
        <w:t xml:space="preserve">se </w:t>
      </w:r>
      <w:r w:rsidR="00AD534C">
        <w:t xml:space="preserve">it appears </w:t>
      </w:r>
      <w:r w:rsidR="00DB4E51">
        <w:t>only in special a special connection in</w:t>
      </w:r>
      <w:r w:rsidR="00AE725E">
        <w:t xml:space="preserve"> Exod 18:4). </w:t>
      </w:r>
      <w:r w:rsidR="007979B6">
        <w:t xml:space="preserve">It is </w:t>
      </w:r>
      <w:r w:rsidR="007979B6" w:rsidRPr="007979B6">
        <w:t>echoed in Laban’s “the God of your father” in 31:29</w:t>
      </w:r>
      <w:r w:rsidR="007979B6">
        <w:t xml:space="preserve"> and in Joseph’s use of that phrase with regard to Jacob </w:t>
      </w:r>
      <w:r w:rsidR="00DB4E51">
        <w:t xml:space="preserve">himself as the father in question, </w:t>
      </w:r>
      <w:r w:rsidR="007979B6">
        <w:t>in 43:2</w:t>
      </w:r>
      <w:r w:rsidR="00AD534C">
        <w:t>3</w:t>
      </w:r>
      <w:r w:rsidR="00DB4E51">
        <w:t>.</w:t>
      </w:r>
    </w:p>
    <w:p w:rsidR="002A1FF4" w:rsidRDefault="00AD534C" w:rsidP="0004166A">
      <w:r>
        <w:t>The significance of Jacob’</w:t>
      </w:r>
      <w:r w:rsidR="00B47C34">
        <w:t xml:space="preserve">s continuing </w:t>
      </w:r>
      <w:r w:rsidR="001D0BCF">
        <w:t>words (vv. 6-7</w:t>
      </w:r>
      <w:r w:rsidR="00B47C34">
        <w:t xml:space="preserve">) is less </w:t>
      </w:r>
      <w:r w:rsidR="0011451A">
        <w:t xml:space="preserve">clear. </w:t>
      </w:r>
      <w:r w:rsidR="00E952E9" w:rsidRPr="00E952E9">
        <w:t xml:space="preserve">Jacob’s </w:t>
      </w:r>
      <w:r w:rsidR="00E952E9">
        <w:t xml:space="preserve">complaint about Laban </w:t>
      </w:r>
      <w:r w:rsidR="00E952E9" w:rsidRPr="00E952E9">
        <w:t xml:space="preserve">is entirely believable, but we </w:t>
      </w:r>
      <w:r w:rsidR="00E952E9">
        <w:t xml:space="preserve">have </w:t>
      </w:r>
      <w:r w:rsidR="00E952E9" w:rsidRPr="00E952E9">
        <w:t xml:space="preserve">had no </w:t>
      </w:r>
      <w:r w:rsidR="00E952E9">
        <w:t xml:space="preserve">previous </w:t>
      </w:r>
      <w:r w:rsidR="00E952E9" w:rsidRPr="00E952E9">
        <w:t xml:space="preserve">hint of such a charge. </w:t>
      </w:r>
      <w:r w:rsidR="0011451A">
        <w:t>S</w:t>
      </w:r>
      <w:r w:rsidR="00B47C34">
        <w:t xml:space="preserve">ince his escape from his mother’s manipulation Jacob has </w:t>
      </w:r>
      <w:r w:rsidR="00E37E6A">
        <w:t xml:space="preserve">indeed </w:t>
      </w:r>
      <w:r w:rsidR="00B47C34">
        <w:t>become a man of initia</w:t>
      </w:r>
      <w:r w:rsidR="00E952E9">
        <w:t>tive and energy, while the story has indicated</w:t>
      </w:r>
      <w:r w:rsidR="00B47C34">
        <w:t xml:space="preserve"> that Laban knows how to manipulate situations in a less than straightforward way</w:t>
      </w:r>
      <w:r>
        <w:t xml:space="preserve">; </w:t>
      </w:r>
      <w:r w:rsidR="00D13B69">
        <w:t>“t</w:t>
      </w:r>
      <w:r w:rsidR="00D13B69" w:rsidRPr="00D13B69">
        <w:t>actfully, Jacob does not mention the occasion on which Laban really mad</w:t>
      </w:r>
      <w:r w:rsidR="00D13B69">
        <w:t>e a fool of him, at his wedding.</w:t>
      </w:r>
      <w:r>
        <w:t>”</w:t>
      </w:r>
      <w:r w:rsidR="00D13B69" w:rsidRPr="00D13B69">
        <w:rPr>
          <w:vertAlign w:val="superscript"/>
        </w:rPr>
        <w:footnoteReference w:id="367"/>
      </w:r>
      <w:r w:rsidR="00D13B69">
        <w:t xml:space="preserve"> </w:t>
      </w:r>
      <w:r w:rsidR="0074780D">
        <w:t>M</w:t>
      </w:r>
      <w:r w:rsidR="00E952E9">
        <w:t>aybe Jacob</w:t>
      </w:r>
      <w:r w:rsidR="00952AFA">
        <w:t xml:space="preserve"> </w:t>
      </w:r>
      <w:r w:rsidR="003573A6">
        <w:t xml:space="preserve">is </w:t>
      </w:r>
      <w:r w:rsidR="0074780D">
        <w:t xml:space="preserve">being economical with the truth </w:t>
      </w:r>
      <w:r w:rsidR="00952AFA">
        <w:t xml:space="preserve">or elaborating it </w:t>
      </w:r>
      <w:r w:rsidR="0074780D">
        <w:t>in the manner of his father and grandfather, and thereby indicating that he is still operating in light of his mother’s mentoring</w:t>
      </w:r>
      <w:r w:rsidR="0011451A">
        <w:t xml:space="preserve">. </w:t>
      </w:r>
      <w:r w:rsidR="0074780D">
        <w:t xml:space="preserve">Or maybe </w:t>
      </w:r>
      <w:r w:rsidR="00E952E9">
        <w:t xml:space="preserve">his statement </w:t>
      </w:r>
      <w:r w:rsidR="0074780D">
        <w:t>give</w:t>
      </w:r>
      <w:r w:rsidR="00E952E9">
        <w:t>s us a picture of</w:t>
      </w:r>
      <w:r w:rsidR="0074780D">
        <w:t xml:space="preserve"> what </w:t>
      </w:r>
      <w:r w:rsidR="00E952E9">
        <w:t xml:space="preserve">has </w:t>
      </w:r>
      <w:r>
        <w:t xml:space="preserve">actually </w:t>
      </w:r>
      <w:r w:rsidR="0074780D">
        <w:t>happened over</w:t>
      </w:r>
      <w:r w:rsidR="00E952E9">
        <w:t xml:space="preserve"> the six years </w:t>
      </w:r>
      <w:r w:rsidR="0074780D">
        <w:t>since he completed his fourteen years of service for</w:t>
      </w:r>
      <w:r w:rsidR="00E952E9">
        <w:t xml:space="preserve"> Leah and Rachel. </w:t>
      </w:r>
      <w:r>
        <w:t xml:space="preserve">If so, </w:t>
      </w:r>
      <w:r w:rsidR="0074780D">
        <w:t xml:space="preserve">30:25-42 </w:t>
      </w:r>
      <w:r w:rsidR="00E952E9">
        <w:t xml:space="preserve">then </w:t>
      </w:r>
      <w:r w:rsidR="0074780D">
        <w:t xml:space="preserve">gives us the short version of those six years, </w:t>
      </w:r>
      <w:r w:rsidR="002138DA">
        <w:t xml:space="preserve">either </w:t>
      </w:r>
      <w:r w:rsidR="0074780D">
        <w:t xml:space="preserve">focusing on the coup de grâce </w:t>
      </w:r>
      <w:r w:rsidR="00952AFA">
        <w:t>w</w:t>
      </w:r>
      <w:r w:rsidR="002138DA">
        <w:t>hich brought things t</w:t>
      </w:r>
      <w:r w:rsidR="00E952E9">
        <w:t>o a climax</w:t>
      </w:r>
      <w:r w:rsidR="002138DA">
        <w:t>, or focusing on Jacob’s breeding ploy at the beginning whose results Laban then tried to circumvent</w:t>
      </w:r>
      <w:r w:rsidR="00952AFA">
        <w:t>.</w:t>
      </w:r>
      <w:r w:rsidR="00FC3EEA">
        <w:t xml:space="preserve"> </w:t>
      </w:r>
      <w:r w:rsidR="00E952E9">
        <w:t xml:space="preserve">On either of those </w:t>
      </w:r>
      <w:r w:rsidR="00E952E9">
        <w:lastRenderedPageBreak/>
        <w:t>understandings</w:t>
      </w:r>
      <w:r w:rsidR="00E27049">
        <w:t xml:space="preserve">, </w:t>
      </w:r>
      <w:r w:rsidR="00952AFA">
        <w:t xml:space="preserve">Gen 30—31 </w:t>
      </w:r>
      <w:r w:rsidR="00E952E9">
        <w:t xml:space="preserve">is another example of </w:t>
      </w:r>
      <w:r w:rsidR="00952AFA">
        <w:t xml:space="preserve">Genesis </w:t>
      </w:r>
      <w:r w:rsidR="00E952E9">
        <w:t>providing</w:t>
      </w:r>
      <w:r w:rsidR="008172F3">
        <w:t xml:space="preserve"> its</w:t>
      </w:r>
      <w:r w:rsidR="00FC3EEA">
        <w:t xml:space="preserve"> listeners</w:t>
      </w:r>
      <w:r w:rsidR="00952AFA">
        <w:t xml:space="preserve"> </w:t>
      </w:r>
      <w:r w:rsidR="00FC3EEA">
        <w:t>with</w:t>
      </w:r>
      <w:r w:rsidR="00952AFA">
        <w:t xml:space="preserve"> a summary and then go</w:t>
      </w:r>
      <w:r w:rsidR="00E952E9">
        <w:t>ing</w:t>
      </w:r>
      <w:r w:rsidR="00952AFA">
        <w:t xml:space="preserve"> back to </w:t>
      </w:r>
      <w:r w:rsidR="00FC3EEA">
        <w:t>give them</w:t>
      </w:r>
      <w:r w:rsidR="00952AFA">
        <w:t xml:space="preserve"> m</w:t>
      </w:r>
      <w:r w:rsidR="00D13B69">
        <w:t xml:space="preserve">ore information, and of </w:t>
      </w:r>
      <w:r w:rsidR="00952AFA">
        <w:t>it</w:t>
      </w:r>
      <w:r w:rsidR="00D13B69">
        <w:t>s sometimes incorporati</w:t>
      </w:r>
      <w:r w:rsidR="009E607C">
        <w:t>ng two accounts of an event. E</w:t>
      </w:r>
      <w:r w:rsidR="00952AFA">
        <w:t xml:space="preserve">ither way, the passage also </w:t>
      </w:r>
      <w:r w:rsidR="00072B95">
        <w:t>complements Scene 6</w:t>
      </w:r>
      <w:r w:rsidR="009E607C">
        <w:t>’s speaking</w:t>
      </w:r>
      <w:r w:rsidR="00787760">
        <w:t xml:space="preserve"> only in terms of Jacob’</w:t>
      </w:r>
      <w:r w:rsidR="009E607C">
        <w:t>s initiative. H</w:t>
      </w:r>
      <w:r w:rsidR="00D13B69">
        <w:t>ere he himself</w:t>
      </w:r>
      <w:r w:rsidR="008172F3">
        <w:t xml:space="preserve"> speaks </w:t>
      </w:r>
      <w:r w:rsidR="00787760">
        <w:t>of God’s involvement</w:t>
      </w:r>
      <w:r w:rsidR="00FC3EEA">
        <w:t xml:space="preserve"> in thwarting Laban’s </w:t>
      </w:r>
      <w:r w:rsidR="008172F3">
        <w:t xml:space="preserve">maneuvering. </w:t>
      </w:r>
    </w:p>
    <w:p w:rsidR="001D0BCF" w:rsidRDefault="00D13B69" w:rsidP="0004166A">
      <w:r>
        <w:t>Jacob goes on to</w:t>
      </w:r>
      <w:r w:rsidR="001D0BCF">
        <w:t xml:space="preserve"> </w:t>
      </w:r>
      <w:r>
        <w:t>make</w:t>
      </w:r>
      <w:r w:rsidR="00E37E6A">
        <w:t xml:space="preserve"> more concr</w:t>
      </w:r>
      <w:r>
        <w:t>ete both his accusation and his</w:t>
      </w:r>
      <w:r w:rsidR="00E37E6A">
        <w:t xml:space="preserve"> testimony </w:t>
      </w:r>
      <w:r w:rsidR="001D0BCF">
        <w:t>(vv. 8-9).</w:t>
      </w:r>
      <w:r w:rsidR="00E37E6A">
        <w:t xml:space="preserve"> </w:t>
      </w:r>
      <w:r>
        <w:t>The</w:t>
      </w:r>
      <w:r w:rsidR="003573A6">
        <w:t xml:space="preserve"> elaboration involv</w:t>
      </w:r>
      <w:r>
        <w:t xml:space="preserve">es a third instantiation of a </w:t>
      </w:r>
      <w:r w:rsidR="003573A6">
        <w:t>pattern</w:t>
      </w:r>
      <w:r>
        <w:t>: Jacob relates</w:t>
      </w:r>
      <w:r w:rsidR="003573A6">
        <w:t xml:space="preserve"> Laban’s attitude or actions</w:t>
      </w:r>
      <w:r>
        <w:t xml:space="preserve"> and follows it with a “but” to relate</w:t>
      </w:r>
      <w:r w:rsidR="006C4962">
        <w:t xml:space="preserve"> </w:t>
      </w:r>
      <w:r w:rsidR="003573A6">
        <w:t xml:space="preserve">Yahweh’s </w:t>
      </w:r>
      <w:r w:rsidRPr="00D13B69">
        <w:t xml:space="preserve">attitude or actions </w:t>
      </w:r>
      <w:r w:rsidR="003573A6">
        <w:t xml:space="preserve">(vv. 5a and 5b, then </w:t>
      </w:r>
      <w:r>
        <w:t>vv. 6-7a and 7b, now</w:t>
      </w:r>
      <w:r w:rsidR="006C4962">
        <w:t xml:space="preserve"> vv. 8 and 9). </w:t>
      </w:r>
      <w:r>
        <w:t>Jacob</w:t>
      </w:r>
      <w:r w:rsidR="00FC3EEA">
        <w:t xml:space="preserve"> spells out his </w:t>
      </w:r>
      <w:r w:rsidR="006C4962">
        <w:t xml:space="preserve">earlier </w:t>
      </w:r>
      <w:r w:rsidR="00FC3EEA">
        <w:t>hyperbolic “t</w:t>
      </w:r>
      <w:r w:rsidR="00E37E6A" w:rsidRPr="00E37E6A">
        <w:t xml:space="preserve">en times” </w:t>
      </w:r>
      <w:r w:rsidR="00E37E6A">
        <w:t xml:space="preserve">in the </w:t>
      </w:r>
      <w:r w:rsidR="00E37E6A" w:rsidRPr="00E37E6A">
        <w:t>specific accusations about the speckled and the striped.</w:t>
      </w:r>
      <w:r w:rsidR="008172F3">
        <w:t xml:space="preserve"> The accusation implies a different and earlier resolution of the initial negotiation about wages in 30:25-28, though it parallels the later resolution in granting Jacob small proportions of the animals</w:t>
      </w:r>
      <w:r>
        <w:t xml:space="preserve"> that he manages to breed. T</w:t>
      </w:r>
      <w:r w:rsidR="008172F3">
        <w:t>he testimony is that Jacob managed to breed extraordinary numbers of speckled and</w:t>
      </w:r>
      <w:r>
        <w:t xml:space="preserve"> then streaked—except that he</w:t>
      </w:r>
      <w:r w:rsidR="009E607C">
        <w:t xml:space="preserve"> doesn’</w:t>
      </w:r>
      <w:r w:rsidR="008172F3">
        <w:t>t claim the credit for this result but describes it as God’s way of trans</w:t>
      </w:r>
      <w:r w:rsidR="009E607C">
        <w:t>ferring Laban’s assets to him</w:t>
      </w:r>
      <w:r w:rsidR="0065458D">
        <w:t xml:space="preserve">. </w:t>
      </w:r>
    </w:p>
    <w:p w:rsidR="008172F3" w:rsidRDefault="0065458D" w:rsidP="0004166A">
      <w:pPr>
        <w:rPr>
          <w:lang w:val="en-GB"/>
        </w:rPr>
      </w:pPr>
      <w:r>
        <w:t>Jacob’s</w:t>
      </w:r>
      <w:r w:rsidR="00E32C4B">
        <w:t xml:space="preserve"> </w:t>
      </w:r>
      <w:r w:rsidR="00036F6A">
        <w:t xml:space="preserve">alternative </w:t>
      </w:r>
      <w:r w:rsidR="00D13B69">
        <w:t>account of the</w:t>
      </w:r>
      <w:r w:rsidR="00E32C4B">
        <w:t xml:space="preserve"> </w:t>
      </w:r>
      <w:r w:rsidR="00E32C4B" w:rsidRPr="00E32C4B">
        <w:t>coup de grâce</w:t>
      </w:r>
      <w:r>
        <w:t xml:space="preserve"> (v. 10)</w:t>
      </w:r>
      <w:r w:rsidR="00D13B69">
        <w:t xml:space="preserve"> underscores the</w:t>
      </w:r>
      <w:r w:rsidR="00E32C4B">
        <w:t xml:space="preserve"> move from speaking purely in terms of human action to speaking in terms of God’s activi</w:t>
      </w:r>
      <w:r w:rsidR="00036F6A">
        <w:t xml:space="preserve">ty. Jacob </w:t>
      </w:r>
      <w:r w:rsidR="00D13B69">
        <w:t>had again dreamed</w:t>
      </w:r>
      <w:r w:rsidR="00036F6A">
        <w:t>, as in 28:12.</w:t>
      </w:r>
      <w:r w:rsidR="003C7A9C">
        <w:t xml:space="preserve"> In 30:34-39 the rams were white, but in the dream they are </w:t>
      </w:r>
      <w:r w:rsidR="003C7A9C" w:rsidRPr="003C7A9C">
        <w:rPr>
          <w:lang w:val="en-GB"/>
        </w:rPr>
        <w:t>stre</w:t>
      </w:r>
      <w:r w:rsidR="003C7A9C">
        <w:rPr>
          <w:lang w:val="en-GB"/>
        </w:rPr>
        <w:t xml:space="preserve">aked, speckled, and mottled (the last word is an addition to the earlier description). </w:t>
      </w:r>
      <w:r w:rsidR="00072B95">
        <w:rPr>
          <w:lang w:val="en-GB"/>
        </w:rPr>
        <w:t>Once again the narrative invites</w:t>
      </w:r>
      <w:r w:rsidR="005C3E87">
        <w:rPr>
          <w:lang w:val="en-GB"/>
        </w:rPr>
        <w:t xml:space="preserve"> us to f</w:t>
      </w:r>
      <w:r w:rsidR="000F3571">
        <w:rPr>
          <w:lang w:val="en-GB"/>
        </w:rPr>
        <w:t>ollow the scene as</w:t>
      </w:r>
      <w:r w:rsidR="005C3E87">
        <w:rPr>
          <w:lang w:val="en-GB"/>
        </w:rPr>
        <w:t xml:space="preserve"> Jacob</w:t>
      </w:r>
      <w:r w:rsidR="009E607C">
        <w:rPr>
          <w:lang w:val="en-GB"/>
        </w:rPr>
        <w:t xml:space="preserve"> describes how </w:t>
      </w:r>
      <w:r w:rsidR="000F3571">
        <w:rPr>
          <w:lang w:val="en-GB"/>
        </w:rPr>
        <w:t>God spoke and directed his gaze</w:t>
      </w:r>
      <w:r w:rsidR="005C3E87">
        <w:rPr>
          <w:lang w:val="en-GB"/>
        </w:rPr>
        <w:t>: “</w:t>
      </w:r>
      <w:r w:rsidR="000F3571">
        <w:rPr>
          <w:lang w:val="en-GB"/>
        </w:rPr>
        <w:t>T</w:t>
      </w:r>
      <w:r w:rsidR="005C3E87">
        <w:rPr>
          <w:lang w:val="en-GB"/>
        </w:rPr>
        <w:t xml:space="preserve">here, lift </w:t>
      </w:r>
      <w:r w:rsidR="000F3571">
        <w:rPr>
          <w:lang w:val="en-GB"/>
        </w:rPr>
        <w:t xml:space="preserve">up </w:t>
      </w:r>
      <w:r w:rsidR="005C3E87">
        <w:rPr>
          <w:lang w:val="en-GB"/>
        </w:rPr>
        <w:t>your eyes</w:t>
      </w:r>
      <w:r w:rsidR="000F3571">
        <w:rPr>
          <w:lang w:val="en-GB"/>
        </w:rPr>
        <w:t xml:space="preserve">…..” </w:t>
      </w:r>
      <w:r w:rsidR="003C7A9C">
        <w:rPr>
          <w:lang w:val="en-GB"/>
        </w:rPr>
        <w:t xml:space="preserve">We might say that the white rams are </w:t>
      </w:r>
      <w:r w:rsidR="003C7A9C" w:rsidRPr="003C7A9C">
        <w:rPr>
          <w:lang w:val="en-GB"/>
        </w:rPr>
        <w:t>streaked, speckled, and mottled</w:t>
      </w:r>
      <w:r w:rsidR="003C7A9C">
        <w:rPr>
          <w:lang w:val="en-GB"/>
        </w:rPr>
        <w:t xml:space="preserve"> inside, that they have the capacity to generate </w:t>
      </w:r>
      <w:r w:rsidR="003C7A9C" w:rsidRPr="003C7A9C">
        <w:rPr>
          <w:lang w:val="en-GB"/>
        </w:rPr>
        <w:t>streaked, speckled, and mottled</w:t>
      </w:r>
      <w:r w:rsidR="003C7A9C">
        <w:rPr>
          <w:lang w:val="en-GB"/>
        </w:rPr>
        <w:t xml:space="preserve"> offspring—as of course they do. </w:t>
      </w:r>
    </w:p>
    <w:p w:rsidR="00F61D71" w:rsidRDefault="00D13B69" w:rsidP="0004166A">
      <w:pPr>
        <w:rPr>
          <w:lang w:val="en-GB"/>
        </w:rPr>
      </w:pPr>
      <w:r>
        <w:rPr>
          <w:lang w:val="en-GB"/>
        </w:rPr>
        <w:t xml:space="preserve">God’s envoy </w:t>
      </w:r>
      <w:r w:rsidR="00F61D71">
        <w:rPr>
          <w:lang w:val="en-GB"/>
        </w:rPr>
        <w:t>interprets the dream to Jacob (v</w:t>
      </w:r>
      <w:r w:rsidR="00983258">
        <w:rPr>
          <w:lang w:val="en-GB"/>
        </w:rPr>
        <w:t>v</w:t>
      </w:r>
      <w:r w:rsidR="00F61D71">
        <w:rPr>
          <w:lang w:val="en-GB"/>
        </w:rPr>
        <w:t>. 11</w:t>
      </w:r>
      <w:r w:rsidR="00983258">
        <w:rPr>
          <w:lang w:val="en-GB"/>
        </w:rPr>
        <w:t>-12</w:t>
      </w:r>
      <w:r w:rsidR="00F61D71">
        <w:rPr>
          <w:lang w:val="en-GB"/>
        </w:rPr>
        <w:t>), as h</w:t>
      </w:r>
      <w:r w:rsidR="009E607C">
        <w:rPr>
          <w:lang w:val="en-GB"/>
        </w:rPr>
        <w:t xml:space="preserve">e had spoken to Hagar in 21:17; </w:t>
      </w:r>
      <w:r w:rsidR="00F61D71">
        <w:rPr>
          <w:lang w:val="en-GB"/>
        </w:rPr>
        <w:t>compare the references to Yahweh’s envoy in 16</w:t>
      </w:r>
      <w:r w:rsidR="000F7B86">
        <w:rPr>
          <w:lang w:val="en-GB"/>
        </w:rPr>
        <w:t>:7-13</w:t>
      </w:r>
      <w:r w:rsidR="009E607C">
        <w:rPr>
          <w:lang w:val="en-GB"/>
        </w:rPr>
        <w:t>; 22:11, 15</w:t>
      </w:r>
      <w:r w:rsidR="00F61D71">
        <w:rPr>
          <w:lang w:val="en-GB"/>
        </w:rPr>
        <w:t xml:space="preserve">. The attention-getting exchange in which Jacob is addressed and says “I’m here” parallels that between the envoy and Abraham in 22:11, while the bidding “lift up </w:t>
      </w:r>
      <w:r w:rsidR="00983258">
        <w:rPr>
          <w:lang w:val="en-GB"/>
        </w:rPr>
        <w:t>y</w:t>
      </w:r>
      <w:r w:rsidR="00F61D71">
        <w:rPr>
          <w:lang w:val="en-GB"/>
        </w:rPr>
        <w:t>our eyes</w:t>
      </w:r>
      <w:r w:rsidR="00983258">
        <w:rPr>
          <w:lang w:val="en-GB"/>
        </w:rPr>
        <w:t>, please, and look</w:t>
      </w:r>
      <w:r w:rsidR="00F61D71">
        <w:rPr>
          <w:lang w:val="en-GB"/>
        </w:rPr>
        <w:t>” parallels that given to Abraham in 13:14 (and cf. 22:</w:t>
      </w:r>
      <w:r w:rsidR="00983258">
        <w:rPr>
          <w:lang w:val="en-GB"/>
        </w:rPr>
        <w:t>13). The logic of the envoy’s words follows that in vv. 7 and 8-9, though here the divine action comes first and the rationale follows.</w:t>
      </w:r>
    </w:p>
    <w:p w:rsidR="00983258" w:rsidRDefault="00F93F52" w:rsidP="0004166A">
      <w:pPr>
        <w:rPr>
          <w:lang w:val="en-GB"/>
        </w:rPr>
      </w:pPr>
      <w:r>
        <w:rPr>
          <w:lang w:val="en-GB"/>
        </w:rPr>
        <w:t>T</w:t>
      </w:r>
      <w:r w:rsidR="00983258">
        <w:rPr>
          <w:lang w:val="en-GB"/>
        </w:rPr>
        <w:t xml:space="preserve">he envoy </w:t>
      </w:r>
      <w:r>
        <w:rPr>
          <w:lang w:val="en-GB"/>
        </w:rPr>
        <w:t xml:space="preserve">then </w:t>
      </w:r>
      <w:r w:rsidR="00983258">
        <w:rPr>
          <w:lang w:val="en-GB"/>
        </w:rPr>
        <w:t>moves from speaking for God to speaking as God (v. 13)</w:t>
      </w:r>
      <w:r w:rsidR="000F7B86">
        <w:rPr>
          <w:lang w:val="en-GB"/>
        </w:rPr>
        <w:t>, as happened</w:t>
      </w:r>
      <w:r w:rsidR="00983258">
        <w:rPr>
          <w:lang w:val="en-GB"/>
        </w:rPr>
        <w:t xml:space="preserve"> in </w:t>
      </w:r>
      <w:r w:rsidR="000F7B86">
        <w:rPr>
          <w:lang w:val="en-GB"/>
        </w:rPr>
        <w:t xml:space="preserve">16:7-13; </w:t>
      </w:r>
      <w:r w:rsidR="00983258">
        <w:rPr>
          <w:lang w:val="en-GB"/>
        </w:rPr>
        <w:t>22:</w:t>
      </w:r>
      <w:r w:rsidR="000F7B86">
        <w:rPr>
          <w:lang w:val="en-GB"/>
        </w:rPr>
        <w:t xml:space="preserve">11-12 and 15-18. And as Hagar then identified God as </w:t>
      </w:r>
      <w:r>
        <w:rPr>
          <w:lang w:val="en-GB"/>
        </w:rPr>
        <w:t>El R</w:t>
      </w:r>
      <w:r w:rsidR="000F7B86" w:rsidRPr="000F7B86">
        <w:rPr>
          <w:lang w:val="en-GB"/>
        </w:rPr>
        <w:t>o’</w:t>
      </w:r>
      <w:r>
        <w:rPr>
          <w:lang w:val="en-GB"/>
        </w:rPr>
        <w:t>i</w:t>
      </w:r>
      <w:r w:rsidR="000F7B86">
        <w:rPr>
          <w:lang w:val="en-GB"/>
        </w:rPr>
        <w:t xml:space="preserve"> </w:t>
      </w:r>
      <w:r w:rsidR="00D13B69">
        <w:rPr>
          <w:lang w:val="en-GB"/>
        </w:rPr>
        <w:t xml:space="preserve">and Abraham identified the place of the envoy’s appearing </w:t>
      </w:r>
      <w:r w:rsidR="000F7B86">
        <w:rPr>
          <w:lang w:val="en-GB"/>
        </w:rPr>
        <w:t xml:space="preserve">as Yahweh </w:t>
      </w:r>
      <w:r w:rsidR="000F7B86" w:rsidRPr="000F7B86">
        <w:rPr>
          <w:lang w:val="en-GB"/>
        </w:rPr>
        <w:t>Yir’eh</w:t>
      </w:r>
      <w:r w:rsidR="000F7B86">
        <w:rPr>
          <w:lang w:val="en-GB"/>
        </w:rPr>
        <w:t xml:space="preserve">, here God reminds Jacob that he is </w:t>
      </w:r>
      <w:r w:rsidR="00072B95">
        <w:rPr>
          <w:lang w:val="en-GB"/>
        </w:rPr>
        <w:t>the God of Beth E</w:t>
      </w:r>
      <w:r w:rsidR="000F7B86">
        <w:rPr>
          <w:lang w:val="en-GB"/>
        </w:rPr>
        <w:t>l, the one who had appeared to Jacob there twenty</w:t>
      </w:r>
      <w:r w:rsidR="004C002A">
        <w:rPr>
          <w:lang w:val="en-GB"/>
        </w:rPr>
        <w:t xml:space="preserve"> years previously. </w:t>
      </w:r>
      <w:r>
        <w:rPr>
          <w:lang w:val="en-GB"/>
        </w:rPr>
        <w:t xml:space="preserve">God </w:t>
      </w:r>
      <w:r w:rsidR="008A6C20">
        <w:rPr>
          <w:lang w:val="en-GB"/>
        </w:rPr>
        <w:t xml:space="preserve">now </w:t>
      </w:r>
      <w:r>
        <w:rPr>
          <w:lang w:val="en-GB"/>
        </w:rPr>
        <w:t>speaks explicitly of Jacob “anointing” the standing stone and of his “pledging” his tithe.</w:t>
      </w:r>
      <w:r w:rsidR="004C002A">
        <w:rPr>
          <w:lang w:val="en-GB"/>
        </w:rPr>
        <w:t xml:space="preserve"> </w:t>
      </w:r>
      <w:r w:rsidR="009E607C">
        <w:t>The association of the oil with the</w:t>
      </w:r>
      <w:r w:rsidR="009E607C" w:rsidRPr="009E607C">
        <w:t xml:space="preserve"> pled</w:t>
      </w:r>
      <w:r w:rsidR="009E607C">
        <w:t xml:space="preserve">ge </w:t>
      </w:r>
      <w:r w:rsidR="009E607C" w:rsidRPr="009E607C">
        <w:t>sug</w:t>
      </w:r>
      <w:r w:rsidR="009E607C">
        <w:t>gests a link with the use of oil</w:t>
      </w:r>
      <w:r w:rsidR="009E607C" w:rsidRPr="009E607C">
        <w:t xml:space="preserve"> in sealing pledges, treaties, and contracts;</w:t>
      </w:r>
      <w:r w:rsidR="009E607C" w:rsidRPr="009E607C">
        <w:rPr>
          <w:vertAlign w:val="superscript"/>
        </w:rPr>
        <w:footnoteReference w:id="368"/>
      </w:r>
      <w:r w:rsidR="009E607C">
        <w:t xml:space="preserve"> ma</w:t>
      </w:r>
      <w:r w:rsidR="009E607C" w:rsidRPr="009E607C">
        <w:t>king a pledge wil</w:t>
      </w:r>
      <w:r w:rsidR="009E607C">
        <w:t>l be the significance of the</w:t>
      </w:r>
      <w:r w:rsidR="009E607C" w:rsidRPr="009E607C">
        <w:t xml:space="preserve"> stone to which 31:45-52 will refer.</w:t>
      </w:r>
      <w:r w:rsidR="009E607C">
        <w:t xml:space="preserve"> </w:t>
      </w:r>
      <w:r w:rsidR="004C002A">
        <w:rPr>
          <w:lang w:val="en-GB"/>
        </w:rPr>
        <w:t>F</w:t>
      </w:r>
      <w:r w:rsidR="00956241">
        <w:rPr>
          <w:lang w:val="en-GB"/>
        </w:rPr>
        <w:t xml:space="preserve">inally </w:t>
      </w:r>
      <w:r>
        <w:rPr>
          <w:lang w:val="en-GB"/>
        </w:rPr>
        <w:t>Jacob’</w:t>
      </w:r>
      <w:r w:rsidR="00956241">
        <w:rPr>
          <w:lang w:val="en-GB"/>
        </w:rPr>
        <w:t>s summary</w:t>
      </w:r>
      <w:r>
        <w:rPr>
          <w:lang w:val="en-GB"/>
        </w:rPr>
        <w:t xml:space="preserve"> </w:t>
      </w:r>
      <w:r w:rsidR="00956241">
        <w:rPr>
          <w:lang w:val="en-GB"/>
        </w:rPr>
        <w:t>jumps forward to share with</w:t>
      </w:r>
      <w:r>
        <w:rPr>
          <w:lang w:val="en-GB"/>
        </w:rPr>
        <w:t xml:space="preserve"> Rachel and Leah the </w:t>
      </w:r>
      <w:r w:rsidR="00956241">
        <w:rPr>
          <w:lang w:val="en-GB"/>
        </w:rPr>
        <w:t>message related in v. 3, which had prompted his sending for them.</w:t>
      </w:r>
      <w:r w:rsidR="00F42F5A">
        <w:rPr>
          <w:lang w:val="en-GB"/>
        </w:rPr>
        <w:t xml:space="preserve"> God told him to get going for home.</w:t>
      </w:r>
      <w:r w:rsidR="009E607C">
        <w:rPr>
          <w:lang w:val="en-GB"/>
        </w:rPr>
        <w:t xml:space="preserve"> </w:t>
      </w:r>
      <w:r w:rsidR="00254385">
        <w:rPr>
          <w:lang w:val="en-GB"/>
        </w:rPr>
        <w:t>He will get there, but it will not be the end of his</w:t>
      </w:r>
      <w:r w:rsidR="009E607C">
        <w:rPr>
          <w:lang w:val="en-GB"/>
        </w:rPr>
        <w:t xml:space="preserve"> wanderings or of his conflicts</w:t>
      </w:r>
      <w:r w:rsidR="00254385">
        <w:rPr>
          <w:lang w:val="en-GB"/>
        </w:rPr>
        <w:t>.</w:t>
      </w:r>
      <w:r w:rsidR="00254385">
        <w:rPr>
          <w:rStyle w:val="FootnoteReference"/>
          <w:lang w:val="en-GB"/>
        </w:rPr>
        <w:footnoteReference w:id="369"/>
      </w:r>
    </w:p>
    <w:p w:rsidR="00974B67" w:rsidRDefault="00956241" w:rsidP="0004166A">
      <w:pPr>
        <w:rPr>
          <w:lang w:val="en-GB"/>
        </w:rPr>
      </w:pPr>
      <w:r>
        <w:rPr>
          <w:b/>
          <w:lang w:val="en-GB"/>
        </w:rPr>
        <w:t>31:14-18</w:t>
      </w:r>
      <w:r>
        <w:rPr>
          <w:lang w:val="en-GB"/>
        </w:rPr>
        <w:t xml:space="preserve">. </w:t>
      </w:r>
      <w:r w:rsidR="004C002A">
        <w:rPr>
          <w:lang w:val="en-GB"/>
        </w:rPr>
        <w:t>Although Rachel and Leah are married to Jacob, his words to them</w:t>
      </w:r>
      <w:r w:rsidR="00974B67">
        <w:rPr>
          <w:lang w:val="en-GB"/>
        </w:rPr>
        <w:t xml:space="preserve"> h</w:t>
      </w:r>
      <w:r w:rsidR="004C002A">
        <w:rPr>
          <w:lang w:val="en-GB"/>
        </w:rPr>
        <w:t>ave presupposed that nevertheless they are still</w:t>
      </w:r>
      <w:r w:rsidR="00974B67">
        <w:rPr>
          <w:lang w:val="en-GB"/>
        </w:rPr>
        <w:t xml:space="preserve"> members of Laban’s family (cf. Laban’s words in v. 43), especially in a situation where in effec</w:t>
      </w:r>
      <w:r w:rsidR="004C002A">
        <w:rPr>
          <w:lang w:val="en-GB"/>
        </w:rPr>
        <w:t>t Jacob has become part of Laban’s family. Jacob</w:t>
      </w:r>
      <w:r w:rsidR="00974B67">
        <w:rPr>
          <w:lang w:val="en-GB"/>
        </w:rPr>
        <w:t xml:space="preserve"> could not simply assume that they would choose him rather than their birth family.</w:t>
      </w:r>
    </w:p>
    <w:p w:rsidR="00956241" w:rsidRDefault="004C002A" w:rsidP="0004166A">
      <w:r>
        <w:rPr>
          <w:lang w:val="en-GB"/>
        </w:rPr>
        <w:t>But maybe</w:t>
      </w:r>
      <w:r w:rsidR="00A13797">
        <w:rPr>
          <w:lang w:val="en-GB"/>
        </w:rPr>
        <w:t xml:space="preserve"> there is nothing like a mean father to turn rival wives into friends</w:t>
      </w:r>
      <w:r w:rsidR="00974B67">
        <w:rPr>
          <w:lang w:val="en-GB"/>
        </w:rPr>
        <w:t xml:space="preserve"> (v. 14)</w:t>
      </w:r>
      <w:r w:rsidR="00A13797">
        <w:rPr>
          <w:lang w:val="en-GB"/>
        </w:rPr>
        <w:t xml:space="preserve">. </w:t>
      </w:r>
      <w:r w:rsidR="008653C9">
        <w:rPr>
          <w:lang w:val="en-GB"/>
        </w:rPr>
        <w:t>“</w:t>
      </w:r>
      <w:r w:rsidR="00A13797">
        <w:rPr>
          <w:lang w:val="en-GB"/>
        </w:rPr>
        <w:t>Share</w:t>
      </w:r>
      <w:r w:rsidR="008653C9">
        <w:rPr>
          <w:lang w:val="en-GB"/>
        </w:rPr>
        <w:t>”</w:t>
      </w:r>
      <w:r w:rsidR="00A13797">
        <w:rPr>
          <w:lang w:val="en-GB"/>
        </w:rPr>
        <w:t xml:space="preserve"> and </w:t>
      </w:r>
      <w:r w:rsidR="008653C9">
        <w:rPr>
          <w:lang w:val="en-GB"/>
        </w:rPr>
        <w:t>“</w:t>
      </w:r>
      <w:r w:rsidR="00A13797">
        <w:rPr>
          <w:lang w:val="en-GB"/>
        </w:rPr>
        <w:t>domain</w:t>
      </w:r>
      <w:r w:rsidR="008653C9">
        <w:rPr>
          <w:lang w:val="en-GB"/>
        </w:rPr>
        <w:t>”</w:t>
      </w:r>
      <w:r w:rsidR="00A13797">
        <w:rPr>
          <w:lang w:val="en-GB"/>
        </w:rPr>
        <w:t xml:space="preserve"> are </w:t>
      </w:r>
      <w:r>
        <w:rPr>
          <w:lang w:val="en-GB"/>
        </w:rPr>
        <w:t xml:space="preserve">technical terms from </w:t>
      </w:r>
      <w:r w:rsidR="00970F37">
        <w:rPr>
          <w:lang w:val="en-GB"/>
        </w:rPr>
        <w:t xml:space="preserve">family life. Both refer to the same thing, but they have different meanings. </w:t>
      </w:r>
      <w:r>
        <w:rPr>
          <w:lang w:val="en-GB"/>
        </w:rPr>
        <w:t>“S</w:t>
      </w:r>
      <w:r w:rsidR="00970F37">
        <w:rPr>
          <w:lang w:val="en-GB"/>
        </w:rPr>
        <w:t>hare</w:t>
      </w:r>
      <w:r>
        <w:rPr>
          <w:lang w:val="en-GB"/>
        </w:rPr>
        <w:t>”</w:t>
      </w:r>
      <w:r w:rsidR="00970F37">
        <w:rPr>
          <w:lang w:val="en-GB"/>
        </w:rPr>
        <w:t xml:space="preserve"> (</w:t>
      </w:r>
      <w:r w:rsidR="00970F37">
        <w:rPr>
          <w:i/>
          <w:lang w:val="en-GB"/>
        </w:rPr>
        <w:t>ḥēleq</w:t>
      </w:r>
      <w:r w:rsidR="00970F37">
        <w:rPr>
          <w:lang w:val="en-GB"/>
        </w:rPr>
        <w:t>),</w:t>
      </w:r>
      <w:r w:rsidR="008653C9">
        <w:rPr>
          <w:lang w:val="en-GB"/>
        </w:rPr>
        <w:t xml:space="preserve"> as the word suggests, denotes</w:t>
      </w:r>
      <w:r w:rsidR="00970F37">
        <w:rPr>
          <w:lang w:val="en-GB"/>
        </w:rPr>
        <w:t xml:space="preserve"> the particular </w:t>
      </w:r>
      <w:r w:rsidR="008653C9">
        <w:t>slice of something</w:t>
      </w:r>
      <w:r w:rsidR="00970F37">
        <w:t xml:space="preserve"> that belong</w:t>
      </w:r>
      <w:r>
        <w:t>s to a person</w:t>
      </w:r>
      <w:r w:rsidR="008653C9">
        <w:t>; usually it signifies the portion of the</w:t>
      </w:r>
      <w:r w:rsidR="00970F37">
        <w:t xml:space="preserve"> clan’s land that b</w:t>
      </w:r>
      <w:r w:rsidR="008653C9">
        <w:t>elongs to</w:t>
      </w:r>
      <w:r>
        <w:t xml:space="preserve"> a particular family. “D</w:t>
      </w:r>
      <w:r w:rsidR="00970F37">
        <w:t>omain</w:t>
      </w:r>
      <w:r>
        <w:t>”</w:t>
      </w:r>
      <w:r w:rsidR="00970F37">
        <w:t xml:space="preserve"> (</w:t>
      </w:r>
      <w:r w:rsidR="008653C9">
        <w:rPr>
          <w:i/>
        </w:rPr>
        <w:t>naḥălāh</w:t>
      </w:r>
      <w:r>
        <w:t>) denotes something as a person</w:t>
      </w:r>
      <w:r w:rsidR="008653C9">
        <w:t>’s inalienable p</w:t>
      </w:r>
      <w:r w:rsidR="00F9556D">
        <w:t>roperty: t</w:t>
      </w:r>
      <w:r w:rsidR="008653C9">
        <w:t xml:space="preserve">he Hebrew word is </w:t>
      </w:r>
      <w:r w:rsidR="008653C9">
        <w:lastRenderedPageBreak/>
        <w:t xml:space="preserve">conventionally translated “inheritance,” but it does not draw attention so much to the process whereby one gains something (that is, </w:t>
      </w:r>
      <w:r w:rsidR="00F9556D">
        <w:t>by its owner passing</w:t>
      </w:r>
      <w:r w:rsidR="008653C9">
        <w:t xml:space="preserve"> it on, probably on dying) but to one’s secure ownersh</w:t>
      </w:r>
      <w:r w:rsidR="00E752CD">
        <w:t xml:space="preserve">ip or possession of it. The </w:t>
      </w:r>
      <w:r w:rsidR="008653C9">
        <w:t>sisters are saying that there is no allotment in their father’s estate that belongs to them or is going to belong to them.</w:t>
      </w:r>
    </w:p>
    <w:p w:rsidR="008653C9" w:rsidRDefault="008653C9" w:rsidP="0004166A">
      <w:r>
        <w:t>The reason (v. 15) is simple. Metaphoric</w:t>
      </w:r>
      <w:r w:rsidR="00725C26">
        <w:t xml:space="preserve">ally speaking, their father </w:t>
      </w:r>
      <w:r>
        <w:t>sold the</w:t>
      </w:r>
      <w:r w:rsidR="00DD0AED">
        <w:t>m to Jacob</w:t>
      </w:r>
      <w:r w:rsidR="00F9556D">
        <w:t>, and a</w:t>
      </w:r>
      <w:r w:rsidR="00F9556D" w:rsidRPr="00F9556D">
        <w:t xml:space="preserve">s far as Laban is concerned, they don’t belong to the family any more. They belong to Jacob. He has paid for them. </w:t>
      </w:r>
      <w:r w:rsidR="00F9556D">
        <w:t>In a sense</w:t>
      </w:r>
      <w:r>
        <w:t xml:space="preserve"> </w:t>
      </w:r>
      <w:r w:rsidR="00F9556D">
        <w:t xml:space="preserve">a father receives such a payment </w:t>
      </w:r>
      <w:r>
        <w:t xml:space="preserve">when he accepts a marriage gift </w:t>
      </w:r>
      <w:r w:rsidR="00DD0AED">
        <w:t xml:space="preserve">from the man who marries his daughter. </w:t>
      </w:r>
      <w:r w:rsidR="00725C26">
        <w:t>S</w:t>
      </w:r>
      <w:r w:rsidR="00D33495">
        <w:t>peak</w:t>
      </w:r>
      <w:r w:rsidR="00F9556D">
        <w:t>ing</w:t>
      </w:r>
      <w:r w:rsidR="00D33495">
        <w:t xml:space="preserve"> of </w:t>
      </w:r>
      <w:r w:rsidR="00725C26">
        <w:t>this arrangement as selling is their</w:t>
      </w:r>
      <w:r w:rsidR="00D33495">
        <w:t xml:space="preserve"> unique and sharp-edged way to describe it. </w:t>
      </w:r>
      <w:r w:rsidR="009E607C">
        <w:t>Given that t</w:t>
      </w:r>
      <w:r w:rsidR="001D334F" w:rsidRPr="001D334F">
        <w:t xml:space="preserve">here were various </w:t>
      </w:r>
      <w:r w:rsidR="001D334F">
        <w:t xml:space="preserve">marriage </w:t>
      </w:r>
      <w:r w:rsidR="001D334F" w:rsidRPr="001D334F">
        <w:t>customs in different parts of the Middle E</w:t>
      </w:r>
      <w:r w:rsidR="009E607C">
        <w:t>ast at different times, there are various</w:t>
      </w:r>
      <w:r w:rsidR="001D334F" w:rsidRPr="001D334F">
        <w:t xml:space="preserve"> ways of interpreting the practices lying </w:t>
      </w:r>
      <w:r w:rsidR="001D334F">
        <w:t>behind Rachel and Leah’s words</w:t>
      </w:r>
      <w:r w:rsidR="001D334F" w:rsidRPr="001D334F">
        <w:t>.</w:t>
      </w:r>
      <w:r w:rsidR="001D334F">
        <w:rPr>
          <w:rStyle w:val="FootnoteReference"/>
        </w:rPr>
        <w:footnoteReference w:id="370"/>
      </w:r>
      <w:r w:rsidR="001D334F">
        <w:t xml:space="preserve"> But i</w:t>
      </w:r>
      <w:r w:rsidR="00D33495">
        <w:t xml:space="preserve">n Israel, </w:t>
      </w:r>
      <w:r w:rsidR="001D334F">
        <w:t xml:space="preserve">as far as we know, </w:t>
      </w:r>
      <w:r w:rsidR="00D33495">
        <w:t>“obtaining a wife is not a ‘purchase.’”</w:t>
      </w:r>
      <w:r w:rsidR="00D33495">
        <w:rPr>
          <w:rStyle w:val="FootnoteReference"/>
        </w:rPr>
        <w:footnoteReference w:id="371"/>
      </w:r>
      <w:r w:rsidR="00F9556D">
        <w:t xml:space="preserve"> Yet Jacob did (as it were) pay Laban for them,</w:t>
      </w:r>
      <w:r w:rsidR="00DD0AED">
        <w:t xml:space="preserve"> with his fourteen years’ labor, and Laban has (as it were) spent that marriage gift, by having Jacob work for him and by thus accumulating flocks in which they have no share. Laban has done nothing wrong and they are not accusing him of wrongdoing, though they sound somewhat resentful. It’s just the way things work. A man abandons his father and mother and joins up with his wife and they become one new flesh, one new family; and the same applies to a woman.</w:t>
      </w:r>
    </w:p>
    <w:p w:rsidR="00DD0AED" w:rsidRDefault="00DD0AED" w:rsidP="0004166A">
      <w:r>
        <w:t>With poetic justice, however (</w:t>
      </w:r>
      <w:r w:rsidR="009E607C">
        <w:t xml:space="preserve">v. 16), God has “liberated” </w:t>
      </w:r>
      <w:r>
        <w:t>the wealth that Lab</w:t>
      </w:r>
      <w:r w:rsidR="00F9556D">
        <w:t>an gained from Jacob, because Jacob’</w:t>
      </w:r>
      <w:r>
        <w:t xml:space="preserve">s labor has resulted in his having substantial flocks that would have belonged to Laban if God had not liberated them. </w:t>
      </w:r>
      <w:r w:rsidR="00F9556D">
        <w:t>And therefore they also belongs to the women</w:t>
      </w:r>
      <w:r>
        <w:t xml:space="preserve"> and to their children</w:t>
      </w:r>
      <w:r w:rsidR="008E1453">
        <w:t xml:space="preserve"> through </w:t>
      </w:r>
      <w:r w:rsidR="00725C26">
        <w:t xml:space="preserve">their </w:t>
      </w:r>
      <w:r w:rsidR="001C0C74">
        <w:t>being part of Jacob’s family</w:t>
      </w:r>
      <w:r>
        <w:t>. Their future, their destiny, lies with Jacob.</w:t>
      </w:r>
      <w:r w:rsidR="001C0C74">
        <w:t xml:space="preserve"> They are therefore happy to hightail it out of Harran, if that’s what Jacob wants—or ra</w:t>
      </w:r>
      <w:r w:rsidR="00725C26">
        <w:t>ther, what God proposes. There’</w:t>
      </w:r>
      <w:r w:rsidR="001C0C74">
        <w:t>s nothing for them in Harran.</w:t>
      </w:r>
    </w:p>
    <w:p w:rsidR="00DD0AED" w:rsidRDefault="00F9556D" w:rsidP="0004166A">
      <w:r>
        <w:t>So Jacob gets</w:t>
      </w:r>
      <w:r w:rsidR="00F42F5A">
        <w:t xml:space="preserve"> going (vv. 17-18). The accou</w:t>
      </w:r>
      <w:r>
        <w:t>nt of the process whereby he sets</w:t>
      </w:r>
      <w:r w:rsidR="00F42F5A">
        <w:t xml:space="preserve"> his household on the move </w:t>
      </w:r>
      <w:r w:rsidR="00205D34">
        <w:t xml:space="preserve">(riding on camels, driving livestock…) </w:t>
      </w:r>
      <w:r w:rsidR="00F42F5A">
        <w:t>draws attention again (cf. 30:43) to the way Jacob has flourished over these six years.</w:t>
      </w:r>
      <w:r w:rsidR="00400FE1">
        <w:t xml:space="preserve"> </w:t>
      </w:r>
    </w:p>
    <w:p w:rsidR="00F42F5A" w:rsidRDefault="00F42F5A" w:rsidP="0004166A">
      <w:r>
        <w:rPr>
          <w:b/>
        </w:rPr>
        <w:t>31:19-</w:t>
      </w:r>
      <w:r w:rsidR="001C131D">
        <w:rPr>
          <w:b/>
        </w:rPr>
        <w:t>21.</w:t>
      </w:r>
      <w:r w:rsidR="00062245">
        <w:rPr>
          <w:b/>
        </w:rPr>
        <w:t xml:space="preserve"> </w:t>
      </w:r>
      <w:proofErr w:type="gramStart"/>
      <w:r w:rsidR="00062245">
        <w:t>The</w:t>
      </w:r>
      <w:proofErr w:type="gramEnd"/>
      <w:r w:rsidR="00062245">
        <w:t xml:space="preserve"> story pauses for a moment to tell us three further things we need to know as background to what follows.</w:t>
      </w:r>
    </w:p>
    <w:p w:rsidR="00062245" w:rsidRDefault="00062245" w:rsidP="0004166A">
      <w:r>
        <w:t xml:space="preserve">First (v. 19), </w:t>
      </w:r>
      <w:r w:rsidR="00D804CC">
        <w:t>Jacob could</w:t>
      </w:r>
      <w:r w:rsidR="00D82F47">
        <w:t xml:space="preserve"> set his household on the move without entering into more negotiations with Laban because by chance Laban</w:t>
      </w:r>
      <w:r w:rsidR="007F27F8">
        <w:t xml:space="preserve"> was away from home. Sheep-shearing in the spring is a shepherdly equivalent to harvest, a time when the year’s work comes to a climax but a time that involves shepherds in inten</w:t>
      </w:r>
      <w:r w:rsidR="008E1453">
        <w:t>se hard work for some days. T</w:t>
      </w:r>
      <w:r w:rsidR="007F27F8">
        <w:t>he work</w:t>
      </w:r>
      <w:r w:rsidR="00725C26">
        <w:t>’s completion</w:t>
      </w:r>
      <w:r w:rsidR="008E1453">
        <w:t xml:space="preserve"> is</w:t>
      </w:r>
      <w:r w:rsidR="007F27F8">
        <w:t xml:space="preserve"> marked by a festival</w:t>
      </w:r>
      <w:r w:rsidR="00F6325E">
        <w:t>,</w:t>
      </w:r>
      <w:r w:rsidR="007F27F8">
        <w:t xml:space="preserve"> as happens at harvest</w:t>
      </w:r>
      <w:r w:rsidR="00F6325E">
        <w:t xml:space="preserve"> (cf. 38:12-13)</w:t>
      </w:r>
      <w:r w:rsidR="00D804CC">
        <w:t>.</w:t>
      </w:r>
      <w:r w:rsidR="007F27F8">
        <w:t xml:space="preserve"> But apparently not all shepherds were shearing at the same time, and Jacob is still at home. </w:t>
      </w:r>
      <w:r w:rsidR="00D804CC">
        <w:t xml:space="preserve">So </w:t>
      </w:r>
      <w:r w:rsidR="00F6325E">
        <w:t xml:space="preserve">is the rest of the family, which gives Rachel chance to steal Jacob’s effigies, his </w:t>
      </w:r>
      <w:r w:rsidR="00F6325E">
        <w:rPr>
          <w:i/>
        </w:rPr>
        <w:t>tᵉrāpîm</w:t>
      </w:r>
      <w:r w:rsidR="00B15050">
        <w:t>—this note forms the second piece of background to what follows</w:t>
      </w:r>
      <w:r w:rsidR="00F6325E">
        <w:t xml:space="preserve">. </w:t>
      </w:r>
      <w:r w:rsidR="00B953E9">
        <w:t>We do not know the origin of this word,</w:t>
      </w:r>
      <w:r w:rsidR="00691CB9">
        <w:t xml:space="preserve"> </w:t>
      </w:r>
      <w:r w:rsidR="006E49B6">
        <w:t xml:space="preserve">but Ezek 21:26 associates </w:t>
      </w:r>
      <w:r w:rsidR="00B953E9" w:rsidRPr="00B953E9">
        <w:rPr>
          <w:i/>
        </w:rPr>
        <w:t>tᵉrāpîm</w:t>
      </w:r>
      <w:r w:rsidR="006E49B6">
        <w:t xml:space="preserve"> with divination (cf. Zech 10:2),</w:t>
      </w:r>
      <w:r w:rsidR="00B953E9">
        <w:t xml:space="preserve"> and elsewhere they appear along with the chasuble that was associated with divination (Judg </w:t>
      </w:r>
      <w:r w:rsidR="00516CC7">
        <w:t xml:space="preserve">17:5; 18:14-20). </w:t>
      </w:r>
      <w:r w:rsidR="00D804CC">
        <w:t xml:space="preserve">It is </w:t>
      </w:r>
      <w:r w:rsidR="008E1453">
        <w:t xml:space="preserve">thus </w:t>
      </w:r>
      <w:r w:rsidR="00B953E9">
        <w:t>natural to</w:t>
      </w:r>
      <w:r w:rsidR="006E49B6">
        <w:t xml:space="preserve"> link them with the practice of divination to which Laban referred in 30:27.</w:t>
      </w:r>
      <w:r w:rsidR="00370774">
        <w:rPr>
          <w:rStyle w:val="FootnoteReference"/>
        </w:rPr>
        <w:footnoteReference w:id="372"/>
      </w:r>
      <w:r w:rsidR="006E49B6">
        <w:t xml:space="preserve"> </w:t>
      </w:r>
      <w:r w:rsidR="008E1453">
        <w:t>T</w:t>
      </w:r>
      <w:r w:rsidR="00691CB9">
        <w:t>hey might be figur</w:t>
      </w:r>
      <w:r w:rsidR="00015591">
        <w:t>in</w:t>
      </w:r>
      <w:r w:rsidR="00691CB9">
        <w:t>es that represent family members who have passed, who ca</w:t>
      </w:r>
      <w:r w:rsidR="00B953E9">
        <w:t>n</w:t>
      </w:r>
      <w:r w:rsidR="008E1453">
        <w:t xml:space="preserve"> </w:t>
      </w:r>
      <w:r w:rsidR="00691CB9">
        <w:t xml:space="preserve">be honored and remembered by means of these likenesses, and </w:t>
      </w:r>
      <w:r w:rsidR="008E1453">
        <w:t xml:space="preserve">can </w:t>
      </w:r>
      <w:r w:rsidR="00691CB9">
        <w:t xml:space="preserve">also </w:t>
      </w:r>
      <w:r w:rsidR="008E1453">
        <w:t xml:space="preserve">be </w:t>
      </w:r>
      <w:r w:rsidR="00691CB9">
        <w:t>consulted for information (especially ab</w:t>
      </w:r>
      <w:r w:rsidR="00D804CC">
        <w:t>out the future) to which they are privy now that they a</w:t>
      </w:r>
      <w:r w:rsidR="00691CB9">
        <w:t xml:space="preserve">re beyond the confines of this world. We noted in </w:t>
      </w:r>
      <w:r w:rsidR="006E49B6">
        <w:t xml:space="preserve">connection </w:t>
      </w:r>
      <w:r w:rsidR="00691CB9">
        <w:t xml:space="preserve">with 30:27 </w:t>
      </w:r>
      <w:r w:rsidR="006E49B6">
        <w:t>that recourse to them on the part of non-Israelit</w:t>
      </w:r>
      <w:r w:rsidR="00342288">
        <w:t>es c</w:t>
      </w:r>
      <w:r w:rsidR="006E49B6">
        <w:t xml:space="preserve">ould be viewed with condescension but </w:t>
      </w:r>
      <w:r w:rsidR="00691CB9">
        <w:t xml:space="preserve">with understanding and </w:t>
      </w:r>
      <w:r w:rsidR="00342288">
        <w:t>tolerance</w:t>
      </w:r>
      <w:r w:rsidR="006E49B6">
        <w:t xml:space="preserve">. </w:t>
      </w:r>
      <w:r w:rsidR="00691CB9">
        <w:t xml:space="preserve">Rachel </w:t>
      </w:r>
      <w:r w:rsidR="00766AF8">
        <w:t>might have</w:t>
      </w:r>
      <w:r w:rsidR="00691CB9">
        <w:t xml:space="preserve"> want</w:t>
      </w:r>
      <w:r w:rsidR="00766AF8">
        <w:t>ed</w:t>
      </w:r>
      <w:r w:rsidR="00691CB9">
        <w:t xml:space="preserve"> to keep hold of these effigies for both emotional and practical reasons.</w:t>
      </w:r>
      <w:r w:rsidR="00B6632E">
        <w:t xml:space="preserve"> </w:t>
      </w:r>
      <w:r w:rsidR="00B83CE3">
        <w:t xml:space="preserve">Maybe they were like a good-luck charm. </w:t>
      </w:r>
      <w:r w:rsidR="00766AF8">
        <w:t xml:space="preserve">Maybe she was simply </w:t>
      </w:r>
      <w:r w:rsidR="00B6632E">
        <w:t xml:space="preserve">glad of the chance to get her own back </w:t>
      </w:r>
      <w:r w:rsidR="00B6632E">
        <w:lastRenderedPageBreak/>
        <w:t>on Laban for deceiving Jacob when she was the girl he wanted.</w:t>
      </w:r>
      <w:r w:rsidR="00766AF8">
        <w:t xml:space="preserve"> But</w:t>
      </w:r>
      <w:r w:rsidR="008E1453">
        <w:t xml:space="preserve"> the narrative doesn’t show an</w:t>
      </w:r>
      <w:r w:rsidR="00766AF8">
        <w:t xml:space="preserve"> interest in their inherent significance or in their significance to Rachel. T</w:t>
      </w:r>
      <w:r w:rsidR="00B83CE3">
        <w:t xml:space="preserve">he </w:t>
      </w:r>
      <w:r w:rsidR="00766AF8">
        <w:t xml:space="preserve">point that interests the </w:t>
      </w:r>
      <w:r w:rsidR="00B83CE3">
        <w:t>narrativ</w:t>
      </w:r>
      <w:r w:rsidR="008E1453">
        <w:t xml:space="preserve">e is </w:t>
      </w:r>
      <w:r w:rsidR="00766AF8">
        <w:t>that their thef</w:t>
      </w:r>
      <w:r w:rsidR="008E1453">
        <w:t>t and the way Rachel prevents</w:t>
      </w:r>
      <w:r w:rsidR="00766AF8">
        <w:t xml:space="preserve"> Laban finding them will make a fool of him.</w:t>
      </w:r>
    </w:p>
    <w:p w:rsidR="00691CB9" w:rsidRDefault="00691CB9" w:rsidP="0004166A">
      <w:r>
        <w:t>Jacob’s stealing away (</w:t>
      </w:r>
      <w:r w:rsidR="00B15050">
        <w:t>v</w:t>
      </w:r>
      <w:r>
        <w:t>v. 20</w:t>
      </w:r>
      <w:r w:rsidR="00B15050">
        <w:t>-21</w:t>
      </w:r>
      <w:r>
        <w:t>) neatly complements Rachel’s stealing</w:t>
      </w:r>
      <w:r w:rsidR="007F0268">
        <w:t>; it is arguably “a far more serious theft than Rachel’s</w:t>
      </w:r>
      <w:r w:rsidR="00766AF8">
        <w:t>.</w:t>
      </w:r>
      <w:r w:rsidR="007F0268">
        <w:t>”</w:t>
      </w:r>
      <w:r w:rsidR="007F0268" w:rsidRPr="007F0268">
        <w:rPr>
          <w:vertAlign w:val="superscript"/>
        </w:rPr>
        <w:footnoteReference w:id="373"/>
      </w:r>
      <w:r w:rsidR="007F0268" w:rsidRPr="007F0268">
        <w:t xml:space="preserve"> </w:t>
      </w:r>
      <w:r w:rsidR="00766AF8">
        <w:t>I</w:t>
      </w:r>
      <w:r w:rsidR="00725C26">
        <w:t>t will give Laban another</w:t>
      </w:r>
      <w:r w:rsidR="00BD3071">
        <w:t xml:space="preserve"> reason for his protests </w:t>
      </w:r>
      <w:r w:rsidR="00D94F0B">
        <w:t xml:space="preserve">about stealing </w:t>
      </w:r>
      <w:r w:rsidR="00BD3071">
        <w:t>in vv. 26-30</w:t>
      </w:r>
      <w:r w:rsidR="008E1453">
        <w:t>. T</w:t>
      </w:r>
      <w:r w:rsidR="00D94F0B" w:rsidRPr="00D94F0B">
        <w:t xml:space="preserve">he verb </w:t>
      </w:r>
      <w:r w:rsidR="00D94F0B">
        <w:t xml:space="preserve">“steal” </w:t>
      </w:r>
      <w:r w:rsidR="008E1453">
        <w:t>(</w:t>
      </w:r>
      <w:r w:rsidR="005F03B3">
        <w:rPr>
          <w:i/>
        </w:rPr>
        <w:t>gānab</w:t>
      </w:r>
      <w:r w:rsidR="008E1453">
        <w:t>)</w:t>
      </w:r>
      <w:r w:rsidR="005F03B3">
        <w:t>,</w:t>
      </w:r>
      <w:r w:rsidR="005F03B3">
        <w:rPr>
          <w:i/>
        </w:rPr>
        <w:t xml:space="preserve"> </w:t>
      </w:r>
      <w:r w:rsidR="00D94F0B">
        <w:t>comes seven times in this</w:t>
      </w:r>
      <w:r w:rsidR="00D94F0B" w:rsidRPr="00D94F0B">
        <w:t xml:space="preserve"> section</w:t>
      </w:r>
      <w:r w:rsidR="00D94F0B">
        <w:t>, much the densest concentration in the First Testament</w:t>
      </w:r>
      <w:r w:rsidR="00766AF8">
        <w:t xml:space="preserve">; </w:t>
      </w:r>
      <w:r w:rsidR="005F03B3">
        <w:t>in v. 31 Jacob</w:t>
      </w:r>
      <w:r w:rsidR="00766AF8">
        <w:t xml:space="preserve"> also</w:t>
      </w:r>
      <w:r w:rsidR="005F03B3">
        <w:t xml:space="preserve"> </w:t>
      </w:r>
      <w:r w:rsidR="008E1453">
        <w:t>speaks of robbery</w:t>
      </w:r>
      <w:r w:rsidR="005F03B3">
        <w:t xml:space="preserve"> </w:t>
      </w:r>
      <w:r w:rsidR="008E1453">
        <w:t>(</w:t>
      </w:r>
      <w:r w:rsidR="008E1453">
        <w:rPr>
          <w:i/>
        </w:rPr>
        <w:t>gāzal</w:t>
      </w:r>
      <w:r w:rsidR="008E1453">
        <w:t>)</w:t>
      </w:r>
      <w:r>
        <w:t>.</w:t>
      </w:r>
      <w:r w:rsidR="00766AF8">
        <w:t xml:space="preserve"> Soon Jacob</w:t>
      </w:r>
      <w:r w:rsidR="00B15050">
        <w:t xml:space="preserve"> is acro</w:t>
      </w:r>
      <w:r w:rsidR="00766AF8">
        <w:t>ss the Eup</w:t>
      </w:r>
      <w:r w:rsidR="00C3107A">
        <w:t>hrates</w:t>
      </w:r>
      <w:r w:rsidR="00243183">
        <w:t xml:space="preserve"> and making</w:t>
      </w:r>
      <w:r w:rsidR="003136D7">
        <w:t xml:space="preserve"> his way further south </w:t>
      </w:r>
      <w:r w:rsidR="00867593">
        <w:t>on the further several</w:t>
      </w:r>
      <w:r w:rsidR="003136D7">
        <w:t xml:space="preserve"> weeks’ journey </w:t>
      </w:r>
      <w:r w:rsidR="00CB5B5F">
        <w:t xml:space="preserve">(three hundred miles) </w:t>
      </w:r>
      <w:r w:rsidR="003136D7">
        <w:t>to Gilead, the mountain range east of the Jordan that would later be the home of some of Jacob’s descendants. This reference constitutes the third piece of background to what follows.</w:t>
      </w:r>
      <w:r w:rsidR="00725C26">
        <w:t xml:space="preserve"> The narrator doesn’</w:t>
      </w:r>
      <w:r w:rsidR="008E73E2">
        <w:t>t tell us why J</w:t>
      </w:r>
      <w:r w:rsidR="00766AF8">
        <w:t>acob was</w:t>
      </w:r>
      <w:r w:rsidR="008E1453">
        <w:t xml:space="preserve"> aiming for Gilead. He had</w:t>
      </w:r>
      <w:r w:rsidR="008E73E2">
        <w:t xml:space="preserve"> made his journey from Beer Sheba to H</w:t>
      </w:r>
      <w:r w:rsidR="008E1453">
        <w:t xml:space="preserve">arran </w:t>
      </w:r>
      <w:r w:rsidR="008E73E2">
        <w:t>via the mount</w:t>
      </w:r>
      <w:r w:rsidR="00766AF8">
        <w:t>ain range west of the Jordan,</w:t>
      </w:r>
      <w:r w:rsidR="008E73E2">
        <w:t xml:space="preserve"> where God had appeared to him at </w:t>
      </w:r>
      <w:r w:rsidR="001C4D5A">
        <w:t>Beth El</w:t>
      </w:r>
      <w:r w:rsidR="008E1453">
        <w:t>, but maybe from Beth El he had crossed the Jordan into Gilead and continued toward Harran by the eastern route; and/or at least he intends to return that way</w:t>
      </w:r>
      <w:r w:rsidR="008E73E2">
        <w:t>.</w:t>
      </w:r>
      <w:r w:rsidR="00943A66">
        <w:t xml:space="preserve"> </w:t>
      </w:r>
      <w:r w:rsidR="005F40FC">
        <w:t>But eventually</w:t>
      </w:r>
      <w:r w:rsidR="00725C26">
        <w:t xml:space="preserve"> we will discover that </w:t>
      </w:r>
      <w:r w:rsidR="005F40FC">
        <w:t>he needs to face Esau, and following the eastern route would link with that commitment. In more than one way, then, e</w:t>
      </w:r>
      <w:r w:rsidR="00E47658" w:rsidRPr="00E47658">
        <w:t>vents</w:t>
      </w:r>
      <w:r w:rsidR="00943A66">
        <w:t xml:space="preserve"> have come full circle for him</w:t>
      </w:r>
      <w:r w:rsidR="00E47658">
        <w:t>.</w:t>
      </w:r>
      <w:r w:rsidR="00E47658" w:rsidRPr="00E47658">
        <w:t xml:space="preserve"> </w:t>
      </w:r>
      <w:r w:rsidR="00E47658">
        <w:t xml:space="preserve">Rebekah had urged him to </w:t>
      </w:r>
      <w:r w:rsidR="00E47658" w:rsidRPr="00E47658">
        <w:t>“</w:t>
      </w:r>
      <w:r w:rsidR="00E47658">
        <w:rPr>
          <w:lang w:val="en-GB"/>
        </w:rPr>
        <w:t>s</w:t>
      </w:r>
      <w:r w:rsidR="00E47658" w:rsidRPr="00E47658">
        <w:rPr>
          <w:lang w:val="en-GB"/>
        </w:rPr>
        <w:t>et off, take flight</w:t>
      </w:r>
      <w:r w:rsidR="00E47658">
        <w:rPr>
          <w:lang w:val="en-GB"/>
        </w:rPr>
        <w:t xml:space="preserve">” </w:t>
      </w:r>
      <w:r w:rsidR="00C913D1">
        <w:rPr>
          <w:lang w:val="en-GB"/>
        </w:rPr>
        <w:t xml:space="preserve">from his native land </w:t>
      </w:r>
      <w:r w:rsidR="00E47658" w:rsidRPr="00E47658">
        <w:rPr>
          <w:lang w:val="en-GB"/>
        </w:rPr>
        <w:t xml:space="preserve">to Harran to </w:t>
      </w:r>
      <w:r w:rsidR="00E47658">
        <w:rPr>
          <w:lang w:val="en-GB"/>
        </w:rPr>
        <w:t>her</w:t>
      </w:r>
      <w:r w:rsidR="00E47658" w:rsidRPr="00E47658">
        <w:rPr>
          <w:lang w:val="en-GB"/>
        </w:rPr>
        <w:t xml:space="preserve"> brother</w:t>
      </w:r>
      <w:r w:rsidR="00E47658">
        <w:rPr>
          <w:lang w:val="en-GB"/>
        </w:rPr>
        <w:t xml:space="preserve"> Laban (27:43). Now Jacob </w:t>
      </w:r>
      <w:r w:rsidR="00766AF8">
        <w:rPr>
          <w:lang w:val="en-GB"/>
        </w:rPr>
        <w:t>“</w:t>
      </w:r>
      <w:r w:rsidR="00E47658">
        <w:rPr>
          <w:lang w:val="en-GB"/>
        </w:rPr>
        <w:t>takes flight,</w:t>
      </w:r>
      <w:r w:rsidR="00766AF8">
        <w:rPr>
          <w:lang w:val="en-GB"/>
        </w:rPr>
        <w:t>” again and “</w:t>
      </w:r>
      <w:r w:rsidR="00E47658">
        <w:rPr>
          <w:lang w:val="en-GB"/>
        </w:rPr>
        <w:t>sets off</w:t>
      </w:r>
      <w:r w:rsidR="00766AF8">
        <w:rPr>
          <w:lang w:val="en-GB"/>
        </w:rPr>
        <w:t>”</w:t>
      </w:r>
      <w:r w:rsidR="00E47658">
        <w:rPr>
          <w:lang w:val="en-GB"/>
        </w:rPr>
        <w:t xml:space="preserve"> from Harran and from </w:t>
      </w:r>
      <w:r w:rsidR="00E47658" w:rsidRPr="00E47658">
        <w:t>Laban back to his native land.</w:t>
      </w:r>
      <w:r w:rsidR="00C913D1">
        <w:rPr>
          <w:rStyle w:val="FootnoteReference"/>
        </w:rPr>
        <w:footnoteReference w:id="374"/>
      </w:r>
      <w:r w:rsidR="00725C26">
        <w:t xml:space="preserve"> C</w:t>
      </w:r>
      <w:r w:rsidR="00473D6D">
        <w:t xml:space="preserve">rossing the </w:t>
      </w:r>
      <w:r w:rsidR="00725C26">
        <w:t>River (</w:t>
      </w:r>
      <w:r w:rsidR="00473D6D">
        <w:t>Euphrates</w:t>
      </w:r>
      <w:r w:rsidR="00725C26">
        <w:t>)</w:t>
      </w:r>
      <w:r w:rsidR="00473D6D">
        <w:t xml:space="preserve"> would imply that he was back in the </w:t>
      </w:r>
      <w:proofErr w:type="gramStart"/>
      <w:r w:rsidR="00473D6D">
        <w:t>promised land</w:t>
      </w:r>
      <w:proofErr w:type="gramEnd"/>
      <w:r w:rsidR="00473D6D">
        <w:t xml:space="preserve"> (cf. 15:18).</w:t>
      </w:r>
      <w:r w:rsidR="00473D6D">
        <w:rPr>
          <w:rStyle w:val="FootnoteReference"/>
        </w:rPr>
        <w:footnoteReference w:id="375"/>
      </w:r>
    </w:p>
    <w:p w:rsidR="003136D7" w:rsidRDefault="003136D7" w:rsidP="0004166A">
      <w:r>
        <w:rPr>
          <w:b/>
        </w:rPr>
        <w:t>3</w:t>
      </w:r>
      <w:r w:rsidR="00E142F1">
        <w:rPr>
          <w:b/>
        </w:rPr>
        <w:t>1</w:t>
      </w:r>
      <w:r>
        <w:rPr>
          <w:b/>
        </w:rPr>
        <w:t>:22-</w:t>
      </w:r>
      <w:r w:rsidR="00867593">
        <w:rPr>
          <w:b/>
        </w:rPr>
        <w:t xml:space="preserve">24. </w:t>
      </w:r>
      <w:proofErr w:type="gramStart"/>
      <w:r w:rsidR="00867593">
        <w:t>Apparently</w:t>
      </w:r>
      <w:proofErr w:type="gramEnd"/>
      <w:r w:rsidR="00867593">
        <w:t xml:space="preserve"> someone goes from Laban’s </w:t>
      </w:r>
      <w:r w:rsidR="00766AF8">
        <w:t xml:space="preserve">regular </w:t>
      </w:r>
      <w:r w:rsidR="00867593">
        <w:t>encampment to the site of the sheep-shearing</w:t>
      </w:r>
      <w:r w:rsidR="00766AF8">
        <w:t>,</w:t>
      </w:r>
      <w:r w:rsidR="00867593">
        <w:t xml:space="preserve"> to </w:t>
      </w:r>
      <w:r w:rsidR="00243183">
        <w:t>bring him the news. While</w:t>
      </w:r>
      <w:r w:rsidR="00C3107A">
        <w:t xml:space="preserve"> s</w:t>
      </w:r>
      <w:r w:rsidR="00243183">
        <w:t>omeone might also have</w:t>
      </w:r>
      <w:r w:rsidR="00867593">
        <w:t xml:space="preserve"> discovered the theft of the e</w:t>
      </w:r>
      <w:r w:rsidR="00243183">
        <w:t xml:space="preserve">ffigies, </w:t>
      </w:r>
      <w:r w:rsidR="00CB5B5F">
        <w:t xml:space="preserve">Laban would </w:t>
      </w:r>
      <w:r w:rsidR="00243183">
        <w:t xml:space="preserve">perhaps anyway </w:t>
      </w:r>
      <w:r w:rsidR="00867593">
        <w:t>need to return</w:t>
      </w:r>
      <w:r w:rsidR="00725C26">
        <w:t xml:space="preserve"> home to prepare to chase </w:t>
      </w:r>
      <w:r w:rsidR="00867593">
        <w:t>Jacob</w:t>
      </w:r>
      <w:r w:rsidR="00943A66">
        <w:t>,</w:t>
      </w:r>
      <w:r w:rsidR="00C3107A">
        <w:t xml:space="preserve"> and </w:t>
      </w:r>
      <w:r w:rsidR="00243183">
        <w:t>would then discover</w:t>
      </w:r>
      <w:r w:rsidR="00CB5B5F">
        <w:t xml:space="preserve"> the theft</w:t>
      </w:r>
      <w:r w:rsidR="00900B56">
        <w:t>, especially if he had recourse to them for guidance in the situation</w:t>
      </w:r>
      <w:r w:rsidR="00867593">
        <w:t>. How would Jacob expect Laban to react? Jacob do</w:t>
      </w:r>
      <w:r w:rsidR="00C3107A">
        <w:t>esn’</w:t>
      </w:r>
      <w:r w:rsidR="00867593">
        <w:t>t</w:t>
      </w:r>
      <w:r w:rsidR="00CB5B5F">
        <w:t xml:space="preserve"> </w:t>
      </w:r>
      <w:r w:rsidR="00725C26">
        <w:t>know about the theft, and it might even</w:t>
      </w:r>
      <w:r w:rsidR="00CB5B5F">
        <w:t xml:space="preserve"> have been this news that tipped Laban into chasing Jacob. The effigies would be really important to him as a means of gaining supernatural guidance.</w:t>
      </w:r>
      <w:r w:rsidR="00243183">
        <w:t xml:space="preserve"> </w:t>
      </w:r>
      <w:r w:rsidR="00243183" w:rsidRPr="00243183">
        <w:t>By now Jacob has several days’ start on Laban; “the third day” is a conventional expression like “two or three days” in English, but it is a plausible period to think in terms of.</w:t>
      </w:r>
    </w:p>
    <w:p w:rsidR="00CB5B5F" w:rsidRDefault="00243183" w:rsidP="0004166A">
      <w:r>
        <w:t>So Laban</w:t>
      </w:r>
      <w:r w:rsidR="00CB5B5F">
        <w:t xml:space="preserve"> takes his </w:t>
      </w:r>
      <w:r w:rsidR="00575EC6">
        <w:t>“</w:t>
      </w:r>
      <w:r w:rsidR="00CB5B5F">
        <w:t>brothers</w:t>
      </w:r>
      <w:r w:rsidR="00575EC6">
        <w:t>”</w:t>
      </w:r>
      <w:r w:rsidR="00CB5B5F">
        <w:t xml:space="preserve"> (v. 23) and they set off in pursuit</w:t>
      </w:r>
      <w:r w:rsidR="00575EC6">
        <w:t xml:space="preserve">; </w:t>
      </w:r>
      <w:r w:rsidR="006E7CBA">
        <w:t>while these</w:t>
      </w:r>
      <w:r w:rsidR="00575EC6">
        <w:t xml:space="preserve"> </w:t>
      </w:r>
      <w:r>
        <w:t xml:space="preserve">brothers or </w:t>
      </w:r>
      <w:r w:rsidR="006E7CBA">
        <w:t xml:space="preserve">relatives </w:t>
      </w:r>
      <w:r w:rsidR="00575EC6">
        <w:t xml:space="preserve">will include his sons, the term suggests a broader extended-family group. </w:t>
      </w:r>
      <w:r w:rsidR="001A278E">
        <w:t>Whether or not “third day” wa</w:t>
      </w:r>
      <w:r w:rsidR="00CB5B5F">
        <w:t>s a literal figu</w:t>
      </w:r>
      <w:r w:rsidR="001A278E">
        <w:t xml:space="preserve">re, </w:t>
      </w:r>
      <w:r w:rsidR="008E73E2">
        <w:t>“</w:t>
      </w:r>
      <w:r w:rsidR="00CB5B5F">
        <w:t xml:space="preserve">seven days’ journey” is </w:t>
      </w:r>
      <w:r w:rsidR="00C3107A">
        <w:t xml:space="preserve">likely </w:t>
      </w:r>
      <w:r w:rsidR="00CB5B5F">
        <w:t>a figura</w:t>
      </w:r>
      <w:r w:rsidR="00C3107A">
        <w:t>tive one</w:t>
      </w:r>
      <w:r w:rsidR="00CB5B5F">
        <w:t xml:space="preserve">, </w:t>
      </w:r>
      <w:r w:rsidR="00C3107A">
        <w:t xml:space="preserve">even </w:t>
      </w:r>
      <w:r w:rsidR="00CB5B5F">
        <w:t>though Laban’</w:t>
      </w:r>
      <w:r w:rsidR="00C3107A">
        <w:t xml:space="preserve">s posse would be able to travel </w:t>
      </w:r>
      <w:r w:rsidR="00CB5B5F">
        <w:t>much faster</w:t>
      </w:r>
      <w:r w:rsidR="00C3107A">
        <w:t xml:space="preserve"> than Jacob’s entourage</w:t>
      </w:r>
      <w:r w:rsidR="00776F15">
        <w:t>. But “the formulaic seven days actually serves to convey the terrific speed of the chase” (cf. Jacob’s later comment about Laban racing after him, in v. 36).</w:t>
      </w:r>
      <w:r w:rsidR="00776F15">
        <w:rPr>
          <w:rStyle w:val="FootnoteReference"/>
        </w:rPr>
        <w:footnoteReference w:id="376"/>
      </w:r>
    </w:p>
    <w:p w:rsidR="008E73E2" w:rsidRDefault="00C3107A" w:rsidP="0004166A">
      <w:r>
        <w:t>Once more</w:t>
      </w:r>
      <w:r w:rsidR="00AC544E">
        <w:t xml:space="preserve"> (v. 24)</w:t>
      </w:r>
      <w:r>
        <w:t>,</w:t>
      </w:r>
      <w:r w:rsidR="00AC544E">
        <w:t xml:space="preserve"> Genesis ba</w:t>
      </w:r>
      <w:r>
        <w:t xml:space="preserve">cktracks. Would </w:t>
      </w:r>
      <w:r w:rsidR="00AC544E">
        <w:t xml:space="preserve">Laban and </w:t>
      </w:r>
      <w:r>
        <w:t xml:space="preserve">his company </w:t>
      </w:r>
      <w:r w:rsidR="001A278E">
        <w:t xml:space="preserve">have </w:t>
      </w:r>
      <w:r w:rsidR="00AC544E">
        <w:t>be</w:t>
      </w:r>
      <w:r w:rsidR="001A278E">
        <w:t>en</w:t>
      </w:r>
      <w:r w:rsidR="00AC544E">
        <w:t xml:space="preserve"> </w:t>
      </w:r>
      <w:r>
        <w:t xml:space="preserve">intent on </w:t>
      </w:r>
      <w:r w:rsidR="00AC544E">
        <w:t>attacking Jacob, re</w:t>
      </w:r>
      <w:r>
        <w:t>-</w:t>
      </w:r>
      <w:r w:rsidR="00AC544E">
        <w:t>appropriating the property and the people by force,</w:t>
      </w:r>
      <w:r>
        <w:t xml:space="preserve"> and taking them back to Harran?</w:t>
      </w:r>
      <w:r w:rsidR="00AC544E">
        <w:t xml:space="preserve"> </w:t>
      </w:r>
      <w:r w:rsidR="008E73E2">
        <w:t xml:space="preserve">After telling us that </w:t>
      </w:r>
      <w:r w:rsidR="001A278E">
        <w:t>Laban had caught up with Jacob</w:t>
      </w:r>
      <w:r>
        <w:t xml:space="preserve"> the narrative </w:t>
      </w:r>
      <w:r w:rsidR="00977941">
        <w:t>relates how God had</w:t>
      </w:r>
      <w:r w:rsidR="00AA477F">
        <w:t xml:space="preserve"> </w:t>
      </w:r>
      <w:r w:rsidR="00977941">
        <w:t>meanwhile appeared to Laban</w:t>
      </w:r>
      <w:r w:rsidR="008E73E2">
        <w:t xml:space="preserve"> in a dream, as he had to Abimelek (as well as to Jacob himself). In </w:t>
      </w:r>
      <w:r w:rsidR="00E142F1">
        <w:t xml:space="preserve">both cases appearing and speaking in a dream to people outside the family of Israel’s ancestors </w:t>
      </w:r>
      <w:r w:rsidR="008E73E2">
        <w:t>is God’</w:t>
      </w:r>
      <w:r w:rsidR="00977941">
        <w:t>s way of protecting both the ancestors and the dreamers</w:t>
      </w:r>
      <w:r w:rsidR="008E73E2">
        <w:t xml:space="preserve">; dreams will feature in related connections in Gen 40—41. </w:t>
      </w:r>
      <w:r w:rsidR="00E142F1">
        <w:t>Laban knows about speaking ba</w:t>
      </w:r>
      <w:r w:rsidR="00977941">
        <w:t>d or good (see 24:50): h</w:t>
      </w:r>
      <w:r w:rsidR="00E142F1">
        <w:t xml:space="preserve">e and his father </w:t>
      </w:r>
      <w:r w:rsidR="007B3EB7">
        <w:t>had recognized that</w:t>
      </w:r>
      <w:r w:rsidR="00E142F1">
        <w:t xml:space="preserve"> they could not say anything abo</w:t>
      </w:r>
      <w:r w:rsidR="00977941">
        <w:t>ut what should happen to Rebekah</w:t>
      </w:r>
      <w:r w:rsidR="007B3EB7">
        <w:t xml:space="preserve">, in light of what </w:t>
      </w:r>
      <w:r w:rsidR="007B3EB7" w:rsidRPr="007B3EB7">
        <w:t>Abraham</w:t>
      </w:r>
      <w:r w:rsidR="007B3EB7">
        <w:t>’s servant had told the</w:t>
      </w:r>
      <w:r w:rsidR="007B3EB7" w:rsidRPr="007B3EB7">
        <w:t>m about the process th</w:t>
      </w:r>
      <w:r w:rsidR="007B3EB7">
        <w:t xml:space="preserve">at had taken him to Harran. God urges Laban to recognize that he is in the same position again. Jacob should </w:t>
      </w:r>
      <w:r w:rsidR="001A278E">
        <w:t xml:space="preserve">be allowed to </w:t>
      </w:r>
      <w:r w:rsidR="007B3EB7">
        <w:t>get home.</w:t>
      </w:r>
      <w:r w:rsidR="00977941">
        <w:t xml:space="preserve"> The </w:t>
      </w:r>
      <w:r w:rsidR="00BC1B25">
        <w:t>sudden</w:t>
      </w:r>
      <w:r w:rsidR="007F7FFC">
        <w:t xml:space="preserve"> note that</w:t>
      </w:r>
      <w:r w:rsidR="007F7FFC" w:rsidRPr="007F7FFC">
        <w:t xml:space="preserve"> Laban </w:t>
      </w:r>
      <w:r w:rsidR="007F7FFC">
        <w:t xml:space="preserve">is of course </w:t>
      </w:r>
      <w:r w:rsidR="007F7FFC">
        <w:lastRenderedPageBreak/>
        <w:t xml:space="preserve">an Aramaean forms another </w:t>
      </w:r>
      <w:r w:rsidR="00983AD7">
        <w:t xml:space="preserve">piece of background to </w:t>
      </w:r>
      <w:r w:rsidR="001A278E">
        <w:t xml:space="preserve">what </w:t>
      </w:r>
      <w:r w:rsidR="00983AD7">
        <w:t>will follow</w:t>
      </w:r>
      <w:r w:rsidR="007F7FFC">
        <w:t xml:space="preserve"> in </w:t>
      </w:r>
      <w:r w:rsidR="00983AD7">
        <w:t>v. 47: the</w:t>
      </w:r>
      <w:r w:rsidR="001A278E">
        <w:t xml:space="preserve"> Aramaean will name</w:t>
      </w:r>
      <w:r w:rsidR="00983AD7">
        <w:t xml:space="preserve"> things in Aramaic.</w:t>
      </w:r>
      <w:r w:rsidR="00983AD7">
        <w:rPr>
          <w:rStyle w:val="FootnoteReference"/>
        </w:rPr>
        <w:footnoteReference w:id="377"/>
      </w:r>
      <w:r w:rsidR="00015591">
        <w:t xml:space="preserve"> </w:t>
      </w:r>
      <w:r w:rsidR="00AB1D60">
        <w:t>Strictly, Laban may have been Amo</w:t>
      </w:r>
      <w:r w:rsidR="00977941">
        <w:t xml:space="preserve">rite rather than </w:t>
      </w:r>
      <w:r w:rsidR="00AB1D60">
        <w:t>Aramaean, but he was living in Aram;</w:t>
      </w:r>
      <w:r w:rsidR="00AB1D60">
        <w:rPr>
          <w:rStyle w:val="FootnoteReference"/>
        </w:rPr>
        <w:footnoteReference w:id="378"/>
      </w:r>
      <w:r w:rsidR="00AB1D60">
        <w:t xml:space="preserve"> further</w:t>
      </w:r>
      <w:r w:rsidR="00015591">
        <w:t xml:space="preserve">, the audience would know about conflict between Israel or Judah and Aram, and the paragraphs that follow would have political resonances </w:t>
      </w:r>
      <w:r w:rsidR="00776F15">
        <w:t>for them in terms of boundaries between Israel and Aram.</w:t>
      </w:r>
      <w:r w:rsidR="007B6303">
        <w:rPr>
          <w:rStyle w:val="FootnoteReference"/>
        </w:rPr>
        <w:footnoteReference w:id="379"/>
      </w:r>
    </w:p>
    <w:p w:rsidR="007B3EB7" w:rsidRDefault="007B3EB7" w:rsidP="0004166A">
      <w:r>
        <w:rPr>
          <w:b/>
        </w:rPr>
        <w:t>31:25-</w:t>
      </w:r>
      <w:r w:rsidR="00952D99">
        <w:rPr>
          <w:b/>
        </w:rPr>
        <w:t>32</w:t>
      </w:r>
      <w:r>
        <w:t xml:space="preserve">. </w:t>
      </w:r>
      <w:proofErr w:type="gramStart"/>
      <w:r>
        <w:t>After</w:t>
      </w:r>
      <w:proofErr w:type="gramEnd"/>
      <w:r>
        <w:t xml:space="preserve"> the summary announcement in v. 23 and the background information in v. 24, the listeners wonder what will happen next. The suspense is firs</w:t>
      </w:r>
      <w:r w:rsidR="00302556">
        <w:t>t heightened by another summary which mak</w:t>
      </w:r>
      <w:r w:rsidR="00E86F89">
        <w:t xml:space="preserve">es explicit that Laban makes </w:t>
      </w:r>
      <w:r w:rsidR="00302556">
        <w:t>camp in the same area as Jacob.</w:t>
      </w:r>
    </w:p>
    <w:p w:rsidR="007B3EB7" w:rsidRDefault="001A278E" w:rsidP="0004166A">
      <w:r>
        <w:t>Then he</w:t>
      </w:r>
      <w:r w:rsidR="007B3EB7">
        <w:t xml:space="preserve"> confronts Jacob (vv. 26-28a).</w:t>
      </w:r>
      <w:r w:rsidR="00A34B76">
        <w:t xml:space="preserve"> </w:t>
      </w:r>
      <w:r w:rsidR="00ED5135">
        <w:t>His words remind one of the plaintiff in a case brought bef</w:t>
      </w:r>
      <w:r w:rsidR="00E86F89">
        <w:t xml:space="preserve">ore the elders at the town gate, </w:t>
      </w:r>
      <w:r w:rsidR="00ED5135">
        <w:t xml:space="preserve">or of a commander-in-chief </w:t>
      </w:r>
      <w:r w:rsidR="00E86F89">
        <w:t>expressing</w:t>
      </w:r>
      <w:r w:rsidR="00797BF9">
        <w:t xml:space="preserve"> a grievance on whose basis he threatens to make war.</w:t>
      </w:r>
      <w:r w:rsidR="00797BF9">
        <w:rPr>
          <w:rStyle w:val="FootnoteReference"/>
        </w:rPr>
        <w:footnoteReference w:id="380"/>
      </w:r>
      <w:r w:rsidR="00797BF9">
        <w:t xml:space="preserve"> </w:t>
      </w:r>
      <w:r w:rsidR="00E86F89">
        <w:t>Is his plaint</w:t>
      </w:r>
      <w:r w:rsidR="00A34B76">
        <w:t xml:space="preserve"> serious? </w:t>
      </w:r>
      <w:r w:rsidR="00B6632E">
        <w:t>Laban is a deceiver</w:t>
      </w:r>
      <w:r w:rsidR="00CE3480">
        <w:t xml:space="preserve">; indeed, “What have you done?” was Jacob’s question </w:t>
      </w:r>
      <w:r>
        <w:t xml:space="preserve">to Laban </w:t>
      </w:r>
      <w:r w:rsidR="00CE3480">
        <w:t>in 29:25</w:t>
      </w:r>
      <w:r w:rsidR="00E86F89">
        <w:t xml:space="preserve">. Yet he </w:t>
      </w:r>
      <w:r>
        <w:t xml:space="preserve">had </w:t>
      </w:r>
      <w:r w:rsidR="00E86F89">
        <w:t>implicitly claimed to undertake that</w:t>
      </w:r>
      <w:r w:rsidR="00B6632E">
        <w:t xml:space="preserve"> act of deception for </w:t>
      </w:r>
      <w:r w:rsidR="00E86F89">
        <w:t>Leah’s sake</w:t>
      </w:r>
      <w:r w:rsidR="00B6632E">
        <w:t>. And one can imagine th</w:t>
      </w:r>
      <w:r w:rsidR="00E86F89">
        <w:t xml:space="preserve">at even the deceiver would </w:t>
      </w:r>
      <w:r>
        <w:t xml:space="preserve">want </w:t>
      </w:r>
      <w:r w:rsidR="00B6632E">
        <w:t>to farewell h</w:t>
      </w:r>
      <w:r w:rsidR="00D94F0B">
        <w:t>is daughters and (grand</w:t>
      </w:r>
      <w:proofErr w:type="gramStart"/>
      <w:r w:rsidR="00D94F0B">
        <w:t>)children</w:t>
      </w:r>
      <w:proofErr w:type="gramEnd"/>
      <w:r w:rsidR="00B6632E">
        <w:t>.</w:t>
      </w:r>
    </w:p>
    <w:p w:rsidR="00B6632E" w:rsidRDefault="00B6632E" w:rsidP="0004166A">
      <w:r>
        <w:t>Either way (vv. 28b-29</w:t>
      </w:r>
      <w:r w:rsidR="00E507E5">
        <w:t xml:space="preserve">), Laban moves from </w:t>
      </w:r>
      <w:r>
        <w:t xml:space="preserve">his </w:t>
      </w:r>
      <w:r w:rsidR="00E507E5">
        <w:t xml:space="preserve">ostensible </w:t>
      </w:r>
      <w:r>
        <w:t xml:space="preserve">sense of offense to </w:t>
      </w:r>
      <w:r w:rsidR="00E86F89">
        <w:t>the retaliatory possibilities that had been open to him</w:t>
      </w:r>
      <w:r>
        <w:t>. Jacob has been stupid in the risk he has taken. How could he have thought he would get away with it?</w:t>
      </w:r>
      <w:r w:rsidR="00E86F89">
        <w:t xml:space="preserve"> T</w:t>
      </w:r>
      <w:r w:rsidR="00E507E5">
        <w:t xml:space="preserve">he answer is in v. 3, but Laban doesn’t know about that </w:t>
      </w:r>
      <w:r w:rsidR="00E86F89">
        <w:t>encouragement and promise, and</w:t>
      </w:r>
      <w:r w:rsidR="009D09C7">
        <w:t xml:space="preserve"> whereas</w:t>
      </w:r>
      <w:r w:rsidR="00AA477F">
        <w:t xml:space="preserve"> </w:t>
      </w:r>
      <w:r w:rsidR="00E86F89">
        <w:t xml:space="preserve">he thought </w:t>
      </w:r>
      <w:r w:rsidR="00835947">
        <w:t>he had omnipotent capac</w:t>
      </w:r>
      <w:r w:rsidR="009D09C7">
        <w:t>ity to do as he liked to Jacob</w:t>
      </w:r>
      <w:r w:rsidR="00E86F89">
        <w:t xml:space="preserve">, God </w:t>
      </w:r>
      <w:r w:rsidR="00A9246A">
        <w:t xml:space="preserve">has informed him that he was wrong. </w:t>
      </w:r>
      <w:r w:rsidR="00264237">
        <w:t xml:space="preserve">In v. 5, Jacob spoke of the way “the God of my father” has been with him, and Laban </w:t>
      </w:r>
      <w:r w:rsidR="009D09C7">
        <w:t xml:space="preserve">here </w:t>
      </w:r>
      <w:r w:rsidR="00264237">
        <w:t xml:space="preserve">gives conscious or unconscious testimony </w:t>
      </w:r>
      <w:r w:rsidR="00694F9E">
        <w:t>(even if he is being sarcastic)</w:t>
      </w:r>
      <w:r w:rsidR="00694F9E">
        <w:rPr>
          <w:rStyle w:val="FootnoteReference"/>
        </w:rPr>
        <w:footnoteReference w:id="381"/>
      </w:r>
      <w:r w:rsidR="00694F9E">
        <w:t xml:space="preserve"> </w:t>
      </w:r>
      <w:r w:rsidR="00264237">
        <w:t>to the way “the God of your father”</w:t>
      </w:r>
      <w:r w:rsidR="00694F9E">
        <w:t xml:space="preserve"> is continuing to protect Jacob</w:t>
      </w:r>
      <w:r w:rsidR="00EE2FE8">
        <w:t>.</w:t>
      </w:r>
    </w:p>
    <w:p w:rsidR="00A9246A" w:rsidRDefault="00A9246A" w:rsidP="0004166A">
      <w:r>
        <w:t xml:space="preserve">Laban assumes </w:t>
      </w:r>
      <w:r w:rsidR="00694F9E">
        <w:t xml:space="preserve">(v. 30) </w:t>
      </w:r>
      <w:r>
        <w:t>that the</w:t>
      </w:r>
      <w:r w:rsidR="00B953E9">
        <w:t xml:space="preserve">re is </w:t>
      </w:r>
      <w:r w:rsidR="00E86F89">
        <w:t xml:space="preserve">nevertheless </w:t>
      </w:r>
      <w:r w:rsidR="00B953E9">
        <w:t>no</w:t>
      </w:r>
      <w:r>
        <w:t xml:space="preserve"> prohibition on speaking </w:t>
      </w:r>
      <w:r w:rsidR="00B953E9">
        <w:t>badly about</w:t>
      </w:r>
      <w:r w:rsidR="00694F9E">
        <w:t xml:space="preserve"> the past</w:t>
      </w:r>
      <w:r w:rsidR="00F12E4B">
        <w:t>. While h</w:t>
      </w:r>
      <w:r w:rsidR="00B953E9">
        <w:t>e recognizes that Jac</w:t>
      </w:r>
      <w:r w:rsidR="00F12E4B">
        <w:t>ob</w:t>
      </w:r>
      <w:r w:rsidR="009D09C7">
        <w:t xml:space="preserve"> had the right to go home, he</w:t>
      </w:r>
      <w:r w:rsidR="00B953E9">
        <w:t xml:space="preserve"> had no right to steal Laban’s “gods”—Laban’s own word for the </w:t>
      </w:r>
      <w:r w:rsidR="00B953E9" w:rsidRPr="00B953E9">
        <w:rPr>
          <w:i/>
        </w:rPr>
        <w:t>tᵉrāpîm</w:t>
      </w:r>
      <w:r w:rsidR="00516CC7">
        <w:t xml:space="preserve">. To call them </w:t>
      </w:r>
      <w:r w:rsidR="00516CC7">
        <w:rPr>
          <w:i/>
        </w:rPr>
        <w:t>’ĕlōhîm</w:t>
      </w:r>
      <w:r w:rsidR="00516CC7">
        <w:t xml:space="preserve"> is not to imply that he thinks of them as deities that would be worshiped: the word </w:t>
      </w:r>
      <w:r w:rsidR="00516CC7" w:rsidRPr="00516CC7">
        <w:rPr>
          <w:i/>
        </w:rPr>
        <w:t>’ĕlōhîm</w:t>
      </w:r>
      <w:r w:rsidR="00516CC7">
        <w:t xml:space="preserve"> applies to a variety of entities other than </w:t>
      </w:r>
      <w:r w:rsidR="00F12E4B">
        <w:t xml:space="preserve">simply </w:t>
      </w:r>
      <w:r w:rsidR="00516CC7">
        <w:t xml:space="preserve">ordinary human beings. </w:t>
      </w:r>
    </w:p>
    <w:p w:rsidR="00516CC7" w:rsidRDefault="00516CC7" w:rsidP="0004166A">
      <w:r>
        <w:t>Jacob’</w:t>
      </w:r>
      <w:r w:rsidR="00952D99">
        <w:t>s answer</w:t>
      </w:r>
      <w:r>
        <w:t xml:space="preserve"> </w:t>
      </w:r>
      <w:r w:rsidR="00952D99">
        <w:t xml:space="preserve">(vv. 31-32) </w:t>
      </w:r>
      <w:r>
        <w:t>suggests that he hadn’t wanted to rely too much on what Yahweh said in v. 3.</w:t>
      </w:r>
      <w:r w:rsidR="00952D99">
        <w:t xml:space="preserve"> His response concerning the </w:t>
      </w:r>
      <w:r w:rsidR="004734E1" w:rsidRPr="004734E1">
        <w:rPr>
          <w:i/>
        </w:rPr>
        <w:t>’ĕlōhîm</w:t>
      </w:r>
      <w:r w:rsidR="004734E1" w:rsidRPr="004734E1">
        <w:t xml:space="preserve"> </w:t>
      </w:r>
      <w:r w:rsidR="009D09C7">
        <w:t>sets up further suspens</w:t>
      </w:r>
      <w:r w:rsidR="00952D99">
        <w:t>e</w:t>
      </w:r>
      <w:r w:rsidR="004734E1">
        <w:t>, not least because the listeners know a</w:t>
      </w:r>
      <w:r w:rsidR="009D09C7">
        <w:t>s Jacob does not who is the thief</w:t>
      </w:r>
      <w:r w:rsidR="00952D99">
        <w:t xml:space="preserve">. </w:t>
      </w:r>
      <w:r w:rsidR="00370774">
        <w:t>The prescript</w:t>
      </w:r>
      <w:r w:rsidR="009D09C7">
        <w:t>ion of death</w:t>
      </w:r>
      <w:r w:rsidR="004734E1">
        <w:t xml:space="preserve"> </w:t>
      </w:r>
      <w:r w:rsidR="00370774">
        <w:t>seems extr</w:t>
      </w:r>
      <w:r w:rsidR="004734E1">
        <w:t>eme</w:t>
      </w:r>
      <w:r w:rsidR="00F12E4B">
        <w:t xml:space="preserve"> and looks like a hyperbole; Jacob’s more literal point lies in his</w:t>
      </w:r>
      <w:r w:rsidR="004734E1">
        <w:t xml:space="preserve"> commitment to restoring the </w:t>
      </w:r>
      <w:r w:rsidR="004734E1" w:rsidRPr="004734E1">
        <w:rPr>
          <w:i/>
        </w:rPr>
        <w:t>’ĕlōhîm</w:t>
      </w:r>
      <w:r w:rsidR="00F12E4B">
        <w:t>. But the narrative</w:t>
      </w:r>
      <w:r w:rsidR="004734E1">
        <w:t xml:space="preserve"> is beginning to anticipate</w:t>
      </w:r>
      <w:r w:rsidR="00694F9E">
        <w:t xml:space="preserve"> both the story of Ak</w:t>
      </w:r>
      <w:r w:rsidR="00952D99">
        <w:t>an in Josh 7 and the story</w:t>
      </w:r>
      <w:r w:rsidR="004734E1">
        <w:t xml:space="preserve"> about Jonathan in 1 Sam 14, though</w:t>
      </w:r>
      <w:r w:rsidR="00952D99">
        <w:t xml:space="preserve"> it will issue in a different outcome from either.</w:t>
      </w:r>
      <w:r w:rsidR="005F2788">
        <w:t xml:space="preserve"> </w:t>
      </w:r>
    </w:p>
    <w:p w:rsidR="00952D99" w:rsidRDefault="004734E1" w:rsidP="0004166A">
      <w:r>
        <w:rPr>
          <w:b/>
        </w:rPr>
        <w:t xml:space="preserve">31:33-35. </w:t>
      </w:r>
      <w:proofErr w:type="gramStart"/>
      <w:r>
        <w:t>Dramatically</w:t>
      </w:r>
      <w:proofErr w:type="gramEnd"/>
      <w:r>
        <w:t>, we follow Laban through the di</w:t>
      </w:r>
      <w:r w:rsidR="00F12E4B">
        <w:t>fferent tents of the party. He comes to Rachel’s last, giving her ti</w:t>
      </w:r>
      <w:r>
        <w:t>me to take action</w:t>
      </w:r>
      <w:r w:rsidR="003A23A3">
        <w:t xml:space="preserve"> to avoid getting caught</w:t>
      </w:r>
      <w:r>
        <w:t>.</w:t>
      </w:r>
      <w:r w:rsidR="003A23A3">
        <w:t xml:space="preserve"> One can evidently</w:t>
      </w:r>
      <w:r w:rsidR="0022507F">
        <w:t xml:space="preserve"> remove a</w:t>
      </w:r>
      <w:r w:rsidR="003A23A3">
        <w:t xml:space="preserve"> camel saddle (which i</w:t>
      </w:r>
      <w:r w:rsidR="000F4487">
        <w:t>s presumably padded) and use it as</w:t>
      </w:r>
      <w:r w:rsidR="003A23A3">
        <w:t xml:space="preserve"> a seat</w:t>
      </w:r>
      <w:r w:rsidR="004920A2">
        <w:t xml:space="preserve">. </w:t>
      </w:r>
      <w:r w:rsidR="00101A97">
        <w:t xml:space="preserve">Perhaps the </w:t>
      </w:r>
      <w:r w:rsidR="003A23A3">
        <w:t>saddle i</w:t>
      </w:r>
      <w:r w:rsidR="00101A97">
        <w:t xml:space="preserve">s actually a more substantial palanquin. </w:t>
      </w:r>
      <w:r w:rsidR="009D09C7">
        <w:t>Either way, t</w:t>
      </w:r>
      <w:r w:rsidR="003A23A3">
        <w:t xml:space="preserve">he effigies are </w:t>
      </w:r>
      <w:r w:rsidR="009D09C7">
        <w:t>small enough to hide in it</w:t>
      </w:r>
      <w:r w:rsidR="004920A2" w:rsidRPr="004920A2">
        <w:t xml:space="preserve">, apparently unlike the </w:t>
      </w:r>
      <w:r w:rsidR="004920A2" w:rsidRPr="004920A2">
        <w:rPr>
          <w:i/>
        </w:rPr>
        <w:t>tᵉrāpîm</w:t>
      </w:r>
      <w:r w:rsidR="004920A2" w:rsidRPr="004920A2">
        <w:t xml:space="preserve"> referred to in 1 Sam 19:13-17. In that passage the word that looks plural refers to one object, and it would make sense if there was only one object here also</w:t>
      </w:r>
      <w:r w:rsidR="00BC1B25">
        <w:t>, notwithsta</w:t>
      </w:r>
      <w:r w:rsidR="003A23A3">
        <w:t>nding the plurals in vv. 30-</w:t>
      </w:r>
      <w:r w:rsidR="00BC1B25">
        <w:t>34</w:t>
      </w:r>
      <w:r w:rsidR="004920A2" w:rsidRPr="004920A2">
        <w:t>.</w:t>
      </w:r>
      <w:r w:rsidR="004920A2" w:rsidRPr="004920A2">
        <w:rPr>
          <w:vertAlign w:val="superscript"/>
        </w:rPr>
        <w:footnoteReference w:id="382"/>
      </w:r>
      <w:r w:rsidR="004920A2">
        <w:t xml:space="preserve"> </w:t>
      </w:r>
      <w:r w:rsidR="001B6499">
        <w:t>When Rachel says that the way of women ap</w:t>
      </w:r>
      <w:r w:rsidR="003A23A3">
        <w:t>plies her and that</w:t>
      </w:r>
      <w:r w:rsidR="001C1694">
        <w:t xml:space="preserve"> she can’</w:t>
      </w:r>
      <w:r w:rsidR="001B6499">
        <w:t>t get up, she may mean that she is menstrual and</w:t>
      </w:r>
      <w:r w:rsidR="002C3AB6">
        <w:t xml:space="preserve"> unwell </w:t>
      </w:r>
      <w:r w:rsidR="001B6499">
        <w:t xml:space="preserve">(and perhaps </w:t>
      </w:r>
      <w:r w:rsidR="003A23A3">
        <w:t xml:space="preserve">is </w:t>
      </w:r>
      <w:r w:rsidR="001B6499">
        <w:t xml:space="preserve">therefore liable to </w:t>
      </w:r>
      <w:r w:rsidR="002C3AB6">
        <w:t>convey impurity</w:t>
      </w:r>
      <w:r w:rsidR="001B6499">
        <w:t xml:space="preserve"> through contact</w:t>
      </w:r>
      <w:r w:rsidR="003A23A3">
        <w:t xml:space="preserve"> with her or with what she has been sitting on</w:t>
      </w:r>
      <w:r w:rsidR="001B6499">
        <w:t>)</w:t>
      </w:r>
      <w:r w:rsidR="003A23A3">
        <w:t>; a</w:t>
      </w:r>
      <w:r w:rsidR="001B6499">
        <w:t xml:space="preserve">nd </w:t>
      </w:r>
      <w:r w:rsidR="003A23A3">
        <w:t>Laban would</w:t>
      </w:r>
      <w:r w:rsidR="0022507F">
        <w:t xml:space="preserve"> </w:t>
      </w:r>
      <w:r w:rsidR="003A23A3">
        <w:t xml:space="preserve">then </w:t>
      </w:r>
      <w:r w:rsidR="0022507F">
        <w:t xml:space="preserve">believe her, because she is after </w:t>
      </w:r>
      <w:r w:rsidR="0022507F">
        <w:lastRenderedPageBreak/>
        <w:t xml:space="preserve">all his dear daughter who loves him. </w:t>
      </w:r>
      <w:r w:rsidR="00470409">
        <w:t>Thus “she devises a very fine lie.”</w:t>
      </w:r>
      <w:r w:rsidR="00470409" w:rsidRPr="00470409">
        <w:rPr>
          <w:vertAlign w:val="superscript"/>
        </w:rPr>
        <w:footnoteReference w:id="383"/>
      </w:r>
      <w:r w:rsidR="00470409">
        <w:t xml:space="preserve"> </w:t>
      </w:r>
      <w:r w:rsidR="001B6499">
        <w:t>But her form of wo</w:t>
      </w:r>
      <w:r w:rsidR="00694F9E">
        <w:t>rds doesn’</w:t>
      </w:r>
      <w:r w:rsidR="003A23A3">
        <w:t>t elsewhere refer</w:t>
      </w:r>
      <w:r w:rsidR="001B6499">
        <w:t xml:space="preserve"> to menstruation, and she </w:t>
      </w:r>
      <w:r w:rsidR="00F16F6A">
        <w:t xml:space="preserve">might be alluding to her inability </w:t>
      </w:r>
      <w:r w:rsidR="003A23A3">
        <w:t xml:space="preserve">as a woman </w:t>
      </w:r>
      <w:r w:rsidR="001B6499">
        <w:t>to take her stand and take part in the kind of public disputation that Jacob and Laban have bee</w:t>
      </w:r>
      <w:r w:rsidR="00F16F6A">
        <w:t>n</w:t>
      </w:r>
      <w:r w:rsidR="003A23A3">
        <w:t xml:space="preserve"> engaging</w:t>
      </w:r>
      <w:r w:rsidR="001B6499">
        <w:t xml:space="preserve"> in.</w:t>
      </w:r>
      <w:r w:rsidR="00403D49">
        <w:rPr>
          <w:rStyle w:val="FootnoteReference"/>
        </w:rPr>
        <w:footnoteReference w:id="384"/>
      </w:r>
      <w:r w:rsidR="001B6499">
        <w:t xml:space="preserve"> </w:t>
      </w:r>
      <w:r w:rsidR="003A23A3">
        <w:t>Either way, h</w:t>
      </w:r>
      <w:r w:rsidR="002C3AB6">
        <w:t>er deceit</w:t>
      </w:r>
      <w:r w:rsidR="00CE3480">
        <w:t xml:space="preserve"> </w:t>
      </w:r>
      <w:r w:rsidR="003A23A3">
        <w:t xml:space="preserve">of Laban </w:t>
      </w:r>
      <w:r w:rsidR="00CE3480">
        <w:t xml:space="preserve">is “a final act of retribution for the fraud he had perpetrated on her </w:t>
      </w:r>
      <w:r w:rsidR="002C3AB6">
        <w:t>and Jacob on what was to have been their wedding day.”</w:t>
      </w:r>
      <w:r w:rsidR="002C3AB6">
        <w:rPr>
          <w:rStyle w:val="FootnoteReference"/>
        </w:rPr>
        <w:footnoteReference w:id="385"/>
      </w:r>
      <w:r w:rsidR="002C3AB6">
        <w:t xml:space="preserve"> </w:t>
      </w:r>
      <w:r w:rsidR="004920A2">
        <w:t>A</w:t>
      </w:r>
      <w:r w:rsidR="003A23A3">
        <w:t>nd a</w:t>
      </w:r>
      <w:r w:rsidR="004920A2">
        <w:t>s a result “t</w:t>
      </w:r>
      <w:r w:rsidR="00E27049">
        <w:t>he great loser” has simply made a fool of himself.</w:t>
      </w:r>
      <w:r w:rsidR="004920A2">
        <w:rPr>
          <w:rStyle w:val="FootnoteReference"/>
        </w:rPr>
        <w:footnoteReference w:id="386"/>
      </w:r>
      <w:r w:rsidR="00E27049">
        <w:t xml:space="preserve"> </w:t>
      </w:r>
    </w:p>
    <w:p w:rsidR="00466751" w:rsidRDefault="00F44542" w:rsidP="0004166A">
      <w:r>
        <w:rPr>
          <w:b/>
        </w:rPr>
        <w:t>31:36-42</w:t>
      </w:r>
      <w:r w:rsidR="00466751">
        <w:t>. One has sympathy for Jacob in his indignation as well as for</w:t>
      </w:r>
      <w:r>
        <w:t xml:space="preserve"> Laban in his sense of af</w:t>
      </w:r>
      <w:r w:rsidR="002D6E8B">
        <w:t xml:space="preserve">front. </w:t>
      </w:r>
      <w:r w:rsidR="00F227C3">
        <w:t>Some parallelism runs through Jacob’</w:t>
      </w:r>
      <w:r w:rsidR="00466751">
        <w:t>s expression of his indignation</w:t>
      </w:r>
      <w:r w:rsidR="00F227C3">
        <w:t>; while p</w:t>
      </w:r>
      <w:r w:rsidR="00466751" w:rsidRPr="00466751">
        <w:t>arallelism is not confined to poetry and Jacob’s words</w:t>
      </w:r>
      <w:r w:rsidR="00F227C3">
        <w:t xml:space="preserve"> are prosaic in other ways, </w:t>
      </w:r>
      <w:r w:rsidR="00694F9E">
        <w:t>the parallelism</w:t>
      </w:r>
      <w:r w:rsidR="00466751" w:rsidRPr="00466751">
        <w:t xml:space="preserve"> does mark his words as heightened speech.</w:t>
      </w:r>
    </w:p>
    <w:p w:rsidR="0062161C" w:rsidRDefault="002D6E8B" w:rsidP="0004166A">
      <w:r>
        <w:t>The language of “contention</w:t>
      </w:r>
      <w:r w:rsidR="00F44542">
        <w:t xml:space="preserve">” </w:t>
      </w:r>
      <w:r>
        <w:t>(</w:t>
      </w:r>
      <w:r>
        <w:rPr>
          <w:i/>
        </w:rPr>
        <w:t>rîb</w:t>
      </w:r>
      <w:r>
        <w:t>)</w:t>
      </w:r>
      <w:r>
        <w:rPr>
          <w:i/>
        </w:rPr>
        <w:t xml:space="preserve"> </w:t>
      </w:r>
      <w:r w:rsidR="00F44542">
        <w:t xml:space="preserve">and “avow” </w:t>
      </w:r>
      <w:r>
        <w:t>(</w:t>
      </w:r>
      <w:r>
        <w:rPr>
          <w:i/>
        </w:rPr>
        <w:t>‘ānāh</w:t>
      </w:r>
      <w:r>
        <w:t>)</w:t>
      </w:r>
      <w:r>
        <w:rPr>
          <w:i/>
        </w:rPr>
        <w:t xml:space="preserve"> </w:t>
      </w:r>
      <w:r w:rsidR="00466751">
        <w:t xml:space="preserve">(v. 36) </w:t>
      </w:r>
      <w:r w:rsidR="00F44542">
        <w:t>is th</w:t>
      </w:r>
      <w:r>
        <w:t>e language of</w:t>
      </w:r>
      <w:r w:rsidR="00F44542">
        <w:t xml:space="preserve"> a quasi-legal confronta</w:t>
      </w:r>
      <w:r w:rsidR="00F227C3">
        <w:t xml:space="preserve">tion at the town gate. Jacob </w:t>
      </w:r>
      <w:r w:rsidR="00F44542">
        <w:t xml:space="preserve">has been accused, and he is responding to an accusation. </w:t>
      </w:r>
      <w:r w:rsidR="00542DE1">
        <w:t>LXX likewise takes the word for “</w:t>
      </w:r>
      <w:r w:rsidR="004B0D7E">
        <w:t>offense</w:t>
      </w:r>
      <w:r w:rsidR="00542DE1">
        <w:t>” (</w:t>
      </w:r>
      <w:r w:rsidR="00542DE1">
        <w:rPr>
          <w:i/>
        </w:rPr>
        <w:t>peša‘</w:t>
      </w:r>
      <w:r w:rsidR="00542DE1">
        <w:t>) to denote a “crime,” b</w:t>
      </w:r>
      <w:r w:rsidR="004B0D7E">
        <w:t>ut the word refers to an affront</w:t>
      </w:r>
      <w:r w:rsidR="00542DE1">
        <w:t xml:space="preserve"> against a person rather than against a law</w:t>
      </w:r>
      <w:r w:rsidR="004B0D7E">
        <w:t>—it commonly denotes rebellion against an authority</w:t>
      </w:r>
      <w:r w:rsidR="00542DE1">
        <w:t xml:space="preserve"> (Vg’s “blame”</w:t>
      </w:r>
      <w:r w:rsidR="004B0D7E">
        <w:t xml:space="preserve"> is more appropriate). </w:t>
      </w:r>
      <w:r w:rsidR="00876129">
        <w:t xml:space="preserve">Likewise </w:t>
      </w:r>
      <w:r w:rsidR="00876129" w:rsidRPr="00876129">
        <w:t>“</w:t>
      </w:r>
      <w:r w:rsidR="00876129">
        <w:t>a</w:t>
      </w:r>
      <w:r w:rsidR="00876129" w:rsidRPr="00876129">
        <w:t xml:space="preserve">ll perceived unscrupulous </w:t>
      </w:r>
      <w:r w:rsidR="00876129">
        <w:t xml:space="preserve">behavior by a subordinate” counts as </w:t>
      </w:r>
      <w:r w:rsidR="00F227C3">
        <w:t>“</w:t>
      </w:r>
      <w:r w:rsidR="00B734E3">
        <w:t>shortfall</w:t>
      </w:r>
      <w:r w:rsidR="00F227C3">
        <w:t>”</w:t>
      </w:r>
      <w:r w:rsidR="00876129" w:rsidRPr="00876129">
        <w:t xml:space="preserve"> in the eyes of the superior.</w:t>
      </w:r>
      <w:r w:rsidR="00B734E3">
        <w:rPr>
          <w:rStyle w:val="FootnoteReference"/>
        </w:rPr>
        <w:footnoteReference w:id="387"/>
      </w:r>
      <w:r w:rsidR="00876129">
        <w:t xml:space="preserve"> </w:t>
      </w:r>
      <w:r w:rsidR="004B0D7E">
        <w:t xml:space="preserve">The </w:t>
      </w:r>
      <w:r w:rsidR="00F227C3">
        <w:t>word pair</w:t>
      </w:r>
      <w:r w:rsidR="004B0D7E">
        <w:t xml:space="preserve"> “offense” and </w:t>
      </w:r>
      <w:r w:rsidR="00F82188">
        <w:t>“wrongdoing</w:t>
      </w:r>
      <w:r w:rsidR="004B0D7E">
        <w:t>” (</w:t>
      </w:r>
      <w:r w:rsidR="004B0D7E">
        <w:rPr>
          <w:i/>
        </w:rPr>
        <w:t>ḥaṭṭā</w:t>
      </w:r>
      <w:r w:rsidR="00575EC6">
        <w:rPr>
          <w:i/>
        </w:rPr>
        <w:t>t</w:t>
      </w:r>
      <w:r w:rsidR="00B734E3">
        <w:t xml:space="preserve">) </w:t>
      </w:r>
      <w:r w:rsidR="00C32F89">
        <w:t>recurs</w:t>
      </w:r>
      <w:r w:rsidR="00F227C3">
        <w:t xml:space="preserve"> in words put on</w:t>
      </w:r>
      <w:r w:rsidR="00575EC6">
        <w:t xml:space="preserve"> Jacob</w:t>
      </w:r>
      <w:r w:rsidR="00F227C3">
        <w:t>’s lips</w:t>
      </w:r>
      <w:r w:rsidR="00575EC6">
        <w:t xml:space="preserve"> by his sons in 50:17.</w:t>
      </w:r>
      <w:r w:rsidR="0062161C">
        <w:t xml:space="preserve"> </w:t>
      </w:r>
    </w:p>
    <w:p w:rsidR="00F44542" w:rsidRDefault="00621ACA" w:rsidP="0004166A">
      <w:r>
        <w:t xml:space="preserve">Either </w:t>
      </w:r>
      <w:r w:rsidR="00470409">
        <w:t>Jacob</w:t>
      </w:r>
      <w:r>
        <w:t>’s “brothers” (v. 37) are the</w:t>
      </w:r>
      <w:r w:rsidR="00470409">
        <w:t xml:space="preserve"> servants </w:t>
      </w:r>
      <w:r>
        <w:t>of whom</w:t>
      </w:r>
      <w:r w:rsidR="00470409">
        <w:t xml:space="preserve"> </w:t>
      </w:r>
      <w:r>
        <w:t>32:16 will speak</w:t>
      </w:r>
      <w:r w:rsidR="00BC7317">
        <w:t>,</w:t>
      </w:r>
      <w:r>
        <w:t xml:space="preserve"> or </w:t>
      </w:r>
      <w:r w:rsidR="0062161C">
        <w:t xml:space="preserve">Laban’s brothers </w:t>
      </w:r>
      <w:r w:rsidR="00B801C5">
        <w:t>here</w:t>
      </w:r>
      <w:r w:rsidR="0062161C">
        <w:t xml:space="preserve"> become “my bro</w:t>
      </w:r>
      <w:r>
        <w:t>thers and your brothers”</w:t>
      </w:r>
      <w:r w:rsidR="0062161C">
        <w:t xml:space="preserve">: </w:t>
      </w:r>
      <w:r>
        <w:t xml:space="preserve">that is, </w:t>
      </w:r>
      <w:r w:rsidR="0062161C">
        <w:t xml:space="preserve">Jacob identifies himself with his </w:t>
      </w:r>
      <w:r w:rsidR="00F227C3">
        <w:t>broader adoptive family who would</w:t>
      </w:r>
      <w:r w:rsidR="0062161C">
        <w:t xml:space="preserve"> be the arbiters in this family conflict, like the elders at the town gate. But Jacob speaks rhetorically. He knows that Laban has found nothing of his household possessions in the tents—effigies or anything else.</w:t>
      </w:r>
    </w:p>
    <w:p w:rsidR="0062161C" w:rsidRDefault="00BC7317" w:rsidP="0004166A">
      <w:r>
        <w:t>He</w:t>
      </w:r>
      <w:r w:rsidR="0062161C">
        <w:t xml:space="preserve"> </w:t>
      </w:r>
      <w:r w:rsidR="00B801C5">
        <w:t>now builds further on t</w:t>
      </w:r>
      <w:r w:rsidR="00B801C5" w:rsidRPr="00B801C5">
        <w:t xml:space="preserve">he opportunity to vent </w:t>
      </w:r>
      <w:r w:rsidR="00694F9E">
        <w:t>his</w:t>
      </w:r>
      <w:r w:rsidR="00B801C5">
        <w:t xml:space="preserve"> </w:t>
      </w:r>
      <w:r>
        <w:t xml:space="preserve">sense of affront </w:t>
      </w:r>
      <w:r w:rsidRPr="00BC7317">
        <w:t>(vv. 38-41)</w:t>
      </w:r>
      <w:r>
        <w:t>,</w:t>
      </w:r>
      <w:r w:rsidRPr="00BC7317">
        <w:t xml:space="preserve"> </w:t>
      </w:r>
      <w:r w:rsidR="00B801C5">
        <w:t xml:space="preserve">which he assumes to be </w:t>
      </w:r>
      <w:r w:rsidR="00F227C3">
        <w:t xml:space="preserve">totally </w:t>
      </w:r>
      <w:r w:rsidR="00B801C5">
        <w:t>justified</w:t>
      </w:r>
      <w:r>
        <w:t xml:space="preserve">. </w:t>
      </w:r>
      <w:r w:rsidR="00B801C5">
        <w:t xml:space="preserve">It </w:t>
      </w:r>
      <w:r w:rsidR="00B801C5" w:rsidRPr="00B801C5">
        <w:t xml:space="preserve">gives him </w:t>
      </w:r>
      <w:r w:rsidR="0062161C">
        <w:t>opportunity to pour out his feelings about the past twenty</w:t>
      </w:r>
      <w:r w:rsidR="00F227C3">
        <w:t xml:space="preserve"> years of tending and breeding in a</w:t>
      </w:r>
      <w:r w:rsidR="00C01908">
        <w:t xml:space="preserve"> </w:t>
      </w:r>
      <w:r w:rsidR="00F227C3">
        <w:t>“</w:t>
      </w:r>
      <w:r w:rsidR="00C01908">
        <w:t>tale of hardships</w:t>
      </w:r>
      <w:r w:rsidR="00F227C3">
        <w:t>” which</w:t>
      </w:r>
      <w:r w:rsidR="00C01908">
        <w:t xml:space="preserve"> is </w:t>
      </w:r>
      <w:r w:rsidR="00F227C3">
        <w:t>“</w:t>
      </w:r>
      <w:r w:rsidR="00C01908">
        <w:t>an astringent corrective to romantic ideas of the biblical shepherd.”</w:t>
      </w:r>
      <w:r w:rsidR="00EE5E48">
        <w:rPr>
          <w:rStyle w:val="FootnoteReference"/>
        </w:rPr>
        <w:footnoteReference w:id="388"/>
      </w:r>
      <w:r w:rsidR="00C01908">
        <w:t xml:space="preserve"> </w:t>
      </w:r>
      <w:r w:rsidR="0062161C">
        <w:t>He had cared fo</w:t>
      </w:r>
      <w:r w:rsidR="00B734E3">
        <w:t>r the animals</w:t>
      </w:r>
      <w:r w:rsidR="00E0645E">
        <w:t xml:space="preserve"> in a way that likely implies going </w:t>
      </w:r>
      <w:r w:rsidR="00560637">
        <w:t xml:space="preserve">well </w:t>
      </w:r>
      <w:r w:rsidR="00E0645E">
        <w:t>beyond the call of duty</w:t>
      </w:r>
      <w:r w:rsidR="00B734E3">
        <w:t>.</w:t>
      </w:r>
      <w:r w:rsidR="0022507F">
        <w:rPr>
          <w:rStyle w:val="FootnoteReference"/>
        </w:rPr>
        <w:footnoteReference w:id="389"/>
      </w:r>
      <w:r w:rsidR="00B734E3">
        <w:t xml:space="preserve"> H</w:t>
      </w:r>
      <w:r w:rsidR="00E0645E">
        <w:t>e had not made lamb stew</w:t>
      </w:r>
      <w:r w:rsidR="00B734E3">
        <w:t>. H</w:t>
      </w:r>
      <w:r w:rsidR="002D6E8B">
        <w:t>e had accepted</w:t>
      </w:r>
      <w:r w:rsidR="00B801C5">
        <w:t xml:space="preserve"> responsibility for animals that got</w:t>
      </w:r>
      <w:r w:rsidR="00F233ED">
        <w:t xml:space="preserve"> mauled by wild creatures or were</w:t>
      </w:r>
      <w:r w:rsidR="00B801C5">
        <w:t xml:space="preserve"> stolen</w:t>
      </w:r>
      <w:r w:rsidR="00B734E3">
        <w:t>. H</w:t>
      </w:r>
      <w:r w:rsidR="00B801C5">
        <w:t>e had put up with the heat of the desert day and</w:t>
      </w:r>
      <w:r w:rsidR="00B734E3">
        <w:t xml:space="preserve"> the cold of the desert night. H</w:t>
      </w:r>
      <w:r w:rsidR="00B801C5">
        <w:t>e had hardly slept. And he had put up with Laban’s maneuvering his wages: ten times will again be a hyperbole.</w:t>
      </w:r>
    </w:p>
    <w:p w:rsidR="00B801C5" w:rsidRDefault="00B801C5" w:rsidP="0004166A">
      <w:r>
        <w:t>It was God who made all the difference (v. 42).</w:t>
      </w:r>
      <w:r w:rsidR="00264237">
        <w:t xml:space="preserve"> Jacob again testifies to the way the God of his father has been with him, as he did in v. 5 and as Laban did in v. 29. But here he glosses that title. The God of his father is also the God of Abraham, who had set Jacob on this journey from Harran back to</w:t>
      </w:r>
      <w:r w:rsidR="00BC7317">
        <w:t xml:space="preserve"> Canaan as he set Abraham </w:t>
      </w:r>
      <w:r w:rsidR="00264237">
        <w:t xml:space="preserve">on his journey from Harran in the first place. And as the God of his father he is also </w:t>
      </w:r>
      <w:r w:rsidR="0067447F">
        <w:t xml:space="preserve">“the Reverence of Isaac.” </w:t>
      </w:r>
      <w:r w:rsidR="00BC6EAD">
        <w:t>This title comes only here and in v. 53</w:t>
      </w:r>
      <w:r w:rsidR="00533F5E">
        <w:t xml:space="preserve">. The one in whom Isaac stood in awe </w:t>
      </w:r>
      <w:r w:rsidR="009C2E1E">
        <w:t xml:space="preserve">and who invites awe from other people </w:t>
      </w:r>
      <w:r w:rsidR="00533F5E">
        <w:t>is the one who has been protecting hi</w:t>
      </w:r>
      <w:r w:rsidR="00BC7317">
        <w:t xml:space="preserve">s son. He is the one who saw Jacob’s low position </w:t>
      </w:r>
      <w:r w:rsidR="00533F5E">
        <w:t>and the exh</w:t>
      </w:r>
      <w:r w:rsidR="00BC7317">
        <w:t xml:space="preserve">austing nature of the work </w:t>
      </w:r>
      <w:r w:rsidR="00533F5E">
        <w:t>he did for Laban over those twenty years</w:t>
      </w:r>
      <w:r w:rsidR="000F26D5">
        <w:t xml:space="preserve">. He is the one who had given Jacob the ideas about breeding that led to his not leaving Harran empty-handed. </w:t>
      </w:r>
      <w:r w:rsidR="003B1999">
        <w:t xml:space="preserve">The reference to Laban sending him off harks back to 30:25, where we noted the </w:t>
      </w:r>
      <w:r w:rsidR="003B1999">
        <w:lastRenderedPageBreak/>
        <w:t xml:space="preserve">connection with Deut 15:12-15 and its reference to sending off a servant “empty-handed.” </w:t>
      </w:r>
      <w:r w:rsidR="000F26D5">
        <w:t>And the previous ni</w:t>
      </w:r>
      <w:r w:rsidR="00F233ED">
        <w:t>ght when he appeared to Laban, God</w:t>
      </w:r>
      <w:r w:rsidR="000F26D5">
        <w:t xml:space="preserve"> had already made the decision for which Jacob had called (rhetorically) in v. 37. Jacob has been in the right and Laban in the wrong at every point, and God has recognized it.</w:t>
      </w:r>
    </w:p>
    <w:p w:rsidR="000F26D5" w:rsidRDefault="000F26D5" w:rsidP="00697229">
      <w:pPr>
        <w:pStyle w:val="PlainText"/>
      </w:pPr>
      <w:r>
        <w:rPr>
          <w:b/>
        </w:rPr>
        <w:t>31:43-</w:t>
      </w:r>
      <w:r w:rsidR="00B96FE2">
        <w:rPr>
          <w:b/>
        </w:rPr>
        <w:t>53.</w:t>
      </w:r>
      <w:r>
        <w:rPr>
          <w:b/>
        </w:rPr>
        <w:t xml:space="preserve"> </w:t>
      </w:r>
      <w:r w:rsidR="00FC2C59">
        <w:t xml:space="preserve">Jacob cannot be held responsible for </w:t>
      </w:r>
      <w:r w:rsidR="0069129A">
        <w:t xml:space="preserve">Rachel’s thievery and </w:t>
      </w:r>
      <w:r w:rsidR="00F233ED">
        <w:t xml:space="preserve">deception, </w:t>
      </w:r>
      <w:r w:rsidR="00FC2C59">
        <w:t>and his own story</w:t>
      </w:r>
      <w:r w:rsidR="00F233ED">
        <w:t xml:space="preserve"> may seem </w:t>
      </w:r>
      <w:r w:rsidR="0069129A">
        <w:t xml:space="preserve">convincing. </w:t>
      </w:r>
      <w:r w:rsidR="00B96FE2">
        <w:t xml:space="preserve">But now we </w:t>
      </w:r>
      <w:r w:rsidR="0069129A" w:rsidRPr="0069129A">
        <w:t>look at the situation from Laban’s angle.</w:t>
      </w:r>
      <w:r w:rsidR="0069129A">
        <w:t xml:space="preserve"> “T</w:t>
      </w:r>
      <w:r w:rsidRPr="0069129A">
        <w:rPr>
          <w:szCs w:val="22"/>
        </w:rPr>
        <w:t>he</w:t>
      </w:r>
      <w:r w:rsidRPr="00A3037B">
        <w:rPr>
          <w:szCs w:val="22"/>
        </w:rPr>
        <w:t xml:space="preserve"> first person in a dispute seems </w:t>
      </w:r>
      <w:r>
        <w:rPr>
          <w:szCs w:val="22"/>
        </w:rPr>
        <w:t xml:space="preserve">in the </w:t>
      </w:r>
      <w:r w:rsidR="0069129A">
        <w:rPr>
          <w:szCs w:val="22"/>
        </w:rPr>
        <w:t xml:space="preserve">right; </w:t>
      </w:r>
      <w:r w:rsidRPr="00A3037B">
        <w:rPr>
          <w:szCs w:val="22"/>
        </w:rPr>
        <w:t xml:space="preserve">then his </w:t>
      </w:r>
      <w:r w:rsidR="0069129A">
        <w:rPr>
          <w:szCs w:val="22"/>
        </w:rPr>
        <w:t>neighbo</w:t>
      </w:r>
      <w:r>
        <w:rPr>
          <w:szCs w:val="22"/>
        </w:rPr>
        <w:t>r</w:t>
      </w:r>
      <w:r w:rsidRPr="00A3037B">
        <w:rPr>
          <w:szCs w:val="22"/>
        </w:rPr>
        <w:t xml:space="preserve"> comes and examine</w:t>
      </w:r>
      <w:r w:rsidR="0069129A">
        <w:rPr>
          <w:szCs w:val="22"/>
        </w:rPr>
        <w:t xml:space="preserve">s him” (Prov 18:17). </w:t>
      </w:r>
      <w:r w:rsidR="00B96FE2">
        <w:rPr>
          <w:szCs w:val="22"/>
        </w:rPr>
        <w:t>Everyone and eve</w:t>
      </w:r>
      <w:r w:rsidR="00FC2C59">
        <w:rPr>
          <w:szCs w:val="22"/>
        </w:rPr>
        <w:t>rything that sits before Laban and Jacob was once Laban’s</w:t>
      </w:r>
      <w:r w:rsidR="00DD3724">
        <w:rPr>
          <w:szCs w:val="22"/>
        </w:rPr>
        <w:t xml:space="preserve">, and Laban thinks that in a way they still are. </w:t>
      </w:r>
      <w:r w:rsidR="00FC2C59">
        <w:rPr>
          <w:szCs w:val="22"/>
        </w:rPr>
        <w:t>In the back</w:t>
      </w:r>
      <w:r w:rsidR="009C2E1E">
        <w:rPr>
          <w:szCs w:val="22"/>
        </w:rPr>
        <w:t xml:space="preserve"> of his </w:t>
      </w:r>
      <w:r w:rsidR="00FC2C59">
        <w:rPr>
          <w:szCs w:val="22"/>
        </w:rPr>
        <w:t xml:space="preserve">mind </w:t>
      </w:r>
      <w:r w:rsidR="00694F9E">
        <w:rPr>
          <w:szCs w:val="22"/>
        </w:rPr>
        <w:t>may be the</w:t>
      </w:r>
      <w:r w:rsidR="009C2E1E">
        <w:rPr>
          <w:szCs w:val="22"/>
        </w:rPr>
        <w:t xml:space="preserve"> assumption that a se</w:t>
      </w:r>
      <w:r w:rsidR="00FC2C59">
        <w:rPr>
          <w:szCs w:val="22"/>
        </w:rPr>
        <w:t>rvant never becomes the actual</w:t>
      </w:r>
      <w:r w:rsidR="009C2E1E">
        <w:rPr>
          <w:szCs w:val="22"/>
        </w:rPr>
        <w:t xml:space="preserve"> possessor of the wife he receives from his master (cf. Exod 21:4-6).</w:t>
      </w:r>
      <w:r w:rsidR="009C2E1E">
        <w:rPr>
          <w:rStyle w:val="FootnoteReference"/>
          <w:szCs w:val="22"/>
        </w:rPr>
        <w:footnoteReference w:id="390"/>
      </w:r>
      <w:r w:rsidR="009C2E1E">
        <w:rPr>
          <w:szCs w:val="22"/>
        </w:rPr>
        <w:t xml:space="preserve"> </w:t>
      </w:r>
      <w:r w:rsidR="00FC2C59">
        <w:rPr>
          <w:szCs w:val="22"/>
        </w:rPr>
        <w:t>Laban</w:t>
      </w:r>
      <w:r w:rsidR="0005639F" w:rsidRPr="0005639F">
        <w:rPr>
          <w:szCs w:val="22"/>
        </w:rPr>
        <w:t xml:space="preserve"> knows he has to be realistic</w:t>
      </w:r>
      <w:r w:rsidR="0005639F">
        <w:rPr>
          <w:szCs w:val="22"/>
        </w:rPr>
        <w:t>, not least in light of God’s appearing to him</w:t>
      </w:r>
      <w:r w:rsidR="0005639F" w:rsidRPr="0005639F">
        <w:rPr>
          <w:szCs w:val="22"/>
        </w:rPr>
        <w:t xml:space="preserve">. </w:t>
      </w:r>
      <w:r w:rsidR="00FC2C59">
        <w:rPr>
          <w:szCs w:val="22"/>
        </w:rPr>
        <w:t>Yet</w:t>
      </w:r>
      <w:r w:rsidR="0005639F" w:rsidRPr="0005639F">
        <w:rPr>
          <w:szCs w:val="22"/>
        </w:rPr>
        <w:t xml:space="preserve"> Jacob has taken away his daughters and his grandchildren. </w:t>
      </w:r>
      <w:r w:rsidR="00B96FE2">
        <w:rPr>
          <w:szCs w:val="22"/>
        </w:rPr>
        <w:t xml:space="preserve">When </w:t>
      </w:r>
      <w:r w:rsidR="00C32F89">
        <w:rPr>
          <w:szCs w:val="22"/>
        </w:rPr>
        <w:t>your</w:t>
      </w:r>
      <w:r w:rsidR="00B96FE2">
        <w:rPr>
          <w:szCs w:val="22"/>
        </w:rPr>
        <w:t xml:space="preserve"> daughters get married, it doesn’t stop you worrying about them—you may do so even more. What is going to happen to them and to their children at the hand of this son-in-law who takes them away so precipitously and so </w:t>
      </w:r>
      <w:r w:rsidR="00B96FE2">
        <w:t>furtively?</w:t>
      </w:r>
    </w:p>
    <w:p w:rsidR="00977F2E" w:rsidRDefault="00D44BB9" w:rsidP="00697229">
      <w:pPr>
        <w:pStyle w:val="PlainText"/>
      </w:pPr>
      <w:r>
        <w:t xml:space="preserve">Laban therefore proposes a pact or covenant between him </w:t>
      </w:r>
      <w:r w:rsidRPr="00D44BB9">
        <w:rPr>
          <w:lang w:val="en-GB"/>
        </w:rPr>
        <w:t>and Jacob (v. 44).</w:t>
      </w:r>
      <w:r w:rsidR="00AA477F">
        <w:rPr>
          <w:lang w:val="en-GB"/>
        </w:rPr>
        <w:t xml:space="preserve"> </w:t>
      </w:r>
      <w:r w:rsidR="00A57339">
        <w:rPr>
          <w:lang w:val="en-GB"/>
        </w:rPr>
        <w:t>It is a sign that he admits</w:t>
      </w:r>
      <w:r w:rsidR="00C32F89">
        <w:rPr>
          <w:lang w:val="en-GB"/>
        </w:rPr>
        <w:t xml:space="preserve"> defeat. </w:t>
      </w:r>
      <w:r w:rsidR="00FC2C59">
        <w:rPr>
          <w:lang w:val="en-GB"/>
        </w:rPr>
        <w:t xml:space="preserve">He cannot overpower Jacob in any sense. </w:t>
      </w:r>
      <w:r w:rsidR="00C32F89">
        <w:rPr>
          <w:lang w:val="en-GB"/>
        </w:rPr>
        <w:t xml:space="preserve">He has failed to find the effigies and he apparently cannot dispute Jacob’s self-defence. </w:t>
      </w:r>
      <w:r w:rsidR="00BC7317">
        <w:rPr>
          <w:lang w:val="en-GB"/>
        </w:rPr>
        <w:t>Given that p</w:t>
      </w:r>
      <w:r>
        <w:rPr>
          <w:lang w:val="en-GB"/>
        </w:rPr>
        <w:t>acts or covenants are needed only between people who do</w:t>
      </w:r>
      <w:r w:rsidR="00BC7317">
        <w:rPr>
          <w:lang w:val="en-GB"/>
        </w:rPr>
        <w:t xml:space="preserve"> not belong to the same family, i</w:t>
      </w:r>
      <w:r w:rsidR="00B96FE2">
        <w:t xml:space="preserve">t is a reflection of the </w:t>
      </w:r>
      <w:r>
        <w:t>sadness o</w:t>
      </w:r>
      <w:r w:rsidR="00BC7317">
        <w:t xml:space="preserve">f the situation that Laban </w:t>
      </w:r>
      <w:r w:rsidR="00973377">
        <w:t>need</w:t>
      </w:r>
      <w:r w:rsidR="00BC7317">
        <w:t>s</w:t>
      </w:r>
      <w:r w:rsidR="00FC2C59">
        <w:t xml:space="preserve"> to propose a pact</w:t>
      </w:r>
      <w:r w:rsidR="00973377">
        <w:t>. T</w:t>
      </w:r>
      <w:r>
        <w:t>o say that the pact will be a witness</w:t>
      </w:r>
      <w:r w:rsidR="00973377">
        <w:t xml:space="preserve"> involves an ellipse</w:t>
      </w:r>
      <w:r w:rsidR="00FC2C59">
        <w:t xml:space="preserve">: it is </w:t>
      </w:r>
      <w:r>
        <w:t xml:space="preserve">the making of the pact </w:t>
      </w:r>
      <w:r w:rsidR="009E2FA7">
        <w:t>combined with</w:t>
      </w:r>
      <w:r w:rsidR="00973377">
        <w:t xml:space="preserve"> the erecting of the standing stone and the cairn </w:t>
      </w:r>
      <w:r w:rsidR="00FC2C59">
        <w:t xml:space="preserve">that </w:t>
      </w:r>
      <w:r>
        <w:t xml:space="preserve">will generate a witness, as the subsequent verses will indicate. “Solemnizing” is literally </w:t>
      </w:r>
      <w:r w:rsidR="00FC2C59">
        <w:t>“</w:t>
      </w:r>
      <w:r>
        <w:t>cutting</w:t>
      </w:r>
      <w:r w:rsidR="00FC2C59">
        <w:t>”</w:t>
      </w:r>
      <w:r>
        <w:t>: it may be simply a metaphor</w:t>
      </w:r>
      <w:r w:rsidR="00FC2C59">
        <w:t xml:space="preserve"> derived from the kind of formal procedure </w:t>
      </w:r>
      <w:r>
        <w:t>described in 15:9-21</w:t>
      </w:r>
      <w:r w:rsidR="00FC2C59">
        <w:t xml:space="preserve">, or the verses that follow may </w:t>
      </w:r>
      <w:r w:rsidR="00FC2C59" w:rsidRPr="00FC2C59">
        <w:t xml:space="preserve">imply some </w:t>
      </w:r>
      <w:r w:rsidR="00FC2C59">
        <w:t xml:space="preserve">actual </w:t>
      </w:r>
      <w:r w:rsidR="00FC2C59" w:rsidRPr="00FC2C59">
        <w:t>cutting of the kind</w:t>
      </w:r>
      <w:r>
        <w:t>.</w:t>
      </w:r>
      <w:r w:rsidR="00DC62F0">
        <w:t xml:space="preserve"> Either way, it will be an agreement entered into with gravity and earnestness, which will reassure Laban about the fate of his daughters and grandchildren. </w:t>
      </w:r>
    </w:p>
    <w:p w:rsidR="00DC62F0" w:rsidRDefault="00977F2E" w:rsidP="00697229">
      <w:pPr>
        <w:pStyle w:val="PlainText"/>
      </w:pPr>
      <w:r w:rsidRPr="00977F2E">
        <w:t xml:space="preserve">Formal procedures follow (vv. 45-46). </w:t>
      </w:r>
      <w:r w:rsidR="00BC7317">
        <w:t>I</w:t>
      </w:r>
      <w:r w:rsidR="00B570E0">
        <w:t>t is only Laban</w:t>
      </w:r>
      <w:r w:rsidR="00BC7317">
        <w:t xml:space="preserve"> who feels the need of the pact;</w:t>
      </w:r>
      <w:r w:rsidR="00B570E0">
        <w:t xml:space="preserve"> Jacob is done with </w:t>
      </w:r>
      <w:r w:rsidR="00BC7317">
        <w:t>Laban and with Harran. But</w:t>
      </w:r>
      <w:r w:rsidR="00BC7317" w:rsidRPr="00BC7317">
        <w:t xml:space="preserve"> the pact-making </w:t>
      </w:r>
      <w:r w:rsidR="00BC7317">
        <w:t>must involve both parties, and Jacob</w:t>
      </w:r>
      <w:r w:rsidR="00B570E0">
        <w:t xml:space="preserve"> doesn’t object to the idea of setting up a standing stone </w:t>
      </w:r>
      <w:r w:rsidR="00BC7317">
        <w:t>as he did in 28:18. It</w:t>
      </w:r>
      <w:r w:rsidR="00B570E0">
        <w:t xml:space="preserve"> will commemorate what the God who appeared to him at </w:t>
      </w:r>
      <w:r w:rsidR="001C4D5A">
        <w:t>Beth El</w:t>
      </w:r>
      <w:r w:rsidR="00BC7317">
        <w:t xml:space="preserve"> has now done,</w:t>
      </w:r>
      <w:r w:rsidR="00B570E0">
        <w:rPr>
          <w:rStyle w:val="FootnoteReference"/>
        </w:rPr>
        <w:footnoteReference w:id="391"/>
      </w:r>
      <w:r w:rsidR="00BC7317">
        <w:t xml:space="preserve"> though v. 51 will make clear that it</w:t>
      </w:r>
      <w:r w:rsidR="00FF001E">
        <w:t xml:space="preserve"> implicates both Jacob and Laban</w:t>
      </w:r>
      <w:r>
        <w:t>. In addition, Jacob</w:t>
      </w:r>
      <w:r w:rsidR="00DC62F0">
        <w:t xml:space="preserve"> gets his “brothers” to collect rocks to make into a cairn</w:t>
      </w:r>
      <w:r w:rsidR="003938A6">
        <w:t xml:space="preserve">. </w:t>
      </w:r>
      <w:r w:rsidR="003B1999">
        <w:t xml:space="preserve">The unnecessarily double commemorative </w:t>
      </w:r>
      <w:r>
        <w:t>marker indicates the significance</w:t>
      </w:r>
      <w:r w:rsidR="003B1999">
        <w:t xml:space="preserve"> of the pact for Laban and for Jacob; there are two witnesses to it.</w:t>
      </w:r>
      <w:r w:rsidR="003B1999">
        <w:rPr>
          <w:rStyle w:val="FootnoteReference"/>
        </w:rPr>
        <w:footnoteReference w:id="392"/>
      </w:r>
      <w:r w:rsidR="003B1999">
        <w:t xml:space="preserve"> </w:t>
      </w:r>
      <w:r>
        <w:t>There follows</w:t>
      </w:r>
      <w:r w:rsidR="00BC7317">
        <w:t xml:space="preserve"> a ceremonial meal </w:t>
      </w:r>
      <w:r w:rsidR="005608BD">
        <w:t>as an aspect of</w:t>
      </w:r>
      <w:r w:rsidR="003938A6">
        <w:t xml:space="preserve"> seal</w:t>
      </w:r>
      <w:r w:rsidR="005608BD">
        <w:t>ing</w:t>
      </w:r>
      <w:r w:rsidR="003938A6">
        <w:t xml:space="preserve"> the mutual commitment</w:t>
      </w:r>
      <w:r w:rsidR="005608BD">
        <w:t xml:space="preserve"> (cf. 26:26-31)</w:t>
      </w:r>
      <w:r w:rsidR="003938A6">
        <w:t>.</w:t>
      </w:r>
      <w:r w:rsidR="002E6C75">
        <w:t xml:space="preserve"> These two verses summarize what follows in vv. 47-54</w:t>
      </w:r>
      <w:r w:rsidR="003B1999">
        <w:t>.</w:t>
      </w:r>
    </w:p>
    <w:p w:rsidR="003938A6" w:rsidRDefault="003938A6" w:rsidP="00697229">
      <w:pPr>
        <w:pStyle w:val="PlainText"/>
      </w:pPr>
      <w:r>
        <w:t>Laban and Jacob both call the cairn “</w:t>
      </w:r>
      <w:r w:rsidR="009645F4">
        <w:t>Witness Heap</w:t>
      </w:r>
      <w:r>
        <w:t>” (vv. 47-48), in Aramaic and Hebrew.</w:t>
      </w:r>
      <w:r w:rsidR="009645F4">
        <w:t xml:space="preserve"> Strictly, then, Laban does not name the heap </w:t>
      </w:r>
      <w:proofErr w:type="gramStart"/>
      <w:r w:rsidR="009645F4">
        <w:t>Gal‘ed</w:t>
      </w:r>
      <w:proofErr w:type="gramEnd"/>
      <w:r w:rsidR="009645F4">
        <w:t>: he gives it a name in Aramaic which can be understood to mean Witness Heap in Hebrew when</w:t>
      </w:r>
      <w:r w:rsidR="00977F2E">
        <w:t xml:space="preserve"> it is split into two parts. So</w:t>
      </w:r>
      <w:r w:rsidR="009645F4">
        <w:t xml:space="preserve"> now we know </w:t>
      </w:r>
      <w:r w:rsidR="00977F2E">
        <w:t xml:space="preserve">one aspect </w:t>
      </w:r>
      <w:r w:rsidR="009645F4">
        <w:t xml:space="preserve">of the significance of Jacob’s journeying </w:t>
      </w:r>
      <w:r w:rsidR="00584E91">
        <w:t xml:space="preserve">initially </w:t>
      </w:r>
      <w:r w:rsidR="009645F4">
        <w:t>to Gilead (</w:t>
      </w:r>
      <w:proofErr w:type="gramStart"/>
      <w:r w:rsidR="009645F4">
        <w:rPr>
          <w:i/>
        </w:rPr>
        <w:t>gil‘ād</w:t>
      </w:r>
      <w:proofErr w:type="gramEnd"/>
      <w:r w:rsidR="00A041B3">
        <w:t>; the different s</w:t>
      </w:r>
      <w:r w:rsidR="007F7FFC">
        <w:t>p</w:t>
      </w:r>
      <w:r w:rsidR="00A041B3">
        <w:t xml:space="preserve">elling indicates that it is a name in in its own right unrelated in meaning to the phrase </w:t>
      </w:r>
      <w:r w:rsidR="00A041B3">
        <w:rPr>
          <w:i/>
        </w:rPr>
        <w:t>gal ‘ed</w:t>
      </w:r>
      <w:r w:rsidR="009645F4">
        <w:t>)</w:t>
      </w:r>
      <w:r w:rsidR="00977F2E">
        <w:t>.</w:t>
      </w:r>
      <w:r w:rsidR="00A57339" w:rsidRPr="00977F2E">
        <w:rPr>
          <w:rStyle w:val="FootnoteReference"/>
        </w:rPr>
        <w:footnoteReference w:id="393"/>
      </w:r>
      <w:r w:rsidR="009645F4">
        <w:t xml:space="preserve"> </w:t>
      </w:r>
      <w:r w:rsidR="00A80274">
        <w:t>Poss</w:t>
      </w:r>
      <w:r w:rsidR="00977F2E">
        <w:t>ibly the single rock or the cairn</w:t>
      </w:r>
      <w:r w:rsidR="00A80274">
        <w:t xml:space="preserve"> incorporated an inscription recording the pact.</w:t>
      </w:r>
    </w:p>
    <w:p w:rsidR="009645F4" w:rsidRDefault="00A80274" w:rsidP="00697229">
      <w:pPr>
        <w:pStyle w:val="PlainText"/>
      </w:pPr>
      <w:r>
        <w:t>T</w:t>
      </w:r>
      <w:r w:rsidR="00977F2E">
        <w:t>here i</w:t>
      </w:r>
      <w:r w:rsidR="009645F4">
        <w:t>s also a place called Watchtower (</w:t>
      </w:r>
      <w:r w:rsidR="009645F4">
        <w:rPr>
          <w:i/>
        </w:rPr>
        <w:t>miṣpāh</w:t>
      </w:r>
      <w:r w:rsidR="009645F4">
        <w:t>) i</w:t>
      </w:r>
      <w:r>
        <w:t>n Gilead (v. 49), possibly more than one,</w:t>
      </w:r>
      <w:r>
        <w:rPr>
          <w:rStyle w:val="FootnoteReference"/>
        </w:rPr>
        <w:footnoteReference w:id="394"/>
      </w:r>
      <w:r>
        <w:t xml:space="preserve"> which also makes for an apposite link with this pact. </w:t>
      </w:r>
      <w:r w:rsidR="00977F2E">
        <w:t xml:space="preserve">Both parties are to be prepared to take the risk of </w:t>
      </w:r>
      <w:r w:rsidR="0061725E">
        <w:t xml:space="preserve">having </w:t>
      </w:r>
      <w:r w:rsidR="00977F2E">
        <w:t>Y</w:t>
      </w:r>
      <w:r w:rsidR="0061725E">
        <w:t xml:space="preserve">ahweh </w:t>
      </w:r>
      <w:r w:rsidR="00584E91">
        <w:t>“</w:t>
      </w:r>
      <w:r w:rsidR="0061725E">
        <w:t>watch over</w:t>
      </w:r>
      <w:r w:rsidR="00584E91">
        <w:t>”</w:t>
      </w:r>
      <w:r w:rsidR="00977F2E">
        <w:t xml:space="preserve"> what they are doing from there.</w:t>
      </w:r>
      <w:r w:rsidR="0061725E">
        <w:t xml:space="preserve"> </w:t>
      </w:r>
      <w:r>
        <w:t xml:space="preserve">To use the imagery of 28:10-22, this place </w:t>
      </w:r>
      <w:r>
        <w:lastRenderedPageBreak/>
        <w:t>is one where one could imagine divine envoys traveling up and down</w:t>
      </w:r>
      <w:r w:rsidR="004A0FAA">
        <w:t>,</w:t>
      </w:r>
      <w:r>
        <w:t xml:space="preserve"> reporting on events </w:t>
      </w:r>
      <w:r w:rsidR="0061725E">
        <w:t xml:space="preserve">in the world and returning </w:t>
      </w:r>
      <w:r>
        <w:t xml:space="preserve">to take action in light of discussions in Yahweh’s court about them. </w:t>
      </w:r>
      <w:r w:rsidR="004A0FAA">
        <w:t>Laban asks that Yahweh may indeed keep a watch on Jacob and Laban when they cannot keep a watch on each other.</w:t>
      </w:r>
    </w:p>
    <w:p w:rsidR="004A0FAA" w:rsidRDefault="004A0FAA" w:rsidP="00697229">
      <w:pPr>
        <w:pStyle w:val="PlainText"/>
      </w:pPr>
      <w:r>
        <w:t>Specifically (v. 50), like many a father he is indeed concerned for his daughters. There</w:t>
      </w:r>
      <w:r w:rsidR="0061725E">
        <w:t xml:space="preserve"> is some irony in hi</w:t>
      </w:r>
      <w:r>
        <w:t>s envisaging the possibility that Jacob might humble them (</w:t>
      </w:r>
      <w:r w:rsidRPr="004A0FAA">
        <w:rPr>
          <w:i/>
        </w:rPr>
        <w:t>’ānāh</w:t>
      </w:r>
      <w:r w:rsidR="0061725E">
        <w:t xml:space="preserve"> piel), since it was this</w:t>
      </w:r>
      <w:r>
        <w:t xml:space="preserve"> word </w:t>
      </w:r>
      <w:r w:rsidR="0061725E">
        <w:t xml:space="preserve">that Jacob </w:t>
      </w:r>
      <w:r>
        <w:t xml:space="preserve">used of Laban’s treatment of him in v. </w:t>
      </w:r>
      <w:r w:rsidR="00FF001E">
        <w:t>42. It is</w:t>
      </w:r>
      <w:r>
        <w:t xml:space="preserve"> a serious </w:t>
      </w:r>
      <w:r w:rsidR="00FF001E">
        <w:t xml:space="preserve">potential </w:t>
      </w:r>
      <w:r>
        <w:t xml:space="preserve">accusation: </w:t>
      </w:r>
      <w:r w:rsidR="0061725E">
        <w:t>the verb has referred to</w:t>
      </w:r>
      <w:r>
        <w:t xml:space="preserve"> the way the Egyptians will treat the Isra</w:t>
      </w:r>
      <w:r w:rsidR="0061725E">
        <w:t>elites (15:13) and</w:t>
      </w:r>
      <w:r>
        <w:t xml:space="preserve"> the </w:t>
      </w:r>
      <w:r w:rsidR="00FF001E">
        <w:t>way Sarah treated Hagar (16:6</w:t>
      </w:r>
      <w:r>
        <w:t>)</w:t>
      </w:r>
      <w:r w:rsidR="00FF001E">
        <w:t xml:space="preserve">, </w:t>
      </w:r>
      <w:r w:rsidR="0061725E">
        <w:t xml:space="preserve">and it will refer to the way Shechem </w:t>
      </w:r>
      <w:r w:rsidR="00FF001E">
        <w:t>treat</w:t>
      </w:r>
      <w:r w:rsidR="0061725E">
        <w:t>s Laban’s granddaughter</w:t>
      </w:r>
      <w:r w:rsidR="00FF001E">
        <w:t xml:space="preserve"> (34:2). Perhaps taking wives who effectively displace Leah and Rachel is one way Laban can envisage such humbling. </w:t>
      </w:r>
      <w:r w:rsidR="0061725E">
        <w:t xml:space="preserve">If Jacob behaves in this way, </w:t>
      </w:r>
      <w:r w:rsidR="00FF001E">
        <w:t>Laban may not hear (there are no social media). But Yahweh will know.</w:t>
      </w:r>
    </w:p>
    <w:p w:rsidR="00FF001E" w:rsidRDefault="0061725E" w:rsidP="00697229">
      <w:pPr>
        <w:pStyle w:val="PlainText"/>
      </w:pPr>
      <w:r>
        <w:t>Laban</w:t>
      </w:r>
      <w:r w:rsidR="00FF001E">
        <w:t xml:space="preserve"> identifies with both the cairn and the standing stone</w:t>
      </w:r>
      <w:r>
        <w:t xml:space="preserve"> (v</w:t>
      </w:r>
      <w:r w:rsidR="005347DA">
        <w:t>v</w:t>
      </w:r>
      <w:r>
        <w:t>. 51</w:t>
      </w:r>
      <w:r w:rsidR="005347DA">
        <w:t>-52</w:t>
      </w:r>
      <w:r>
        <w:t>)</w:t>
      </w:r>
      <w:r w:rsidR="005608BD">
        <w:t>, as if he himself had erected them</w:t>
      </w:r>
      <w:r w:rsidR="00FF001E">
        <w:t xml:space="preserve">. For him, too, both will be a witness. </w:t>
      </w:r>
      <w:r>
        <w:t xml:space="preserve">On his part, </w:t>
      </w:r>
      <w:r w:rsidR="00FF001E">
        <w:t>the</w:t>
      </w:r>
      <w:r>
        <w:t>y will witness to</w:t>
      </w:r>
      <w:r w:rsidR="00FF001E">
        <w:t xml:space="preserve"> a commitment to stay his side of them, in effect to stay in Aram and leave Canaan to Jacob</w:t>
      </w:r>
      <w:r>
        <w:t>. He will not come south of this point,</w:t>
      </w:r>
      <w:r w:rsidR="00FF001E">
        <w:t xml:space="preserve"> raiding or</w:t>
      </w:r>
      <w:r w:rsidR="0035785E">
        <w:t xml:space="preserve"> attacking. He will not thus deal</w:t>
      </w:r>
      <w:r w:rsidR="00FF001E">
        <w:t xml:space="preserve"> badly</w:t>
      </w:r>
      <w:r w:rsidR="0035785E">
        <w:t xml:space="preserve"> with Jacob</w:t>
      </w:r>
      <w:r w:rsidR="00FF001E">
        <w:t xml:space="preserve">: it is what Yahweh had </w:t>
      </w:r>
      <w:r>
        <w:t>for</w:t>
      </w:r>
      <w:r w:rsidR="00FF001E">
        <w:t>bidden in v</w:t>
      </w:r>
      <w:r w:rsidR="0035785E">
        <w:t>v</w:t>
      </w:r>
      <w:r w:rsidR="00FF001E">
        <w:t xml:space="preserve">. </w:t>
      </w:r>
      <w:r w:rsidR="0035785E">
        <w:t>24 and 29.</w:t>
      </w:r>
      <w:r w:rsidR="00FF001E">
        <w:t xml:space="preserve"> </w:t>
      </w:r>
    </w:p>
    <w:p w:rsidR="0035785E" w:rsidRPr="00003E01" w:rsidRDefault="0035785E" w:rsidP="00697229">
      <w:pPr>
        <w:pStyle w:val="PlainText"/>
      </w:pPr>
      <w:r>
        <w:t>To be more local in the way he speaks</w:t>
      </w:r>
      <w:r w:rsidR="0061725E">
        <w:t xml:space="preserve"> of God (v. 53), this God is</w:t>
      </w:r>
      <w:r>
        <w:t xml:space="preserve"> the God of Abraham (the God of the line from which Jacob comes) and the God of Nahor (the God of the line from which Laban comes). </w:t>
      </w:r>
      <w:r w:rsidR="00125319">
        <w:t xml:space="preserve">The collocation of these two expressions with the plural verb “decide” </w:t>
      </w:r>
      <w:r w:rsidR="005347DA">
        <w:t xml:space="preserve">makes it sound as if </w:t>
      </w:r>
      <w:r w:rsidR="00125319">
        <w:t>Laban thinks in terms of two deities, though the idea of two gods trying to determine something that concerns their respective devotees seems like a recipe</w:t>
      </w:r>
      <w:r w:rsidR="0061725E">
        <w:t xml:space="preserve"> for problems. </w:t>
      </w:r>
      <w:r w:rsidR="00125319">
        <w:t xml:space="preserve">Laban (or the narrator) goes on to refer to </w:t>
      </w:r>
      <w:r w:rsidR="00125319" w:rsidRPr="00125319">
        <w:rPr>
          <w:i/>
        </w:rPr>
        <w:t>’êlōhê ăbîhem</w:t>
      </w:r>
      <w:r w:rsidR="005347DA">
        <w:t xml:space="preserve">. </w:t>
      </w:r>
      <w:r w:rsidR="00C50E13">
        <w:t>Laban perhaps sees t</w:t>
      </w:r>
      <w:r w:rsidR="00125319">
        <w:t>he plural deities of Abraham and Nahor</w:t>
      </w:r>
      <w:r w:rsidR="00C50E13">
        <w:t xml:space="preserve"> as the plural deities of </w:t>
      </w:r>
      <w:r w:rsidR="005347DA">
        <w:t xml:space="preserve">their father </w:t>
      </w:r>
      <w:r w:rsidR="00C50E13">
        <w:t>Terah, which in part fits Josh 24:2. Or perhaps</w:t>
      </w:r>
      <w:r w:rsidR="00125319">
        <w:t xml:space="preserve"> the God of Terah is the God of Abr</w:t>
      </w:r>
      <w:r w:rsidR="00C50E13">
        <w:t xml:space="preserve">aham (and thus of Isaac) and </w:t>
      </w:r>
      <w:r w:rsidR="00125319">
        <w:t>also the God of Nahor</w:t>
      </w:r>
      <w:r w:rsidR="00FD3A1A">
        <w:t xml:space="preserve"> (and thus of Laban), and the plural verb </w:t>
      </w:r>
      <w:r w:rsidR="00C50E13">
        <w:t xml:space="preserve">which follows </w:t>
      </w:r>
      <w:r w:rsidR="00FD3A1A">
        <w:t>issues from the juxtaposition of these two designations of that God. If there is some ambiguity about Laban’s theology, however, there is none about Jacob’s. He simply swears by his father’</w:t>
      </w:r>
      <w:r w:rsidR="002E6C75">
        <w:t>s God—that is, he opens himself to that God’s judgment if he fails to live by the pact.</w:t>
      </w:r>
      <w:r w:rsidR="00003E01">
        <w:t xml:space="preserve"> Here as elsewhere in the stories of the ancestors, they “</w:t>
      </w:r>
      <w:r w:rsidR="00584E91">
        <w:t>deal always with but one God.” While i</w:t>
      </w:r>
      <w:r w:rsidR="00003E01">
        <w:t xml:space="preserve">t’s not philosophical monotheism; “there is yet no trace of polytheistic influence” in their stories. “What later became the first commandment and confession of the religion of Israel (Deut. 6:4) is present here without command or confessional formula. It is </w:t>
      </w:r>
      <w:r w:rsidR="00003E01">
        <w:rPr>
          <w:i/>
        </w:rPr>
        <w:t>one</w:t>
      </w:r>
      <w:r w:rsidR="00003E01">
        <w:t xml:space="preserve"> God who deals with and speaks to Abraham</w:t>
      </w:r>
      <w:r w:rsidR="00584E91">
        <w:t>,</w:t>
      </w:r>
      <w:r w:rsidR="00003E01">
        <w:t xml:space="preserve"> Isaac, and Jacob, their wives and children. It is </w:t>
      </w:r>
      <w:r w:rsidR="00003E01">
        <w:rPr>
          <w:i/>
        </w:rPr>
        <w:t>one</w:t>
      </w:r>
      <w:r w:rsidR="00003E01">
        <w:t xml:space="preserve"> God whom they </w:t>
      </w:r>
      <w:r w:rsidR="009E2FA7">
        <w:t>invoke and in whom they trust.”</w:t>
      </w:r>
      <w:r w:rsidR="00003E01">
        <w:rPr>
          <w:rStyle w:val="FootnoteReference"/>
        </w:rPr>
        <w:footnoteReference w:id="395"/>
      </w:r>
    </w:p>
    <w:p w:rsidR="005347DA" w:rsidRDefault="002E6C75" w:rsidP="00697229">
      <w:pPr>
        <w:pStyle w:val="PlainText"/>
      </w:pPr>
      <w:r>
        <w:t>The account of the sacrifice and sacrificial meal (v. 54) gives more detail on the meal mentioned in v. 46.</w:t>
      </w:r>
      <w:r w:rsidR="000B5E62">
        <w:t xml:space="preserve"> </w:t>
      </w:r>
      <w:r w:rsidR="00D70F06">
        <w:t>A sacrifice (</w:t>
      </w:r>
      <w:r w:rsidR="00D70F06">
        <w:rPr>
          <w:i/>
        </w:rPr>
        <w:t>zeba</w:t>
      </w:r>
      <w:r w:rsidR="00D70F06">
        <w:rPr>
          <w:rFonts w:cs="Calibri"/>
          <w:i/>
        </w:rPr>
        <w:t>ḥ</w:t>
      </w:r>
      <w:r w:rsidR="00D70F06">
        <w:rPr>
          <w:rFonts w:cs="Calibri"/>
        </w:rPr>
        <w:t>) as opposed to a burnt offering is shared by between offerers and God and by the offerers among themselves. Lev 7:11-18 associates such sacrifices with gratefulness to God for a blessing</w:t>
      </w:r>
      <w:r w:rsidR="009E2FA7">
        <w:rPr>
          <w:rFonts w:cs="Calibri"/>
        </w:rPr>
        <w:t xml:space="preserve"> or an answer to prayer, and such</w:t>
      </w:r>
      <w:r w:rsidR="00D70F06">
        <w:rPr>
          <w:rFonts w:cs="Calibri"/>
        </w:rPr>
        <w:t xml:space="preserve"> connotations will be appropriate here. </w:t>
      </w:r>
      <w:r w:rsidR="000B5E62">
        <w:t>The sacrifice will seal the mutual commitment they have made before God and</w:t>
      </w:r>
      <w:r w:rsidR="00584E91">
        <w:t xml:space="preserve"> further seal their non-aggression pact</w:t>
      </w:r>
      <w:r w:rsidR="000B5E62">
        <w:t xml:space="preserve"> with one another.</w:t>
      </w:r>
    </w:p>
    <w:p w:rsidR="005347DA" w:rsidRDefault="005347DA" w:rsidP="00697229">
      <w:pPr>
        <w:pStyle w:val="PlainText"/>
      </w:pPr>
    </w:p>
    <w:p w:rsidR="005347DA" w:rsidRDefault="005347DA">
      <w:pPr>
        <w:spacing w:after="200" w:line="276" w:lineRule="auto"/>
        <w:ind w:firstLine="0"/>
      </w:pPr>
      <w:r>
        <w:br w:type="page"/>
      </w:r>
    </w:p>
    <w:p w:rsidR="003D5A87" w:rsidRPr="00CB719B" w:rsidRDefault="003D5A87" w:rsidP="003D5A87">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31:55—32:32 [</w:t>
      </w:r>
      <w:r w:rsidR="002757F2">
        <w:rPr>
          <w:rFonts w:asciiTheme="majorHAnsi" w:eastAsiaTheme="majorEastAsia" w:hAnsiTheme="majorHAnsi" w:cstheme="majorBidi"/>
          <w:b/>
          <w:bCs/>
          <w:sz w:val="28"/>
          <w:szCs w:val="28"/>
        </w:rPr>
        <w:t>32:1-33]—</w:t>
      </w:r>
      <w:r w:rsidR="00147085">
        <w:rPr>
          <w:rFonts w:asciiTheme="majorHAnsi" w:eastAsiaTheme="majorEastAsia" w:hAnsiTheme="majorHAnsi" w:cstheme="majorBidi"/>
          <w:b/>
          <w:bCs/>
          <w:sz w:val="28"/>
          <w:szCs w:val="28"/>
        </w:rPr>
        <w:t>Envoys Divine and Human</w:t>
      </w:r>
    </w:p>
    <w:p w:rsidR="003D5A87" w:rsidRPr="00CB719B" w:rsidRDefault="003D5A87" w:rsidP="003D5A87">
      <w:pPr>
        <w:rPr>
          <w:rFonts w:asciiTheme="minorHAnsi" w:eastAsiaTheme="minorEastAsia" w:hAnsiTheme="minorHAnsi" w:cstheme="minorBidi"/>
          <w:szCs w:val="22"/>
        </w:rPr>
      </w:pPr>
    </w:p>
    <w:p w:rsidR="00F10941" w:rsidRDefault="00F10941" w:rsidP="00F10941">
      <w:pPr>
        <w:pStyle w:val="Heading2"/>
      </w:pPr>
      <w:r w:rsidRPr="00CB719B">
        <w:t>Overview</w:t>
      </w:r>
    </w:p>
    <w:p w:rsidR="005E4935" w:rsidRPr="005E4935" w:rsidRDefault="001A6669" w:rsidP="005E4935">
      <w:r>
        <w:t>As Jacob</w:t>
      </w:r>
      <w:r w:rsidR="006D47B4">
        <w:t xml:space="preserve"> draws near a reunion with Esau, </w:t>
      </w:r>
      <w:r w:rsidR="003F60B6">
        <w:t>Scen</w:t>
      </w:r>
      <w:r w:rsidR="009733D3">
        <w:t>e 8</w:t>
      </w:r>
      <w:r w:rsidR="006D47B4">
        <w:t xml:space="preserve"> </w:t>
      </w:r>
      <w:r w:rsidR="00601763">
        <w:t>in the account of</w:t>
      </w:r>
      <w:r w:rsidR="005F40FC">
        <w:t xml:space="preserve"> his journey to and from Harran </w:t>
      </w:r>
      <w:r w:rsidR="006D47B4">
        <w:t xml:space="preserve">relates </w:t>
      </w:r>
      <w:r w:rsidR="003D5A87">
        <w:t>further appearance</w:t>
      </w:r>
      <w:r w:rsidR="006D47B4">
        <w:t>s</w:t>
      </w:r>
      <w:r w:rsidR="003D5A87">
        <w:t xml:space="preserve"> of God’s envoys to </w:t>
      </w:r>
      <w:r w:rsidR="009641B0">
        <w:t>him</w:t>
      </w:r>
      <w:r w:rsidR="00601763">
        <w:t>.</w:t>
      </w:r>
      <w:r w:rsidR="003D5A87">
        <w:t xml:space="preserve"> </w:t>
      </w:r>
      <w:r w:rsidR="006D47B4">
        <w:t xml:space="preserve">Interwoven with these two appearances (and with Jacob’s prayer, </w:t>
      </w:r>
      <w:r>
        <w:t xml:space="preserve">which comes </w:t>
      </w:r>
      <w:r w:rsidR="006D47B4">
        <w:t>in between) are accounts of the parting of Laban and Jacob, of Jacob’s sending envoys to Esau, and of Jacob’s sending offerings to Esau to seek to mollify him before their meeting.</w:t>
      </w:r>
    </w:p>
    <w:p w:rsidR="005E4935" w:rsidRDefault="005E4935" w:rsidP="005E4935">
      <w:pPr>
        <w:pStyle w:val="Heading2"/>
      </w:pPr>
      <w:r w:rsidRPr="00DA695A">
        <w:t>Translation</w:t>
      </w:r>
    </w:p>
    <w:p w:rsidR="003F60B6" w:rsidRPr="005347DA" w:rsidRDefault="003F60B6" w:rsidP="00697229">
      <w:pPr>
        <w:pStyle w:val="PlainText"/>
        <w:rPr>
          <w:lang w:val="en-GB"/>
        </w:rPr>
      </w:pPr>
      <w:r w:rsidRPr="005347DA">
        <w:rPr>
          <w:vertAlign w:val="superscript"/>
          <w:lang w:val="en-GB"/>
        </w:rPr>
        <w:t>55</w:t>
      </w:r>
      <w:r w:rsidRPr="005347DA">
        <w:rPr>
          <w:lang w:val="en-GB"/>
        </w:rPr>
        <w:t>Laban started early in the morning, kissed his children and his daughters, and blessed them. Then Laban set off and went</w:t>
      </w:r>
      <w:r>
        <w:rPr>
          <w:lang w:val="en-GB"/>
        </w:rPr>
        <w:t>,</w:t>
      </w:r>
      <w:r w:rsidRPr="005347DA">
        <w:rPr>
          <w:lang w:val="en-GB"/>
        </w:rPr>
        <w:t xml:space="preserve"> back</w:t>
      </w:r>
      <w:r>
        <w:rPr>
          <w:rStyle w:val="FootnoteReference"/>
          <w:lang w:val="en-GB"/>
        </w:rPr>
        <w:footnoteReference w:id="396"/>
      </w:r>
      <w:r w:rsidR="001A6669">
        <w:rPr>
          <w:lang w:val="en-GB"/>
        </w:rPr>
        <w:t xml:space="preserve"> to his place,</w:t>
      </w:r>
      <w:r>
        <w:rPr>
          <w:lang w:val="en-GB"/>
        </w:rPr>
        <w:t xml:space="preserve"> </w:t>
      </w:r>
      <w:r>
        <w:rPr>
          <w:vertAlign w:val="superscript"/>
          <w:lang w:val="en-GB"/>
        </w:rPr>
        <w:t>32:1</w:t>
      </w:r>
      <w:r w:rsidR="001A6669">
        <w:rPr>
          <w:lang w:val="en-GB"/>
        </w:rPr>
        <w:t>while</w:t>
      </w:r>
      <w:r>
        <w:rPr>
          <w:lang w:val="en-GB"/>
        </w:rPr>
        <w:t xml:space="preserve"> </w:t>
      </w:r>
      <w:proofErr w:type="gramStart"/>
      <w:r w:rsidR="00E53E23">
        <w:rPr>
          <w:lang w:val="en-GB"/>
        </w:rPr>
        <w:t>Ya‘aqob</w:t>
      </w:r>
      <w:proofErr w:type="gramEnd"/>
      <w:r w:rsidR="001A6669">
        <w:rPr>
          <w:lang w:val="en-GB"/>
        </w:rPr>
        <w:t xml:space="preserve"> went on his way.</w:t>
      </w:r>
      <w:r w:rsidRPr="005347DA">
        <w:rPr>
          <w:lang w:val="en-GB"/>
        </w:rPr>
        <w:t xml:space="preserve"> God’s envoys came upon</w:t>
      </w:r>
      <w:r w:rsidR="001A6669">
        <w:rPr>
          <w:lang w:val="en-GB"/>
        </w:rPr>
        <w:t xml:space="preserve"> him,</w:t>
      </w:r>
      <w:r>
        <w:rPr>
          <w:lang w:val="en-GB"/>
        </w:rPr>
        <w:t xml:space="preserve"> </w:t>
      </w:r>
      <w:r>
        <w:rPr>
          <w:vertAlign w:val="superscript"/>
          <w:lang w:val="en-GB"/>
        </w:rPr>
        <w:t>2</w:t>
      </w:r>
      <w:r w:rsidR="001A6669">
        <w:rPr>
          <w:lang w:val="en-GB"/>
        </w:rPr>
        <w:t>and Jacob said when he saw them</w:t>
      </w:r>
      <w:r w:rsidRPr="005347DA">
        <w:rPr>
          <w:lang w:val="en-GB"/>
        </w:rPr>
        <w:t>,</w:t>
      </w:r>
      <w:r>
        <w:rPr>
          <w:lang w:val="en-GB"/>
        </w:rPr>
        <w:t xml:space="preserve"> “</w:t>
      </w:r>
      <w:r w:rsidRPr="005347DA">
        <w:rPr>
          <w:lang w:val="en-GB"/>
        </w:rPr>
        <w:t xml:space="preserve">This is God’s </w:t>
      </w:r>
      <w:r w:rsidR="006D3914">
        <w:rPr>
          <w:lang w:val="en-GB"/>
        </w:rPr>
        <w:t>en</w:t>
      </w:r>
      <w:r w:rsidRPr="005347DA">
        <w:rPr>
          <w:lang w:val="en-GB"/>
        </w:rPr>
        <w:t>camp</w:t>
      </w:r>
      <w:r w:rsidR="006D3914">
        <w:rPr>
          <w:lang w:val="en-GB"/>
        </w:rPr>
        <w:t>ment</w:t>
      </w:r>
      <w:r w:rsidR="002107C7">
        <w:rPr>
          <w:lang w:val="en-GB"/>
        </w:rPr>
        <w:t>.</w:t>
      </w:r>
      <w:r>
        <w:rPr>
          <w:lang w:val="en-GB"/>
        </w:rPr>
        <w:t>”</w:t>
      </w:r>
      <w:r w:rsidR="002107C7">
        <w:rPr>
          <w:lang w:val="en-GB"/>
        </w:rPr>
        <w:t xml:space="preserve"> He </w:t>
      </w:r>
      <w:r w:rsidRPr="005347DA">
        <w:rPr>
          <w:lang w:val="en-GB"/>
        </w:rPr>
        <w:t xml:space="preserve">named that place </w:t>
      </w:r>
      <w:r>
        <w:rPr>
          <w:lang w:val="en-GB"/>
        </w:rPr>
        <w:t>Maḥanayim</w:t>
      </w:r>
      <w:r w:rsidRPr="005347DA">
        <w:rPr>
          <w:lang w:val="en-GB"/>
        </w:rPr>
        <w:t>.</w:t>
      </w:r>
    </w:p>
    <w:p w:rsidR="005E4935" w:rsidRPr="005E4935" w:rsidRDefault="005E4935" w:rsidP="005E4935">
      <w:pPr>
        <w:rPr>
          <w:szCs w:val="18"/>
          <w:lang w:val="en-GB"/>
        </w:rPr>
      </w:pPr>
      <w:r>
        <w:rPr>
          <w:szCs w:val="18"/>
          <w:vertAlign w:val="superscript"/>
          <w:lang w:val="en-GB"/>
        </w:rPr>
        <w:t>3</w:t>
      </w:r>
      <w:r w:rsidR="00E53E23">
        <w:rPr>
          <w:szCs w:val="18"/>
          <w:lang w:val="en-GB"/>
        </w:rPr>
        <w:t>Ya‘aqob</w:t>
      </w:r>
      <w:r w:rsidRPr="005E4935">
        <w:rPr>
          <w:szCs w:val="18"/>
          <w:lang w:val="en-GB"/>
        </w:rPr>
        <w:t xml:space="preserve"> sent envoys before him to </w:t>
      </w:r>
      <w:r w:rsidR="00E443F1">
        <w:rPr>
          <w:szCs w:val="18"/>
          <w:lang w:val="en-GB"/>
        </w:rPr>
        <w:t>Esaw</w:t>
      </w:r>
      <w:r w:rsidRPr="005E4935">
        <w:rPr>
          <w:szCs w:val="18"/>
          <w:lang w:val="en-GB"/>
        </w:rPr>
        <w:t xml:space="preserve"> his bro</w:t>
      </w:r>
      <w:r w:rsidR="00E6204D">
        <w:rPr>
          <w:szCs w:val="18"/>
          <w:lang w:val="en-GB"/>
        </w:rPr>
        <w:t>ther in the country of Se‘</w:t>
      </w:r>
      <w:r w:rsidR="00E46054">
        <w:rPr>
          <w:szCs w:val="18"/>
          <w:lang w:val="en-GB"/>
        </w:rPr>
        <w:t>ir</w:t>
      </w:r>
      <w:r w:rsidRPr="005E4935">
        <w:rPr>
          <w:szCs w:val="18"/>
          <w:lang w:val="en-GB"/>
        </w:rPr>
        <w:t xml:space="preserve"> </w:t>
      </w:r>
      <w:r w:rsidR="00E46054">
        <w:rPr>
          <w:szCs w:val="18"/>
          <w:lang w:val="en-GB"/>
        </w:rPr>
        <w:t>(the land of Edom)</w:t>
      </w:r>
      <w:r w:rsidRPr="005E4935">
        <w:rPr>
          <w:szCs w:val="18"/>
          <w:lang w:val="en-GB"/>
        </w:rPr>
        <w:t xml:space="preserve">. </w:t>
      </w:r>
      <w:r>
        <w:rPr>
          <w:szCs w:val="18"/>
          <w:vertAlign w:val="superscript"/>
          <w:lang w:val="en-GB"/>
        </w:rPr>
        <w:t>4</w:t>
      </w:r>
      <w:r w:rsidRPr="005E4935">
        <w:rPr>
          <w:szCs w:val="18"/>
          <w:lang w:val="en-GB"/>
        </w:rPr>
        <w:t xml:space="preserve">He ordered them: </w:t>
      </w:r>
      <w:r>
        <w:rPr>
          <w:szCs w:val="18"/>
          <w:lang w:val="en-GB"/>
        </w:rPr>
        <w:t>“</w:t>
      </w:r>
      <w:r w:rsidR="003750E1">
        <w:rPr>
          <w:szCs w:val="18"/>
          <w:lang w:val="en-GB"/>
        </w:rPr>
        <w:t>You’re to say this: ‘T</w:t>
      </w:r>
      <w:r w:rsidRPr="005E4935">
        <w:rPr>
          <w:szCs w:val="18"/>
          <w:lang w:val="en-GB"/>
        </w:rPr>
        <w:t xml:space="preserve">o my lord, to </w:t>
      </w:r>
      <w:r w:rsidR="00E443F1">
        <w:rPr>
          <w:szCs w:val="18"/>
          <w:lang w:val="en-GB"/>
        </w:rPr>
        <w:t>Esaw</w:t>
      </w:r>
      <w:r w:rsidR="009641B0">
        <w:rPr>
          <w:szCs w:val="18"/>
          <w:lang w:val="en-GB"/>
        </w:rPr>
        <w:t>. Y</w:t>
      </w:r>
      <w:r w:rsidRPr="005E4935">
        <w:rPr>
          <w:szCs w:val="18"/>
          <w:lang w:val="en-GB"/>
        </w:rPr>
        <w:t xml:space="preserve">our servant </w:t>
      </w:r>
      <w:proofErr w:type="gramStart"/>
      <w:r w:rsidR="00E53E23">
        <w:rPr>
          <w:szCs w:val="18"/>
          <w:lang w:val="en-GB"/>
        </w:rPr>
        <w:t>Ya‘aqob</w:t>
      </w:r>
      <w:proofErr w:type="gramEnd"/>
      <w:r w:rsidRPr="005E4935">
        <w:rPr>
          <w:szCs w:val="18"/>
          <w:lang w:val="en-GB"/>
        </w:rPr>
        <w:t xml:space="preserve"> has said this: </w:t>
      </w:r>
      <w:r>
        <w:rPr>
          <w:szCs w:val="18"/>
          <w:lang w:val="en-GB"/>
        </w:rPr>
        <w:t>“</w:t>
      </w:r>
      <w:r w:rsidR="009D204B">
        <w:rPr>
          <w:szCs w:val="18"/>
          <w:lang w:val="en-GB"/>
        </w:rPr>
        <w:t>As</w:t>
      </w:r>
      <w:r w:rsidR="003750E1">
        <w:rPr>
          <w:szCs w:val="18"/>
          <w:lang w:val="en-GB"/>
        </w:rPr>
        <w:t xml:space="preserve"> I ha</w:t>
      </w:r>
      <w:r w:rsidRPr="005E4935">
        <w:rPr>
          <w:szCs w:val="18"/>
          <w:lang w:val="en-GB"/>
        </w:rPr>
        <w:t xml:space="preserve">ve resided </w:t>
      </w:r>
      <w:r w:rsidR="003E2AC3">
        <w:rPr>
          <w:szCs w:val="18"/>
          <w:lang w:val="en-GB"/>
        </w:rPr>
        <w:t xml:space="preserve">as an alien </w:t>
      </w:r>
      <w:r w:rsidR="009D204B">
        <w:rPr>
          <w:szCs w:val="18"/>
          <w:lang w:val="en-GB"/>
        </w:rPr>
        <w:t xml:space="preserve">with Laban and </w:t>
      </w:r>
      <w:r w:rsidR="003750E1">
        <w:rPr>
          <w:szCs w:val="18"/>
          <w:lang w:val="en-GB"/>
        </w:rPr>
        <w:t xml:space="preserve">have </w:t>
      </w:r>
      <w:r w:rsidR="009D204B">
        <w:rPr>
          <w:szCs w:val="18"/>
          <w:lang w:val="en-GB"/>
        </w:rPr>
        <w:t>delay</w:t>
      </w:r>
      <w:r w:rsidRPr="005E4935">
        <w:rPr>
          <w:szCs w:val="18"/>
          <w:lang w:val="en-GB"/>
        </w:rPr>
        <w:t xml:space="preserve">ed </w:t>
      </w:r>
      <w:r w:rsidR="003750E1">
        <w:rPr>
          <w:szCs w:val="18"/>
          <w:lang w:val="en-GB"/>
        </w:rPr>
        <w:t>unti</w:t>
      </w:r>
      <w:r w:rsidRPr="005E4935">
        <w:rPr>
          <w:szCs w:val="18"/>
          <w:lang w:val="en-GB"/>
        </w:rPr>
        <w:t xml:space="preserve">l now, </w:t>
      </w:r>
      <w:r>
        <w:rPr>
          <w:szCs w:val="18"/>
          <w:vertAlign w:val="superscript"/>
          <w:lang w:val="en-GB"/>
        </w:rPr>
        <w:t>5</w:t>
      </w:r>
      <w:r w:rsidR="00414E1C">
        <w:rPr>
          <w:szCs w:val="18"/>
          <w:lang w:val="en-GB"/>
        </w:rPr>
        <w:t>ox, donkey, and flock, and servant and maidservant</w:t>
      </w:r>
      <w:r w:rsidRPr="005E4935">
        <w:rPr>
          <w:szCs w:val="18"/>
          <w:lang w:val="en-GB"/>
        </w:rPr>
        <w:t xml:space="preserve"> have come to belong to me. I’ve sent to tell my lord so as to find </w:t>
      </w:r>
      <w:r w:rsidR="00F768A2">
        <w:rPr>
          <w:szCs w:val="18"/>
          <w:lang w:val="en-GB"/>
        </w:rPr>
        <w:t>favor</w:t>
      </w:r>
      <w:r w:rsidRPr="005E4935">
        <w:rPr>
          <w:szCs w:val="18"/>
          <w:lang w:val="en-GB"/>
        </w:rPr>
        <w:t xml:space="preserve"> in your eyes</w:t>
      </w:r>
      <w:r>
        <w:rPr>
          <w:szCs w:val="18"/>
          <w:lang w:val="en-GB"/>
        </w:rPr>
        <w:t>.</w:t>
      </w:r>
      <w:r w:rsidR="00225305">
        <w:rPr>
          <w:szCs w:val="18"/>
          <w:lang w:val="en-GB"/>
        </w:rPr>
        <w:t>”</w:t>
      </w:r>
      <w:r w:rsidRPr="005E4935">
        <w:rPr>
          <w:szCs w:val="18"/>
          <w:lang w:val="en-GB"/>
        </w:rPr>
        <w:t>’</w:t>
      </w:r>
      <w:r>
        <w:rPr>
          <w:szCs w:val="18"/>
          <w:lang w:val="en-GB"/>
        </w:rPr>
        <w:t>”</w:t>
      </w:r>
      <w:r w:rsidRPr="005E4935">
        <w:rPr>
          <w:szCs w:val="18"/>
          <w:lang w:val="en-GB"/>
        </w:rPr>
        <w:t xml:space="preserve"> </w:t>
      </w:r>
      <w:r>
        <w:rPr>
          <w:szCs w:val="18"/>
          <w:vertAlign w:val="superscript"/>
          <w:lang w:val="en-GB"/>
        </w:rPr>
        <w:t>6</w:t>
      </w:r>
      <w:r w:rsidRPr="005E4935">
        <w:rPr>
          <w:szCs w:val="18"/>
          <w:lang w:val="en-GB"/>
        </w:rPr>
        <w:t xml:space="preserve">The envoys came back to </w:t>
      </w:r>
      <w:proofErr w:type="gramStart"/>
      <w:r w:rsidR="00E53E23">
        <w:rPr>
          <w:szCs w:val="18"/>
          <w:lang w:val="en-GB"/>
        </w:rPr>
        <w:t>Ya‘aqob</w:t>
      </w:r>
      <w:proofErr w:type="gramEnd"/>
      <w:r w:rsidRPr="005E4935">
        <w:rPr>
          <w:szCs w:val="18"/>
          <w:lang w:val="en-GB"/>
        </w:rPr>
        <w:t xml:space="preserve">, saying, </w:t>
      </w:r>
      <w:r>
        <w:rPr>
          <w:szCs w:val="18"/>
          <w:lang w:val="en-GB"/>
        </w:rPr>
        <w:t>“</w:t>
      </w:r>
      <w:r w:rsidRPr="005E4935">
        <w:rPr>
          <w:szCs w:val="18"/>
          <w:lang w:val="en-GB"/>
        </w:rPr>
        <w:t xml:space="preserve">We came to your brother, to </w:t>
      </w:r>
      <w:r w:rsidR="00E443F1">
        <w:rPr>
          <w:szCs w:val="18"/>
          <w:lang w:val="en-GB"/>
        </w:rPr>
        <w:t>Esaw</w:t>
      </w:r>
      <w:r w:rsidR="009641B0">
        <w:rPr>
          <w:szCs w:val="18"/>
          <w:lang w:val="en-GB"/>
        </w:rPr>
        <w:t>, and actually</w:t>
      </w:r>
      <w:r w:rsidRPr="005E4935">
        <w:rPr>
          <w:szCs w:val="18"/>
          <w:lang w:val="en-GB"/>
        </w:rPr>
        <w:t xml:space="preserve"> he’s coming to meet you, and 400 men</w:t>
      </w:r>
      <w:r w:rsidR="004A261D">
        <w:rPr>
          <w:rStyle w:val="FootnoteReference"/>
          <w:szCs w:val="18"/>
          <w:lang w:val="en-GB"/>
        </w:rPr>
        <w:footnoteReference w:id="397"/>
      </w:r>
      <w:r w:rsidRPr="005E4935">
        <w:rPr>
          <w:szCs w:val="18"/>
          <w:lang w:val="en-GB"/>
        </w:rPr>
        <w:t xml:space="preserve"> with him.</w:t>
      </w:r>
      <w:r>
        <w:rPr>
          <w:szCs w:val="18"/>
          <w:lang w:val="en-GB"/>
        </w:rPr>
        <w:t>”</w:t>
      </w:r>
      <w:r w:rsidRPr="005E4935">
        <w:rPr>
          <w:szCs w:val="18"/>
          <w:lang w:val="en-GB"/>
        </w:rPr>
        <w:t xml:space="preserve"> </w:t>
      </w:r>
      <w:r>
        <w:rPr>
          <w:szCs w:val="18"/>
          <w:vertAlign w:val="superscript"/>
          <w:lang w:val="en-GB"/>
        </w:rPr>
        <w:t>7</w:t>
      </w:r>
      <w:r w:rsidR="00E53E23">
        <w:rPr>
          <w:szCs w:val="18"/>
          <w:lang w:val="en-GB"/>
        </w:rPr>
        <w:t>Ya‘aqob</w:t>
      </w:r>
      <w:r w:rsidRPr="005E4935">
        <w:rPr>
          <w:szCs w:val="18"/>
          <w:lang w:val="en-GB"/>
        </w:rPr>
        <w:t xml:space="preserve"> was </w:t>
      </w:r>
      <w:r w:rsidR="00491C63">
        <w:rPr>
          <w:szCs w:val="18"/>
          <w:lang w:val="en-GB"/>
        </w:rPr>
        <w:t>very</w:t>
      </w:r>
      <w:r w:rsidR="000210F1">
        <w:rPr>
          <w:szCs w:val="18"/>
          <w:lang w:val="en-GB"/>
        </w:rPr>
        <w:t xml:space="preserve"> fearful. It put him under pressure</w:t>
      </w:r>
      <w:r w:rsidR="001A6669">
        <w:rPr>
          <w:szCs w:val="18"/>
          <w:lang w:val="en-GB"/>
        </w:rPr>
        <w:t>, and he</w:t>
      </w:r>
      <w:r w:rsidRPr="005E4935">
        <w:rPr>
          <w:szCs w:val="18"/>
          <w:lang w:val="en-GB"/>
        </w:rPr>
        <w:t xml:space="preserve"> divided the people that were with him, the flock, the herd, an</w:t>
      </w:r>
      <w:r>
        <w:rPr>
          <w:szCs w:val="18"/>
          <w:lang w:val="en-GB"/>
        </w:rPr>
        <w:t xml:space="preserve">d the camels, into two camps, </w:t>
      </w:r>
      <w:r>
        <w:rPr>
          <w:szCs w:val="18"/>
          <w:vertAlign w:val="superscript"/>
          <w:lang w:val="en-GB"/>
        </w:rPr>
        <w:t>8</w:t>
      </w:r>
      <w:r w:rsidRPr="005E4935">
        <w:rPr>
          <w:szCs w:val="18"/>
          <w:lang w:val="en-GB"/>
        </w:rPr>
        <w:t xml:space="preserve">and said </w:t>
      </w:r>
      <w:r>
        <w:rPr>
          <w:szCs w:val="18"/>
          <w:lang w:val="en-GB"/>
        </w:rPr>
        <w:t>“</w:t>
      </w:r>
      <w:r w:rsidRPr="005E4935">
        <w:rPr>
          <w:szCs w:val="18"/>
          <w:lang w:val="en-GB"/>
        </w:rPr>
        <w:t xml:space="preserve">If </w:t>
      </w:r>
      <w:r w:rsidR="00E443F1">
        <w:rPr>
          <w:szCs w:val="18"/>
          <w:lang w:val="en-GB"/>
        </w:rPr>
        <w:t>Esaw</w:t>
      </w:r>
      <w:r w:rsidRPr="005E4935">
        <w:rPr>
          <w:szCs w:val="18"/>
          <w:lang w:val="en-GB"/>
        </w:rPr>
        <w:t xml:space="preserve"> comes to the one camp and strikes it down, the remaining cam</w:t>
      </w:r>
      <w:r w:rsidR="000210F1">
        <w:rPr>
          <w:szCs w:val="18"/>
          <w:lang w:val="en-GB"/>
        </w:rPr>
        <w:t>p may</w:t>
      </w:r>
      <w:r w:rsidRPr="005E4935">
        <w:rPr>
          <w:szCs w:val="18"/>
          <w:lang w:val="en-GB"/>
        </w:rPr>
        <w:t xml:space="preserve"> </w:t>
      </w:r>
      <w:r w:rsidR="007A1FA7">
        <w:rPr>
          <w:szCs w:val="18"/>
          <w:lang w:val="en-GB"/>
        </w:rPr>
        <w:t xml:space="preserve">be an </w:t>
      </w:r>
      <w:r w:rsidRPr="005E4935">
        <w:rPr>
          <w:szCs w:val="18"/>
          <w:lang w:val="en-GB"/>
        </w:rPr>
        <w:t>escape</w:t>
      </w:r>
      <w:r w:rsidR="007A1FA7">
        <w:rPr>
          <w:szCs w:val="18"/>
          <w:lang w:val="en-GB"/>
        </w:rPr>
        <w:t xml:space="preserve"> group</w:t>
      </w:r>
      <w:r w:rsidRPr="005E4935">
        <w:rPr>
          <w:szCs w:val="18"/>
          <w:lang w:val="en-GB"/>
        </w:rPr>
        <w:t>.</w:t>
      </w:r>
      <w:r>
        <w:rPr>
          <w:szCs w:val="18"/>
          <w:lang w:val="en-GB"/>
        </w:rPr>
        <w:t>”</w:t>
      </w:r>
      <w:r w:rsidRPr="005E4935">
        <w:rPr>
          <w:szCs w:val="18"/>
          <w:lang w:val="en-GB"/>
        </w:rPr>
        <w:t xml:space="preserve"> </w:t>
      </w:r>
    </w:p>
    <w:p w:rsidR="009A59CD" w:rsidRDefault="005E4935" w:rsidP="005E4935">
      <w:pPr>
        <w:rPr>
          <w:szCs w:val="22"/>
          <w:lang w:val="en-GB"/>
        </w:rPr>
      </w:pPr>
      <w:r>
        <w:rPr>
          <w:szCs w:val="18"/>
          <w:vertAlign w:val="superscript"/>
          <w:lang w:val="en-GB"/>
        </w:rPr>
        <w:t>9</w:t>
      </w:r>
      <w:r w:rsidR="00E53E23">
        <w:rPr>
          <w:szCs w:val="18"/>
          <w:lang w:val="en-GB"/>
        </w:rPr>
        <w:t>Ya‘aqob</w:t>
      </w:r>
      <w:r w:rsidRPr="005E4935">
        <w:rPr>
          <w:szCs w:val="18"/>
          <w:lang w:val="en-GB"/>
        </w:rPr>
        <w:t xml:space="preserve"> said, </w:t>
      </w:r>
      <w:r>
        <w:rPr>
          <w:szCs w:val="18"/>
          <w:lang w:val="en-GB"/>
        </w:rPr>
        <w:t>“</w:t>
      </w:r>
      <w:r w:rsidRPr="005E4935">
        <w:rPr>
          <w:szCs w:val="18"/>
          <w:lang w:val="en-GB"/>
        </w:rPr>
        <w:t>God of my father</w:t>
      </w:r>
      <w:r w:rsidR="009D0183">
        <w:rPr>
          <w:szCs w:val="18"/>
          <w:lang w:val="en-GB"/>
        </w:rPr>
        <w:t xml:space="preserve"> Abraham, God of my father Yi</w:t>
      </w:r>
      <w:r w:rsidR="009D0183">
        <w:rPr>
          <w:rFonts w:cs="Calibri"/>
          <w:szCs w:val="18"/>
          <w:lang w:val="en-GB"/>
        </w:rPr>
        <w:t>ṣḥ</w:t>
      </w:r>
      <w:r w:rsidR="009D0183">
        <w:rPr>
          <w:szCs w:val="18"/>
          <w:lang w:val="en-GB"/>
        </w:rPr>
        <w:t>aq</w:t>
      </w:r>
      <w:r w:rsidRPr="005E4935">
        <w:rPr>
          <w:szCs w:val="18"/>
          <w:lang w:val="en-GB"/>
        </w:rPr>
        <w:t xml:space="preserve">, Yahweh, you who said to me, </w:t>
      </w:r>
      <w:r>
        <w:rPr>
          <w:szCs w:val="18"/>
          <w:lang w:val="en-GB"/>
        </w:rPr>
        <w:t>‘</w:t>
      </w:r>
      <w:r w:rsidRPr="005E4935">
        <w:rPr>
          <w:szCs w:val="18"/>
          <w:lang w:val="en-GB"/>
        </w:rPr>
        <w:t>Go back to your coun</w:t>
      </w:r>
      <w:r w:rsidR="001C1694">
        <w:rPr>
          <w:szCs w:val="18"/>
          <w:lang w:val="en-GB"/>
        </w:rPr>
        <w:t>try, to your homeland, and I wi</w:t>
      </w:r>
      <w:r w:rsidRPr="005E4935">
        <w:rPr>
          <w:szCs w:val="18"/>
          <w:lang w:val="en-GB"/>
        </w:rPr>
        <w:t>ll do good things with you,</w:t>
      </w:r>
      <w:r>
        <w:rPr>
          <w:szCs w:val="18"/>
          <w:lang w:val="en-GB"/>
        </w:rPr>
        <w:t xml:space="preserve">’ </w:t>
      </w:r>
      <w:r>
        <w:rPr>
          <w:szCs w:val="18"/>
          <w:vertAlign w:val="superscript"/>
          <w:lang w:val="en-GB"/>
        </w:rPr>
        <w:t>10</w:t>
      </w:r>
      <w:r w:rsidRPr="005E4935">
        <w:rPr>
          <w:szCs w:val="18"/>
          <w:lang w:val="en-GB"/>
        </w:rPr>
        <w:t>I’m too small for all the acts of commitment and all the truthfulness with which you’ve acted toward</w:t>
      </w:r>
      <w:r w:rsidR="005B0B1C">
        <w:rPr>
          <w:szCs w:val="18"/>
          <w:lang w:val="en-GB"/>
        </w:rPr>
        <w:t>s</w:t>
      </w:r>
      <w:r w:rsidRPr="005E4935">
        <w:rPr>
          <w:szCs w:val="18"/>
          <w:lang w:val="en-GB"/>
        </w:rPr>
        <w:t xml:space="preserve"> your servant</w:t>
      </w:r>
      <w:r w:rsidR="009D0183">
        <w:rPr>
          <w:szCs w:val="18"/>
          <w:lang w:val="en-GB"/>
        </w:rPr>
        <w:t>. With my cane I crossed this Ya</w:t>
      </w:r>
      <w:r w:rsidRPr="005E4935">
        <w:rPr>
          <w:szCs w:val="18"/>
          <w:lang w:val="en-GB"/>
        </w:rPr>
        <w:t xml:space="preserve">rdan and now I’ve become two camps. </w:t>
      </w:r>
      <w:r>
        <w:rPr>
          <w:szCs w:val="18"/>
          <w:vertAlign w:val="superscript"/>
          <w:lang w:val="en-GB"/>
        </w:rPr>
        <w:t>11</w:t>
      </w:r>
      <w:r w:rsidR="00256BB5">
        <w:rPr>
          <w:szCs w:val="18"/>
          <w:lang w:val="en-GB"/>
        </w:rPr>
        <w:t>Rescu</w:t>
      </w:r>
      <w:r w:rsidRPr="005E4935">
        <w:rPr>
          <w:szCs w:val="18"/>
          <w:lang w:val="en-GB"/>
        </w:rPr>
        <w:t xml:space="preserve">e me from the hand of my brother, please, from the hand of </w:t>
      </w:r>
      <w:r w:rsidR="00E443F1">
        <w:rPr>
          <w:szCs w:val="18"/>
          <w:lang w:val="en-GB"/>
        </w:rPr>
        <w:t>Esaw</w:t>
      </w:r>
      <w:r w:rsidR="001C1694">
        <w:rPr>
          <w:szCs w:val="18"/>
          <w:lang w:val="en-GB"/>
        </w:rPr>
        <w:t>, because I’m fearful</w:t>
      </w:r>
      <w:r w:rsidRPr="005E4935">
        <w:rPr>
          <w:szCs w:val="18"/>
          <w:lang w:val="en-GB"/>
        </w:rPr>
        <w:t xml:space="preserve"> of him, in case he comes and strikes me down, mother with children. </w:t>
      </w:r>
      <w:r>
        <w:rPr>
          <w:szCs w:val="18"/>
          <w:vertAlign w:val="superscript"/>
          <w:lang w:val="en-GB"/>
        </w:rPr>
        <w:t>12</w:t>
      </w:r>
      <w:r w:rsidR="00D72B1E">
        <w:rPr>
          <w:szCs w:val="18"/>
          <w:lang w:val="en-GB"/>
        </w:rPr>
        <w:t>But y</w:t>
      </w:r>
      <w:r w:rsidRPr="005E4935">
        <w:rPr>
          <w:szCs w:val="18"/>
          <w:lang w:val="en-GB"/>
        </w:rPr>
        <w:t>ou yourself said,</w:t>
      </w:r>
      <w:r>
        <w:rPr>
          <w:szCs w:val="18"/>
          <w:lang w:val="en-GB"/>
        </w:rPr>
        <w:t xml:space="preserve"> ‘</w:t>
      </w:r>
      <w:r w:rsidR="001C1694">
        <w:rPr>
          <w:szCs w:val="18"/>
          <w:lang w:val="en-GB"/>
        </w:rPr>
        <w:t>I wi</w:t>
      </w:r>
      <w:r w:rsidRPr="005E4935">
        <w:rPr>
          <w:szCs w:val="18"/>
          <w:lang w:val="en-GB"/>
        </w:rPr>
        <w:t>ll definitely do good things</w:t>
      </w:r>
      <w:r w:rsidR="009641B0">
        <w:rPr>
          <w:rStyle w:val="FootnoteReference"/>
        </w:rPr>
        <w:footnoteReference w:id="398"/>
      </w:r>
      <w:r w:rsidRPr="005E4935">
        <w:rPr>
          <w:szCs w:val="18"/>
          <w:lang w:val="en-GB"/>
        </w:rPr>
        <w:t xml:space="preserve"> with you and make your offspring like </w:t>
      </w:r>
      <w:r w:rsidR="009D0183">
        <w:rPr>
          <w:szCs w:val="18"/>
          <w:lang w:val="en-GB"/>
        </w:rPr>
        <w:t>the sand of the sea, which canno</w:t>
      </w:r>
      <w:r w:rsidRPr="005E4935">
        <w:rPr>
          <w:szCs w:val="18"/>
          <w:lang w:val="en-GB"/>
        </w:rPr>
        <w:t>t be counted because of the large number</w:t>
      </w:r>
      <w:r w:rsidR="00E443F1">
        <w:rPr>
          <w:szCs w:val="18"/>
          <w:lang w:val="en-GB"/>
        </w:rPr>
        <w:t>.’”</w:t>
      </w:r>
      <w:r w:rsidRPr="005E4935">
        <w:rPr>
          <w:szCs w:val="18"/>
          <w:lang w:val="en-GB"/>
        </w:rPr>
        <w:t xml:space="preserve"> </w:t>
      </w:r>
      <w:r w:rsidR="00E443F1">
        <w:rPr>
          <w:szCs w:val="22"/>
          <w:vertAlign w:val="superscript"/>
          <w:lang w:val="en-GB"/>
        </w:rPr>
        <w:t>13</w:t>
      </w:r>
      <w:r w:rsidR="009D0183">
        <w:rPr>
          <w:szCs w:val="22"/>
          <w:lang w:val="en-GB"/>
        </w:rPr>
        <w:t>H</w:t>
      </w:r>
      <w:r w:rsidR="009A59CD">
        <w:rPr>
          <w:szCs w:val="22"/>
          <w:lang w:val="en-GB"/>
        </w:rPr>
        <w:t>e</w:t>
      </w:r>
      <w:r w:rsidR="00433802">
        <w:rPr>
          <w:szCs w:val="22"/>
          <w:lang w:val="en-GB"/>
        </w:rPr>
        <w:t xml:space="preserve"> spent</w:t>
      </w:r>
      <w:r w:rsidRPr="005E4935">
        <w:rPr>
          <w:szCs w:val="22"/>
          <w:lang w:val="en-GB"/>
        </w:rPr>
        <w:t xml:space="preserve"> the night there </w:t>
      </w:r>
      <w:r w:rsidR="009A59CD">
        <w:rPr>
          <w:szCs w:val="22"/>
          <w:lang w:val="en-GB"/>
        </w:rPr>
        <w:t>that night.</w:t>
      </w:r>
    </w:p>
    <w:p w:rsidR="00DE3630" w:rsidRDefault="009D0183" w:rsidP="005E4935">
      <w:pPr>
        <w:rPr>
          <w:szCs w:val="22"/>
          <w:lang w:val="en-GB"/>
        </w:rPr>
      </w:pPr>
      <w:r>
        <w:rPr>
          <w:szCs w:val="22"/>
          <w:lang w:val="en-GB"/>
        </w:rPr>
        <w:t>Then</w:t>
      </w:r>
      <w:r w:rsidR="005E4935" w:rsidRPr="005E4935">
        <w:rPr>
          <w:szCs w:val="22"/>
          <w:lang w:val="en-GB"/>
        </w:rPr>
        <w:t xml:space="preserve"> </w:t>
      </w:r>
      <w:r w:rsidR="00E905F8">
        <w:rPr>
          <w:szCs w:val="22"/>
          <w:lang w:val="en-GB"/>
        </w:rPr>
        <w:t xml:space="preserve">he </w:t>
      </w:r>
      <w:r w:rsidR="005E4935" w:rsidRPr="005E4935">
        <w:rPr>
          <w:szCs w:val="22"/>
          <w:lang w:val="en-GB"/>
        </w:rPr>
        <w:t xml:space="preserve">got an offering for </w:t>
      </w:r>
      <w:r w:rsidR="00E443F1">
        <w:rPr>
          <w:szCs w:val="22"/>
          <w:lang w:val="en-GB"/>
        </w:rPr>
        <w:t>Esaw</w:t>
      </w:r>
      <w:r w:rsidR="005E4935" w:rsidRPr="005E4935">
        <w:rPr>
          <w:szCs w:val="22"/>
          <w:lang w:val="en-GB"/>
        </w:rPr>
        <w:t xml:space="preserve"> his brother </w:t>
      </w:r>
      <w:r w:rsidR="00433802">
        <w:rPr>
          <w:szCs w:val="22"/>
          <w:lang w:val="en-GB"/>
        </w:rPr>
        <w:t>from w</w:t>
      </w:r>
      <w:r w:rsidR="00CF27F4">
        <w:rPr>
          <w:szCs w:val="22"/>
          <w:lang w:val="en-GB"/>
        </w:rPr>
        <w:t>hat had come into his charge</w:t>
      </w:r>
      <w:r w:rsidR="00E443F1">
        <w:rPr>
          <w:szCs w:val="22"/>
          <w:lang w:val="en-GB"/>
        </w:rPr>
        <w:t xml:space="preserve">: </w:t>
      </w:r>
      <w:r w:rsidR="00E443F1">
        <w:rPr>
          <w:szCs w:val="22"/>
          <w:vertAlign w:val="superscript"/>
          <w:lang w:val="en-GB"/>
        </w:rPr>
        <w:t>14</w:t>
      </w:r>
      <w:r w:rsidR="005E4935" w:rsidRPr="005E4935">
        <w:rPr>
          <w:szCs w:val="22"/>
          <w:lang w:val="en-GB"/>
        </w:rPr>
        <w:t>200 she-goats and twenty he-goat</w:t>
      </w:r>
      <w:r w:rsidR="00767815">
        <w:rPr>
          <w:szCs w:val="22"/>
          <w:lang w:val="en-GB"/>
        </w:rPr>
        <w:t xml:space="preserve">s, 200 ewes and twenty rams, </w:t>
      </w:r>
      <w:r w:rsidR="00767815">
        <w:rPr>
          <w:szCs w:val="22"/>
          <w:vertAlign w:val="superscript"/>
          <w:lang w:val="en-GB"/>
        </w:rPr>
        <w:t>15</w:t>
      </w:r>
      <w:r w:rsidR="005E4935" w:rsidRPr="005E4935">
        <w:rPr>
          <w:szCs w:val="22"/>
          <w:lang w:val="en-GB"/>
        </w:rPr>
        <w:t xml:space="preserve">thirty milch camels and their young, forty cows and ten bulls, and twenty she-donkeys and ten he-donkeys. </w:t>
      </w:r>
      <w:r w:rsidR="00E443F1">
        <w:rPr>
          <w:szCs w:val="22"/>
          <w:vertAlign w:val="superscript"/>
          <w:lang w:val="en-GB"/>
        </w:rPr>
        <w:t>16</w:t>
      </w:r>
      <w:r w:rsidR="009A59CD">
        <w:rPr>
          <w:szCs w:val="22"/>
          <w:lang w:val="en-GB"/>
        </w:rPr>
        <w:t xml:space="preserve">He put them into the </w:t>
      </w:r>
      <w:r w:rsidR="00CF27F4">
        <w:rPr>
          <w:szCs w:val="22"/>
          <w:lang w:val="en-GB"/>
        </w:rPr>
        <w:t>charge</w:t>
      </w:r>
      <w:r w:rsidR="00CF27F4" w:rsidRPr="005E4935">
        <w:rPr>
          <w:szCs w:val="22"/>
          <w:lang w:val="en-GB"/>
        </w:rPr>
        <w:t xml:space="preserve"> </w:t>
      </w:r>
      <w:r w:rsidR="005E4935" w:rsidRPr="005E4935">
        <w:rPr>
          <w:szCs w:val="22"/>
          <w:lang w:val="en-GB"/>
        </w:rPr>
        <w:t xml:space="preserve">of his servants, herd by herd on its own, and said to his servants, </w:t>
      </w:r>
      <w:r w:rsidR="00E443F1">
        <w:rPr>
          <w:szCs w:val="22"/>
          <w:lang w:val="en-GB"/>
        </w:rPr>
        <w:t>“</w:t>
      </w:r>
      <w:r w:rsidR="005E4935" w:rsidRPr="005E4935">
        <w:rPr>
          <w:szCs w:val="22"/>
          <w:lang w:val="en-GB"/>
        </w:rPr>
        <w:t>Cross over before me, but put a space between herd and herd.</w:t>
      </w:r>
      <w:r w:rsidR="00E443F1">
        <w:rPr>
          <w:szCs w:val="22"/>
          <w:lang w:val="en-GB"/>
        </w:rPr>
        <w:t>”</w:t>
      </w:r>
      <w:r w:rsidR="005E4935" w:rsidRPr="005E4935">
        <w:rPr>
          <w:szCs w:val="22"/>
          <w:lang w:val="en-GB"/>
        </w:rPr>
        <w:t xml:space="preserve"> </w:t>
      </w:r>
      <w:r w:rsidR="00E443F1">
        <w:rPr>
          <w:szCs w:val="22"/>
          <w:vertAlign w:val="superscript"/>
          <w:lang w:val="en-GB"/>
        </w:rPr>
        <w:t>17</w:t>
      </w:r>
      <w:r w:rsidR="005E4935" w:rsidRPr="005E4935">
        <w:rPr>
          <w:szCs w:val="22"/>
          <w:lang w:val="en-GB"/>
        </w:rPr>
        <w:t xml:space="preserve">He ordered the first: </w:t>
      </w:r>
      <w:r w:rsidR="00E443F1">
        <w:rPr>
          <w:szCs w:val="22"/>
          <w:lang w:val="en-GB"/>
        </w:rPr>
        <w:t>“Esaw</w:t>
      </w:r>
      <w:r w:rsidR="005E4935" w:rsidRPr="005E4935">
        <w:rPr>
          <w:szCs w:val="22"/>
          <w:lang w:val="en-GB"/>
        </w:rPr>
        <w:t xml:space="preserve"> my brother will meet you and ask</w:t>
      </w:r>
      <w:r w:rsidR="00E443F1">
        <w:rPr>
          <w:szCs w:val="22"/>
          <w:lang w:val="en-GB"/>
        </w:rPr>
        <w:t xml:space="preserve"> you, ‘</w:t>
      </w:r>
      <w:r w:rsidR="005E4935" w:rsidRPr="005E4935">
        <w:rPr>
          <w:szCs w:val="22"/>
          <w:lang w:val="en-GB"/>
        </w:rPr>
        <w:t>To whom do you belong? Where are you going? To whom do these belong, before you?</w:t>
      </w:r>
      <w:r w:rsidR="00E443F1">
        <w:rPr>
          <w:szCs w:val="22"/>
          <w:lang w:val="en-GB"/>
        </w:rPr>
        <w:t>’</w:t>
      </w:r>
      <w:r w:rsidR="005E4935" w:rsidRPr="005E4935">
        <w:rPr>
          <w:szCs w:val="22"/>
          <w:lang w:val="en-GB"/>
        </w:rPr>
        <w:t xml:space="preserve"> </w:t>
      </w:r>
      <w:r w:rsidR="00E443F1">
        <w:rPr>
          <w:szCs w:val="22"/>
          <w:vertAlign w:val="superscript"/>
          <w:lang w:val="en-GB"/>
        </w:rPr>
        <w:t>18</w:t>
      </w:r>
      <w:r w:rsidR="005E4935" w:rsidRPr="005E4935">
        <w:rPr>
          <w:szCs w:val="22"/>
          <w:lang w:val="en-GB"/>
        </w:rPr>
        <w:t>You’re to say,</w:t>
      </w:r>
      <w:r w:rsidR="00E443F1">
        <w:rPr>
          <w:szCs w:val="22"/>
          <w:lang w:val="en-GB"/>
        </w:rPr>
        <w:t xml:space="preserve"> ‘</w:t>
      </w:r>
      <w:proofErr w:type="gramStart"/>
      <w:r w:rsidR="005E4935" w:rsidRPr="005E4935">
        <w:rPr>
          <w:szCs w:val="22"/>
          <w:lang w:val="en-GB"/>
        </w:rPr>
        <w:t>They’re</w:t>
      </w:r>
      <w:proofErr w:type="gramEnd"/>
      <w:r w:rsidR="005E4935" w:rsidRPr="005E4935">
        <w:rPr>
          <w:szCs w:val="22"/>
          <w:lang w:val="en-GB"/>
        </w:rPr>
        <w:t xml:space="preserve"> your servant </w:t>
      </w:r>
      <w:r w:rsidR="00E53E23">
        <w:rPr>
          <w:szCs w:val="22"/>
          <w:lang w:val="en-GB"/>
        </w:rPr>
        <w:t>Ya‘aqob</w:t>
      </w:r>
      <w:r w:rsidR="005E4935" w:rsidRPr="005E4935">
        <w:rPr>
          <w:szCs w:val="22"/>
          <w:lang w:val="en-GB"/>
        </w:rPr>
        <w:t xml:space="preserve">’s. They’re an offering sent to my lord, to </w:t>
      </w:r>
      <w:r w:rsidR="00E443F1">
        <w:rPr>
          <w:szCs w:val="22"/>
          <w:lang w:val="en-GB"/>
        </w:rPr>
        <w:t>Esaw</w:t>
      </w:r>
      <w:r w:rsidR="005E4935" w:rsidRPr="005E4935">
        <w:rPr>
          <w:szCs w:val="22"/>
          <w:lang w:val="en-GB"/>
        </w:rPr>
        <w:t>. Here, he himself is behind us as well</w:t>
      </w:r>
      <w:r w:rsidR="00E443F1">
        <w:rPr>
          <w:szCs w:val="22"/>
          <w:lang w:val="en-GB"/>
        </w:rPr>
        <w:t>.’”</w:t>
      </w:r>
      <w:r w:rsidR="005E4935" w:rsidRPr="005E4935">
        <w:rPr>
          <w:szCs w:val="22"/>
          <w:lang w:val="en-GB"/>
        </w:rPr>
        <w:t xml:space="preserve"> </w:t>
      </w:r>
      <w:r w:rsidR="00E443F1">
        <w:rPr>
          <w:szCs w:val="22"/>
          <w:vertAlign w:val="superscript"/>
          <w:lang w:val="en-GB"/>
        </w:rPr>
        <w:t>19</w:t>
      </w:r>
      <w:r w:rsidR="005E4935" w:rsidRPr="005E4935">
        <w:rPr>
          <w:szCs w:val="22"/>
          <w:lang w:val="en-GB"/>
        </w:rPr>
        <w:t xml:space="preserve">He ordered both the second and the third and also all the ones who were going behind the herds: </w:t>
      </w:r>
      <w:r w:rsidR="00E443F1">
        <w:rPr>
          <w:szCs w:val="22"/>
          <w:lang w:val="en-GB"/>
        </w:rPr>
        <w:t>“</w:t>
      </w:r>
      <w:r w:rsidR="005E4935" w:rsidRPr="005E4935">
        <w:rPr>
          <w:szCs w:val="22"/>
          <w:lang w:val="en-GB"/>
        </w:rPr>
        <w:t xml:space="preserve">You’re to speak these very words to </w:t>
      </w:r>
      <w:r w:rsidR="00E443F1">
        <w:rPr>
          <w:szCs w:val="22"/>
          <w:lang w:val="en-GB"/>
        </w:rPr>
        <w:t>Esaw</w:t>
      </w:r>
      <w:r w:rsidR="005E4935" w:rsidRPr="005E4935">
        <w:rPr>
          <w:szCs w:val="22"/>
          <w:lang w:val="en-GB"/>
        </w:rPr>
        <w:t xml:space="preserve"> when you reach him. </w:t>
      </w:r>
      <w:r w:rsidR="00E443F1">
        <w:rPr>
          <w:szCs w:val="22"/>
          <w:vertAlign w:val="superscript"/>
          <w:lang w:val="en-GB"/>
        </w:rPr>
        <w:t>20</w:t>
      </w:r>
      <w:r w:rsidR="005E4935" w:rsidRPr="005E4935">
        <w:rPr>
          <w:szCs w:val="22"/>
          <w:lang w:val="en-GB"/>
        </w:rPr>
        <w:t>You’re also to say,</w:t>
      </w:r>
      <w:r w:rsidR="00E443F1">
        <w:rPr>
          <w:szCs w:val="22"/>
          <w:lang w:val="en-GB"/>
        </w:rPr>
        <w:t xml:space="preserve"> ‘</w:t>
      </w:r>
      <w:r w:rsidR="005E4935" w:rsidRPr="005E4935">
        <w:rPr>
          <w:szCs w:val="22"/>
          <w:lang w:val="en-GB"/>
        </w:rPr>
        <w:t xml:space="preserve">Here, your servant </w:t>
      </w:r>
      <w:r w:rsidR="00E53E23">
        <w:rPr>
          <w:szCs w:val="22"/>
          <w:lang w:val="en-GB"/>
        </w:rPr>
        <w:t>Ya‘aqob</w:t>
      </w:r>
      <w:r w:rsidR="005E4935" w:rsidRPr="005E4935">
        <w:rPr>
          <w:szCs w:val="22"/>
          <w:lang w:val="en-GB"/>
        </w:rPr>
        <w:t xml:space="preserve"> is behind us</w:t>
      </w:r>
      <w:r w:rsidR="00E443F1">
        <w:rPr>
          <w:szCs w:val="22"/>
          <w:lang w:val="en-GB"/>
        </w:rPr>
        <w:t>,’</w:t>
      </w:r>
      <w:r w:rsidR="005E4935" w:rsidRPr="005E4935">
        <w:rPr>
          <w:szCs w:val="22"/>
          <w:lang w:val="en-GB"/>
        </w:rPr>
        <w:t xml:space="preserve">” because (he said), </w:t>
      </w:r>
      <w:r w:rsidR="00E443F1">
        <w:rPr>
          <w:szCs w:val="22"/>
          <w:lang w:val="en-GB"/>
        </w:rPr>
        <w:t>“</w:t>
      </w:r>
      <w:r w:rsidR="009556B7">
        <w:rPr>
          <w:szCs w:val="22"/>
          <w:lang w:val="en-GB"/>
        </w:rPr>
        <w:t>I’ll cover</w:t>
      </w:r>
      <w:r w:rsidR="005E4935" w:rsidRPr="005E4935">
        <w:rPr>
          <w:szCs w:val="22"/>
          <w:lang w:val="en-GB"/>
        </w:rPr>
        <w:t xml:space="preserve"> his face with an offering that goes ahead of my face, then afterward</w:t>
      </w:r>
      <w:r w:rsidR="002E3F9E">
        <w:rPr>
          <w:szCs w:val="22"/>
          <w:lang w:val="en-GB"/>
        </w:rPr>
        <w:t>s</w:t>
      </w:r>
      <w:r w:rsidR="005E4935" w:rsidRPr="005E4935">
        <w:rPr>
          <w:szCs w:val="22"/>
          <w:lang w:val="en-GB"/>
        </w:rPr>
        <w:t xml:space="preserve"> </w:t>
      </w:r>
      <w:r w:rsidR="009556B7">
        <w:rPr>
          <w:szCs w:val="22"/>
          <w:lang w:val="en-GB"/>
        </w:rPr>
        <w:t>when I</w:t>
      </w:r>
      <w:r w:rsidR="005E4935" w:rsidRPr="005E4935">
        <w:rPr>
          <w:szCs w:val="22"/>
          <w:lang w:val="en-GB"/>
        </w:rPr>
        <w:t xml:space="preserve"> </w:t>
      </w:r>
      <w:r w:rsidR="009556B7">
        <w:rPr>
          <w:szCs w:val="22"/>
          <w:lang w:val="en-GB"/>
        </w:rPr>
        <w:t>see his face,</w:t>
      </w:r>
      <w:r w:rsidR="00F46C40">
        <w:rPr>
          <w:szCs w:val="22"/>
          <w:lang w:val="en-GB"/>
        </w:rPr>
        <w:t xml:space="preserve"> maybe h</w:t>
      </w:r>
      <w:r w:rsidR="004146FD">
        <w:rPr>
          <w:szCs w:val="22"/>
          <w:lang w:val="en-GB"/>
        </w:rPr>
        <w:t>e’ll lift my face</w:t>
      </w:r>
      <w:r w:rsidR="005E4935" w:rsidRPr="005E4935">
        <w:rPr>
          <w:szCs w:val="22"/>
          <w:lang w:val="en-GB"/>
        </w:rPr>
        <w:t>.</w:t>
      </w:r>
      <w:r w:rsidR="00E443F1">
        <w:rPr>
          <w:szCs w:val="22"/>
          <w:lang w:val="en-GB"/>
        </w:rPr>
        <w:t>”</w:t>
      </w:r>
      <w:r w:rsidR="005E4935" w:rsidRPr="005E4935">
        <w:rPr>
          <w:szCs w:val="22"/>
          <w:lang w:val="en-GB"/>
        </w:rPr>
        <w:t xml:space="preserve"> </w:t>
      </w:r>
      <w:r w:rsidR="00E443F1">
        <w:rPr>
          <w:szCs w:val="22"/>
          <w:vertAlign w:val="superscript"/>
          <w:lang w:val="en-GB"/>
        </w:rPr>
        <w:t>21</w:t>
      </w:r>
      <w:r w:rsidR="005E4935" w:rsidRPr="005E4935">
        <w:rPr>
          <w:szCs w:val="22"/>
          <w:lang w:val="en-GB"/>
        </w:rPr>
        <w:t xml:space="preserve">Thus the offering crossed </w:t>
      </w:r>
      <w:r w:rsidR="005E4935" w:rsidRPr="005E4935">
        <w:rPr>
          <w:szCs w:val="22"/>
          <w:lang w:val="en-GB"/>
        </w:rPr>
        <w:lastRenderedPageBreak/>
        <w:t>ah</w:t>
      </w:r>
      <w:r w:rsidR="009556B7">
        <w:rPr>
          <w:szCs w:val="22"/>
          <w:lang w:val="en-GB"/>
        </w:rPr>
        <w:t xml:space="preserve">ead of his face, while he </w:t>
      </w:r>
      <w:r w:rsidR="00F9796E">
        <w:rPr>
          <w:szCs w:val="22"/>
          <w:lang w:val="en-GB"/>
        </w:rPr>
        <w:t>was spending</w:t>
      </w:r>
      <w:r w:rsidR="005E4935" w:rsidRPr="005E4935">
        <w:rPr>
          <w:szCs w:val="22"/>
          <w:lang w:val="en-GB"/>
        </w:rPr>
        <w:t xml:space="preserve"> that night in the camp.</w:t>
      </w:r>
      <w:r w:rsidR="00C768C3">
        <w:rPr>
          <w:szCs w:val="22"/>
          <w:lang w:val="en-GB"/>
        </w:rPr>
        <w:t xml:space="preserve"> </w:t>
      </w:r>
      <w:r w:rsidR="00E443F1">
        <w:rPr>
          <w:szCs w:val="22"/>
          <w:vertAlign w:val="superscript"/>
          <w:lang w:val="en-GB"/>
        </w:rPr>
        <w:t>22</w:t>
      </w:r>
      <w:r w:rsidR="00F9796E">
        <w:rPr>
          <w:szCs w:val="22"/>
          <w:lang w:val="en-GB"/>
        </w:rPr>
        <w:t>But</w:t>
      </w:r>
      <w:r w:rsidR="005E4935" w:rsidRPr="005E4935">
        <w:rPr>
          <w:szCs w:val="22"/>
          <w:lang w:val="en-GB"/>
        </w:rPr>
        <w:t xml:space="preserve"> he set off that night</w:t>
      </w:r>
      <w:r w:rsidR="00701770">
        <w:rPr>
          <w:rStyle w:val="FootnoteReference"/>
          <w:szCs w:val="22"/>
          <w:lang w:val="en-GB"/>
        </w:rPr>
        <w:footnoteReference w:id="399"/>
      </w:r>
      <w:r w:rsidR="002E3F9E">
        <w:rPr>
          <w:szCs w:val="22"/>
          <w:lang w:val="en-GB"/>
        </w:rPr>
        <w:t xml:space="preserve"> and got</w:t>
      </w:r>
      <w:r w:rsidR="005E4935" w:rsidRPr="005E4935">
        <w:rPr>
          <w:szCs w:val="22"/>
          <w:lang w:val="en-GB"/>
        </w:rPr>
        <w:t xml:space="preserve"> his two wives, his two maidservants, and his eleven children, and crossed the Yabboq crossing. </w:t>
      </w:r>
      <w:r w:rsidR="00E443F1">
        <w:rPr>
          <w:szCs w:val="22"/>
          <w:vertAlign w:val="superscript"/>
          <w:lang w:val="en-GB"/>
        </w:rPr>
        <w:t>23</w:t>
      </w:r>
      <w:r w:rsidR="002E3F9E">
        <w:rPr>
          <w:szCs w:val="22"/>
          <w:lang w:val="en-GB"/>
        </w:rPr>
        <w:t>So he got them and took them a</w:t>
      </w:r>
      <w:r w:rsidR="005E4935" w:rsidRPr="005E4935">
        <w:rPr>
          <w:szCs w:val="22"/>
          <w:lang w:val="en-GB"/>
        </w:rPr>
        <w:t>cross the wadi</w:t>
      </w:r>
      <w:r w:rsidR="002E3F9E">
        <w:rPr>
          <w:szCs w:val="22"/>
          <w:lang w:val="en-GB"/>
        </w:rPr>
        <w:t>, and took</w:t>
      </w:r>
      <w:r w:rsidR="005E4935" w:rsidRPr="005E4935">
        <w:rPr>
          <w:szCs w:val="22"/>
          <w:lang w:val="en-GB"/>
        </w:rPr>
        <w:t xml:space="preserve"> what belonged to him across</w:t>
      </w:r>
      <w:r w:rsidR="00E443F1">
        <w:rPr>
          <w:szCs w:val="22"/>
          <w:lang w:val="en-GB"/>
        </w:rPr>
        <w:t>.</w:t>
      </w:r>
      <w:r w:rsidR="001E7F7E">
        <w:rPr>
          <w:szCs w:val="22"/>
          <w:lang w:val="en-GB"/>
        </w:rPr>
        <w:t xml:space="preserve"> </w:t>
      </w:r>
    </w:p>
    <w:p w:rsidR="005E4935" w:rsidRPr="005E4935" w:rsidRDefault="00E443F1" w:rsidP="005E4935">
      <w:pPr>
        <w:rPr>
          <w:szCs w:val="18"/>
          <w:lang w:val="en-GB"/>
        </w:rPr>
      </w:pPr>
      <w:r>
        <w:rPr>
          <w:szCs w:val="18"/>
          <w:vertAlign w:val="superscript"/>
          <w:lang w:val="en-GB"/>
        </w:rPr>
        <w:t>24</w:t>
      </w:r>
      <w:r w:rsidR="001E7F7E">
        <w:rPr>
          <w:szCs w:val="18"/>
          <w:lang w:val="en-GB"/>
        </w:rPr>
        <w:t xml:space="preserve">But </w:t>
      </w:r>
      <w:proofErr w:type="gramStart"/>
      <w:r w:rsidR="00E53E23">
        <w:rPr>
          <w:szCs w:val="18"/>
          <w:lang w:val="en-GB"/>
        </w:rPr>
        <w:t>Ya‘aqob</w:t>
      </w:r>
      <w:proofErr w:type="gramEnd"/>
      <w:r w:rsidR="001516B5">
        <w:rPr>
          <w:szCs w:val="18"/>
          <w:lang w:val="en-GB"/>
        </w:rPr>
        <w:t xml:space="preserve"> was left on his own, and someone</w:t>
      </w:r>
      <w:r w:rsidR="005E4935" w:rsidRPr="005E4935">
        <w:rPr>
          <w:szCs w:val="18"/>
          <w:lang w:val="en-GB"/>
        </w:rPr>
        <w:t xml:space="preserve"> wrestled</w:t>
      </w:r>
      <w:r w:rsidR="00E45BD4">
        <w:rPr>
          <w:rStyle w:val="FootnoteReference"/>
          <w:szCs w:val="18"/>
          <w:lang w:val="en-GB"/>
        </w:rPr>
        <w:footnoteReference w:id="400"/>
      </w:r>
      <w:r w:rsidR="005E4935" w:rsidRPr="005E4935">
        <w:rPr>
          <w:szCs w:val="18"/>
          <w:lang w:val="en-GB"/>
        </w:rPr>
        <w:t xml:space="preserve"> </w:t>
      </w:r>
      <w:r>
        <w:rPr>
          <w:szCs w:val="18"/>
          <w:lang w:val="en-GB"/>
        </w:rPr>
        <w:t xml:space="preserve">with him until dawn rose. </w:t>
      </w:r>
      <w:r>
        <w:rPr>
          <w:szCs w:val="18"/>
          <w:vertAlign w:val="superscript"/>
          <w:lang w:val="en-GB"/>
        </w:rPr>
        <w:t>25</w:t>
      </w:r>
      <w:r w:rsidR="005E4935" w:rsidRPr="005E4935">
        <w:rPr>
          <w:szCs w:val="18"/>
          <w:lang w:val="en-GB"/>
        </w:rPr>
        <w:t>He saw that he had not overco</w:t>
      </w:r>
      <w:r w:rsidR="002E3F9E">
        <w:rPr>
          <w:szCs w:val="18"/>
          <w:lang w:val="en-GB"/>
        </w:rPr>
        <w:t>me him, so he touch</w:t>
      </w:r>
      <w:r w:rsidR="00FB6BE1">
        <w:rPr>
          <w:szCs w:val="18"/>
          <w:lang w:val="en-GB"/>
        </w:rPr>
        <w:t>ed</w:t>
      </w:r>
      <w:r w:rsidR="00CE2790">
        <w:rPr>
          <w:rStyle w:val="FootnoteReference"/>
          <w:szCs w:val="18"/>
          <w:lang w:val="en-GB"/>
        </w:rPr>
        <w:footnoteReference w:id="401"/>
      </w:r>
      <w:r w:rsidR="00FB6BE1">
        <w:rPr>
          <w:szCs w:val="18"/>
          <w:lang w:val="en-GB"/>
        </w:rPr>
        <w:t xml:space="preserve"> the </w:t>
      </w:r>
      <w:r w:rsidR="00CF57A3">
        <w:rPr>
          <w:szCs w:val="18"/>
          <w:lang w:val="en-GB"/>
        </w:rPr>
        <w:t>hollow</w:t>
      </w:r>
      <w:r w:rsidR="005E4935" w:rsidRPr="005E4935">
        <w:rPr>
          <w:szCs w:val="18"/>
          <w:lang w:val="en-GB"/>
        </w:rPr>
        <w:t xml:space="preserve"> </w:t>
      </w:r>
      <w:r w:rsidR="00CF57A3">
        <w:rPr>
          <w:szCs w:val="18"/>
          <w:lang w:val="en-GB"/>
        </w:rPr>
        <w:t>of his thigh</w:t>
      </w:r>
      <w:r w:rsidR="005E4935" w:rsidRPr="005E4935">
        <w:rPr>
          <w:szCs w:val="18"/>
          <w:lang w:val="en-GB"/>
        </w:rPr>
        <w:t xml:space="preserve">, and </w:t>
      </w:r>
      <w:r w:rsidR="00FB6BE1">
        <w:rPr>
          <w:szCs w:val="18"/>
          <w:lang w:val="en-GB"/>
        </w:rPr>
        <w:t xml:space="preserve">the hollow of </w:t>
      </w:r>
      <w:proofErr w:type="gramStart"/>
      <w:r w:rsidR="00E53E23">
        <w:rPr>
          <w:szCs w:val="18"/>
          <w:lang w:val="en-GB"/>
        </w:rPr>
        <w:t>Ya‘aqob</w:t>
      </w:r>
      <w:r w:rsidR="00FB6BE1">
        <w:rPr>
          <w:szCs w:val="18"/>
          <w:lang w:val="en-GB"/>
        </w:rPr>
        <w:t>’s</w:t>
      </w:r>
      <w:proofErr w:type="gramEnd"/>
      <w:r w:rsidR="00FB6BE1">
        <w:rPr>
          <w:szCs w:val="18"/>
          <w:lang w:val="en-GB"/>
        </w:rPr>
        <w:t xml:space="preserve"> thigh</w:t>
      </w:r>
      <w:r w:rsidR="009067FB">
        <w:rPr>
          <w:szCs w:val="18"/>
          <w:lang w:val="en-GB"/>
        </w:rPr>
        <w:t xml:space="preserve"> </w:t>
      </w:r>
      <w:r w:rsidR="00F61515">
        <w:rPr>
          <w:szCs w:val="18"/>
          <w:lang w:val="en-GB"/>
        </w:rPr>
        <w:t>recoil</w:t>
      </w:r>
      <w:r w:rsidR="009067FB">
        <w:rPr>
          <w:szCs w:val="18"/>
          <w:lang w:val="en-GB"/>
        </w:rPr>
        <w:t>ed</w:t>
      </w:r>
      <w:r w:rsidR="00F61515">
        <w:rPr>
          <w:rStyle w:val="FootnoteReference"/>
          <w:szCs w:val="18"/>
          <w:lang w:val="en-GB"/>
        </w:rPr>
        <w:footnoteReference w:id="402"/>
      </w:r>
      <w:r w:rsidR="009067FB" w:rsidRPr="005E4935">
        <w:rPr>
          <w:szCs w:val="18"/>
          <w:lang w:val="en-GB"/>
        </w:rPr>
        <w:t xml:space="preserve"> </w:t>
      </w:r>
      <w:r w:rsidR="005E4935" w:rsidRPr="005E4935">
        <w:rPr>
          <w:szCs w:val="18"/>
          <w:lang w:val="en-GB"/>
        </w:rPr>
        <w:t xml:space="preserve">as he wrestled with him. </w:t>
      </w:r>
      <w:r>
        <w:rPr>
          <w:szCs w:val="18"/>
          <w:vertAlign w:val="superscript"/>
          <w:lang w:val="en-GB"/>
        </w:rPr>
        <w:t>26</w:t>
      </w:r>
      <w:r w:rsidR="005E4935" w:rsidRPr="005E4935">
        <w:rPr>
          <w:szCs w:val="18"/>
          <w:lang w:val="en-GB"/>
        </w:rPr>
        <w:t xml:space="preserve">He said, </w:t>
      </w:r>
      <w:r>
        <w:rPr>
          <w:szCs w:val="18"/>
          <w:lang w:val="en-GB"/>
        </w:rPr>
        <w:t>“</w:t>
      </w:r>
      <w:r w:rsidR="00033BC5">
        <w:rPr>
          <w:szCs w:val="18"/>
          <w:lang w:val="en-GB"/>
        </w:rPr>
        <w:t>Let me go away</w:t>
      </w:r>
      <w:r w:rsidR="005E4935" w:rsidRPr="005E4935">
        <w:rPr>
          <w:szCs w:val="18"/>
          <w:lang w:val="en-GB"/>
        </w:rPr>
        <w:t>, because the dawn has risen.</w:t>
      </w:r>
      <w:r>
        <w:rPr>
          <w:szCs w:val="18"/>
          <w:lang w:val="en-GB"/>
        </w:rPr>
        <w:t>”</w:t>
      </w:r>
      <w:r w:rsidR="005E4935" w:rsidRPr="005E4935">
        <w:rPr>
          <w:szCs w:val="18"/>
          <w:lang w:val="en-GB"/>
        </w:rPr>
        <w:t xml:space="preserve"> He said, </w:t>
      </w:r>
      <w:r>
        <w:rPr>
          <w:szCs w:val="18"/>
          <w:lang w:val="en-GB"/>
        </w:rPr>
        <w:t>“</w:t>
      </w:r>
      <w:r w:rsidR="00033BC5">
        <w:rPr>
          <w:szCs w:val="18"/>
          <w:lang w:val="en-GB"/>
        </w:rPr>
        <w:t>I won’t let you go away</w:t>
      </w:r>
      <w:r w:rsidR="005E4935" w:rsidRPr="005E4935">
        <w:rPr>
          <w:szCs w:val="18"/>
          <w:lang w:val="en-GB"/>
        </w:rPr>
        <w:t xml:space="preserve"> unless you bless me.</w:t>
      </w:r>
      <w:r>
        <w:rPr>
          <w:szCs w:val="18"/>
          <w:lang w:val="en-GB"/>
        </w:rPr>
        <w:t>”</w:t>
      </w:r>
      <w:r w:rsidR="005E4935" w:rsidRPr="005E4935">
        <w:rPr>
          <w:szCs w:val="18"/>
          <w:lang w:val="en-GB"/>
        </w:rPr>
        <w:t xml:space="preserve"> </w:t>
      </w:r>
      <w:r>
        <w:rPr>
          <w:szCs w:val="18"/>
          <w:vertAlign w:val="superscript"/>
          <w:lang w:val="en-GB"/>
        </w:rPr>
        <w:t>27</w:t>
      </w:r>
      <w:r w:rsidR="005E4935" w:rsidRPr="005E4935">
        <w:rPr>
          <w:szCs w:val="18"/>
          <w:lang w:val="en-GB"/>
        </w:rPr>
        <w:t xml:space="preserve">He said to him, </w:t>
      </w:r>
      <w:r>
        <w:rPr>
          <w:szCs w:val="18"/>
          <w:lang w:val="en-GB"/>
        </w:rPr>
        <w:t>“</w:t>
      </w:r>
      <w:r w:rsidR="005E4935" w:rsidRPr="005E4935">
        <w:rPr>
          <w:szCs w:val="18"/>
          <w:lang w:val="en-GB"/>
        </w:rPr>
        <w:t>What is your name?</w:t>
      </w:r>
      <w:r>
        <w:rPr>
          <w:szCs w:val="18"/>
          <w:lang w:val="en-GB"/>
        </w:rPr>
        <w:t>”</w:t>
      </w:r>
      <w:r w:rsidR="005E4935" w:rsidRPr="005E4935">
        <w:rPr>
          <w:szCs w:val="18"/>
          <w:lang w:val="en-GB"/>
        </w:rPr>
        <w:t xml:space="preserve"> He said, </w:t>
      </w:r>
      <w:r>
        <w:rPr>
          <w:szCs w:val="18"/>
          <w:lang w:val="en-GB"/>
        </w:rPr>
        <w:t>“</w:t>
      </w:r>
      <w:r w:rsidR="00E53E23">
        <w:rPr>
          <w:szCs w:val="18"/>
          <w:lang w:val="en-GB"/>
        </w:rPr>
        <w:t>Ya‘aqob</w:t>
      </w:r>
      <w:r w:rsidR="005E4935" w:rsidRPr="005E4935">
        <w:rPr>
          <w:szCs w:val="18"/>
          <w:lang w:val="en-GB"/>
        </w:rPr>
        <w:t>.</w:t>
      </w:r>
      <w:r>
        <w:rPr>
          <w:szCs w:val="18"/>
          <w:lang w:val="en-GB"/>
        </w:rPr>
        <w:t>”</w:t>
      </w:r>
      <w:r w:rsidR="005E4935" w:rsidRPr="005E4935">
        <w:rPr>
          <w:szCs w:val="18"/>
          <w:lang w:val="en-GB"/>
        </w:rPr>
        <w:t xml:space="preserve"> </w:t>
      </w:r>
      <w:r>
        <w:rPr>
          <w:szCs w:val="18"/>
          <w:vertAlign w:val="superscript"/>
          <w:lang w:val="en-GB"/>
        </w:rPr>
        <w:t>28</w:t>
      </w:r>
      <w:r w:rsidR="005E4935" w:rsidRPr="005E4935">
        <w:rPr>
          <w:szCs w:val="18"/>
          <w:lang w:val="en-GB"/>
        </w:rPr>
        <w:t xml:space="preserve">He said, </w:t>
      </w:r>
      <w:r>
        <w:rPr>
          <w:szCs w:val="18"/>
          <w:lang w:val="en-GB"/>
        </w:rPr>
        <w:t>“</w:t>
      </w:r>
      <w:r w:rsidR="005E4935" w:rsidRPr="005E4935">
        <w:rPr>
          <w:szCs w:val="18"/>
          <w:lang w:val="en-GB"/>
        </w:rPr>
        <w:t xml:space="preserve">You will no longer be named </w:t>
      </w:r>
      <w:proofErr w:type="gramStart"/>
      <w:r w:rsidR="00E53E23">
        <w:rPr>
          <w:szCs w:val="18"/>
          <w:lang w:val="en-GB"/>
        </w:rPr>
        <w:t>Ya‘aqob</w:t>
      </w:r>
      <w:proofErr w:type="gramEnd"/>
      <w:r w:rsidR="00083357">
        <w:rPr>
          <w:szCs w:val="18"/>
          <w:lang w:val="en-GB"/>
        </w:rPr>
        <w:t>, but Yiś</w:t>
      </w:r>
      <w:r>
        <w:rPr>
          <w:szCs w:val="18"/>
          <w:lang w:val="en-GB"/>
        </w:rPr>
        <w:t>ra’el</w:t>
      </w:r>
      <w:r w:rsidR="005E4935" w:rsidRPr="005E4935">
        <w:rPr>
          <w:szCs w:val="18"/>
          <w:lang w:val="en-GB"/>
        </w:rPr>
        <w:t>, because you have</w:t>
      </w:r>
      <w:r w:rsidR="005F6C01">
        <w:rPr>
          <w:szCs w:val="18"/>
          <w:lang w:val="en-GB"/>
        </w:rPr>
        <w:t xml:space="preserve"> exerted yourself</w:t>
      </w:r>
      <w:r w:rsidR="005F6C01">
        <w:rPr>
          <w:rStyle w:val="FootnoteReference"/>
          <w:szCs w:val="18"/>
          <w:lang w:val="en-GB"/>
        </w:rPr>
        <w:footnoteReference w:id="403"/>
      </w:r>
      <w:r w:rsidR="005E4935" w:rsidRPr="005E4935">
        <w:rPr>
          <w:szCs w:val="18"/>
          <w:lang w:val="en-GB"/>
        </w:rPr>
        <w:t xml:space="preserve"> with God and with human beings and </w:t>
      </w:r>
      <w:r w:rsidR="00224BEF">
        <w:rPr>
          <w:szCs w:val="18"/>
          <w:lang w:val="en-GB"/>
        </w:rPr>
        <w:t xml:space="preserve">you </w:t>
      </w:r>
      <w:r w:rsidR="00544E56">
        <w:rPr>
          <w:szCs w:val="18"/>
          <w:lang w:val="en-GB"/>
        </w:rPr>
        <w:t>have overcome</w:t>
      </w:r>
      <w:r w:rsidR="005E4935" w:rsidRPr="005E4935">
        <w:rPr>
          <w:szCs w:val="18"/>
          <w:lang w:val="en-GB"/>
        </w:rPr>
        <w:t>.</w:t>
      </w:r>
      <w:r>
        <w:rPr>
          <w:szCs w:val="18"/>
          <w:lang w:val="en-GB"/>
        </w:rPr>
        <w:t>”</w:t>
      </w:r>
      <w:r w:rsidR="00224BEF">
        <w:rPr>
          <w:rStyle w:val="FootnoteReference"/>
          <w:szCs w:val="18"/>
          <w:lang w:val="en-GB"/>
        </w:rPr>
        <w:footnoteReference w:id="404"/>
      </w:r>
      <w:r w:rsidR="005E4935" w:rsidRPr="005E4935">
        <w:rPr>
          <w:szCs w:val="18"/>
          <w:lang w:val="en-GB"/>
        </w:rPr>
        <w:t xml:space="preserve"> </w:t>
      </w:r>
      <w:r>
        <w:rPr>
          <w:szCs w:val="18"/>
          <w:vertAlign w:val="superscript"/>
          <w:lang w:val="en-GB"/>
        </w:rPr>
        <w:t>29</w:t>
      </w:r>
      <w:r w:rsidR="00E53E23">
        <w:rPr>
          <w:szCs w:val="18"/>
          <w:lang w:val="en-GB"/>
        </w:rPr>
        <w:t>Ya‘aqob</w:t>
      </w:r>
      <w:r w:rsidR="005E4935" w:rsidRPr="005E4935">
        <w:rPr>
          <w:szCs w:val="18"/>
          <w:lang w:val="en-GB"/>
        </w:rPr>
        <w:t xml:space="preserve"> asked, </w:t>
      </w:r>
      <w:r>
        <w:rPr>
          <w:szCs w:val="18"/>
          <w:lang w:val="en-GB"/>
        </w:rPr>
        <w:t>“</w:t>
      </w:r>
      <w:r w:rsidR="005E4935" w:rsidRPr="005E4935">
        <w:rPr>
          <w:szCs w:val="18"/>
          <w:lang w:val="en-GB"/>
        </w:rPr>
        <w:t>Tell me your name, please.</w:t>
      </w:r>
      <w:r>
        <w:rPr>
          <w:szCs w:val="18"/>
          <w:lang w:val="en-GB"/>
        </w:rPr>
        <w:t>”</w:t>
      </w:r>
      <w:r w:rsidR="005E4935" w:rsidRPr="005E4935">
        <w:rPr>
          <w:szCs w:val="18"/>
          <w:lang w:val="en-GB"/>
        </w:rPr>
        <w:t xml:space="preserve"> He said, </w:t>
      </w:r>
      <w:r>
        <w:rPr>
          <w:szCs w:val="18"/>
          <w:lang w:val="en-GB"/>
        </w:rPr>
        <w:t>“</w:t>
      </w:r>
      <w:r w:rsidR="005E4935" w:rsidRPr="005E4935">
        <w:rPr>
          <w:szCs w:val="18"/>
          <w:lang w:val="en-GB"/>
        </w:rPr>
        <w:t>Why is it that you ask my name?</w:t>
      </w:r>
      <w:r>
        <w:rPr>
          <w:szCs w:val="18"/>
          <w:lang w:val="en-GB"/>
        </w:rPr>
        <w:t>”</w:t>
      </w:r>
      <w:r w:rsidR="000B03B6">
        <w:rPr>
          <w:szCs w:val="18"/>
          <w:lang w:val="en-GB"/>
        </w:rPr>
        <w:t xml:space="preserve"> But</w:t>
      </w:r>
      <w:r w:rsidR="005E4935" w:rsidRPr="005E4935">
        <w:rPr>
          <w:szCs w:val="18"/>
          <w:lang w:val="en-GB"/>
        </w:rPr>
        <w:t xml:space="preserve"> he b</w:t>
      </w:r>
      <w:r w:rsidR="00683E10">
        <w:rPr>
          <w:szCs w:val="18"/>
          <w:lang w:val="en-GB"/>
        </w:rPr>
        <w:t>lessed him there,</w:t>
      </w:r>
      <w:r w:rsidR="005E4935" w:rsidRPr="005E4935">
        <w:rPr>
          <w:szCs w:val="18"/>
          <w:lang w:val="en-GB"/>
        </w:rPr>
        <w:t xml:space="preserve"> </w:t>
      </w:r>
      <w:r>
        <w:rPr>
          <w:szCs w:val="18"/>
          <w:vertAlign w:val="superscript"/>
          <w:lang w:val="en-GB"/>
        </w:rPr>
        <w:t>30</w:t>
      </w:r>
      <w:r w:rsidR="00683E10">
        <w:rPr>
          <w:szCs w:val="18"/>
          <w:lang w:val="en-GB"/>
        </w:rPr>
        <w:t xml:space="preserve">and </w:t>
      </w:r>
      <w:proofErr w:type="gramStart"/>
      <w:r w:rsidR="00E53E23">
        <w:rPr>
          <w:szCs w:val="18"/>
          <w:lang w:val="en-GB"/>
        </w:rPr>
        <w:t>Ya‘aqob</w:t>
      </w:r>
      <w:proofErr w:type="gramEnd"/>
      <w:r w:rsidR="005E4935" w:rsidRPr="005E4935">
        <w:rPr>
          <w:szCs w:val="18"/>
          <w:lang w:val="en-GB"/>
        </w:rPr>
        <w:t xml:space="preserve"> named the place Peni’el, </w:t>
      </w:r>
      <w:r>
        <w:rPr>
          <w:szCs w:val="18"/>
          <w:lang w:val="en-GB"/>
        </w:rPr>
        <w:t>“</w:t>
      </w:r>
      <w:r w:rsidR="005E4935" w:rsidRPr="005E4935">
        <w:rPr>
          <w:szCs w:val="18"/>
          <w:lang w:val="en-GB"/>
        </w:rPr>
        <w:t>bec</w:t>
      </w:r>
      <w:r w:rsidR="00A25614">
        <w:rPr>
          <w:szCs w:val="18"/>
          <w:lang w:val="en-GB"/>
        </w:rPr>
        <w:t>ause I saw God</w:t>
      </w:r>
      <w:r w:rsidR="007363A7">
        <w:rPr>
          <w:szCs w:val="18"/>
          <w:lang w:val="en-GB"/>
        </w:rPr>
        <w:t xml:space="preserve"> face to face, and</w:t>
      </w:r>
      <w:r w:rsidR="005E4935" w:rsidRPr="005E4935">
        <w:rPr>
          <w:szCs w:val="18"/>
          <w:lang w:val="en-GB"/>
        </w:rPr>
        <w:t xml:space="preserve"> my life was rescued.</w:t>
      </w:r>
      <w:r>
        <w:rPr>
          <w:szCs w:val="18"/>
          <w:lang w:val="en-GB"/>
        </w:rPr>
        <w:t>”</w:t>
      </w:r>
      <w:r w:rsidR="005E4935" w:rsidRPr="005E4935">
        <w:rPr>
          <w:szCs w:val="18"/>
          <w:lang w:val="en-GB"/>
        </w:rPr>
        <w:t xml:space="preserve"> </w:t>
      </w:r>
      <w:r>
        <w:rPr>
          <w:szCs w:val="18"/>
          <w:vertAlign w:val="superscript"/>
          <w:lang w:val="en-GB"/>
        </w:rPr>
        <w:t>31</w:t>
      </w:r>
      <w:r w:rsidR="00713001">
        <w:rPr>
          <w:szCs w:val="18"/>
          <w:lang w:val="en-GB"/>
        </w:rPr>
        <w:t>T</w:t>
      </w:r>
      <w:r w:rsidR="005E4935" w:rsidRPr="005E4935">
        <w:rPr>
          <w:szCs w:val="18"/>
          <w:lang w:val="en-GB"/>
        </w:rPr>
        <w:t>he sun rose o</w:t>
      </w:r>
      <w:r w:rsidR="00FB6BE1">
        <w:rPr>
          <w:szCs w:val="18"/>
          <w:lang w:val="en-GB"/>
        </w:rPr>
        <w:t>n him as he crossed by Penu’el; h</w:t>
      </w:r>
      <w:r w:rsidR="005E4935" w:rsidRPr="005E4935">
        <w:rPr>
          <w:szCs w:val="18"/>
          <w:lang w:val="en-GB"/>
        </w:rPr>
        <w:t>e</w:t>
      </w:r>
      <w:r w:rsidR="00FB6BE1">
        <w:rPr>
          <w:szCs w:val="18"/>
          <w:lang w:val="en-GB"/>
        </w:rPr>
        <w:t xml:space="preserve"> was limping because of his thigh.</w:t>
      </w:r>
      <w:r w:rsidR="005E4935" w:rsidRPr="005E4935">
        <w:rPr>
          <w:szCs w:val="18"/>
          <w:lang w:val="en-GB"/>
        </w:rPr>
        <w:t xml:space="preserve"> </w:t>
      </w:r>
      <w:r w:rsidR="00B1137F">
        <w:rPr>
          <w:szCs w:val="18"/>
          <w:lang w:val="en-GB"/>
        </w:rPr>
        <w:t>(</w:t>
      </w:r>
      <w:r>
        <w:rPr>
          <w:szCs w:val="18"/>
          <w:vertAlign w:val="superscript"/>
          <w:lang w:val="en-GB"/>
        </w:rPr>
        <w:t>32</w:t>
      </w:r>
      <w:r w:rsidR="00FB6BE1">
        <w:rPr>
          <w:szCs w:val="18"/>
          <w:lang w:val="en-GB"/>
        </w:rPr>
        <w:t>T</w:t>
      </w:r>
      <w:r w:rsidR="005E4935" w:rsidRPr="005E4935">
        <w:rPr>
          <w:szCs w:val="18"/>
          <w:lang w:val="en-GB"/>
        </w:rPr>
        <w:t>hat’s why th</w:t>
      </w:r>
      <w:r w:rsidR="00FB6BE1">
        <w:rPr>
          <w:szCs w:val="18"/>
          <w:lang w:val="en-GB"/>
        </w:rPr>
        <w:t xml:space="preserve">e Israelites don’t eat the sciatic nerve </w:t>
      </w:r>
      <w:r w:rsidR="00163AFB">
        <w:rPr>
          <w:szCs w:val="18"/>
          <w:lang w:val="en-GB"/>
        </w:rPr>
        <w:t>which is at</w:t>
      </w:r>
      <w:r w:rsidR="00FB6BE1">
        <w:rPr>
          <w:szCs w:val="18"/>
          <w:lang w:val="en-GB"/>
        </w:rPr>
        <w:t xml:space="preserve"> the hollow of the thigh </w:t>
      </w:r>
      <w:r w:rsidR="005E4935" w:rsidRPr="005E4935">
        <w:rPr>
          <w:szCs w:val="18"/>
          <w:lang w:val="en-GB"/>
        </w:rPr>
        <w:t>until t</w:t>
      </w:r>
      <w:r w:rsidR="00033BC5">
        <w:rPr>
          <w:szCs w:val="18"/>
          <w:lang w:val="en-GB"/>
        </w:rPr>
        <w:t>his day, because he touch</w:t>
      </w:r>
      <w:r w:rsidR="00FB6BE1">
        <w:rPr>
          <w:szCs w:val="18"/>
          <w:lang w:val="en-GB"/>
        </w:rPr>
        <w:t>ed</w:t>
      </w:r>
      <w:r w:rsidR="005E4935" w:rsidRPr="005E4935">
        <w:rPr>
          <w:szCs w:val="18"/>
          <w:lang w:val="en-GB"/>
        </w:rPr>
        <w:t xml:space="preserve"> </w:t>
      </w:r>
      <w:proofErr w:type="gramStart"/>
      <w:r w:rsidR="00E53E23">
        <w:rPr>
          <w:szCs w:val="18"/>
          <w:lang w:val="en-GB"/>
        </w:rPr>
        <w:t>Ya‘aqob</w:t>
      </w:r>
      <w:proofErr w:type="gramEnd"/>
      <w:r w:rsidR="005E4935" w:rsidRPr="005E4935">
        <w:rPr>
          <w:szCs w:val="18"/>
          <w:lang w:val="en-GB"/>
        </w:rPr>
        <w:t xml:space="preserve"> at the </w:t>
      </w:r>
      <w:r w:rsidR="00FB6BE1">
        <w:rPr>
          <w:szCs w:val="18"/>
          <w:lang w:val="en-GB"/>
        </w:rPr>
        <w:t>hollow of the thigh</w:t>
      </w:r>
      <w:r w:rsidR="00163AFB">
        <w:rPr>
          <w:szCs w:val="18"/>
          <w:lang w:val="en-GB"/>
        </w:rPr>
        <w:t>, at the sciatic nerve</w:t>
      </w:r>
      <w:r w:rsidR="005E4935" w:rsidRPr="005E4935">
        <w:rPr>
          <w:szCs w:val="18"/>
          <w:lang w:val="en-GB"/>
        </w:rPr>
        <w:t>.</w:t>
      </w:r>
      <w:r w:rsidR="00B1137F">
        <w:rPr>
          <w:szCs w:val="18"/>
          <w:lang w:val="en-GB"/>
        </w:rPr>
        <w:t>)</w:t>
      </w:r>
      <w:r w:rsidR="005E4935" w:rsidRPr="005E4935">
        <w:rPr>
          <w:szCs w:val="18"/>
          <w:lang w:val="en-GB"/>
        </w:rPr>
        <w:t xml:space="preserve"> </w:t>
      </w:r>
    </w:p>
    <w:p w:rsidR="003F60B6" w:rsidRDefault="003F60B6" w:rsidP="003F60B6">
      <w:pPr>
        <w:pStyle w:val="Heading2"/>
      </w:pPr>
      <w:r>
        <w:t xml:space="preserve">Interpretation </w:t>
      </w:r>
    </w:p>
    <w:p w:rsidR="00E27007" w:rsidRDefault="00A20232" w:rsidP="00C768C3">
      <w:pPr>
        <w:pStyle w:val="PlainText"/>
      </w:pPr>
      <w:r>
        <w:t xml:space="preserve">We </w:t>
      </w:r>
      <w:r w:rsidR="003F60B6">
        <w:t xml:space="preserve">noted in the introduction to 31:3-54 that 31:55 in </w:t>
      </w:r>
      <w:r w:rsidR="00236802">
        <w:t>English Bibles is</w:t>
      </w:r>
      <w:r w:rsidR="003F60B6">
        <w:t xml:space="preserve"> the be</w:t>
      </w:r>
      <w:r>
        <w:t>ginning of a</w:t>
      </w:r>
      <w:r w:rsidR="003F60B6">
        <w:t xml:space="preserve"> new section </w:t>
      </w:r>
      <w:r w:rsidR="00236802">
        <w:t xml:space="preserve">rather than </w:t>
      </w:r>
      <w:r w:rsidR="003F60B6">
        <w:t xml:space="preserve">the close of 31:3-54. This understanding is suggested by the parallel between 31:55 (which relates the northward departure of Laban) and 32:1 (which relates the southward departure of Jacob). Printed Hebrew Bibles thus appropriately make Gen 31:55 the first verse of Gen 32. MT </w:t>
      </w:r>
      <w:r>
        <w:t xml:space="preserve">itself </w:t>
      </w:r>
      <w:r w:rsidR="003F60B6">
        <w:t xml:space="preserve">makes 32:2 the </w:t>
      </w:r>
      <w:r w:rsidR="00AE4FEA">
        <w:t>close (at last) of its paragraph (and lection) that</w:t>
      </w:r>
      <w:r w:rsidR="003F60B6">
        <w:t xml:space="preserve"> began at 28:</w:t>
      </w:r>
      <w:r w:rsidR="00AE4FEA">
        <w:t>10</w:t>
      </w:r>
      <w:r w:rsidR="00236802">
        <w:t xml:space="preserve"> and also the close </w:t>
      </w:r>
      <w:r w:rsidR="003F60B6">
        <w:t xml:space="preserve">of the </w:t>
      </w:r>
      <w:r w:rsidR="00C01DD4">
        <w:t>immense unit</w:t>
      </w:r>
      <w:r w:rsidR="00236802">
        <w:t xml:space="preserve"> </w:t>
      </w:r>
      <w:r w:rsidR="00AE4FEA">
        <w:t xml:space="preserve">(and the previous lection) </w:t>
      </w:r>
      <w:r w:rsidR="00236802">
        <w:t>that began at 25:19. But the rest of Gen 32 continues to speak of envoys and camps, and in particular incorporates a further encounter between God and Ja</w:t>
      </w:r>
      <w:r w:rsidR="003C033C">
        <w:t>c</w:t>
      </w:r>
      <w:r>
        <w:t xml:space="preserve">ob, which suggests that </w:t>
      </w:r>
      <w:r w:rsidR="008E40C8">
        <w:t>Gen 32 as a whole</w:t>
      </w:r>
      <w:r w:rsidR="00AE4FEA">
        <w:t xml:space="preserve"> </w:t>
      </w:r>
      <w:r w:rsidR="00601763">
        <w:t>comprises</w:t>
      </w:r>
      <w:r w:rsidR="009733D3">
        <w:t xml:space="preserve"> Scene 8</w:t>
      </w:r>
      <w:r w:rsidR="00601763">
        <w:t>.</w:t>
      </w:r>
      <w:r>
        <w:t xml:space="preserve"> </w:t>
      </w:r>
      <w:r w:rsidR="005F40FC">
        <w:t>God’s encounter with Jacob parallels and balances the appearance</w:t>
      </w:r>
      <w:r w:rsidR="00601763" w:rsidRPr="00601763">
        <w:t xml:space="preserve"> </w:t>
      </w:r>
      <w:r w:rsidR="005F40FC">
        <w:t>when Jacob</w:t>
      </w:r>
      <w:r w:rsidR="00601763" w:rsidRPr="00601763">
        <w:t xml:space="preserve"> was on his way out of Canaan in Scene 2 (28:10-22).</w:t>
      </w:r>
      <w:r w:rsidR="005F40FC">
        <w:t xml:space="preserve"> </w:t>
      </w:r>
      <w:r w:rsidR="008E40C8">
        <w:t>Scene</w:t>
      </w:r>
      <w:r w:rsidR="00AE4FEA">
        <w:t xml:space="preserve"> 8 </w:t>
      </w:r>
      <w:r w:rsidR="00E27007">
        <w:t xml:space="preserve">then </w:t>
      </w:r>
      <w:r w:rsidR="006F467E">
        <w:t>lead</w:t>
      </w:r>
      <w:r w:rsidR="00E27007">
        <w:t>s</w:t>
      </w:r>
      <w:r w:rsidR="00AE4FEA">
        <w:t xml:space="preserve"> straight into Scene 9</w:t>
      </w:r>
      <w:r w:rsidR="003C033C">
        <w:t xml:space="preserve"> (MT has no break at all </w:t>
      </w:r>
      <w:r w:rsidR="006F467E">
        <w:t>at the end of Gen 32)</w:t>
      </w:r>
      <w:r w:rsidR="00C768C3">
        <w:t>; it</w:t>
      </w:r>
      <w:r w:rsidR="00C768C3" w:rsidRPr="00C768C3">
        <w:t xml:space="preserve"> prepares the way for the meeting </w:t>
      </w:r>
      <w:r w:rsidR="00E27007">
        <w:t>between Jacob and Esau</w:t>
      </w:r>
      <w:r w:rsidR="00C768C3" w:rsidRPr="00C768C3">
        <w:t>.</w:t>
      </w:r>
      <w:r w:rsidR="00E27007">
        <w:t xml:space="preserve"> </w:t>
      </w:r>
      <w:r w:rsidR="008E40C8">
        <w:t>In the “Interpretation” section of the commentary which follows, I will simply give the English versification references.</w:t>
      </w:r>
    </w:p>
    <w:p w:rsidR="00C768C3" w:rsidRPr="00C768C3" w:rsidRDefault="00E27007" w:rsidP="00C768C3">
      <w:pPr>
        <w:pStyle w:val="PlainText"/>
      </w:pPr>
      <w:r>
        <w:t>The chapter</w:t>
      </w:r>
      <w:r w:rsidR="00C768C3">
        <w:t xml:space="preserve"> </w:t>
      </w:r>
      <w:r w:rsidR="00C768C3" w:rsidRPr="00C768C3">
        <w:t>alternates movement and action (31:55; 32:3-8, 13-22) and meetings between supernatural figures and Jacob (32:1-2, 9-12, 22-32), each alternating pair lo</w:t>
      </w:r>
      <w:r w:rsidR="00C768C3">
        <w:t>nger than the previous one:</w:t>
      </w:r>
    </w:p>
    <w:p w:rsidR="003C033C" w:rsidRDefault="003C033C" w:rsidP="00697229">
      <w:pPr>
        <w:pStyle w:val="PlainText"/>
      </w:pPr>
    </w:p>
    <w:p w:rsidR="003C033C" w:rsidRDefault="003C033C" w:rsidP="00E27007">
      <w:pPr>
        <w:pStyle w:val="PlainText"/>
        <w:numPr>
          <w:ilvl w:val="0"/>
          <w:numId w:val="8"/>
        </w:numPr>
      </w:pPr>
      <w:r>
        <w:t>Laban departs: Jacob’s relations with Laban are finally resolved (31:55</w:t>
      </w:r>
      <w:r w:rsidR="00B52B87">
        <w:t>)</w:t>
      </w:r>
    </w:p>
    <w:p w:rsidR="003C033C" w:rsidRDefault="00161C53" w:rsidP="00E27007">
      <w:pPr>
        <w:pStyle w:val="PlainText"/>
        <w:numPr>
          <w:ilvl w:val="0"/>
          <w:numId w:val="8"/>
        </w:numPr>
      </w:pPr>
      <w:r>
        <w:t>God’s army appears to</w:t>
      </w:r>
      <w:r w:rsidR="003B06CE">
        <w:t xml:space="preserve"> Jacob, with the</w:t>
      </w:r>
      <w:r w:rsidR="003C033C">
        <w:t xml:space="preserve"> implications</w:t>
      </w:r>
      <w:r w:rsidR="00B52B87">
        <w:t xml:space="preserve"> </w:t>
      </w:r>
      <w:r w:rsidR="003B06CE">
        <w:t xml:space="preserve">unspecified </w:t>
      </w:r>
      <w:r w:rsidR="00B52B87">
        <w:t>(32:1-2)</w:t>
      </w:r>
    </w:p>
    <w:p w:rsidR="003C033C" w:rsidRDefault="003C033C" w:rsidP="00E27007">
      <w:pPr>
        <w:pStyle w:val="PlainText"/>
        <w:numPr>
          <w:ilvl w:val="0"/>
          <w:numId w:val="8"/>
        </w:numPr>
      </w:pPr>
      <w:r>
        <w:lastRenderedPageBreak/>
        <w:t>Jacob send</w:t>
      </w:r>
      <w:r w:rsidR="00B52B87">
        <w:t>s</w:t>
      </w:r>
      <w:r>
        <w:t xml:space="preserve"> envoys to Esau, with equivocal results (32:3-8)</w:t>
      </w:r>
    </w:p>
    <w:p w:rsidR="003C033C" w:rsidRDefault="00B52B87" w:rsidP="00E27007">
      <w:pPr>
        <w:pStyle w:val="PlainText"/>
        <w:numPr>
          <w:ilvl w:val="0"/>
          <w:numId w:val="8"/>
        </w:numPr>
      </w:pPr>
      <w:r>
        <w:t>Jacob prays for God’s protection</w:t>
      </w:r>
      <w:r w:rsidR="003B06CE">
        <w:t>, but gets no response</w:t>
      </w:r>
      <w:r>
        <w:t xml:space="preserve"> (32:9-12)</w:t>
      </w:r>
    </w:p>
    <w:p w:rsidR="00B52B87" w:rsidRDefault="00B52B87" w:rsidP="00E27007">
      <w:pPr>
        <w:pStyle w:val="PlainText"/>
        <w:numPr>
          <w:ilvl w:val="0"/>
          <w:numId w:val="8"/>
        </w:numPr>
      </w:pPr>
      <w:r>
        <w:t>Jacob p</w:t>
      </w:r>
      <w:r w:rsidR="003B06CE">
        <w:t>repares an offering for Esau,</w:t>
      </w:r>
      <w:r>
        <w:t xml:space="preserve"> send</w:t>
      </w:r>
      <w:r w:rsidR="003B06CE">
        <w:t>s it across the Yabboq, and takes his family across</w:t>
      </w:r>
      <w:r w:rsidR="00DE3630">
        <w:t xml:space="preserve"> (32:13-23</w:t>
      </w:r>
      <w:r>
        <w:t>)</w:t>
      </w:r>
    </w:p>
    <w:p w:rsidR="00B52B87" w:rsidRPr="0087640F" w:rsidRDefault="003B06CE" w:rsidP="00E27007">
      <w:pPr>
        <w:pStyle w:val="PlainText"/>
        <w:numPr>
          <w:ilvl w:val="0"/>
          <w:numId w:val="8"/>
        </w:numPr>
      </w:pPr>
      <w:r>
        <w:t>A</w:t>
      </w:r>
      <w:r w:rsidR="00B52B87">
        <w:t xml:space="preserve"> super</w:t>
      </w:r>
      <w:r>
        <w:t>natural figure wrestles with Jacob</w:t>
      </w:r>
      <w:r w:rsidR="00DE3630">
        <w:t xml:space="preserve"> and renames him (32:24</w:t>
      </w:r>
      <w:r w:rsidR="00B52B87">
        <w:t>-32)</w:t>
      </w:r>
      <w:r>
        <w:t>.</w:t>
      </w:r>
    </w:p>
    <w:p w:rsidR="003C033C" w:rsidRDefault="003C033C" w:rsidP="00697229">
      <w:pPr>
        <w:pStyle w:val="PlainText"/>
        <w:rPr>
          <w:b/>
        </w:rPr>
      </w:pPr>
    </w:p>
    <w:p w:rsidR="00EB73ED" w:rsidRPr="00C72936" w:rsidRDefault="00C768C3" w:rsidP="00697229">
      <w:pPr>
        <w:pStyle w:val="PlainText"/>
      </w:pPr>
      <w:r>
        <w:t>The section thus</w:t>
      </w:r>
      <w:r w:rsidR="00DE3630">
        <w:t xml:space="preserve"> speaks more explicit</w:t>
      </w:r>
      <w:r>
        <w:t>l</w:t>
      </w:r>
      <w:r w:rsidR="008E40C8">
        <w:t xml:space="preserve">y of Jacob’s actions and </w:t>
      </w:r>
      <w:r>
        <w:t xml:space="preserve">reactions than it does of </w:t>
      </w:r>
      <w:r w:rsidR="00E27007">
        <w:t xml:space="preserve">the </w:t>
      </w:r>
      <w:r w:rsidR="00DE3630">
        <w:t xml:space="preserve">things that happen to him, though even in connection with Jacob, the narrative leaves things unclear. </w:t>
      </w:r>
      <w:r w:rsidR="00DE3630" w:rsidRPr="00DE3630">
        <w:t>Why do God’s envoys come on Jacob? Why is he going to see Esau</w:t>
      </w:r>
      <w:r w:rsidR="00DE3630">
        <w:t>, anyway</w:t>
      </w:r>
      <w:r w:rsidR="00DE3630" w:rsidRPr="00DE3630">
        <w:t xml:space="preserve"> (given his fear)? </w:t>
      </w:r>
      <w:r w:rsidR="00DE3630">
        <w:t xml:space="preserve">What is the effect of his prayer? </w:t>
      </w:r>
      <w:r w:rsidR="00DE3630">
        <w:rPr>
          <w:lang w:val="en-GB"/>
        </w:rPr>
        <w:t>Why does he</w:t>
      </w:r>
      <w:r w:rsidR="00DE3630" w:rsidRPr="00DE3630">
        <w:rPr>
          <w:lang w:val="en-GB"/>
        </w:rPr>
        <w:t xml:space="preserve"> stay north of the Yabboq </w:t>
      </w:r>
      <w:r w:rsidR="00E27007">
        <w:rPr>
          <w:lang w:val="en-GB"/>
        </w:rPr>
        <w:t>after taking everyone else across</w:t>
      </w:r>
      <w:r w:rsidR="00DE3630">
        <w:rPr>
          <w:lang w:val="en-GB"/>
        </w:rPr>
        <w:t>? Who is the wrestler and w</w:t>
      </w:r>
      <w:r w:rsidR="00DE3630" w:rsidRPr="00DE3630">
        <w:rPr>
          <w:lang w:val="en-GB"/>
        </w:rPr>
        <w:t xml:space="preserve">hy does he want to leave when dawn rises? </w:t>
      </w:r>
      <w:r w:rsidR="00B1137F">
        <w:t xml:space="preserve">There are further detailed puzzles, such as why </w:t>
      </w:r>
      <w:r w:rsidR="00DE3630" w:rsidRPr="00DE3630">
        <w:t xml:space="preserve">there </w:t>
      </w:r>
      <w:r w:rsidR="00B1137F">
        <w:t xml:space="preserve">are </w:t>
      </w:r>
      <w:r w:rsidR="00DE3630" w:rsidRPr="00DE3630">
        <w:t xml:space="preserve">the variant forms </w:t>
      </w:r>
      <w:r w:rsidR="00DE3630" w:rsidRPr="00DE3630">
        <w:rPr>
          <w:i/>
        </w:rPr>
        <w:t>maḥănayim</w:t>
      </w:r>
      <w:r w:rsidR="00DE3630" w:rsidRPr="00DE3630">
        <w:t xml:space="preserve">, </w:t>
      </w:r>
      <w:r w:rsidR="00DE3630" w:rsidRPr="00DE3630">
        <w:rPr>
          <w:i/>
        </w:rPr>
        <w:t>maḥăneh</w:t>
      </w:r>
      <w:r w:rsidR="00DE3630" w:rsidRPr="00DE3630">
        <w:t xml:space="preserve">, and </w:t>
      </w:r>
      <w:r w:rsidR="00DE3630" w:rsidRPr="00DE3630">
        <w:rPr>
          <w:i/>
        </w:rPr>
        <w:t>maḥănôt</w:t>
      </w:r>
      <w:r w:rsidR="00DE3630" w:rsidRPr="00DE3630">
        <w:t xml:space="preserve">, and the variant forms </w:t>
      </w:r>
      <w:r w:rsidR="009D2E8E">
        <w:rPr>
          <w:lang w:val="en-GB"/>
        </w:rPr>
        <w:t>Peni’el and Penu’el.</w:t>
      </w:r>
      <w:r w:rsidR="00B1137F">
        <w:rPr>
          <w:lang w:val="en-GB"/>
        </w:rPr>
        <w:t xml:space="preserve"> </w:t>
      </w:r>
      <w:r w:rsidR="00B1137F" w:rsidRPr="00B1137F">
        <w:t>Ambiguity is pervasive; fear is explicit.</w:t>
      </w:r>
      <w:r w:rsidR="00B1137F">
        <w:t xml:space="preserve"> </w:t>
      </w:r>
      <w:r w:rsidR="00B1137F" w:rsidRPr="00B1137F">
        <w:t>Arguably the chapter constitutes one great raising of suspense.</w:t>
      </w:r>
    </w:p>
    <w:p w:rsidR="003F60B6" w:rsidRDefault="003F60B6" w:rsidP="00697229">
      <w:pPr>
        <w:pStyle w:val="PlainText"/>
      </w:pPr>
      <w:r>
        <w:rPr>
          <w:b/>
        </w:rPr>
        <w:t xml:space="preserve">31:55-32:2. </w:t>
      </w:r>
      <w:proofErr w:type="gramStart"/>
      <w:r w:rsidR="000C6666">
        <w:t>It’</w:t>
      </w:r>
      <w:r w:rsidR="007733DC">
        <w:t>s</w:t>
      </w:r>
      <w:proofErr w:type="gramEnd"/>
      <w:r w:rsidR="00B1137F">
        <w:t xml:space="preserve"> the </w:t>
      </w:r>
      <w:r w:rsidR="007733DC">
        <w:t>morning after the meal that sealed</w:t>
      </w:r>
      <w:r>
        <w:t xml:space="preserve"> the covenant relationship</w:t>
      </w:r>
      <w:r w:rsidR="007733DC">
        <w:t xml:space="preserve"> between Laban and Jacob. T</w:t>
      </w:r>
      <w:r w:rsidR="007733DC" w:rsidRPr="007733DC">
        <w:t xml:space="preserve">he two men will </w:t>
      </w:r>
      <w:r w:rsidR="007733DC">
        <w:t xml:space="preserve">perhaps </w:t>
      </w:r>
      <w:r w:rsidR="007733DC" w:rsidRPr="007733DC">
        <w:t xml:space="preserve">have eaten and drunk </w:t>
      </w:r>
      <w:r w:rsidR="007733DC">
        <w:t xml:space="preserve">late into the night and </w:t>
      </w:r>
      <w:r w:rsidR="007733DC" w:rsidRPr="007733DC">
        <w:t>then drifted off to sleep where they were</w:t>
      </w:r>
      <w:r w:rsidR="007733DC">
        <w:t>. But early in the morning</w:t>
      </w:r>
      <w:r w:rsidR="007733DC" w:rsidRPr="007733DC">
        <w:t xml:space="preserve"> </w:t>
      </w:r>
      <w:r w:rsidR="007733DC">
        <w:t>Laban springs into action: t</w:t>
      </w:r>
      <w:r>
        <w:t>he opening verb (</w:t>
      </w:r>
      <w:r>
        <w:rPr>
          <w:i/>
        </w:rPr>
        <w:t>šākam</w:t>
      </w:r>
      <w:r>
        <w:t>)</w:t>
      </w:r>
      <w:r>
        <w:rPr>
          <w:i/>
        </w:rPr>
        <w:t xml:space="preserve"> </w:t>
      </w:r>
      <w:r w:rsidR="00A44FDE">
        <w:t>suggests as</w:t>
      </w:r>
      <w:r>
        <w:t xml:space="preserve"> usual a commitment to do</w:t>
      </w:r>
      <w:r w:rsidR="00A44FDE">
        <w:t>ing what needs to be done. W</w:t>
      </w:r>
      <w:r>
        <w:t>hat now needs to be done is the saying of goodbye</w:t>
      </w:r>
      <w:r w:rsidR="00A44FDE">
        <w:t xml:space="preserve">s. </w:t>
      </w:r>
      <w:r>
        <w:t>Laban really is letting go of his (gran</w:t>
      </w:r>
      <w:r w:rsidR="00630FAA">
        <w:t>d</w:t>
      </w:r>
      <w:proofErr w:type="gramStart"/>
      <w:r w:rsidR="00630FAA">
        <w:t>)children</w:t>
      </w:r>
      <w:proofErr w:type="gramEnd"/>
      <w:r w:rsidR="00630FAA">
        <w:t xml:space="preserve"> and their mothers and he</w:t>
      </w:r>
      <w:r>
        <w:t xml:space="preserve"> prays for God to bless them. Ag</w:t>
      </w:r>
      <w:r w:rsidR="00A44FDE">
        <w:t xml:space="preserve">ainst </w:t>
      </w:r>
      <w:r w:rsidR="00630FAA">
        <w:t xml:space="preserve">the odds, Jacob’s </w:t>
      </w:r>
      <w:r>
        <w:t>Harran adventure has come to</w:t>
      </w:r>
      <w:r w:rsidRPr="000B5E62">
        <w:t xml:space="preserve"> a satisfactory </w:t>
      </w:r>
      <w:r>
        <w:t xml:space="preserve">ending. </w:t>
      </w:r>
    </w:p>
    <w:p w:rsidR="0061397F" w:rsidRPr="0061397F" w:rsidRDefault="008A1F54" w:rsidP="0061397F">
      <w:pPr>
        <w:pStyle w:val="PlainText"/>
      </w:pPr>
      <w:r>
        <w:t>Jacob now</w:t>
      </w:r>
      <w:r w:rsidRPr="008A1F54">
        <w:t xml:space="preserve"> sets off in the opposite direction from Laban</w:t>
      </w:r>
      <w:r>
        <w:t xml:space="preserve"> (32:1).</w:t>
      </w:r>
      <w:r w:rsidRPr="008A1F54">
        <w:t xml:space="preserve"> </w:t>
      </w:r>
      <w:r w:rsidR="00161C53">
        <w:t>Bu</w:t>
      </w:r>
      <w:r w:rsidR="00A44FDE">
        <w:t>t</w:t>
      </w:r>
      <w:r w:rsidR="00161C53">
        <w:t xml:space="preserve"> there i</w:t>
      </w:r>
      <w:r>
        <w:t>s an elephant in the room</w:t>
      </w:r>
      <w:r w:rsidR="00F069B7">
        <w:t>, though it will not be named until v. 3</w:t>
      </w:r>
      <w:r>
        <w:t xml:space="preserve">. </w:t>
      </w:r>
      <w:r w:rsidR="00161C53">
        <w:t>Jacob</w:t>
      </w:r>
      <w:r w:rsidR="00630FAA">
        <w:t xml:space="preserve"> </w:t>
      </w:r>
      <w:r>
        <w:t xml:space="preserve">now </w:t>
      </w:r>
      <w:r w:rsidR="00630FAA">
        <w:t xml:space="preserve">has </w:t>
      </w:r>
      <w:r>
        <w:t>to</w:t>
      </w:r>
      <w:r w:rsidR="00161C53" w:rsidRPr="00161C53">
        <w:t xml:space="preserve"> face Esau.</w:t>
      </w:r>
      <w:r w:rsidR="00161C53">
        <w:t xml:space="preserve"> </w:t>
      </w:r>
      <w:r w:rsidR="008320FF">
        <w:t>The</w:t>
      </w:r>
      <w:r w:rsidR="001A3163">
        <w:t xml:space="preserve"> expression “God’s envoys” come</w:t>
      </w:r>
      <w:r w:rsidR="008320FF">
        <w:t>s</w:t>
      </w:r>
      <w:r w:rsidR="001A3163">
        <w:t xml:space="preserve"> </w:t>
      </w:r>
      <w:r>
        <w:t xml:space="preserve">otherwise </w:t>
      </w:r>
      <w:r w:rsidR="008320FF">
        <w:t xml:space="preserve">only in </w:t>
      </w:r>
      <w:r>
        <w:t>the parallel scene in 28:12, while</w:t>
      </w:r>
      <w:r w:rsidR="003F60B6">
        <w:t xml:space="preserve"> the verb </w:t>
      </w:r>
      <w:r w:rsidR="008320FF">
        <w:t xml:space="preserve">and the construction </w:t>
      </w:r>
      <w:r w:rsidR="003F60B6">
        <w:t>(</w:t>
      </w:r>
      <w:r w:rsidR="003F60B6">
        <w:rPr>
          <w:i/>
        </w:rPr>
        <w:t>pāga‘</w:t>
      </w:r>
      <w:r w:rsidR="008320FF">
        <w:rPr>
          <w:i/>
        </w:rPr>
        <w:t xml:space="preserve"> b</w:t>
      </w:r>
      <w:r w:rsidR="00630FAA">
        <w:t>) are the ones that</w:t>
      </w:r>
      <w:r w:rsidR="003F60B6">
        <w:t xml:space="preserve"> described Jacob’s </w:t>
      </w:r>
      <w:r>
        <w:t xml:space="preserve">coming upon the site at </w:t>
      </w:r>
      <w:r w:rsidR="001C4D5A">
        <w:t>Beth El</w:t>
      </w:r>
      <w:r>
        <w:t xml:space="preserve"> in 28:11. T</w:t>
      </w:r>
      <w:r w:rsidR="003F60B6">
        <w:t xml:space="preserve">here is no doubt here that the verb denotes a deliberate “coming upon.” </w:t>
      </w:r>
      <w:r w:rsidR="00630FAA">
        <w:t>W</w:t>
      </w:r>
      <w:r>
        <w:t xml:space="preserve">hat </w:t>
      </w:r>
      <w:r w:rsidRPr="008A1F54">
        <w:t xml:space="preserve">is the significance </w:t>
      </w:r>
      <w:r>
        <w:t>of their</w:t>
      </w:r>
      <w:r w:rsidRPr="008A1F54">
        <w:t xml:space="preserve"> </w:t>
      </w:r>
      <w:r>
        <w:t xml:space="preserve">coming </w:t>
      </w:r>
      <w:r w:rsidRPr="008A1F54">
        <w:t xml:space="preserve">to meet Jacob? </w:t>
      </w:r>
      <w:r w:rsidR="0061397F">
        <w:t>They</w:t>
      </w:r>
      <w:r w:rsidR="00F9208A">
        <w:t xml:space="preserve"> don’t do</w:t>
      </w:r>
      <w:r w:rsidR="0061397F" w:rsidRPr="0061397F">
        <w:t xml:space="preserve"> anything</w:t>
      </w:r>
      <w:r w:rsidR="00F9208A">
        <w:t xml:space="preserve"> or say anything</w:t>
      </w:r>
      <w:r w:rsidR="0061397F" w:rsidRPr="0061397F">
        <w:t>. Are they a threat or an encouragement?</w:t>
      </w:r>
      <w:r w:rsidR="0061397F">
        <w:t xml:space="preserve"> </w:t>
      </w:r>
      <w:r w:rsidR="00F9208A" w:rsidRPr="00F9208A">
        <w:t>Whereas one might wonder whether the account of the event at Mahanayim is truncated, its allusiveness will turn out to be just the first instance of an allusiveness which runs through the chapter</w:t>
      </w:r>
      <w:r w:rsidR="00F9208A">
        <w:t xml:space="preserve">. </w:t>
      </w:r>
      <w:r w:rsidR="00F9208A">
        <w:rPr>
          <w:lang w:val="en-GB"/>
        </w:rPr>
        <w:t>The parallel with 2 Kings 6:16-17 suggests that the event could remind</w:t>
      </w:r>
      <w:r w:rsidR="00F9208A" w:rsidRPr="00F9208A">
        <w:rPr>
          <w:lang w:val="en-GB"/>
        </w:rPr>
        <w:t xml:space="preserve"> Jacob and the listeners that there is more going on than meets the eye</w:t>
      </w:r>
      <w:r w:rsidR="009D2E8E">
        <w:rPr>
          <w:lang w:val="en-GB"/>
        </w:rPr>
        <w:t xml:space="preserve"> and that there are grounds for encouragement</w:t>
      </w:r>
      <w:r w:rsidR="00F9208A" w:rsidRPr="00F9208A">
        <w:rPr>
          <w:lang w:val="en-GB"/>
        </w:rPr>
        <w:t xml:space="preserve">. </w:t>
      </w:r>
      <w:r w:rsidR="005557F5" w:rsidRPr="005557F5">
        <w:rPr>
          <w:lang w:val="en-GB"/>
        </w:rPr>
        <w:t>The</w:t>
      </w:r>
      <w:r w:rsidR="00630FAA" w:rsidRPr="00630FAA">
        <w:rPr>
          <w:lang w:val="en-GB"/>
        </w:rPr>
        <w:t xml:space="preserve"> </w:t>
      </w:r>
      <w:r w:rsidR="00630FAA" w:rsidRPr="005557F5">
        <w:rPr>
          <w:lang w:val="en-GB"/>
        </w:rPr>
        <w:t>envoys</w:t>
      </w:r>
      <w:r w:rsidR="00630FAA">
        <w:rPr>
          <w:lang w:val="en-GB"/>
        </w:rPr>
        <w:t>’ appearing</w:t>
      </w:r>
      <w:r w:rsidR="005557F5" w:rsidRPr="005557F5">
        <w:rPr>
          <w:lang w:val="en-GB"/>
        </w:rPr>
        <w:t xml:space="preserve"> suggests the promise of support</w:t>
      </w:r>
      <w:r w:rsidR="005557F5">
        <w:t>;</w:t>
      </w:r>
      <w:r w:rsidR="005557F5" w:rsidRPr="005557F5">
        <w:rPr>
          <w:vertAlign w:val="superscript"/>
        </w:rPr>
        <w:footnoteReference w:id="405"/>
      </w:r>
      <w:r w:rsidR="005557F5" w:rsidRPr="005557F5">
        <w:rPr>
          <w:lang w:val="en-GB"/>
        </w:rPr>
        <w:t xml:space="preserve"> </w:t>
      </w:r>
      <w:r w:rsidR="005557F5">
        <w:t>they signify</w:t>
      </w:r>
      <w:r w:rsidR="005557F5" w:rsidRPr="005557F5">
        <w:t xml:space="preserve"> the reality of God’s protection which Ps 91:9-11 describes.</w:t>
      </w:r>
      <w:r w:rsidR="005557F5" w:rsidRPr="005557F5">
        <w:rPr>
          <w:vertAlign w:val="superscript"/>
        </w:rPr>
        <w:footnoteReference w:id="406"/>
      </w:r>
      <w:r w:rsidR="005557F5" w:rsidRPr="005557F5">
        <w:t xml:space="preserve"> </w:t>
      </w:r>
      <w:r w:rsidR="00F9208A" w:rsidRPr="00F9208A">
        <w:t>To anticipate Elisha’s comment t</w:t>
      </w:r>
      <w:r w:rsidR="00630FAA">
        <w:t xml:space="preserve">o his servant </w:t>
      </w:r>
      <w:r w:rsidR="00630FAA">
        <w:rPr>
          <w:lang w:val="en-GB"/>
        </w:rPr>
        <w:t>2 Kings 6:16-17</w:t>
      </w:r>
      <w:r w:rsidR="005557F5">
        <w:t>, “there we</w:t>
      </w:r>
      <w:r w:rsidR="00F9208A" w:rsidRPr="00F9208A">
        <w:t>re many more [angels] with Jacob than were with Esau.”</w:t>
      </w:r>
      <w:r w:rsidR="00F9208A" w:rsidRPr="00F9208A">
        <w:rPr>
          <w:vertAlign w:val="superscript"/>
        </w:rPr>
        <w:footnoteReference w:id="407"/>
      </w:r>
      <w:r w:rsidR="00F9208A" w:rsidRPr="00F9208A">
        <w:t xml:space="preserve"> </w:t>
      </w:r>
      <w:r w:rsidR="00F9208A">
        <w:t xml:space="preserve">Both passages are characterized by an allusive brevity; they hint at another reality without revealing all that we would like to know about it. </w:t>
      </w:r>
      <w:r w:rsidR="00413FCE" w:rsidRPr="00413FCE">
        <w:t xml:space="preserve">They </w:t>
      </w:r>
      <w:r w:rsidR="00413FCE">
        <w:t>also thus compare with the appearance in Josh 5:13-15,</w:t>
      </w:r>
      <w:r w:rsidR="00413FCE" w:rsidRPr="00413FCE">
        <w:rPr>
          <w:vertAlign w:val="superscript"/>
        </w:rPr>
        <w:footnoteReference w:id="408"/>
      </w:r>
      <w:r w:rsidR="00413FCE">
        <w:t xml:space="preserve"> where the response of the commander-in-chief of Yahweh’s army to a question from Joshua is to decline to answer his question about whose side he is on. </w:t>
      </w:r>
    </w:p>
    <w:p w:rsidR="00F10941" w:rsidRDefault="00630FAA" w:rsidP="00697229">
      <w:pPr>
        <w:pStyle w:val="PlainText"/>
      </w:pPr>
      <w:r>
        <w:t>T</w:t>
      </w:r>
      <w:r w:rsidR="008A1F54">
        <w:t>he narrative</w:t>
      </w:r>
      <w:r w:rsidR="001A740B">
        <w:t xml:space="preserve"> </w:t>
      </w:r>
      <w:r w:rsidR="003F60B6">
        <w:t>tel</w:t>
      </w:r>
      <w:r w:rsidR="008A1F54">
        <w:t>ls us only of Jacob’s reaction</w:t>
      </w:r>
      <w:r w:rsidR="009D2E8E">
        <w:t xml:space="preserve"> to seeing the envoys</w:t>
      </w:r>
      <w:r w:rsidR="00F9208A">
        <w:t xml:space="preserve"> (v. 2)</w:t>
      </w:r>
      <w:r w:rsidR="005557F5">
        <w:t>. That</w:t>
      </w:r>
      <w:r w:rsidR="009D2E8E">
        <w:t xml:space="preserve"> reaction</w:t>
      </w:r>
      <w:r w:rsidR="001A740B">
        <w:t xml:space="preserve"> is </w:t>
      </w:r>
      <w:r w:rsidR="008A1F54">
        <w:t>to name the place, as he did in 28:19</w:t>
      </w:r>
      <w:r w:rsidR="003F60B6">
        <w:t xml:space="preserve">. </w:t>
      </w:r>
      <w:r w:rsidR="00AF482A">
        <w:t xml:space="preserve">The parallels with 28:10-22 </w:t>
      </w:r>
      <w:r w:rsidR="00935D33">
        <w:t xml:space="preserve">embolden hope for </w:t>
      </w:r>
      <w:r w:rsidR="00AF482A">
        <w:t>the return</w:t>
      </w:r>
      <w:r w:rsidR="00935D33">
        <w:t xml:space="preserve"> to Canaan </w:t>
      </w:r>
      <w:r w:rsidR="009D2E8E">
        <w:t>of which Jacob</w:t>
      </w:r>
      <w:r w:rsidR="001A740B">
        <w:t xml:space="preserve"> spoke in 28:21,</w:t>
      </w:r>
      <w:r w:rsidR="00F9208A">
        <w:t xml:space="preserve"> </w:t>
      </w:r>
      <w:r w:rsidR="00AF482A">
        <w:t>“</w:t>
      </w:r>
      <w:r w:rsidR="00AF482A" w:rsidRPr="00AF482A">
        <w:rPr>
          <w:lang w:val="en-GB"/>
        </w:rPr>
        <w:t>with things being well</w:t>
      </w:r>
      <w:r w:rsidR="009D2E8E">
        <w:rPr>
          <w:lang w:val="en-GB"/>
        </w:rPr>
        <w:t>.</w:t>
      </w:r>
      <w:r w:rsidR="001A740B">
        <w:rPr>
          <w:lang w:val="en-GB"/>
        </w:rPr>
        <w:t>”</w:t>
      </w:r>
      <w:r w:rsidR="005F3FD3">
        <w:rPr>
          <w:rStyle w:val="FootnoteReference"/>
          <w:lang w:val="en-GB"/>
        </w:rPr>
        <w:footnoteReference w:id="409"/>
      </w:r>
      <w:r w:rsidR="001A740B">
        <w:rPr>
          <w:lang w:val="en-GB"/>
        </w:rPr>
        <w:t xml:space="preserve"> </w:t>
      </w:r>
      <w:r w:rsidR="007C043E">
        <w:t>T</w:t>
      </w:r>
      <w:r w:rsidR="008E7CB5">
        <w:t>he parallel with 28:</w:t>
      </w:r>
      <w:r w:rsidR="007C043E">
        <w:t>17-</w:t>
      </w:r>
      <w:r w:rsidR="008E7CB5">
        <w:t>19 supports the idea tha</w:t>
      </w:r>
      <w:r w:rsidR="004967ED">
        <w:t xml:space="preserve">t “this is God’s encampment” refers not </w:t>
      </w:r>
      <w:r w:rsidR="008E7CB5">
        <w:t>to the envoys but to Jacob’s camp</w:t>
      </w:r>
      <w:r w:rsidR="007C043E">
        <w:t xml:space="preserve">, which God’s envoys are </w:t>
      </w:r>
      <w:r w:rsidR="007C043E">
        <w:lastRenderedPageBreak/>
        <w:t>indeed protecting.</w:t>
      </w:r>
      <w:r w:rsidR="00CC17FF">
        <w:rPr>
          <w:rStyle w:val="FootnoteReference"/>
        </w:rPr>
        <w:footnoteReference w:id="410"/>
      </w:r>
      <w:r w:rsidR="007C043E">
        <w:t xml:space="preserve"> </w:t>
      </w:r>
      <w:r w:rsidR="007E62C9">
        <w:t>The subsequent</w:t>
      </w:r>
      <w:r w:rsidR="00935D33">
        <w:t xml:space="preserve"> First Testament narrative mentions </w:t>
      </w:r>
      <w:r w:rsidR="00A103A4">
        <w:t xml:space="preserve">Mahanayim </w:t>
      </w:r>
      <w:r w:rsidR="00935D33">
        <w:t xml:space="preserve">a number of times </w:t>
      </w:r>
      <w:r w:rsidR="00A103A4">
        <w:t xml:space="preserve">as a place of some significance east of the Jordan, </w:t>
      </w:r>
      <w:r w:rsidR="005E6A2B">
        <w:t xml:space="preserve">especially </w:t>
      </w:r>
      <w:r w:rsidR="00A103A4">
        <w:t>as a</w:t>
      </w:r>
      <w:r w:rsidR="000A522F">
        <w:t>n off-the-beaten-track</w:t>
      </w:r>
      <w:r w:rsidR="00A103A4">
        <w:t xml:space="preserve"> place of </w:t>
      </w:r>
      <w:r w:rsidR="005E6A2B">
        <w:t>refuge</w:t>
      </w:r>
      <w:r w:rsidR="00A103A4">
        <w:t xml:space="preserve"> (</w:t>
      </w:r>
      <w:r w:rsidR="000A522F">
        <w:t xml:space="preserve">e.g., 2 Sam 2:8; 17:24). It is also </w:t>
      </w:r>
      <w:r w:rsidR="000A522F" w:rsidRPr="000A522F">
        <w:t>as a marker of borders (Josh 13:26, 30</w:t>
      </w:r>
      <w:r w:rsidR="005E6A2B">
        <w:t>), which fits the context</w:t>
      </w:r>
      <w:r w:rsidR="000A522F">
        <w:t xml:space="preserve"> here where Jacob is about to cross the Yabboq, the border river.</w:t>
      </w:r>
    </w:p>
    <w:p w:rsidR="00B764C9" w:rsidRDefault="003F60B6" w:rsidP="00697229">
      <w:pPr>
        <w:pStyle w:val="PlainText"/>
      </w:pPr>
      <w:r>
        <w:rPr>
          <w:b/>
        </w:rPr>
        <w:t xml:space="preserve">32:3-8. </w:t>
      </w:r>
      <w:proofErr w:type="gramStart"/>
      <w:r w:rsidR="00322F2F">
        <w:t>I</w:t>
      </w:r>
      <w:r w:rsidR="00D6512C">
        <w:t>t</w:t>
      </w:r>
      <w:proofErr w:type="gramEnd"/>
      <w:r w:rsidR="00D6512C">
        <w:t xml:space="preserve"> </w:t>
      </w:r>
      <w:r w:rsidR="00322F2F">
        <w:t xml:space="preserve">now </w:t>
      </w:r>
      <w:r w:rsidR="00194FE7">
        <w:t xml:space="preserve">becomes more </w:t>
      </w:r>
      <w:r w:rsidR="00D6512C">
        <w:t xml:space="preserve">explicit why Jacob was proceeding through Gilead down the east side of the Jordan rather than (for instance) crossing the Jordan north of Lake Kinneret at the site of the modern “Bridge of the Daughters of Jacob.” </w:t>
      </w:r>
      <w:r w:rsidR="005F0471">
        <w:t xml:space="preserve">Even from where he </w:t>
      </w:r>
      <w:r w:rsidR="00935D33">
        <w:t xml:space="preserve">now </w:t>
      </w:r>
      <w:r w:rsidR="005F0471">
        <w:t>is, he could cross</w:t>
      </w:r>
      <w:r w:rsidR="005F0471" w:rsidRPr="005F0471">
        <w:t xml:space="preserve"> </w:t>
      </w:r>
      <w:r w:rsidR="0030662A">
        <w:t xml:space="preserve">the Jordan to proceed </w:t>
      </w:r>
      <w:r w:rsidR="005F0471" w:rsidRPr="005F0471">
        <w:t xml:space="preserve">to </w:t>
      </w:r>
      <w:r w:rsidR="001C4D5A">
        <w:t>Beth El</w:t>
      </w:r>
      <w:r w:rsidR="008B01B4">
        <w:t xml:space="preserve"> or </w:t>
      </w:r>
      <w:r w:rsidR="005F0471" w:rsidRPr="005F0471">
        <w:t>Mamre</w:t>
      </w:r>
      <w:r w:rsidR="005F0471">
        <w:t xml:space="preserve"> or Beer Sheba</w:t>
      </w:r>
      <w:r w:rsidR="0030662A">
        <w:t>.</w:t>
      </w:r>
      <w:r w:rsidR="005F0471" w:rsidRPr="005F0471">
        <w:t xml:space="preserve"> Yahweh </w:t>
      </w:r>
      <w:r w:rsidR="005F0471">
        <w:t>had told him</w:t>
      </w:r>
      <w:r w:rsidR="0030662A">
        <w:t xml:space="preserve"> </w:t>
      </w:r>
      <w:r w:rsidR="005F0471" w:rsidRPr="005F0471">
        <w:t>to go back to his own land (31:13)</w:t>
      </w:r>
      <w:r w:rsidR="005F0471">
        <w:t>,</w:t>
      </w:r>
      <w:r w:rsidR="005F0471" w:rsidRPr="005F0471">
        <w:t xml:space="preserve"> </w:t>
      </w:r>
      <w:r w:rsidR="007F0268">
        <w:t xml:space="preserve">he had set off to go back to Canaan to his father (31:18), </w:t>
      </w:r>
      <w:r w:rsidR="005F0471" w:rsidRPr="005F0471">
        <w:t xml:space="preserve">and Esau has </w:t>
      </w:r>
      <w:r w:rsidR="005F0471">
        <w:t xml:space="preserve">evidently </w:t>
      </w:r>
      <w:r w:rsidR="005F0471" w:rsidRPr="005F0471">
        <w:t xml:space="preserve">left the </w:t>
      </w:r>
      <w:proofErr w:type="gramStart"/>
      <w:r w:rsidR="005F0471" w:rsidRPr="005F0471">
        <w:t>promised land</w:t>
      </w:r>
      <w:proofErr w:type="gramEnd"/>
      <w:r w:rsidR="005F0471" w:rsidRPr="005F0471">
        <w:t xml:space="preserve"> (as 36:6-8 will relate).</w:t>
      </w:r>
      <w:r w:rsidR="005F0471" w:rsidRPr="005F0471">
        <w:rPr>
          <w:vertAlign w:val="superscript"/>
        </w:rPr>
        <w:footnoteReference w:id="411"/>
      </w:r>
      <w:r w:rsidR="005F0471" w:rsidRPr="005F0471">
        <w:t xml:space="preserve"> But for reasons that are not stated, Jacob wants to get back on frie</w:t>
      </w:r>
      <w:r w:rsidR="005F0471">
        <w:t>ndly relations with his brother</w:t>
      </w:r>
      <w:r w:rsidR="0030662A">
        <w:t xml:space="preserve">, </w:t>
      </w:r>
      <w:r w:rsidR="00194FE7">
        <w:t xml:space="preserve">which involves continuing southwards. </w:t>
      </w:r>
    </w:p>
    <w:p w:rsidR="00194FE7" w:rsidRDefault="00194FE7" w:rsidP="00697229">
      <w:pPr>
        <w:pStyle w:val="PlainText"/>
      </w:pPr>
      <w:r w:rsidRPr="00194FE7">
        <w:t>We are not done with envoys, but now they are Jacob’s envoys</w:t>
      </w:r>
      <w:r>
        <w:t xml:space="preserve"> (v. 3). </w:t>
      </w:r>
      <w:r w:rsidRPr="00194FE7">
        <w:t xml:space="preserve">Like Abraham’s servant’s entourage in Gen 24, Jacob’s party evidently includes people other than the ones that have been explicitly mentioned—only when they have a part to play do they receive mention. </w:t>
      </w:r>
      <w:r w:rsidR="00154F07">
        <w:t xml:space="preserve">Presumably these </w:t>
      </w:r>
      <w:r w:rsidR="005557F5">
        <w:t xml:space="preserve">envoys </w:t>
      </w:r>
      <w:r w:rsidR="00154F07">
        <w:t>will be t</w:t>
      </w:r>
      <w:r w:rsidR="00935D33">
        <w:t xml:space="preserve">he servants </w:t>
      </w:r>
      <w:r w:rsidR="00154F07">
        <w:t xml:space="preserve">mentioned in 30:43. </w:t>
      </w:r>
      <w:r>
        <w:t>Jacob</w:t>
      </w:r>
      <w:r w:rsidRPr="00194FE7">
        <w:t xml:space="preserve"> sends </w:t>
      </w:r>
      <w:r>
        <w:t xml:space="preserve">them </w:t>
      </w:r>
      <w:r w:rsidRPr="00194FE7">
        <w:t>to the area he evidently knows Esau now to be</w:t>
      </w:r>
      <w:r>
        <w:t xml:space="preserve"> located,</w:t>
      </w:r>
      <w:r w:rsidRPr="00194FE7">
        <w:t xml:space="preserve"> the region that can </w:t>
      </w:r>
      <w:r>
        <w:t>be designate</w:t>
      </w:r>
      <w:r w:rsidRPr="00194FE7">
        <w:t xml:space="preserve"> </w:t>
      </w:r>
      <w:r>
        <w:t xml:space="preserve">as </w:t>
      </w:r>
      <w:r w:rsidRPr="00194FE7">
        <w:t>Se‘ir on the basis of the dominant presence of Mount Se‘ir, in what will later be known as Edom (as the explanatory phrase notes</w:t>
      </w:r>
      <w:r w:rsidR="005557F5">
        <w:t>)</w:t>
      </w:r>
      <w:r>
        <w:t>.</w:t>
      </w:r>
      <w:r w:rsidRPr="00194FE7">
        <w:t xml:space="preserve"> </w:t>
      </w:r>
    </w:p>
    <w:p w:rsidR="00AF482A" w:rsidRDefault="00935D33" w:rsidP="00697229">
      <w:pPr>
        <w:pStyle w:val="PlainText"/>
      </w:pPr>
      <w:r>
        <w:t>The charge</w:t>
      </w:r>
      <w:r w:rsidR="00B764C9" w:rsidRPr="00B764C9">
        <w:t xml:space="preserve"> </w:t>
      </w:r>
      <w:r>
        <w:t>Jacob gives his envoys</w:t>
      </w:r>
      <w:r w:rsidR="00AF482A">
        <w:t xml:space="preserve"> (v. 4</w:t>
      </w:r>
      <w:r>
        <w:t>)</w:t>
      </w:r>
      <w:r w:rsidR="006D47B4">
        <w:t xml:space="preserve"> comprises</w:t>
      </w:r>
      <w:r w:rsidR="00B764C9" w:rsidRPr="00B764C9">
        <w:t xml:space="preserve"> a </w:t>
      </w:r>
      <w:r w:rsidR="00B764C9">
        <w:t xml:space="preserve">commission, an address, </w:t>
      </w:r>
      <w:r w:rsidR="00B764C9" w:rsidRPr="00B764C9">
        <w:t>an introduction of the kind that comes in a prophetic message (“thus has said so-and-so”)</w:t>
      </w:r>
      <w:r w:rsidR="00B764C9">
        <w:t>, and then the main content of the message</w:t>
      </w:r>
      <w:r>
        <w:t xml:space="preserve"> for Esau</w:t>
      </w:r>
      <w:r w:rsidR="00194FE7">
        <w:t>.</w:t>
      </w:r>
      <w:r w:rsidR="002866CB">
        <w:t xml:space="preserve"> </w:t>
      </w:r>
      <w:r>
        <w:t>Messages structured in this way</w:t>
      </w:r>
      <w:r w:rsidR="006D47B4">
        <w:t xml:space="preserve"> are more</w:t>
      </w:r>
      <w:r>
        <w:t xml:space="preserve"> familiar from the Prophets</w:t>
      </w:r>
      <w:r w:rsidR="00194FE7">
        <w:t>, but the</w:t>
      </w:r>
      <w:r w:rsidR="006D47B4">
        <w:t xml:space="preserve"> st</w:t>
      </w:r>
      <w:r w:rsidR="00194FE7">
        <w:t xml:space="preserve">ory offers a useful </w:t>
      </w:r>
      <w:r w:rsidR="002866CB">
        <w:t>example from ordinary life</w:t>
      </w:r>
      <w:r w:rsidR="005557F5">
        <w:t>, such as are</w:t>
      </w:r>
      <w:r w:rsidR="00194FE7">
        <w:t xml:space="preserve"> also instanced in</w:t>
      </w:r>
      <w:r w:rsidR="00194FE7" w:rsidRPr="00194FE7">
        <w:t xml:space="preserve"> Middle Eastern letters.</w:t>
      </w:r>
      <w:r w:rsidR="00194FE7" w:rsidRPr="00194FE7">
        <w:rPr>
          <w:vertAlign w:val="superscript"/>
        </w:rPr>
        <w:footnoteReference w:id="412"/>
      </w:r>
      <w:r w:rsidR="002866CB">
        <w:t xml:space="preserve"> </w:t>
      </w:r>
      <w:r w:rsidR="009D204B">
        <w:t xml:space="preserve">Jacob </w:t>
      </w:r>
      <w:r w:rsidR="00B764C9">
        <w:t xml:space="preserve">notes that he has </w:t>
      </w:r>
      <w:r w:rsidR="009D204B">
        <w:t xml:space="preserve">been away a long </w:t>
      </w:r>
      <w:r w:rsidR="00B764C9">
        <w:t>time</w:t>
      </w:r>
      <w:r w:rsidR="00170A12">
        <w:t xml:space="preserve">. He has stayed all that time as a resident alien in Harran </w:t>
      </w:r>
      <w:r w:rsidR="009D204B">
        <w:t xml:space="preserve">and </w:t>
      </w:r>
      <w:r w:rsidR="00154F07">
        <w:t xml:space="preserve">has </w:t>
      </w:r>
      <w:r w:rsidR="009D204B">
        <w:t>delayed coming back—Jacob uses the verb his grandfather’s servant used in 24:56 when he told Laba</w:t>
      </w:r>
      <w:r w:rsidR="00170A12">
        <w:t>n</w:t>
      </w:r>
      <w:r w:rsidR="009D204B">
        <w:t xml:space="preserve"> that he could not delay returning to Canaan. </w:t>
      </w:r>
      <w:r w:rsidR="00AF482A">
        <w:t>So why did Ja</w:t>
      </w:r>
      <w:r w:rsidR="00154F07">
        <w:t>cob delay? Does the verb acknowledge</w:t>
      </w:r>
      <w:r w:rsidR="00AF482A">
        <w:t xml:space="preserve"> that it was not merely because he needed to work seven years, then se</w:t>
      </w:r>
      <w:r w:rsidR="00154F07">
        <w:t>ven, then six, but because he had</w:t>
      </w:r>
      <w:r w:rsidR="00AF482A">
        <w:t>n’t want</w:t>
      </w:r>
      <w:r w:rsidR="005557F5">
        <w:t>ed to deal with</w:t>
      </w:r>
      <w:r w:rsidR="00AF482A">
        <w:t xml:space="preserve"> the implications of returning—and facing Esau?</w:t>
      </w:r>
    </w:p>
    <w:p w:rsidR="00CD7BC5" w:rsidRDefault="005557F5" w:rsidP="00697229">
      <w:pPr>
        <w:pStyle w:val="PlainText"/>
      </w:pPr>
      <w:r>
        <w:t>A</w:t>
      </w:r>
      <w:r w:rsidR="00170A12">
        <w:t>t least he has done well there</w:t>
      </w:r>
      <w:r w:rsidR="00AF482A">
        <w:t xml:space="preserve"> (v. 5)</w:t>
      </w:r>
      <w:r w:rsidR="00170A12">
        <w:t xml:space="preserve">. </w:t>
      </w:r>
      <w:r w:rsidR="00811519">
        <w:t>We knew about the donkey</w:t>
      </w:r>
      <w:r w:rsidR="00170A12">
        <w:t xml:space="preserve">s, flock, and </w:t>
      </w:r>
      <w:r w:rsidR="00154F07">
        <w:t xml:space="preserve">male and female </w:t>
      </w:r>
      <w:r w:rsidR="00170A12">
        <w:t>servants</w:t>
      </w:r>
      <w:r w:rsidR="00811519">
        <w:t xml:space="preserve">; </w:t>
      </w:r>
      <w:r w:rsidR="00225305">
        <w:t>Jacob</w:t>
      </w:r>
      <w:r w:rsidR="00170A12">
        <w:t xml:space="preserve"> </w:t>
      </w:r>
      <w:r w:rsidR="00154F07">
        <w:t xml:space="preserve">here </w:t>
      </w:r>
      <w:r w:rsidR="00170A12">
        <w:t>adds mention of oxen</w:t>
      </w:r>
      <w:r w:rsidR="00811519">
        <w:t>. If we are to take that note as more than local color</w:t>
      </w:r>
      <w:r w:rsidR="00154F07">
        <w:t xml:space="preserve"> or hyperbole</w:t>
      </w:r>
      <w:r w:rsidR="00811519">
        <w:t>, they would</w:t>
      </w:r>
      <w:r w:rsidR="00170A12">
        <w:t xml:space="preserve"> have made the journey from Harran</w:t>
      </w:r>
      <w:r w:rsidR="00811519">
        <w:t xml:space="preserve"> even slower.</w:t>
      </w:r>
      <w:r w:rsidR="00225305">
        <w:t xml:space="preserve"> Jacob provides his list of assets in order to find </w:t>
      </w:r>
      <w:r w:rsidR="00DA0F11">
        <w:t xml:space="preserve">favor or </w:t>
      </w:r>
      <w:r w:rsidR="00225305">
        <w:t>grace in Esau’s eye</w:t>
      </w:r>
      <w:r w:rsidR="00B01842">
        <w:t>s. Jacob neatly exemplifies</w:t>
      </w:r>
      <w:r w:rsidR="00225305">
        <w:t xml:space="preserve"> the use of the word </w:t>
      </w:r>
      <w:r w:rsidR="00DA0F11">
        <w:t xml:space="preserve">“favor” or </w:t>
      </w:r>
      <w:r w:rsidR="00225305">
        <w:t>“grace” (</w:t>
      </w:r>
      <w:r w:rsidR="00225305">
        <w:rPr>
          <w:i/>
        </w:rPr>
        <w:t>ḥēn</w:t>
      </w:r>
      <w:r w:rsidR="00B01842">
        <w:t>) as implying</w:t>
      </w:r>
      <w:r w:rsidR="00225305">
        <w:t xml:space="preserve"> something undeserv</w:t>
      </w:r>
      <w:r w:rsidR="00154F07">
        <w:t>ed; it can only be a gift. G</w:t>
      </w:r>
      <w:r w:rsidR="00225305">
        <w:t>iven the history of their relationship, Jacob can only throw hi</w:t>
      </w:r>
      <w:r w:rsidR="00AF70A4">
        <w:t>mself on Esa</w:t>
      </w:r>
      <w:r>
        <w:t>u’s grace or mercy, though he</w:t>
      </w:r>
      <w:r w:rsidR="00AF70A4">
        <w:t xml:space="preserve"> offe</w:t>
      </w:r>
      <w:r w:rsidR="00DB499C">
        <w:t>rs no expression of contrition, and</w:t>
      </w:r>
      <w:r w:rsidR="00154F07">
        <w:t xml:space="preserve"> giving his list of assets introduces some ambiguity into the appeal for grace. </w:t>
      </w:r>
      <w:r w:rsidR="00DB499C">
        <w:t>His deference is also expressed in</w:t>
      </w:r>
      <w:r w:rsidR="00225305">
        <w:t xml:space="preserve"> his </w:t>
      </w:r>
      <w:r w:rsidR="00DB499C">
        <w:t>extravagantly obsequious</w:t>
      </w:r>
      <w:r w:rsidR="00E17735">
        <w:t xml:space="preserve"> use of the terms servant and lord—only Abraham’s servant in Gen 24 (again) has used that language more than Jacob now does.</w:t>
      </w:r>
      <w:r w:rsidR="00B764C9">
        <w:t xml:space="preserve"> </w:t>
      </w:r>
      <w:r w:rsidR="00DB499C">
        <w:t>Jacob may seem</w:t>
      </w:r>
      <w:r w:rsidR="00DB499C" w:rsidRPr="00DB499C">
        <w:t xml:space="preserve"> to be “nullifying” the prediction of their relationship in 25:23.</w:t>
      </w:r>
      <w:r w:rsidR="00DB499C" w:rsidRPr="00DB499C">
        <w:rPr>
          <w:vertAlign w:val="superscript"/>
        </w:rPr>
        <w:footnoteReference w:id="413"/>
      </w:r>
      <w:r w:rsidR="00DB499C">
        <w:t xml:space="preserve"> </w:t>
      </w:r>
      <w:r w:rsidR="007934A2">
        <w:t>His</w:t>
      </w:r>
      <w:r w:rsidR="00B01842">
        <w:t xml:space="preserve"> action invites the audience to recall</w:t>
      </w:r>
      <w:r w:rsidR="007934A2">
        <w:t xml:space="preserve"> the formulati</w:t>
      </w:r>
      <w:r w:rsidR="00401AD8">
        <w:t>on of that prediction and note</w:t>
      </w:r>
      <w:r w:rsidR="007934A2">
        <w:t xml:space="preserve"> the way it allowed for the possibility of the younger serving the greater, after all. </w:t>
      </w:r>
      <w:r w:rsidR="00B764C9">
        <w:t xml:space="preserve">Whatever the significance of his having extracted from Esau the transfer of </w:t>
      </w:r>
      <w:r w:rsidR="00B764C9">
        <w:lastRenderedPageBreak/>
        <w:t>the position</w:t>
      </w:r>
      <w:r w:rsidR="00DB499C">
        <w:t xml:space="preserve"> of firstborn and </w:t>
      </w:r>
      <w:r w:rsidR="00B764C9">
        <w:t>swindled him</w:t>
      </w:r>
      <w:r w:rsidR="00DB499C">
        <w:t xml:space="preserve"> of the firstborn’s blessing, Jacob</w:t>
      </w:r>
      <w:r w:rsidR="00B764C9">
        <w:t xml:space="preserve"> is not behaving like someone who is the senior party in this relationship.</w:t>
      </w:r>
    </w:p>
    <w:p w:rsidR="00DB499C" w:rsidRPr="00DB499C" w:rsidRDefault="00E17735" w:rsidP="00DB499C">
      <w:pPr>
        <w:pStyle w:val="PlainText"/>
      </w:pPr>
      <w:r>
        <w:t xml:space="preserve">The response the envoys bring back is </w:t>
      </w:r>
      <w:r w:rsidR="00846FC0">
        <w:t xml:space="preserve">worryingly equivocal (vv. 6-8), or at least </w:t>
      </w:r>
      <w:r w:rsidR="00C07E2B">
        <w:t xml:space="preserve">it </w:t>
      </w:r>
      <w:r w:rsidR="00846FC0">
        <w:t>seems so to Jaco</w:t>
      </w:r>
      <w:r w:rsidR="00C07E2B">
        <w:t>b, because a body of 400 men could</w:t>
      </w:r>
      <w:r w:rsidR="002058CC" w:rsidRPr="002058CC">
        <w:t xml:space="preserve"> suggest a fighting force (cf. 1 Sam 22:2; 25:13; 30:10, 17).</w:t>
      </w:r>
      <w:r w:rsidR="002058CC" w:rsidRPr="002058CC">
        <w:rPr>
          <w:vertAlign w:val="superscript"/>
        </w:rPr>
        <w:footnoteReference w:id="414"/>
      </w:r>
      <w:r w:rsidR="002058CC" w:rsidRPr="002058CC">
        <w:t xml:space="preserve"> </w:t>
      </w:r>
      <w:r w:rsidR="00010FF5">
        <w:t>Of course it need n</w:t>
      </w:r>
      <w:r w:rsidR="00401AD8">
        <w:t>ot do so; Esau might even be</w:t>
      </w:r>
      <w:r w:rsidR="00010FF5">
        <w:t xml:space="preserve"> simply bringing his family group as a whole, so that the two family groups will meet.</w:t>
      </w:r>
      <w:r w:rsidR="00010FF5">
        <w:rPr>
          <w:rStyle w:val="FootnoteReference"/>
        </w:rPr>
        <w:footnoteReference w:id="415"/>
      </w:r>
      <w:r w:rsidR="00010FF5">
        <w:t xml:space="preserve"> </w:t>
      </w:r>
      <w:r w:rsidR="001F5F7F">
        <w:t>Esau does</w:t>
      </w:r>
      <w:r w:rsidR="00B01842">
        <w:t>n’</w:t>
      </w:r>
      <w:r w:rsidR="001F5F7F" w:rsidRPr="001F5F7F">
        <w:t xml:space="preserve">t have to come as far as Laban did, but </w:t>
      </w:r>
      <w:r w:rsidR="001F5F7F">
        <w:t xml:space="preserve">he will have needed several days to get </w:t>
      </w:r>
      <w:r w:rsidR="00BD2BFF" w:rsidRPr="00BD2BFF">
        <w:t>to Jacob’s encampment.</w:t>
      </w:r>
      <w:r w:rsidR="00B26315">
        <w:rPr>
          <w:rStyle w:val="FootnoteReference"/>
        </w:rPr>
        <w:footnoteReference w:id="416"/>
      </w:r>
      <w:r w:rsidR="00BD2BFF" w:rsidRPr="00BD2BFF">
        <w:t xml:space="preserve"> </w:t>
      </w:r>
      <w:r w:rsidR="001F5F7F">
        <w:t xml:space="preserve">The </w:t>
      </w:r>
      <w:r w:rsidR="00B01842">
        <w:t xml:space="preserve">envoys’ return </w:t>
      </w:r>
      <w:r w:rsidR="001F5F7F">
        <w:t>ahead of Esau will imply a day or two’s</w:t>
      </w:r>
      <w:r w:rsidR="00401AD8">
        <w:t xml:space="preserve"> delay while he collects his entourage and gets it</w:t>
      </w:r>
      <w:r w:rsidR="001F5F7F">
        <w:t xml:space="preserve"> ready. </w:t>
      </w:r>
      <w:r w:rsidR="001A3163">
        <w:t>Here is</w:t>
      </w:r>
      <w:r w:rsidR="00116DD4">
        <w:t xml:space="preserve"> where camps reappear</w:t>
      </w:r>
      <w:r w:rsidR="002058CC">
        <w:t>.</w:t>
      </w:r>
      <w:r w:rsidR="002058CC">
        <w:rPr>
          <w:rStyle w:val="FootnoteReference"/>
        </w:rPr>
        <w:footnoteReference w:id="417"/>
      </w:r>
      <w:r w:rsidR="002058CC">
        <w:t xml:space="preserve"> </w:t>
      </w:r>
      <w:r w:rsidR="00C07E2B">
        <w:t xml:space="preserve">Although </w:t>
      </w:r>
      <w:r w:rsidR="002058CC">
        <w:t xml:space="preserve">Jacob </w:t>
      </w:r>
      <w:r w:rsidR="00C07E2B">
        <w:t>has a substantial entourage,</w:t>
      </w:r>
      <w:r w:rsidR="002058CC">
        <w:t xml:space="preserve"> </w:t>
      </w:r>
      <w:r w:rsidR="00544E56">
        <w:t>it</w:t>
      </w:r>
      <w:r w:rsidR="00C07E2B">
        <w:t xml:space="preserve"> </w:t>
      </w:r>
      <w:r w:rsidR="00116DD4">
        <w:t xml:space="preserve">comprises women, children, servants, and </w:t>
      </w:r>
      <w:r w:rsidR="002058CC">
        <w:t>animals</w:t>
      </w:r>
      <w:r w:rsidR="00C07E2B">
        <w:t xml:space="preserve">—nothing like </w:t>
      </w:r>
      <w:r w:rsidR="002058CC">
        <w:t>a fighting force</w:t>
      </w:r>
      <w:r w:rsidR="00C07E2B">
        <w:t xml:space="preserve"> of 400</w:t>
      </w:r>
      <w:r w:rsidR="002058CC">
        <w:t>.</w:t>
      </w:r>
      <w:r w:rsidR="00455C98">
        <w:t xml:space="preserve"> “The shepherd, with all his success, is at the mercy of the fierce marauder who was to ‘</w:t>
      </w:r>
      <w:r w:rsidR="00AF70A4">
        <w:t>live by his sword’</w:t>
      </w:r>
      <w:r w:rsidR="00455C98">
        <w:t>”</w:t>
      </w:r>
      <w:r w:rsidR="00AF70A4">
        <w:t xml:space="preserve"> (27:40).</w:t>
      </w:r>
      <w:r w:rsidR="00455C98">
        <w:rPr>
          <w:rStyle w:val="FootnoteReference"/>
        </w:rPr>
        <w:footnoteReference w:id="418"/>
      </w:r>
      <w:r w:rsidR="002058CC">
        <w:t xml:space="preserve"> If Esau is coming to attack them, as v. 11 </w:t>
      </w:r>
      <w:r w:rsidR="00116DD4">
        <w:t>will note</w:t>
      </w:r>
      <w:r w:rsidR="002058CC">
        <w:t>, they are doomed</w:t>
      </w:r>
      <w:r w:rsidR="00FD0542">
        <w:t>, and dividing them into two groups seems a pathetic and hopeless gesture</w:t>
      </w:r>
      <w:r w:rsidR="002058CC">
        <w:t>.</w:t>
      </w:r>
      <w:r w:rsidR="00455C98">
        <w:t xml:space="preserve"> </w:t>
      </w:r>
      <w:r w:rsidR="00BD2BFF">
        <w:t>But if thes</w:t>
      </w:r>
      <w:r w:rsidR="00C07E2B">
        <w:t xml:space="preserve">e camps have supernatural support (cf. Exod 17:8-13)…. </w:t>
      </w:r>
      <w:r w:rsidR="00116DD4">
        <w:t xml:space="preserve">So </w:t>
      </w:r>
      <w:r w:rsidR="00C07E2B" w:rsidRPr="00C07E2B">
        <w:t xml:space="preserve">we </w:t>
      </w:r>
      <w:r w:rsidR="00116DD4">
        <w:t xml:space="preserve">are not </w:t>
      </w:r>
      <w:r w:rsidR="00C07E2B" w:rsidRPr="00C07E2B">
        <w:t>done with fear</w:t>
      </w:r>
      <w:r w:rsidR="002E535A">
        <w:t xml:space="preserve"> on Jacob’s part</w:t>
      </w:r>
      <w:r w:rsidR="00C07E2B" w:rsidRPr="00C07E2B">
        <w:t>: “once fear of Laban faded and was no more, then fear o</w:t>
      </w:r>
      <w:r w:rsidR="002E535A">
        <w:t>f his brother took hold of him</w:t>
      </w:r>
      <w:r w:rsidR="00C07E2B" w:rsidRPr="00C07E2B">
        <w:t>.”</w:t>
      </w:r>
      <w:r w:rsidR="00C07E2B" w:rsidRPr="00C07E2B">
        <w:rPr>
          <w:vertAlign w:val="superscript"/>
        </w:rPr>
        <w:footnoteReference w:id="419"/>
      </w:r>
      <w:r w:rsidR="00C07E2B" w:rsidRPr="00C07E2B">
        <w:t xml:space="preserve"> Fortunately Yahweh’s envoy camps around those who fear other people as well as those who fear Yahweh (Ps 34:7 [8]).</w:t>
      </w:r>
    </w:p>
    <w:p w:rsidR="00414E1C" w:rsidRDefault="00846FC0" w:rsidP="00697229">
      <w:pPr>
        <w:pStyle w:val="PlainText"/>
      </w:pPr>
      <w:r>
        <w:rPr>
          <w:b/>
        </w:rPr>
        <w:t>32:9-12</w:t>
      </w:r>
      <w:r>
        <w:t xml:space="preserve">. </w:t>
      </w:r>
      <w:r w:rsidR="00C07E2B">
        <w:t xml:space="preserve">Fear drives Jacob to </w:t>
      </w:r>
      <w:r>
        <w:t>prayer.</w:t>
      </w:r>
      <w:r w:rsidR="00711DD0">
        <w:t xml:space="preserve"> </w:t>
      </w:r>
      <w:r w:rsidR="00414E1C">
        <w:t>The sh</w:t>
      </w:r>
      <w:r w:rsidR="00D72B1E">
        <w:t>ape of the prayer overlaps with</w:t>
      </w:r>
      <w:r w:rsidR="00401AD8">
        <w:t xml:space="preserve"> that of other</w:t>
      </w:r>
      <w:r w:rsidR="00414E1C">
        <w:t xml:space="preserve"> First Testament p</w:t>
      </w:r>
      <w:r w:rsidR="00B54FF5">
        <w:t>rayers (e.g., Isa 37:15-17)</w:t>
      </w:r>
      <w:r w:rsidR="00AF70A4">
        <w:t xml:space="preserve">. Like </w:t>
      </w:r>
      <w:r w:rsidR="00B54FF5">
        <w:t xml:space="preserve">most </w:t>
      </w:r>
      <w:r w:rsidR="009F21D6">
        <w:t xml:space="preserve">of the </w:t>
      </w:r>
      <w:r w:rsidR="00B54FF5">
        <w:t xml:space="preserve">Psalms </w:t>
      </w:r>
      <w:r w:rsidR="00AF70A4">
        <w:t>it contains no expression of</w:t>
      </w:r>
      <w:r w:rsidR="009F21D6">
        <w:t xml:space="preserve"> contrition; unlike most of the Psalms</w:t>
      </w:r>
      <w:r w:rsidR="00D72B1E">
        <w:t xml:space="preserve"> it is not dominated by p</w:t>
      </w:r>
      <w:r w:rsidR="00AF70A4">
        <w:t>rotest. I</w:t>
      </w:r>
      <w:r w:rsidR="00D72B1E">
        <w:t xml:space="preserve">t is more specific and concrete in relation to Jacob’s situation </w:t>
      </w:r>
      <w:r w:rsidR="00C07E2B">
        <w:t>than a psalm;</w:t>
      </w:r>
      <w:r w:rsidR="00D72B1E">
        <w:t xml:space="preserve"> the Psalms avoid </w:t>
      </w:r>
      <w:r w:rsidR="00C07E2B">
        <w:t xml:space="preserve">concrete references </w:t>
      </w:r>
      <w:r w:rsidR="00D72B1E">
        <w:t>in or</w:t>
      </w:r>
      <w:r w:rsidR="00C07E2B">
        <w:t xml:space="preserve">der to be more broadly useful. But like a psalm, Jacob’s prayer incorporates address to God (v. 9a), </w:t>
      </w:r>
      <w:r w:rsidR="00D72B1E">
        <w:t>recollection of God’s</w:t>
      </w:r>
      <w:r w:rsidR="00414E1C">
        <w:t xml:space="preserve"> words in the past which </w:t>
      </w:r>
      <w:r w:rsidR="00D72B1E">
        <w:t>Jacob longs for God to fulfill</w:t>
      </w:r>
      <w:r w:rsidR="00C07E2B">
        <w:t xml:space="preserve"> (v. 9b), </w:t>
      </w:r>
      <w:r w:rsidR="00414E1C">
        <w:t xml:space="preserve">description of the petitioner </w:t>
      </w:r>
      <w:r w:rsidR="00D72B1E">
        <w:t xml:space="preserve">as one who has seen God’s faithfulness in the past </w:t>
      </w:r>
      <w:r w:rsidR="00C07E2B">
        <w:t>(v. 10), an</w:t>
      </w:r>
      <w:r w:rsidR="00414E1C">
        <w:t xml:space="preserve"> actual petition (v. 11), and another re</w:t>
      </w:r>
      <w:r w:rsidR="00D72B1E">
        <w:t>collection of God’s</w:t>
      </w:r>
      <w:r w:rsidR="00414E1C">
        <w:t xml:space="preserve"> words in the past which </w:t>
      </w:r>
      <w:r w:rsidR="00D72B1E">
        <w:t>rel</w:t>
      </w:r>
      <w:r w:rsidR="00E52F5E">
        <w:t>ate to the present situation</w:t>
      </w:r>
      <w:r w:rsidR="00C31E0B">
        <w:t xml:space="preserve"> (v. 12)</w:t>
      </w:r>
      <w:r w:rsidR="00E52F5E">
        <w:t>. While the last element is the most direct</w:t>
      </w:r>
      <w:r w:rsidR="00D72B1E">
        <w:t xml:space="preserve"> suggest</w:t>
      </w:r>
      <w:r w:rsidR="00E52F5E">
        <w:t>ion of</w:t>
      </w:r>
      <w:r w:rsidR="00D72B1E">
        <w:t xml:space="preserve"> motivati</w:t>
      </w:r>
      <w:r w:rsidR="0096562F">
        <w:t>on for God to</w:t>
      </w:r>
      <w:r w:rsidR="00E52F5E">
        <w:t xml:space="preserve"> answer the prayer, the whole is an exercise in such persuasion.</w:t>
      </w:r>
      <w:r w:rsidR="0098212B">
        <w:t xml:space="preserve"> It is the first such prayer in the Scr</w:t>
      </w:r>
      <w:r w:rsidR="00116DD4">
        <w:t>iptures.</w:t>
      </w:r>
    </w:p>
    <w:p w:rsidR="00846FC0" w:rsidRDefault="00414E1C" w:rsidP="00697229">
      <w:pPr>
        <w:pStyle w:val="PlainText"/>
      </w:pPr>
      <w:r>
        <w:t xml:space="preserve">Jacob </w:t>
      </w:r>
      <w:r w:rsidR="00711DD0">
        <w:t xml:space="preserve">addresses God </w:t>
      </w:r>
      <w:r>
        <w:t xml:space="preserve">(v. 9) </w:t>
      </w:r>
      <w:r w:rsidR="00711DD0">
        <w:t xml:space="preserve">in virtually the same terms as the ones God had used to him in 28:12 and summarizes commitments God made to him there and in 31:3, though he speaks of God </w:t>
      </w:r>
      <w:r w:rsidR="00711DD0" w:rsidRPr="00B23FB2">
        <w:t>doing</w:t>
      </w:r>
      <w:r w:rsidR="00711DD0">
        <w:t xml:space="preserve"> good things with him rather </w:t>
      </w:r>
      <w:r w:rsidR="00B23FB2">
        <w:t xml:space="preserve">than </w:t>
      </w:r>
      <w:r w:rsidR="00711DD0">
        <w:t>of being with him.</w:t>
      </w:r>
    </w:p>
    <w:p w:rsidR="00E61765" w:rsidRDefault="007A7FD1" w:rsidP="00697229">
      <w:pPr>
        <w:pStyle w:val="PlainText"/>
      </w:pPr>
      <w:r>
        <w:t>Hi</w:t>
      </w:r>
      <w:r w:rsidR="0096562F">
        <w:t>s</w:t>
      </w:r>
      <w:r>
        <w:t xml:space="preserve"> saying</w:t>
      </w:r>
      <w:r w:rsidR="00E52F5E">
        <w:t xml:space="preserve"> “I am small” </w:t>
      </w:r>
      <w:r w:rsidR="005B0B1C">
        <w:t xml:space="preserve">(v. 10) </w:t>
      </w:r>
      <w:r w:rsidR="00E52F5E">
        <w:t>recalls the</w:t>
      </w:r>
      <w:r>
        <w:t xml:space="preserve"> </w:t>
      </w:r>
      <w:r w:rsidR="005B0B1C">
        <w:t>description of him</w:t>
      </w:r>
      <w:r w:rsidR="00E52F5E">
        <w:t xml:space="preserve"> </w:t>
      </w:r>
      <w:r w:rsidR="00353E00">
        <w:t xml:space="preserve">as the </w:t>
      </w:r>
      <w:r w:rsidR="00353E00" w:rsidRPr="00353E00">
        <w:t xml:space="preserve">“small son” </w:t>
      </w:r>
      <w:r w:rsidR="00353E00">
        <w:t>of</w:t>
      </w:r>
      <w:r>
        <w:t xml:space="preserve"> Isaac and Rebekah</w:t>
      </w:r>
      <w:r w:rsidR="00353E00">
        <w:t>,</w:t>
      </w:r>
      <w:r w:rsidR="00E52F5E">
        <w:t xml:space="preserve"> Esa</w:t>
      </w:r>
      <w:r w:rsidR="005B0B1C">
        <w:t xml:space="preserve">u </w:t>
      </w:r>
      <w:r>
        <w:t>being</w:t>
      </w:r>
      <w:r w:rsidR="00353E00">
        <w:t xml:space="preserve"> </w:t>
      </w:r>
      <w:r w:rsidR="005B0B1C">
        <w:t>their “big son” (27:15, 42). H</w:t>
      </w:r>
      <w:r w:rsidR="00E52F5E">
        <w:t xml:space="preserve">e </w:t>
      </w:r>
      <w:r w:rsidR="005B0B1C">
        <w:t>didn’t want to be small then, but he wants to be treated that way</w:t>
      </w:r>
      <w:r w:rsidR="00E52F5E">
        <w:t xml:space="preserve"> now. </w:t>
      </w:r>
      <w:r w:rsidR="005B0B1C">
        <w:t>He’s willing to be Esau’s servant; he’s also willing to see himself as Yahweh’s servant.</w:t>
      </w:r>
      <w:r w:rsidR="005B0B1C">
        <w:rPr>
          <w:rStyle w:val="FootnoteReference"/>
        </w:rPr>
        <w:footnoteReference w:id="420"/>
      </w:r>
      <w:r w:rsidR="005B0B1C">
        <w:t xml:space="preserve"> </w:t>
      </w:r>
      <w:r w:rsidR="00E61765">
        <w:t>“</w:t>
      </w:r>
      <w:r w:rsidR="005B1985">
        <w:t>Acts of c</w:t>
      </w:r>
      <w:r w:rsidR="00E61765">
        <w:t>ommitment and truthfulnes</w:t>
      </w:r>
      <w:r w:rsidR="005B0B1C">
        <w:t>s”</w:t>
      </w:r>
      <w:r w:rsidR="005B1985">
        <w:t xml:space="preserve"> </w:t>
      </w:r>
      <w:r w:rsidR="009F21D6">
        <w:t>(</w:t>
      </w:r>
      <w:r w:rsidR="005B1985">
        <w:t>in other words</w:t>
      </w:r>
      <w:r w:rsidR="009F21D6">
        <w:t>,</w:t>
      </w:r>
      <w:r w:rsidR="005B1985">
        <w:t xml:space="preserve"> acts of </w:t>
      </w:r>
      <w:r w:rsidR="00E61765">
        <w:t>steadfast commitment</w:t>
      </w:r>
      <w:r w:rsidR="009F21D6">
        <w:t>)</w:t>
      </w:r>
      <w:r w:rsidR="00E61765">
        <w:t xml:space="preserve"> is again the phraseology of his grandfather’s servant (24:27</w:t>
      </w:r>
      <w:r w:rsidR="00D81F5D">
        <w:t>, 49</w:t>
      </w:r>
      <w:r w:rsidR="00E61765">
        <w:t>)</w:t>
      </w:r>
      <w:r w:rsidR="005B1985">
        <w:t xml:space="preserve">, though Jacob makes it concrete by using the plural of the word for commitment. </w:t>
      </w:r>
      <w:r w:rsidR="0096562F">
        <w:t>The phr</w:t>
      </w:r>
      <w:r w:rsidR="009F21D6">
        <w:t>a</w:t>
      </w:r>
      <w:r w:rsidR="0096562F">
        <w:t>seology</w:t>
      </w:r>
      <w:r w:rsidR="00D81F5D">
        <w:t xml:space="preserve"> comes in Yahweh’s own classic sel</w:t>
      </w:r>
      <w:r w:rsidR="004F10FC">
        <w:t xml:space="preserve">f-description in Exod 34:6 (compare e.g., </w:t>
      </w:r>
      <w:r w:rsidR="00D81F5D">
        <w:t>Ps 25:10; 26:3</w:t>
      </w:r>
      <w:r w:rsidR="004F10FC">
        <w:t>; 40:10-11 [11-12]; 57:3, 10 [4, 11]</w:t>
      </w:r>
      <w:r w:rsidR="00D81F5D">
        <w:t>).</w:t>
      </w:r>
      <w:r w:rsidR="004F10FC">
        <w:t xml:space="preserve"> </w:t>
      </w:r>
      <w:r w:rsidR="009F21D6">
        <w:t>Yahweh’s</w:t>
      </w:r>
      <w:r w:rsidR="005B1985">
        <w:t xml:space="preserve"> ac</w:t>
      </w:r>
      <w:r w:rsidR="00256BB5">
        <w:t>ting with</w:t>
      </w:r>
      <w:r w:rsidR="005B1985">
        <w:t xml:space="preserve"> com</w:t>
      </w:r>
      <w:r w:rsidR="0096562F">
        <w:t xml:space="preserve">mitment </w:t>
      </w:r>
      <w:r w:rsidR="00256BB5">
        <w:t>has expressed itself in “doing good th</w:t>
      </w:r>
      <w:r w:rsidR="0096562F">
        <w:t>ings” and has thus issued in Jacob’s</w:t>
      </w:r>
      <w:r w:rsidR="00256BB5">
        <w:t xml:space="preserve"> having so much</w:t>
      </w:r>
      <w:r w:rsidR="00353E00">
        <w:t xml:space="preserve"> by way of</w:t>
      </w:r>
      <w:r w:rsidR="00256BB5">
        <w:t xml:space="preserve"> people and possessions that they now comprise those two camps.</w:t>
      </w:r>
      <w:r w:rsidR="00B07207">
        <w:t xml:space="preserve"> The reference to the Jordan coheres with the idea that Jacob had come this way on his </w:t>
      </w:r>
      <w:r w:rsidR="0096562F">
        <w:t xml:space="preserve">outward </w:t>
      </w:r>
      <w:r w:rsidR="00B07207">
        <w:t>journey to Harran.</w:t>
      </w:r>
    </w:p>
    <w:p w:rsidR="00FD0542" w:rsidRDefault="0096562F" w:rsidP="00697229">
      <w:pPr>
        <w:pStyle w:val="PlainText"/>
      </w:pPr>
      <w:r>
        <w:lastRenderedPageBreak/>
        <w:t>But he</w:t>
      </w:r>
      <w:r w:rsidR="00FD0542">
        <w:t xml:space="preserve"> is now scared (</w:t>
      </w:r>
      <w:r w:rsidR="00697229">
        <w:t>v</w:t>
      </w:r>
      <w:r w:rsidR="00256BB5">
        <w:t xml:space="preserve">. 11). It’s all very well for God to have rescued property from Laban </w:t>
      </w:r>
      <w:r>
        <w:t xml:space="preserve">(31:9, 16). Now Jacob </w:t>
      </w:r>
      <w:r w:rsidR="00697229">
        <w:t>needs rescue from Esau</w:t>
      </w:r>
      <w:r w:rsidR="00782D06">
        <w:t>; a</w:t>
      </w:r>
      <w:r w:rsidR="00697229">
        <w:t xml:space="preserve">t least, that’s what Jacob thinks. </w:t>
      </w:r>
      <w:r w:rsidR="003750E1">
        <w:t xml:space="preserve">His </w:t>
      </w:r>
      <w:r w:rsidR="00414E1C">
        <w:t xml:space="preserve">understandable but </w:t>
      </w:r>
      <w:r w:rsidR="003750E1">
        <w:t>unfounded fear anticipates that of Joseph’s brothers (50:15).</w:t>
      </w:r>
      <w:r w:rsidR="00414E1C">
        <w:rPr>
          <w:rStyle w:val="FootnoteReference"/>
        </w:rPr>
        <w:footnoteReference w:id="421"/>
      </w:r>
      <w:r w:rsidR="003750E1">
        <w:t xml:space="preserve"> </w:t>
      </w:r>
      <w:r w:rsidR="00FD0542">
        <w:t>Esau will surely obliterate m</w:t>
      </w:r>
      <w:r w:rsidR="00697229">
        <w:t>others and ch</w:t>
      </w:r>
      <w:r w:rsidR="00FD0542">
        <w:t xml:space="preserve">ildren alike: the </w:t>
      </w:r>
      <w:r w:rsidR="005B0B1C">
        <w:t>bleak expression</w:t>
      </w:r>
      <w:r w:rsidR="004962A2">
        <w:t xml:space="preserve"> recurs in a similar context in </w:t>
      </w:r>
      <w:r w:rsidR="005B0B1C">
        <w:t>Hos 10:14</w:t>
      </w:r>
      <w:r w:rsidR="004962A2">
        <w:t xml:space="preserve"> (cf. Deut 22:6</w:t>
      </w:r>
      <w:r w:rsidR="005B0B1C">
        <w:t>)</w:t>
      </w:r>
      <w:r w:rsidR="00697229">
        <w:t xml:space="preserve">. </w:t>
      </w:r>
      <w:r w:rsidR="007A7FD1">
        <w:t>Is Jacob</w:t>
      </w:r>
      <w:r>
        <w:t xml:space="preserve"> even gloomier</w:t>
      </w:r>
      <w:r w:rsidR="00926621">
        <w:t xml:space="preserve"> than v. 8 implied, or is he giving the bleakest possible portrait of his situation in order to move God to act? </w:t>
      </w:r>
      <w:r w:rsidR="00FD0542" w:rsidRPr="00FD0542">
        <w:t>T</w:t>
      </w:r>
      <w:r w:rsidR="00FD0542">
        <w:t>he</w:t>
      </w:r>
      <w:r w:rsidR="00FD0542" w:rsidRPr="00FD0542">
        <w:t xml:space="preserve"> verb </w:t>
      </w:r>
      <w:r w:rsidR="00FD0542">
        <w:t xml:space="preserve">“rescue” </w:t>
      </w:r>
      <w:r w:rsidR="005B0B1C">
        <w:t>makes for</w:t>
      </w:r>
      <w:r w:rsidR="00FD0542" w:rsidRPr="00FD0542">
        <w:t xml:space="preserve"> another link with th</w:t>
      </w:r>
      <w:r w:rsidR="00FD0542">
        <w:t xml:space="preserve">e Psalms, </w:t>
      </w:r>
      <w:r>
        <w:t>where it is a standard appeal, while</w:t>
      </w:r>
      <w:r w:rsidR="00FD0542">
        <w:t xml:space="preserve"> the brevi</w:t>
      </w:r>
      <w:r w:rsidR="005B0B1C">
        <w:t>ty of Jacob’</w:t>
      </w:r>
      <w:r w:rsidR="00FD0542">
        <w:t>s</w:t>
      </w:r>
      <w:r w:rsidR="00353E00">
        <w:t xml:space="preserve"> </w:t>
      </w:r>
      <w:r w:rsidR="00FD0542" w:rsidRPr="00FD0542">
        <w:t>petition</w:t>
      </w:r>
      <w:r w:rsidR="00353E00">
        <w:t xml:space="preserve"> in the prayer (just </w:t>
      </w:r>
      <w:r w:rsidR="00FD0542">
        <w:t>one wo</w:t>
      </w:r>
      <w:r w:rsidR="00FD0542" w:rsidRPr="00FD0542">
        <w:t>rd</w:t>
      </w:r>
      <w:r w:rsidR="005B0B1C">
        <w:t xml:space="preserve"> in Hebrew</w:t>
      </w:r>
      <w:r w:rsidR="00353E00">
        <w:t xml:space="preserve">) also </w:t>
      </w:r>
      <w:r w:rsidR="00FD0542" w:rsidRPr="00FD0542">
        <w:t>corresponds to the Psalms.</w:t>
      </w:r>
    </w:p>
    <w:p w:rsidR="00B23FB2" w:rsidRDefault="00FD0542" w:rsidP="00697229">
      <w:pPr>
        <w:pStyle w:val="PlainText"/>
      </w:pPr>
      <w:r>
        <w:t>Finally</w:t>
      </w:r>
      <w:r w:rsidR="00697229">
        <w:t xml:space="preserve"> Jacob reminds Yahweh agai</w:t>
      </w:r>
      <w:r w:rsidR="00574468">
        <w:t>n of the nature of his promises</w:t>
      </w:r>
      <w:r w:rsidR="00697229">
        <w:t xml:space="preserve"> </w:t>
      </w:r>
      <w:r w:rsidR="0096562F">
        <w:t>(v. 12), as</w:t>
      </w:r>
      <w:r w:rsidR="007A7FD1">
        <w:t xml:space="preserve"> Israel</w:t>
      </w:r>
      <w:r w:rsidR="00697229">
        <w:t xml:space="preserve"> do</w:t>
      </w:r>
      <w:r w:rsidR="007A7FD1">
        <w:t>es</w:t>
      </w:r>
      <w:r w:rsidR="00697229">
        <w:t xml:space="preserve"> in its prayers </w:t>
      </w:r>
      <w:r w:rsidR="00574468">
        <w:t>(e</w:t>
      </w:r>
      <w:r w:rsidR="00697229">
        <w:t xml:space="preserve">.g., Ps 89:19 [20]; 119:25, </w:t>
      </w:r>
      <w:r w:rsidR="0096562F">
        <w:t>28). They are</w:t>
      </w:r>
      <w:r w:rsidR="00574468">
        <w:t xml:space="preserve"> the promises given to his grandfather and his great aunt and </w:t>
      </w:r>
      <w:r w:rsidR="00D72B1E">
        <w:t>his father (16:10;</w:t>
      </w:r>
      <w:r w:rsidR="0096562F">
        <w:t xml:space="preserve"> 22:17; 26:4) and they again recall</w:t>
      </w:r>
      <w:r w:rsidR="00E52F5E">
        <w:t xml:space="preserve"> Go</w:t>
      </w:r>
      <w:r w:rsidR="00D72B1E">
        <w:t>d’s promise to do good things for Jacob</w:t>
      </w:r>
      <w:r w:rsidR="009A59CD">
        <w:t>.</w:t>
      </w:r>
      <w:r w:rsidR="00353E00">
        <w:t xml:space="preserve"> Actua</w:t>
      </w:r>
      <w:r w:rsidR="00C31E0B">
        <w:t>lly Jacob does well “in requesting nothing from the Lord other than fulfillment of his promises.”</w:t>
      </w:r>
      <w:r w:rsidR="00C31E0B" w:rsidRPr="00C31E0B">
        <w:rPr>
          <w:vertAlign w:val="superscript"/>
        </w:rPr>
        <w:footnoteReference w:id="422"/>
      </w:r>
    </w:p>
    <w:p w:rsidR="009A59CD" w:rsidRDefault="00353E00" w:rsidP="00697229">
      <w:pPr>
        <w:pStyle w:val="PlainText"/>
      </w:pPr>
      <w:r>
        <w:t>Jacob spent</w:t>
      </w:r>
      <w:r w:rsidR="009A59CD">
        <w:t xml:space="preserve"> the night there</w:t>
      </w:r>
      <w:r>
        <w:t>, where he prayed</w:t>
      </w:r>
      <w:r w:rsidR="009A59CD">
        <w:t xml:space="preserve"> (v. 1</w:t>
      </w:r>
      <w:r w:rsidR="0096562F">
        <w:t>3a). But the narrative tells of no</w:t>
      </w:r>
      <w:r w:rsidR="009A59CD">
        <w:t xml:space="preserve"> response from God.</w:t>
      </w:r>
    </w:p>
    <w:p w:rsidR="00433802" w:rsidRDefault="009242E4" w:rsidP="00697229">
      <w:pPr>
        <w:pStyle w:val="PlainText"/>
      </w:pPr>
      <w:r>
        <w:rPr>
          <w:b/>
        </w:rPr>
        <w:t>32:13</w:t>
      </w:r>
      <w:r w:rsidR="009A59CD">
        <w:rPr>
          <w:b/>
        </w:rPr>
        <w:t>b</w:t>
      </w:r>
      <w:r w:rsidR="00AB5E30">
        <w:rPr>
          <w:b/>
        </w:rPr>
        <w:t>-23</w:t>
      </w:r>
      <w:r w:rsidR="00767815">
        <w:rPr>
          <w:b/>
        </w:rPr>
        <w:t xml:space="preserve">. </w:t>
      </w:r>
      <w:proofErr w:type="gramStart"/>
      <w:r w:rsidR="00491C63">
        <w:t>H</w:t>
      </w:r>
      <w:r w:rsidR="008676D5" w:rsidRPr="008676D5">
        <w:t>ow</w:t>
      </w:r>
      <w:proofErr w:type="gramEnd"/>
      <w:r w:rsidR="008676D5" w:rsidRPr="008676D5">
        <w:t xml:space="preserve"> </w:t>
      </w:r>
      <w:r w:rsidR="00491C63">
        <w:t xml:space="preserve">are the listeners to </w:t>
      </w:r>
      <w:r w:rsidR="008676D5" w:rsidRPr="008676D5">
        <w:t>see Jacob’s initiative</w:t>
      </w:r>
      <w:r w:rsidR="008676D5">
        <w:t xml:space="preserve"> in rel</w:t>
      </w:r>
      <w:r w:rsidR="009A59CD">
        <w:t>ation to his prayer</w:t>
      </w:r>
      <w:r w:rsidR="00491C63">
        <w:t>? It more obviously follows from his understandable sense of anxiety at the report of the returning envoys, related in v. 8</w:t>
      </w:r>
      <w:r w:rsidR="00F5165A">
        <w:t>, and his sending this offering</w:t>
      </w:r>
      <w:r w:rsidR="007E0DBB">
        <w:t xml:space="preserve"> </w:t>
      </w:r>
      <w:r w:rsidR="00F5165A">
        <w:t xml:space="preserve">to Esau </w:t>
      </w:r>
      <w:r w:rsidR="007E0DBB">
        <w:t xml:space="preserve">makes for a contrast with Esau’s </w:t>
      </w:r>
      <w:r w:rsidR="00F5165A">
        <w:t xml:space="preserve">apparent </w:t>
      </w:r>
      <w:r w:rsidR="007E0DBB">
        <w:t>military expedition</w:t>
      </w:r>
      <w:r w:rsidR="00491C63">
        <w:t>.</w:t>
      </w:r>
      <w:r w:rsidR="007E0DBB">
        <w:rPr>
          <w:rStyle w:val="FootnoteReference"/>
        </w:rPr>
        <w:footnoteReference w:id="423"/>
      </w:r>
      <w:r w:rsidR="00F5165A">
        <w:t xml:space="preserve"> T</w:t>
      </w:r>
      <w:r w:rsidR="00491C63" w:rsidRPr="00491C63">
        <w:t>he inventory of the offering boggles the mind and makes one laugh out loud, a</w:t>
      </w:r>
      <w:r w:rsidR="00F5165A">
        <w:t xml:space="preserve">s do the instructions to the servants regarding the way they are to explain </w:t>
      </w:r>
      <w:r w:rsidR="00957B8D">
        <w:t>this monumental cavalcade</w:t>
      </w:r>
      <w:r w:rsidR="00491C63" w:rsidRPr="00491C63">
        <w:t>.</w:t>
      </w:r>
      <w:r w:rsidR="00F5165A">
        <w:t xml:space="preserve"> </w:t>
      </w:r>
      <w:r w:rsidR="00957B8D">
        <w:t>Convoy after convoy is to meet up with Esau assuri</w:t>
      </w:r>
      <w:r w:rsidR="00191D5E">
        <w:t xml:space="preserve">ng him </w:t>
      </w:r>
      <w:r w:rsidR="00957B8D">
        <w:t>that there is more to follow</w:t>
      </w:r>
      <w:r w:rsidR="00191D5E">
        <w:t>, even as his eyes go wider and wider</w:t>
      </w:r>
      <w:r w:rsidR="00957B8D">
        <w:t xml:space="preserve">. </w:t>
      </w:r>
      <w:r w:rsidR="00F5165A">
        <w:t>P</w:t>
      </w:r>
      <w:r w:rsidR="009A59CD">
        <w:t xml:space="preserve">erhaps Jacob is </w:t>
      </w:r>
      <w:r w:rsidR="00F5165A">
        <w:t>seeking to forestall the military action by in</w:t>
      </w:r>
      <w:r w:rsidR="00957B8D">
        <w:t>viting Esau to see him</w:t>
      </w:r>
      <w:r w:rsidR="00F5165A">
        <w:t xml:space="preserve"> a</w:t>
      </w:r>
      <w:r w:rsidR="009A59CD">
        <w:t>s returning the blessing which he had stolen as well as restoring the senior position that Esau had given over to him</w:t>
      </w:r>
      <w:r w:rsidR="0008660C">
        <w:t xml:space="preserve"> (cf. 33:11)</w:t>
      </w:r>
      <w:r w:rsidR="009A59CD">
        <w:t>.</w:t>
      </w:r>
      <w:r w:rsidR="009A59CD" w:rsidRPr="009A59CD">
        <w:rPr>
          <w:vertAlign w:val="superscript"/>
        </w:rPr>
        <w:footnoteReference w:id="424"/>
      </w:r>
    </w:p>
    <w:p w:rsidR="00895879" w:rsidRPr="00895879" w:rsidRDefault="00957B8D" w:rsidP="00895879">
      <w:pPr>
        <w:rPr>
          <w:rFonts w:asciiTheme="minorHAnsi" w:hAnsiTheme="minorHAnsi"/>
          <w:szCs w:val="22"/>
          <w:lang w:bidi="ar-SA"/>
        </w:rPr>
      </w:pPr>
      <w:r>
        <w:t>Having given instruction</w:t>
      </w:r>
      <w:r w:rsidR="00D37522">
        <w:t xml:space="preserve"> </w:t>
      </w:r>
      <w:r>
        <w:t xml:space="preserve">concerning </w:t>
      </w:r>
      <w:r w:rsidR="00D37522">
        <w:t>his “offering,” Jacob goes on to speak</w:t>
      </w:r>
      <w:r>
        <w:t xml:space="preserve"> of being accepted by Esau (v</w:t>
      </w:r>
      <w:r w:rsidR="00D37522">
        <w:t>. 2</w:t>
      </w:r>
      <w:r w:rsidR="004146FD">
        <w:t>0</w:t>
      </w:r>
      <w:r w:rsidR="00D37522">
        <w:t xml:space="preserve">). </w:t>
      </w:r>
      <w:r w:rsidR="00F46C40">
        <w:t>In the First Testa</w:t>
      </w:r>
      <w:r w:rsidR="00D37522">
        <w:t>ment</w:t>
      </w:r>
      <w:r w:rsidR="00F46C40">
        <w:t xml:space="preserve"> </w:t>
      </w:r>
      <w:r w:rsidR="006837BA">
        <w:t>an</w:t>
      </w:r>
      <w:r w:rsidR="00F46C40">
        <w:t xml:space="preserve"> “offering” </w:t>
      </w:r>
      <w:r w:rsidR="00F46C40" w:rsidRPr="00F46C40">
        <w:t>(</w:t>
      </w:r>
      <w:r w:rsidR="00F46C40" w:rsidRPr="00F46C40">
        <w:rPr>
          <w:i/>
        </w:rPr>
        <w:t>minḥāh</w:t>
      </w:r>
      <w:r w:rsidR="00F46C40" w:rsidRPr="00F46C40">
        <w:t>)</w:t>
      </w:r>
      <w:r w:rsidR="00F46C40" w:rsidRPr="00F46C40">
        <w:rPr>
          <w:i/>
        </w:rPr>
        <w:t xml:space="preserve"> </w:t>
      </w:r>
      <w:r w:rsidR="006837BA">
        <w:t xml:space="preserve">is </w:t>
      </w:r>
      <w:r w:rsidR="00F46C40">
        <w:t>more</w:t>
      </w:r>
      <w:r w:rsidR="006837BA">
        <w:t xml:space="preserve"> often than</w:t>
      </w:r>
      <w:r w:rsidR="00F46C40">
        <w:t xml:space="preserve"> </w:t>
      </w:r>
      <w:r w:rsidR="00D37522">
        <w:t xml:space="preserve">not </w:t>
      </w:r>
      <w:r w:rsidR="00F46C40">
        <w:t>something presented to God (cf. 4:3-5)</w:t>
      </w:r>
      <w:proofErr w:type="gramStart"/>
      <w:r w:rsidR="00191D5E">
        <w:t>.</w:t>
      </w:r>
      <w:proofErr w:type="gramEnd"/>
      <w:r>
        <w:t xml:space="preserve"> T</w:t>
      </w:r>
      <w:r w:rsidR="00F46C40">
        <w:t xml:space="preserve">he </w:t>
      </w:r>
      <w:r>
        <w:t xml:space="preserve">related </w:t>
      </w:r>
      <w:r w:rsidR="00F46C40">
        <w:t xml:space="preserve">talk of being “accepted” can </w:t>
      </w:r>
      <w:r>
        <w:t xml:space="preserve">also belong to the context of </w:t>
      </w:r>
      <w:r w:rsidR="00F46C40">
        <w:t>sacrif</w:t>
      </w:r>
      <w:r>
        <w:t>ice</w:t>
      </w:r>
      <w:r w:rsidR="00F46C40">
        <w:t xml:space="preserve"> (e.g., Job 42:8-9). But </w:t>
      </w:r>
      <w:r w:rsidR="00D37522">
        <w:t>behind those</w:t>
      </w:r>
      <w:r w:rsidR="00F46C40">
        <w:t xml:space="preserve"> </w:t>
      </w:r>
      <w:r w:rsidR="006837BA">
        <w:t xml:space="preserve">sacral </w:t>
      </w:r>
      <w:r w:rsidR="00D37522">
        <w:t>references are</w:t>
      </w:r>
      <w:r>
        <w:t xml:space="preserve"> everyday contexts</w:t>
      </w:r>
      <w:r w:rsidR="00D37522">
        <w:t xml:space="preserve"> such as are</w:t>
      </w:r>
      <w:r w:rsidR="00F46C40">
        <w:t xml:space="preserve"> presupposed here</w:t>
      </w:r>
      <w:r w:rsidR="007F6661">
        <w:t>. A</w:t>
      </w:r>
      <w:r w:rsidR="009556B7">
        <w:t>n</w:t>
      </w:r>
      <w:r w:rsidR="006837BA">
        <w:t xml:space="preserve"> offering</w:t>
      </w:r>
      <w:r w:rsidR="00980AAE">
        <w:rPr>
          <w:i/>
        </w:rPr>
        <w:t xml:space="preserve"> </w:t>
      </w:r>
      <w:r w:rsidR="007F6661">
        <w:t>is som</w:t>
      </w:r>
      <w:r w:rsidR="00980AAE">
        <w:t>ething a subordinate person give</w:t>
      </w:r>
      <w:r w:rsidR="007F6661">
        <w:t>s to someone in a higher position</w:t>
      </w:r>
      <w:r w:rsidR="00C600A1">
        <w:t xml:space="preserve"> </w:t>
      </w:r>
      <w:r w:rsidR="00D37522">
        <w:t>in the hope of</w:t>
      </w:r>
      <w:r w:rsidR="00B71879">
        <w:t xml:space="preserve"> find</w:t>
      </w:r>
      <w:r w:rsidR="00D37522">
        <w:t>ing</w:t>
      </w:r>
      <w:r w:rsidR="00B71879">
        <w:t xml:space="preserve"> acceptance </w:t>
      </w:r>
      <w:r w:rsidR="00C600A1">
        <w:t>(cf. 43:11-26)</w:t>
      </w:r>
      <w:r w:rsidR="00980AAE">
        <w:t>; it’s different from a “gift” such as someone might give without there being an implication that the giver is in a subordinate pos</w:t>
      </w:r>
      <w:r>
        <w:t>ition</w:t>
      </w:r>
      <w:r w:rsidR="00B71879">
        <w:t xml:space="preserve">. </w:t>
      </w:r>
      <w:r w:rsidR="00191D5E">
        <w:t>Mal</w:t>
      </w:r>
      <w:r w:rsidR="006837BA">
        <w:t xml:space="preserve"> 1:8-13 illuminates the usage as it brings into juxtaposition talk of “offerings” and of </w:t>
      </w:r>
      <w:r w:rsidR="004146FD">
        <w:t xml:space="preserve">having one’s “face lifted” and of thus </w:t>
      </w:r>
      <w:r w:rsidR="006837BA">
        <w:t>being accepted</w:t>
      </w:r>
      <w:r w:rsidR="004146FD">
        <w:t>,</w:t>
      </w:r>
      <w:r>
        <w:t xml:space="preserve"> and </w:t>
      </w:r>
      <w:r w:rsidR="004146FD">
        <w:t xml:space="preserve">it </w:t>
      </w:r>
      <w:r>
        <w:t>explicitly compares</w:t>
      </w:r>
      <w:r w:rsidR="006837BA">
        <w:t xml:space="preserve"> offerings to God and offerings to the governor. </w:t>
      </w:r>
      <w:r>
        <w:t xml:space="preserve">So </w:t>
      </w:r>
      <w:r w:rsidR="004146FD">
        <w:t xml:space="preserve">in this respect, </w:t>
      </w:r>
      <w:r>
        <w:t xml:space="preserve">too, </w:t>
      </w:r>
      <w:r w:rsidR="004146FD">
        <w:t xml:space="preserve">Jacob </w:t>
      </w:r>
      <w:r w:rsidR="00B71879">
        <w:t>puts himself in a subordinate posi</w:t>
      </w:r>
      <w:r w:rsidR="006837BA">
        <w:t xml:space="preserve">tion in relation to his brother, hoping that Esau </w:t>
      </w:r>
      <w:r w:rsidR="004146FD">
        <w:t xml:space="preserve">may </w:t>
      </w:r>
      <w:r w:rsidR="00B71879">
        <w:t>“</w:t>
      </w:r>
      <w:r w:rsidR="000B72F7">
        <w:t xml:space="preserve">lift his face.” </w:t>
      </w:r>
      <w:r w:rsidR="00B71879">
        <w:t xml:space="preserve">The image is </w:t>
      </w:r>
      <w:r w:rsidR="00D37522">
        <w:t xml:space="preserve">again </w:t>
      </w:r>
      <w:r w:rsidR="00B71879">
        <w:t>of someone approaching a</w:t>
      </w:r>
      <w:r w:rsidR="006837BA">
        <w:t xml:space="preserve"> more powerful person with deference,</w:t>
      </w:r>
      <w:r w:rsidR="00B71879">
        <w:t xml:space="preserve"> not presumi</w:t>
      </w:r>
      <w:r w:rsidR="004146FD">
        <w:t>ng to look them in the face, but hoping</w:t>
      </w:r>
      <w:r w:rsidR="00D37522">
        <w:t xml:space="preserve"> that</w:t>
      </w:r>
      <w:r w:rsidR="00B71879">
        <w:t xml:space="preserve"> the </w:t>
      </w:r>
      <w:r w:rsidR="004146FD">
        <w:t>recipient</w:t>
      </w:r>
      <w:r w:rsidR="00B71879">
        <w:t xml:space="preserve"> </w:t>
      </w:r>
      <w:r w:rsidR="004146FD">
        <w:t xml:space="preserve">of the offering </w:t>
      </w:r>
      <w:r w:rsidR="00D37522">
        <w:t>will lift</w:t>
      </w:r>
      <w:r w:rsidR="00B71879">
        <w:t xml:space="preserve"> their f</w:t>
      </w:r>
      <w:r w:rsidR="00D37522">
        <w:t>ace and encourage</w:t>
      </w:r>
      <w:r w:rsidR="00E0398E">
        <w:t xml:space="preserve"> the offerer</w:t>
      </w:r>
      <w:r w:rsidR="006837BA">
        <w:t xml:space="preserve"> to look </w:t>
      </w:r>
      <w:r w:rsidR="004146FD">
        <w:t xml:space="preserve">the recipient </w:t>
      </w:r>
      <w:r w:rsidR="006837BA">
        <w:t>in the face</w:t>
      </w:r>
      <w:r w:rsidR="000B72F7">
        <w:t xml:space="preserve"> </w:t>
      </w:r>
      <w:r w:rsidR="006837BA">
        <w:t>(cf. 19:21; 1 Sam 25:35</w:t>
      </w:r>
      <w:r w:rsidR="000B72F7">
        <w:t>)</w:t>
      </w:r>
      <w:r w:rsidR="00B71879">
        <w:t>.</w:t>
      </w:r>
      <w:r w:rsidR="009556B7">
        <w:t xml:space="preserve"> The expression “cover” the face (</w:t>
      </w:r>
      <w:r w:rsidR="009556B7">
        <w:rPr>
          <w:i/>
        </w:rPr>
        <w:t>kāpar</w:t>
      </w:r>
      <w:r w:rsidR="004146FD">
        <w:t xml:space="preserve"> piel) </w:t>
      </w:r>
      <w:r w:rsidR="00DF2F8F">
        <w:t>comes on</w:t>
      </w:r>
      <w:r w:rsidR="003E2528">
        <w:t>ly here</w:t>
      </w:r>
      <w:r w:rsidR="00D37522">
        <w:t xml:space="preserve"> and is thus trickier</w:t>
      </w:r>
      <w:r w:rsidR="00191D5E">
        <w:t>. Prov</w:t>
      </w:r>
      <w:r w:rsidR="003E2528">
        <w:t xml:space="preserve"> 16:14 does speak of covering the king’s</w:t>
      </w:r>
      <w:r w:rsidR="004146FD">
        <w:t xml:space="preserve"> wrath</w:t>
      </w:r>
      <w:r w:rsidR="00E0398E">
        <w:t>,</w:t>
      </w:r>
      <w:r w:rsidR="003E2528">
        <w:t xml:space="preserve"> which would be expressed in his face, and </w:t>
      </w:r>
      <w:r w:rsidR="004146FD" w:rsidRPr="004146FD">
        <w:t xml:space="preserve">in the present context </w:t>
      </w:r>
      <w:r w:rsidR="003E2528">
        <w:t>the use of the word “face” coheres with</w:t>
      </w:r>
      <w:r w:rsidR="00DF2F8F">
        <w:t xml:space="preserve"> the focus on the face</w:t>
      </w:r>
      <w:r w:rsidR="00D37522">
        <w:t xml:space="preserve"> (Jacob’s, Esau’s, God’s)</w:t>
      </w:r>
      <w:r w:rsidR="00150723">
        <w:t>: the chapters’ reference to face “crescendos” in this verse</w:t>
      </w:r>
      <w:r w:rsidR="00DF2F8F">
        <w:t>.</w:t>
      </w:r>
      <w:r w:rsidR="00150723">
        <w:rPr>
          <w:rStyle w:val="FootnoteReference"/>
        </w:rPr>
        <w:footnoteReference w:id="425"/>
      </w:r>
      <w:r w:rsidR="00DF2F8F">
        <w:t xml:space="preserve"> </w:t>
      </w:r>
      <w:r w:rsidR="003E2528">
        <w:t>I</w:t>
      </w:r>
      <w:r w:rsidR="00C631E6">
        <w:t xml:space="preserve">n its </w:t>
      </w:r>
      <w:r w:rsidR="00D37522">
        <w:t xml:space="preserve">more </w:t>
      </w:r>
      <w:r w:rsidR="00C631E6">
        <w:t>common usage the verb</w:t>
      </w:r>
      <w:r w:rsidR="00D37522">
        <w:t xml:space="preserve"> </w:t>
      </w:r>
      <w:r w:rsidR="004146FD">
        <w:t xml:space="preserve">“cover” </w:t>
      </w:r>
      <w:r w:rsidR="00E0398E">
        <w:t xml:space="preserve">appears in connection with </w:t>
      </w:r>
      <w:r w:rsidR="00C631E6">
        <w:t>the covering over of o</w:t>
      </w:r>
      <w:r w:rsidR="003E2528">
        <w:t xml:space="preserve">ffenses, </w:t>
      </w:r>
      <w:r w:rsidR="004146FD">
        <w:t>while</w:t>
      </w:r>
      <w:r w:rsidR="00191D5E">
        <w:t xml:space="preserve"> Mal</w:t>
      </w:r>
      <w:r w:rsidR="003E2528">
        <w:t xml:space="preserve"> 1:9 speaks of mollifying (</w:t>
      </w:r>
      <w:r w:rsidR="003E2528">
        <w:rPr>
          <w:i/>
        </w:rPr>
        <w:t xml:space="preserve">ḥālāh </w:t>
      </w:r>
      <w:r w:rsidR="003E2528">
        <w:t>piel) God’s face</w:t>
      </w:r>
      <w:r w:rsidR="00B07207">
        <w:t xml:space="preserve"> (TgOnq </w:t>
      </w:r>
      <w:r w:rsidR="003E2528">
        <w:t xml:space="preserve">here </w:t>
      </w:r>
      <w:r w:rsidR="00B07207">
        <w:t>has “soothe his fury”).</w:t>
      </w:r>
      <w:r w:rsidR="004952C7">
        <w:t xml:space="preserve"> </w:t>
      </w:r>
      <w:r w:rsidR="00D37522">
        <w:t xml:space="preserve">One might </w:t>
      </w:r>
      <w:r w:rsidR="004146FD">
        <w:lastRenderedPageBreak/>
        <w:t xml:space="preserve">thus </w:t>
      </w:r>
      <w:r w:rsidR="00D37522">
        <w:t xml:space="preserve">see the expression </w:t>
      </w:r>
      <w:r w:rsidR="00E0398E">
        <w:t xml:space="preserve">“cover his face” </w:t>
      </w:r>
      <w:r w:rsidR="00D37522">
        <w:t>as</w:t>
      </w:r>
      <w:r w:rsidR="003E2528">
        <w:t xml:space="preserve"> a cross between “cover </w:t>
      </w:r>
      <w:r w:rsidR="00F93ECE">
        <w:t>his anger” and “mollify his face,” with similar meaning to both</w:t>
      </w:r>
      <w:r w:rsidR="004146FD">
        <w:t>;</w:t>
      </w:r>
      <w:r w:rsidR="004146FD" w:rsidRPr="004146FD">
        <w:t xml:space="preserve"> “covering the face” </w:t>
      </w:r>
      <w:r w:rsidR="004146FD">
        <w:t>points to</w:t>
      </w:r>
      <w:r w:rsidR="004146FD" w:rsidRPr="004146FD">
        <w:t xml:space="preserve"> Jacob’s hope of mollifying Esau.</w:t>
      </w:r>
      <w:r w:rsidR="00D37522">
        <w:t xml:space="preserve"> </w:t>
      </w:r>
      <w:r w:rsidR="00B54FF5">
        <w:t xml:space="preserve">V. 20 is </w:t>
      </w:r>
      <w:r w:rsidR="004146FD">
        <w:t xml:space="preserve">then </w:t>
      </w:r>
      <w:r w:rsidR="00B54FF5">
        <w:t>“the key to everything” in</w:t>
      </w:r>
      <w:r w:rsidR="00D37522">
        <w:t xml:space="preserve">sofar as </w:t>
      </w:r>
      <w:r w:rsidR="00F93ECE">
        <w:t>it shows that Jacob has a bad</w:t>
      </w:r>
      <w:r w:rsidR="00B54FF5">
        <w:t xml:space="preserve"> conscience </w:t>
      </w:r>
      <w:r w:rsidR="00D37522">
        <w:t xml:space="preserve">(or at least </w:t>
      </w:r>
      <w:r w:rsidR="004146FD">
        <w:t xml:space="preserve">that he is </w:t>
      </w:r>
      <w:r w:rsidR="00D37522">
        <w:t xml:space="preserve">scared) </w:t>
      </w:r>
      <w:r w:rsidR="00B54FF5">
        <w:t xml:space="preserve">and </w:t>
      </w:r>
      <w:r w:rsidR="00D37522">
        <w:t>know</w:t>
      </w:r>
      <w:r w:rsidR="004146FD">
        <w:t>s</w:t>
      </w:r>
      <w:r w:rsidR="00D37522">
        <w:t xml:space="preserve"> he </w:t>
      </w:r>
      <w:r w:rsidR="00B54FF5">
        <w:t>needs to appease Esau.</w:t>
      </w:r>
      <w:r w:rsidR="00B54FF5">
        <w:rPr>
          <w:rStyle w:val="FootnoteReference"/>
        </w:rPr>
        <w:footnoteReference w:id="426"/>
      </w:r>
      <w:r w:rsidR="00895879">
        <w:t xml:space="preserve"> “</w:t>
      </w:r>
      <w:r w:rsidR="00895879" w:rsidRPr="00895879">
        <w:rPr>
          <w:rFonts w:asciiTheme="minorHAnsi" w:hAnsiTheme="minorHAnsi"/>
          <w:szCs w:val="22"/>
          <w:lang w:bidi="ar-SA"/>
        </w:rPr>
        <w:t>The gift shows Jacob to be concerned solely with Jacob; he merely wants to mollify Esau so as to save his own skin.</w:t>
      </w:r>
      <w:r w:rsidR="00895879">
        <w:rPr>
          <w:rFonts w:asciiTheme="minorHAnsi" w:hAnsiTheme="minorHAnsi"/>
          <w:szCs w:val="22"/>
          <w:lang w:bidi="ar-SA"/>
        </w:rPr>
        <w:t>”</w:t>
      </w:r>
      <w:r w:rsidR="00895879">
        <w:rPr>
          <w:rStyle w:val="FootnoteReference"/>
          <w:rFonts w:asciiTheme="minorHAnsi" w:hAnsiTheme="minorHAnsi"/>
          <w:szCs w:val="22"/>
          <w:lang w:bidi="ar-SA"/>
        </w:rPr>
        <w:footnoteReference w:id="427"/>
      </w:r>
      <w:r w:rsidR="00895879" w:rsidRPr="00895879">
        <w:rPr>
          <w:rFonts w:asciiTheme="minorHAnsi" w:hAnsiTheme="minorHAnsi"/>
          <w:szCs w:val="22"/>
          <w:lang w:bidi="ar-SA"/>
        </w:rPr>
        <w:t xml:space="preserve"> </w:t>
      </w:r>
    </w:p>
    <w:p w:rsidR="009242E4" w:rsidRDefault="00E91928" w:rsidP="00697229">
      <w:pPr>
        <w:pStyle w:val="PlainText"/>
      </w:pPr>
      <w:r>
        <w:t>T</w:t>
      </w:r>
      <w:r w:rsidR="00980AAE">
        <w:t xml:space="preserve">he last thing </w:t>
      </w:r>
      <w:r w:rsidR="00DF2F8F">
        <w:t>Jacob wants is to “face” Esau</w:t>
      </w:r>
      <w:r>
        <w:t xml:space="preserve"> (v. 21). </w:t>
      </w:r>
      <w:r w:rsidR="00DF2F8F">
        <w:t>H</w:t>
      </w:r>
      <w:r w:rsidR="00980AAE">
        <w:t>e keeps pushing someone or something ahead of him to avoi</w:t>
      </w:r>
      <w:r w:rsidR="00191D5E">
        <w:t>d coming fact to face with him</w:t>
      </w:r>
      <w:r w:rsidR="00DF2F8F">
        <w:t>: the servants, the offering, the animals….</w:t>
      </w:r>
      <w:r w:rsidR="00DF2F8F">
        <w:rPr>
          <w:rStyle w:val="FootnoteReference"/>
        </w:rPr>
        <w:footnoteReference w:id="428"/>
      </w:r>
      <w:r w:rsidR="00DF2F8F">
        <w:t xml:space="preserve"> </w:t>
      </w:r>
      <w:r w:rsidR="00F87F72">
        <w:t>As the little brother wanted to be the big brother but now wants to be treated as little, so the guy who wanted to push to the front now wants to be at the back.</w:t>
      </w:r>
      <w:r w:rsidR="00F87F72">
        <w:rPr>
          <w:rStyle w:val="FootnoteReference"/>
        </w:rPr>
        <w:footnoteReference w:id="429"/>
      </w:r>
      <w:r>
        <w:t xml:space="preserve"> </w:t>
      </w:r>
      <w:r w:rsidRPr="00E91928">
        <w:t>The references to his crossing the Yabboq and to his spending the night are then confusing</w:t>
      </w:r>
      <w:r>
        <w:t>. I take it that</w:t>
      </w:r>
      <w:r w:rsidR="00920BA9">
        <w:t xml:space="preserve"> v. 21b refers to an</w:t>
      </w:r>
      <w:r>
        <w:t xml:space="preserve"> original intention to stay north of the Yabb</w:t>
      </w:r>
      <w:r w:rsidR="00920BA9">
        <w:t>oq after sending on the convoys. Bu</w:t>
      </w:r>
      <w:r w:rsidR="00191D5E">
        <w:t>t</w:t>
      </w:r>
      <w:r w:rsidR="00920BA9">
        <w:t xml:space="preserve"> he changes his mind.</w:t>
      </w:r>
    </w:p>
    <w:p w:rsidR="00574468" w:rsidRDefault="00920BA9" w:rsidP="00697229">
      <w:pPr>
        <w:pStyle w:val="PlainText"/>
      </w:pPr>
      <w:r>
        <w:t>In his anxiety, then (vv. 22-23), that evening</w:t>
      </w:r>
      <w:r w:rsidR="001E7F7E">
        <w:t xml:space="preserve"> he personally sees his wives</w:t>
      </w:r>
      <w:r w:rsidR="006E530F">
        <w:t>, maidservants, and sons across. O</w:t>
      </w:r>
      <w:r w:rsidR="001E7F7E">
        <w:t>nce again, there is no mention of daughters as the narrative focuses on the ancestors who will give their names to eleven of the clans to which the listeners belong.</w:t>
      </w:r>
      <w:r w:rsidR="00AA477F">
        <w:t xml:space="preserve"> </w:t>
      </w:r>
      <w:r w:rsidR="007853D5">
        <w:t>Although v. 23 refers to the Yabboq as a wadi, it is one of the two perennial rivers that flows down the eastern mountains into</w:t>
      </w:r>
      <w:r>
        <w:t xml:space="preserve"> the Jordan. While</w:t>
      </w:r>
      <w:r w:rsidR="00EC062D">
        <w:t xml:space="preserve"> it is quite fordable</w:t>
      </w:r>
      <w:r w:rsidR="00A85AD4">
        <w:t>, it runs through a deep gorge so that the crossing as whole could be tricky</w:t>
      </w:r>
      <w:r w:rsidR="00EC062D">
        <w:t>.</w:t>
      </w:r>
      <w:r w:rsidR="00713001">
        <w:t xml:space="preserve"> </w:t>
      </w:r>
      <w:r>
        <w:t xml:space="preserve">Perhaps </w:t>
      </w:r>
      <w:r w:rsidR="00713001">
        <w:t>Jacob takes the family across group by</w:t>
      </w:r>
      <w:r>
        <w:t xml:space="preserve"> group until they are all on the other side</w:t>
      </w:r>
      <w:r w:rsidR="00713001">
        <w:t xml:space="preserve">. </w:t>
      </w:r>
    </w:p>
    <w:p w:rsidR="006E530F" w:rsidRDefault="00AB5E30" w:rsidP="00697229">
      <w:pPr>
        <w:pStyle w:val="PlainText"/>
      </w:pPr>
      <w:r>
        <w:rPr>
          <w:b/>
        </w:rPr>
        <w:t>32:24</w:t>
      </w:r>
      <w:r w:rsidRPr="00AB5E30">
        <w:rPr>
          <w:b/>
        </w:rPr>
        <w:t>-32.</w:t>
      </w:r>
      <w:r w:rsidRPr="00AB5E30">
        <w:t xml:space="preserve"> </w:t>
      </w:r>
      <w:proofErr w:type="gramStart"/>
      <w:r w:rsidR="0005354D" w:rsidRPr="0005354D">
        <w:t>After</w:t>
      </w:r>
      <w:proofErr w:type="gramEnd"/>
      <w:r w:rsidR="0005354D" w:rsidRPr="0005354D">
        <w:t xml:space="preserve"> the unexpected twist involving Jacob’s making an approach to Esau rather than proceeding to Canaan, another unexpected twist follows.</w:t>
      </w:r>
      <w:r w:rsidR="0005354D" w:rsidRPr="0005354D">
        <w:rPr>
          <w:vertAlign w:val="superscript"/>
        </w:rPr>
        <w:footnoteReference w:id="430"/>
      </w:r>
      <w:r w:rsidR="0005354D">
        <w:t xml:space="preserve"> </w:t>
      </w:r>
      <w:r w:rsidR="0005354D" w:rsidRPr="0005354D">
        <w:t>“Jacob has been in tight situations—but the tightest is yet to come.”</w:t>
      </w:r>
      <w:r w:rsidR="0005354D" w:rsidRPr="0005354D">
        <w:rPr>
          <w:vertAlign w:val="superscript"/>
        </w:rPr>
        <w:footnoteReference w:id="431"/>
      </w:r>
      <w:r w:rsidR="0005354D" w:rsidRPr="0005354D">
        <w:t xml:space="preserve"> </w:t>
      </w:r>
    </w:p>
    <w:p w:rsidR="007853D5" w:rsidRDefault="00920BA9" w:rsidP="00697229">
      <w:pPr>
        <w:pStyle w:val="PlainText"/>
      </w:pPr>
      <w:r>
        <w:t xml:space="preserve">Jacob himself </w:t>
      </w:r>
      <w:r w:rsidR="006E530F">
        <w:t xml:space="preserve">apparently </w:t>
      </w:r>
      <w:r w:rsidRPr="00920BA9">
        <w:t>crosses back to where the camp had been</w:t>
      </w:r>
      <w:r w:rsidR="006566F9">
        <w:t xml:space="preserve"> (v. 24), given that</w:t>
      </w:r>
      <w:r w:rsidR="006E530F" w:rsidRPr="006E530F">
        <w:t xml:space="preserve"> v. 31 </w:t>
      </w:r>
      <w:r w:rsidR="006566F9">
        <w:t xml:space="preserve">indicates </w:t>
      </w:r>
      <w:r w:rsidR="006E530F" w:rsidRPr="006E530F">
        <w:t>that in due course he will need to cross again from the north to the south</w:t>
      </w:r>
      <w:r w:rsidR="0005354D">
        <w:t xml:space="preserve">. While </w:t>
      </w:r>
      <w:r w:rsidR="006566F9">
        <w:t>one could imagine him returning</w:t>
      </w:r>
      <w:r w:rsidR="0005354D">
        <w:t xml:space="preserve"> to</w:t>
      </w:r>
      <w:r>
        <w:t xml:space="preserve"> make</w:t>
      </w:r>
      <w:r w:rsidRPr="00920BA9">
        <w:t xml:space="preserve"> a final check that no one a</w:t>
      </w:r>
      <w:r w:rsidR="0005354D">
        <w:t>nd nothing has been left behind,</w:t>
      </w:r>
      <w:r w:rsidRPr="00920BA9">
        <w:rPr>
          <w:vertAlign w:val="superscript"/>
        </w:rPr>
        <w:footnoteReference w:id="432"/>
      </w:r>
      <w:r w:rsidR="0005354D">
        <w:t xml:space="preserve"> going back would fit with a desire to put</w:t>
      </w:r>
      <w:r w:rsidR="0005354D" w:rsidRPr="0005354D">
        <w:t xml:space="preserve"> everyone and everything between him and Esau.</w:t>
      </w:r>
      <w:r w:rsidR="007B4A86">
        <w:rPr>
          <w:rStyle w:val="FootnoteReference"/>
        </w:rPr>
        <w:footnoteReference w:id="433"/>
      </w:r>
      <w:r w:rsidR="0005354D" w:rsidRPr="0005354D">
        <w:t xml:space="preserve"> </w:t>
      </w:r>
      <w:r w:rsidR="006566F9">
        <w:t>Whatever the reason,</w:t>
      </w:r>
      <w:r w:rsidR="008676D5">
        <w:t xml:space="preserve"> h</w:t>
      </w:r>
      <w:r w:rsidR="007853D5">
        <w:t xml:space="preserve">e is </w:t>
      </w:r>
      <w:r w:rsidR="006566F9">
        <w:t xml:space="preserve">now </w:t>
      </w:r>
      <w:r w:rsidR="007853D5">
        <w:t>on his own a</w:t>
      </w:r>
      <w:r w:rsidR="006566F9">
        <w:t xml:space="preserve">s he was at </w:t>
      </w:r>
      <w:r w:rsidR="001C4D5A">
        <w:t>Beth El</w:t>
      </w:r>
      <w:r w:rsidR="008C7B17">
        <w:t xml:space="preserve"> in 28:10-22. W</w:t>
      </w:r>
      <w:r w:rsidR="007853D5">
        <w:t xml:space="preserve">hat </w:t>
      </w:r>
      <w:r w:rsidR="006566F9">
        <w:t xml:space="preserve">happens at the Yabboq </w:t>
      </w:r>
      <w:r w:rsidR="007853D5">
        <w:t>has some parallels w</w:t>
      </w:r>
      <w:r w:rsidR="006566F9">
        <w:t xml:space="preserve">ith what happened at </w:t>
      </w:r>
      <w:r w:rsidR="001C4D5A">
        <w:t>Beth El</w:t>
      </w:r>
      <w:r w:rsidR="006566F9">
        <w:t>, though</w:t>
      </w:r>
      <w:r w:rsidR="007853D5">
        <w:t xml:space="preserve"> </w:t>
      </w:r>
      <w:r w:rsidR="0005354D">
        <w:t xml:space="preserve">it </w:t>
      </w:r>
      <w:r w:rsidR="006566F9">
        <w:t>has major d</w:t>
      </w:r>
      <w:r w:rsidR="008C7B17">
        <w:t xml:space="preserve">ifferences. </w:t>
      </w:r>
      <w:r w:rsidR="001516B5">
        <w:t>In some sense one co</w:t>
      </w:r>
      <w:r w:rsidR="008C7B17">
        <w:t>uld no doubt describe the event as a dream or vision</w:t>
      </w:r>
      <w:r w:rsidR="001516B5">
        <w:t xml:space="preserve">, but Genesis does not use those terms. </w:t>
      </w:r>
      <w:r w:rsidR="008C7B17">
        <w:t>Nor does the account</w:t>
      </w:r>
      <w:r w:rsidR="001B3C73">
        <w:t xml:space="preserve"> compare closely with tales about river spirits that oppose travelers crossing their river or demons</w:t>
      </w:r>
      <w:r w:rsidR="00A131A7">
        <w:t xml:space="preserve"> who must disappear before dawn</w:t>
      </w:r>
      <w:r w:rsidR="001B3C73">
        <w:rPr>
          <w:rStyle w:val="FootnoteReference"/>
        </w:rPr>
        <w:footnoteReference w:id="434"/>
      </w:r>
      <w:r w:rsidR="001B3C73">
        <w:t xml:space="preserve"> </w:t>
      </w:r>
      <w:r w:rsidR="00A131A7">
        <w:t>or accounts of the bad spir</w:t>
      </w:r>
      <w:r w:rsidR="008C7B17">
        <w:t>it that comes on Saul or the evil</w:t>
      </w:r>
      <w:r w:rsidR="00A131A7">
        <w:t xml:space="preserve"> spirits that attack people in the Gospels. </w:t>
      </w:r>
      <w:r w:rsidR="001B3C73">
        <w:t>Nor can J</w:t>
      </w:r>
      <w:r w:rsidR="008676D5">
        <w:t>acob’s experience be “spiritualized into wrestling in prayer: it does appear that a real fight was involved.”</w:t>
      </w:r>
      <w:r w:rsidR="008676D5">
        <w:rPr>
          <w:rStyle w:val="FootnoteReference"/>
        </w:rPr>
        <w:footnoteReference w:id="435"/>
      </w:r>
      <w:r w:rsidR="008676D5">
        <w:t xml:space="preserve"> The narrative</w:t>
      </w:r>
      <w:r w:rsidR="008C7B17">
        <w:t xml:space="preserve"> does not imply </w:t>
      </w:r>
      <w:r w:rsidR="001516B5">
        <w:t xml:space="preserve">something happening </w:t>
      </w:r>
      <w:r w:rsidR="008C7B17">
        <w:t xml:space="preserve">simply </w:t>
      </w:r>
      <w:r w:rsidR="001516B5">
        <w:t xml:space="preserve">within Jacob’s spirit. </w:t>
      </w:r>
      <w:r w:rsidR="008C7B17">
        <w:t>W</w:t>
      </w:r>
      <w:r w:rsidR="000452A6">
        <w:t>ho</w:t>
      </w:r>
      <w:r w:rsidR="008C7B17">
        <w:t>, then,</w:t>
      </w:r>
      <w:r w:rsidR="000452A6">
        <w:t xml:space="preserve"> </w:t>
      </w:r>
      <w:r w:rsidR="001516B5">
        <w:t>is the “someone”?</w:t>
      </w:r>
      <w:r w:rsidR="00160A88" w:rsidRPr="00160A88">
        <w:rPr>
          <w:vertAlign w:val="superscript"/>
        </w:rPr>
        <w:footnoteReference w:id="436"/>
      </w:r>
      <w:r w:rsidR="008C7B17">
        <w:t xml:space="preserve"> The word</w:t>
      </w:r>
      <w:r w:rsidR="001516B5">
        <w:t xml:space="preserve"> </w:t>
      </w:r>
      <w:r w:rsidR="001516B5">
        <w:rPr>
          <w:i/>
        </w:rPr>
        <w:t>’îš</w:t>
      </w:r>
      <w:r w:rsidR="008C7B17">
        <w:t xml:space="preserve"> indicates</w:t>
      </w:r>
      <w:r w:rsidR="001516B5">
        <w:t xml:space="preserve"> an individual person, and </w:t>
      </w:r>
      <w:r w:rsidR="008C7B17">
        <w:t xml:space="preserve">it </w:t>
      </w:r>
      <w:r w:rsidR="001516B5">
        <w:t xml:space="preserve">would normally denote a human being. </w:t>
      </w:r>
      <w:r w:rsidR="001B3C73">
        <w:t>Is</w:t>
      </w:r>
      <w:r w:rsidR="001516B5">
        <w:t xml:space="preserve"> it Esau?</w:t>
      </w:r>
      <w:r w:rsidR="0030662A">
        <w:rPr>
          <w:rStyle w:val="FootnoteReference"/>
        </w:rPr>
        <w:footnoteReference w:id="437"/>
      </w:r>
      <w:r w:rsidR="001516B5">
        <w:t xml:space="preserve"> But 33:1 does not point in this direction, and v. 27 will refer to Jacob fighting with God</w:t>
      </w:r>
      <w:r w:rsidR="008C7B17">
        <w:t>. T</w:t>
      </w:r>
      <w:r w:rsidR="000452A6">
        <w:t xml:space="preserve">he story in Gen 18—19 has Yahweh and his companions described </w:t>
      </w:r>
      <w:r w:rsidR="000452A6">
        <w:lastRenderedPageBreak/>
        <w:t xml:space="preserve">as </w:t>
      </w:r>
      <w:r w:rsidR="000452A6">
        <w:rPr>
          <w:i/>
        </w:rPr>
        <w:t>’ănāšîm</w:t>
      </w:r>
      <w:r w:rsidR="000452A6">
        <w:t xml:space="preserve">, the plural of </w:t>
      </w:r>
      <w:r w:rsidR="000452A6" w:rsidRPr="000452A6">
        <w:rPr>
          <w:i/>
        </w:rPr>
        <w:t>’îš</w:t>
      </w:r>
      <w:r w:rsidR="000452A6">
        <w:t xml:space="preserve">. </w:t>
      </w:r>
      <w:r w:rsidR="008C7B17">
        <w:t>In t</w:t>
      </w:r>
      <w:r w:rsidR="009E7918" w:rsidRPr="009E7918">
        <w:t>he nea</w:t>
      </w:r>
      <w:r w:rsidR="009E7918">
        <w:t>rest First Testa</w:t>
      </w:r>
      <w:r w:rsidR="008C7B17">
        <w:t>ment parallel to this passage</w:t>
      </w:r>
      <w:r w:rsidR="00B4795D">
        <w:t>,</w:t>
      </w:r>
      <w:r w:rsidR="008C7B17">
        <w:t xml:space="preserve"> </w:t>
      </w:r>
      <w:r w:rsidR="00B4795D">
        <w:t xml:space="preserve">Exod 4:24-26, </w:t>
      </w:r>
      <w:r w:rsidR="004D7C10">
        <w:t>the assailant is Yahweh, a</w:t>
      </w:r>
      <w:r w:rsidR="009E7918">
        <w:t>nd in due course the story will suggest that Jacob</w:t>
      </w:r>
      <w:r w:rsidR="00191D5E">
        <w:t>’s attacker is indeed God. A</w:t>
      </w:r>
      <w:r w:rsidR="009E7918">
        <w:t xml:space="preserve">s far as Jacob is concerned at this stage, he is attacked either by a human being or by </w:t>
      </w:r>
      <w:r w:rsidR="000452A6">
        <w:t>a super</w:t>
      </w:r>
      <w:r w:rsidR="009E7918">
        <w:t xml:space="preserve">natural being who takes human form, like the ones who appear in Gen 18—19. </w:t>
      </w:r>
      <w:r w:rsidR="000A10B3">
        <w:t>Hos</w:t>
      </w:r>
      <w:r w:rsidR="00191D5E">
        <w:t xml:space="preserve"> 12:4 [5] calls the </w:t>
      </w:r>
      <w:r w:rsidR="004D7C10">
        <w:t>attacker an</w:t>
      </w:r>
      <w:r w:rsidR="000A10B3">
        <w:t xml:space="preserve"> envoy</w:t>
      </w:r>
      <w:r w:rsidR="00206966">
        <w:t xml:space="preserve"> (</w:t>
      </w:r>
      <w:proofErr w:type="gramStart"/>
      <w:r w:rsidR="00206966">
        <w:rPr>
          <w:i/>
        </w:rPr>
        <w:t>mal’āk</w:t>
      </w:r>
      <w:proofErr w:type="gramEnd"/>
      <w:r w:rsidR="00206966">
        <w:t>)</w:t>
      </w:r>
      <w:r w:rsidR="00160A88">
        <w:t>, and Jacob might wonder if</w:t>
      </w:r>
      <w:r w:rsidR="0061397F">
        <w:t xml:space="preserve"> he is one of </w:t>
      </w:r>
      <w:r w:rsidR="00160A88">
        <w:t>the envoys that appeared in this very place in vv. 1-2</w:t>
      </w:r>
      <w:r w:rsidR="000A10B3">
        <w:t>.</w:t>
      </w:r>
      <w:r w:rsidR="00160A88">
        <w:rPr>
          <w:rStyle w:val="FootnoteReference"/>
        </w:rPr>
        <w:footnoteReference w:id="438"/>
      </w:r>
      <w:r w:rsidR="004253FD">
        <w:t xml:space="preserve"> </w:t>
      </w:r>
      <w:r w:rsidR="004D7C10">
        <w:t>Or his</w:t>
      </w:r>
      <w:r w:rsidR="00CE2790">
        <w:t xml:space="preserve"> being an attacker </w:t>
      </w:r>
      <w:r w:rsidR="00160A88">
        <w:t xml:space="preserve">might </w:t>
      </w:r>
      <w:r w:rsidR="00CE2790">
        <w:t xml:space="preserve">rather suggest that he could be </w:t>
      </w:r>
      <w:r w:rsidR="00160A88">
        <w:t>Esau’s guardian angel,</w:t>
      </w:r>
      <w:r w:rsidR="00160A88" w:rsidRPr="00160A88">
        <w:rPr>
          <w:vertAlign w:val="superscript"/>
        </w:rPr>
        <w:footnoteReference w:id="439"/>
      </w:r>
      <w:r w:rsidR="00CE2790">
        <w:t xml:space="preserve"> someone representing</w:t>
      </w:r>
      <w:r w:rsidR="00160A88">
        <w:t xml:space="preserve"> Esau’s interests. </w:t>
      </w:r>
    </w:p>
    <w:p w:rsidR="00750FF7" w:rsidRDefault="00CE2790" w:rsidP="00697229">
      <w:pPr>
        <w:pStyle w:val="PlainText"/>
      </w:pPr>
      <w:r>
        <w:t>T</w:t>
      </w:r>
      <w:r w:rsidR="00762208">
        <w:t>he identity of the</w:t>
      </w:r>
      <w:r w:rsidR="005610C8">
        <w:t xml:space="preserve"> subsequent</w:t>
      </w:r>
      <w:r w:rsidR="00762208">
        <w:t xml:space="preserve"> he</w:t>
      </w:r>
      <w:r w:rsidR="005610C8">
        <w:t>/him/</w:t>
      </w:r>
      <w:r w:rsidR="00762208">
        <w:t xml:space="preserve">his (v. 25) is </w:t>
      </w:r>
      <w:r>
        <w:t xml:space="preserve">also </w:t>
      </w:r>
      <w:r w:rsidR="00762208">
        <w:t>initially not explicit,</w:t>
      </w:r>
      <w:r w:rsidR="005610C8">
        <w:t xml:space="preserve"> and this momentary ambiguity</w:t>
      </w:r>
      <w:r w:rsidR="00762208">
        <w:t xml:space="preserve"> will recur through vv. 25-28. R</w:t>
      </w:r>
      <w:r w:rsidR="00762208" w:rsidRPr="00762208">
        <w:t>etrospectively the identity of each he/</w:t>
      </w:r>
      <w:r w:rsidR="005610C8">
        <w:t>him/</w:t>
      </w:r>
      <w:r w:rsidR="00762208" w:rsidRPr="00762208">
        <w:t>his</w:t>
      </w:r>
      <w:r w:rsidR="005610C8">
        <w:t xml:space="preserve"> </w:t>
      </w:r>
      <w:r w:rsidR="00762208" w:rsidRPr="00762208">
        <w:t>becomes clear, but initially</w:t>
      </w:r>
      <w:r w:rsidR="005610C8">
        <w:t xml:space="preserve"> </w:t>
      </w:r>
      <w:r>
        <w:t>it is not so</w:t>
      </w:r>
      <w:r w:rsidR="00762208" w:rsidRPr="00762208">
        <w:t>, which adds to the allusiveness</w:t>
      </w:r>
      <w:r>
        <w:t xml:space="preserve"> and mystery of the event</w:t>
      </w:r>
      <w:r w:rsidR="00762208" w:rsidRPr="00762208">
        <w:t>.</w:t>
      </w:r>
      <w:r w:rsidR="005610C8">
        <w:t xml:space="preserve"> Is the </w:t>
      </w:r>
      <w:r w:rsidR="005610C8" w:rsidRPr="005610C8">
        <w:t xml:space="preserve">assailant </w:t>
      </w:r>
      <w:r w:rsidR="00206966">
        <w:t xml:space="preserve">holding back </w:t>
      </w:r>
      <w:r w:rsidR="005610C8">
        <w:t>from utilizing his supernatural capacities and fighting</w:t>
      </w:r>
      <w:r w:rsidR="00750FF7">
        <w:t xml:space="preserve"> like a human </w:t>
      </w:r>
      <w:r w:rsidR="005610C8">
        <w:t>being?</w:t>
      </w:r>
      <w:r w:rsidR="00206966">
        <w:rPr>
          <w:rStyle w:val="FootnoteReference"/>
        </w:rPr>
        <w:footnoteReference w:id="440"/>
      </w:r>
      <w:r w:rsidR="005610C8">
        <w:t xml:space="preserve"> If so, it</w:t>
      </w:r>
      <w:r w:rsidR="00750FF7">
        <w:t xml:space="preserve"> gets him nowhere</w:t>
      </w:r>
      <w:r w:rsidR="00206966">
        <w:t xml:space="preserve"> in the fight, though it gets him somewhere in understanding Jacob; this “he saw” compares with the “now I know/acknowledge” of 22:12</w:t>
      </w:r>
      <w:r w:rsidR="001870EB">
        <w:t>. Eventually the “man”</w:t>
      </w:r>
      <w:r w:rsidR="00163AFB">
        <w:t xml:space="preserve"> resorts to a fighter’s classic cheating </w:t>
      </w:r>
      <w:r w:rsidR="009067FB">
        <w:t>maneuver: the “hollow of the thigh” is</w:t>
      </w:r>
      <w:r w:rsidR="00163AFB">
        <w:t xml:space="preserve"> the groin</w:t>
      </w:r>
      <w:r w:rsidR="00C20812">
        <w:t xml:space="preserve"> (cf. 24:2, 9)</w:t>
      </w:r>
      <w:r>
        <w:t>.</w:t>
      </w:r>
      <w:r w:rsidR="00C20812">
        <w:rPr>
          <w:rStyle w:val="FootnoteReference"/>
        </w:rPr>
        <w:footnoteReference w:id="441"/>
      </w:r>
      <w:r w:rsidR="00163AFB">
        <w:t xml:space="preserve"> </w:t>
      </w:r>
      <w:r>
        <w:t>It is a</w:t>
      </w:r>
      <w:r w:rsidR="00163AFB">
        <w:t xml:space="preserve"> painful place to be punched</w:t>
      </w:r>
      <w:r w:rsidR="004D7C10">
        <w:t>, and</w:t>
      </w:r>
      <w:r>
        <w:t xml:space="preserve"> even a touch makes the</w:t>
      </w:r>
      <w:r w:rsidR="00C20812">
        <w:t xml:space="preserve"> body recoil. Once again the cheat is the victim of cheating.</w:t>
      </w:r>
    </w:p>
    <w:p w:rsidR="00454B3A" w:rsidRDefault="00BA5065" w:rsidP="00697229">
      <w:pPr>
        <w:pStyle w:val="PlainText"/>
      </w:pPr>
      <w:r>
        <w:t xml:space="preserve">Surely that </w:t>
      </w:r>
      <w:r w:rsidR="00CE2790">
        <w:t xml:space="preserve">touch or punch </w:t>
      </w:r>
      <w:r>
        <w:t xml:space="preserve">will </w:t>
      </w:r>
      <w:r w:rsidR="00AB24D6">
        <w:t>make Jacob let go? (v. 26). It’</w:t>
      </w:r>
      <w:r>
        <w:t>s an odd question, because it was the assailant who started th</w:t>
      </w:r>
      <w:r w:rsidR="001C1694">
        <w:t>e fight. But apparently he can’</w:t>
      </w:r>
      <w:r w:rsidR="00703684">
        <w:t>t end it, though he</w:t>
      </w:r>
      <w:r w:rsidR="00732DAC">
        <w:t xml:space="preserve"> doesn’</w:t>
      </w:r>
      <w:r w:rsidR="00703684">
        <w:t xml:space="preserve">t want to continue </w:t>
      </w:r>
      <w:r w:rsidR="00427F91">
        <w:t>the fight</w:t>
      </w:r>
      <w:r w:rsidR="00703684">
        <w:t xml:space="preserve"> </w:t>
      </w:r>
      <w:r>
        <w:t>a</w:t>
      </w:r>
      <w:r w:rsidR="00732DAC">
        <w:t xml:space="preserve">fter morning has dawned. </w:t>
      </w:r>
      <w:r w:rsidR="00703684">
        <w:t>If the</w:t>
      </w:r>
      <w:r w:rsidR="00AB24D6">
        <w:t xml:space="preserve"> assailant is God, then Exod</w:t>
      </w:r>
      <w:r w:rsidR="00703684">
        <w:t xml:space="preserve"> 33:20 might suggest that </w:t>
      </w:r>
      <w:r w:rsidR="00732DAC">
        <w:t>it</w:t>
      </w:r>
      <w:r>
        <w:t xml:space="preserve"> </w:t>
      </w:r>
      <w:r w:rsidR="00703684">
        <w:t xml:space="preserve">is </w:t>
      </w:r>
      <w:r>
        <w:t>because it will be too dangerous for Jacob to see him</w:t>
      </w:r>
      <w:r w:rsidR="00FF6BA9">
        <w:rPr>
          <w:rStyle w:val="FootnoteReference"/>
        </w:rPr>
        <w:footnoteReference w:id="442"/>
      </w:r>
      <w:r w:rsidR="00FF63B1">
        <w:t xml:space="preserve"> </w:t>
      </w:r>
      <w:r w:rsidR="00703684">
        <w:t>(</w:t>
      </w:r>
      <w:r w:rsidR="004253FD">
        <w:t>in TgNeoph and TgPsJ, it is because the angel has to get back for morning worship)</w:t>
      </w:r>
      <w:r>
        <w:t xml:space="preserve">. </w:t>
      </w:r>
      <w:r w:rsidR="00703684">
        <w:t xml:space="preserve">Why does Jacob insist on continuing to fight? </w:t>
      </w:r>
      <w:r w:rsidR="00E0559B">
        <w:t>At</w:t>
      </w:r>
      <w:r>
        <w:t xml:space="preserve"> the beginning </w:t>
      </w:r>
      <w:r w:rsidR="00E0559B">
        <w:t>of his story he was c</w:t>
      </w:r>
      <w:r w:rsidR="00AB24D6">
        <w:t xml:space="preserve">oncerned about the blessing, and </w:t>
      </w:r>
      <w:r w:rsidR="00E0559B">
        <w:t>he</w:t>
      </w:r>
      <w:r>
        <w:t xml:space="preserve"> had cheated Esau of it</w:t>
      </w:r>
      <w:r w:rsidR="00E0559B">
        <w:t xml:space="preserve">. One would have thought that </w:t>
      </w:r>
      <w:r w:rsidR="00AB24D6">
        <w:t xml:space="preserve">subsequently </w:t>
      </w:r>
      <w:r w:rsidR="00E0559B">
        <w:t>he has had ample evidence of God’s blessing. But apparently it is still his concern.</w:t>
      </w:r>
      <w:r w:rsidR="00874646" w:rsidRPr="00874646">
        <w:rPr>
          <w:vertAlign w:val="superscript"/>
        </w:rPr>
        <w:footnoteReference w:id="443"/>
      </w:r>
      <w:r w:rsidR="00874646">
        <w:rPr>
          <w:vertAlign w:val="superscript"/>
        </w:rPr>
        <w:t xml:space="preserve"> </w:t>
      </w:r>
      <w:r w:rsidR="00C20812">
        <w:t>And by now</w:t>
      </w:r>
      <w:r w:rsidR="00AB24D6">
        <w:t xml:space="preserve"> he perhaps</w:t>
      </w:r>
      <w:r w:rsidR="00874646">
        <w:t xml:space="preserve"> </w:t>
      </w:r>
      <w:r w:rsidR="00C20812">
        <w:t xml:space="preserve">recognizes that there is something supernatural about this assailant, and </w:t>
      </w:r>
      <w:r w:rsidR="00874646">
        <w:t xml:space="preserve">that </w:t>
      </w:r>
      <w:r w:rsidR="00C20812">
        <w:t xml:space="preserve">it is therefore a good idea to seek </w:t>
      </w:r>
      <w:r w:rsidR="00703684">
        <w:t xml:space="preserve">a </w:t>
      </w:r>
      <w:r w:rsidR="00C20812">
        <w:t>blessing from him.</w:t>
      </w:r>
      <w:r w:rsidR="00703684">
        <w:t xml:space="preserve"> This plea suggests Jacob is not thinking that </w:t>
      </w:r>
      <w:r w:rsidR="00874646">
        <w:t>his assailant is an evil angel</w:t>
      </w:r>
      <w:r w:rsidR="00963C46">
        <w:rPr>
          <w:rStyle w:val="FootnoteReference"/>
        </w:rPr>
        <w:footnoteReference w:id="444"/>
      </w:r>
      <w:r w:rsidR="00874646">
        <w:t xml:space="preserve"> though he might still think of him as Esau’s guardian angel</w:t>
      </w:r>
      <w:r w:rsidR="00427F91">
        <w:t xml:space="preserve"> whom he could urge</w:t>
      </w:r>
      <w:r w:rsidR="00874646">
        <w:t xml:space="preserve"> to yield the blessing to him</w:t>
      </w:r>
      <w:r w:rsidR="00454B3A">
        <w:t>.</w:t>
      </w:r>
      <w:r w:rsidR="00454B3A" w:rsidRPr="00454B3A">
        <w:rPr>
          <w:vertAlign w:val="superscript"/>
        </w:rPr>
        <w:footnoteReference w:id="445"/>
      </w:r>
    </w:p>
    <w:p w:rsidR="00E0559B" w:rsidRDefault="00E70B2E" w:rsidP="00E94470">
      <w:pPr>
        <w:pStyle w:val="PlainText"/>
      </w:pPr>
      <w:r>
        <w:t>The</w:t>
      </w:r>
      <w:r w:rsidR="00AB24D6">
        <w:t xml:space="preserve"> assailant’s</w:t>
      </w:r>
      <w:r>
        <w:t xml:space="preserve"> question about Jacob’</w:t>
      </w:r>
      <w:r w:rsidR="00E0559B">
        <w:t>s name (v</w:t>
      </w:r>
      <w:r>
        <w:t>v</w:t>
      </w:r>
      <w:r w:rsidR="00E0559B">
        <w:t>. 27</w:t>
      </w:r>
      <w:r>
        <w:t>-28</w:t>
      </w:r>
      <w:r w:rsidR="00AB24D6">
        <w:t>) illustrates how such an inquiry need not</w:t>
      </w:r>
      <w:r w:rsidR="00E0559B">
        <w:t xml:space="preserve"> be </w:t>
      </w:r>
      <w:r w:rsidR="00AB24D6">
        <w:t>a request</w:t>
      </w:r>
      <w:r w:rsidR="00427F91">
        <w:t xml:space="preserve"> for information un</w:t>
      </w:r>
      <w:r w:rsidR="00E0559B">
        <w:t xml:space="preserve">available to the questioner. </w:t>
      </w:r>
      <w:r w:rsidR="00427F91">
        <w:t xml:space="preserve">The question is </w:t>
      </w:r>
      <w:r>
        <w:t>the lead in to giving Jacob a new name. Typically, the significance given to the new name</w:t>
      </w:r>
      <w:r w:rsidR="00FB29E0">
        <w:t xml:space="preserve"> is different from the name’s inherent meaning, though there </w:t>
      </w:r>
      <w:r w:rsidR="00AB24D6">
        <w:t>are several possibilities regarding that inherent meaning</w:t>
      </w:r>
      <w:r w:rsidR="00FB29E0">
        <w:t xml:space="preserve">. </w:t>
      </w:r>
      <w:r w:rsidR="00FB29E0">
        <w:rPr>
          <w:i/>
          <w:lang w:val="en-GB"/>
        </w:rPr>
        <w:t>Yiśrā-’ē</w:t>
      </w:r>
      <w:r w:rsidR="00FB29E0" w:rsidRPr="00FB29E0">
        <w:rPr>
          <w:i/>
          <w:lang w:val="en-GB"/>
        </w:rPr>
        <w:t>l</w:t>
      </w:r>
      <w:r w:rsidR="00FB29E0">
        <w:rPr>
          <w:lang w:val="en-GB"/>
        </w:rPr>
        <w:t xml:space="preserve"> in itself </w:t>
      </w:r>
      <w:r w:rsidR="00AB24D6">
        <w:rPr>
          <w:lang w:val="en-GB"/>
        </w:rPr>
        <w:t>would likely imply</w:t>
      </w:r>
      <w:r w:rsidR="00FB29E0">
        <w:rPr>
          <w:lang w:val="en-GB"/>
        </w:rPr>
        <w:t xml:space="preserve"> “God </w:t>
      </w:r>
      <w:r w:rsidR="00224BEF">
        <w:rPr>
          <w:lang w:val="en-GB"/>
        </w:rPr>
        <w:t>will rule</w:t>
      </w:r>
      <w:r w:rsidR="00874646">
        <w:rPr>
          <w:lang w:val="en-GB"/>
        </w:rPr>
        <w:t>/</w:t>
      </w:r>
      <w:r w:rsidR="00224BEF">
        <w:rPr>
          <w:lang w:val="en-GB"/>
        </w:rPr>
        <w:t xml:space="preserve">may God rule” </w:t>
      </w:r>
      <w:r w:rsidR="00FB29E0">
        <w:rPr>
          <w:lang w:val="en-GB"/>
        </w:rPr>
        <w:t>(compare the name Sarah) or perh</w:t>
      </w:r>
      <w:r w:rsidR="00224BEF">
        <w:rPr>
          <w:lang w:val="en-GB"/>
        </w:rPr>
        <w:t>aps “God will exert himself</w:t>
      </w:r>
      <w:r w:rsidR="00874646">
        <w:rPr>
          <w:lang w:val="en-GB"/>
        </w:rPr>
        <w:t>/</w:t>
      </w:r>
      <w:r w:rsidR="00224BEF">
        <w:rPr>
          <w:lang w:val="en-GB"/>
        </w:rPr>
        <w:t>may God exert himself.”</w:t>
      </w:r>
      <w:r w:rsidR="00AB24D6">
        <w:rPr>
          <w:lang w:val="en-GB"/>
        </w:rPr>
        <w:t xml:space="preserve"> But t</w:t>
      </w:r>
      <w:r w:rsidR="00FB29E0">
        <w:rPr>
          <w:lang w:val="en-GB"/>
        </w:rPr>
        <w:t>he adversary’s words make Jacob the sub</w:t>
      </w:r>
      <w:r w:rsidR="00AB01FD">
        <w:rPr>
          <w:lang w:val="en-GB"/>
        </w:rPr>
        <w:t>j</w:t>
      </w:r>
      <w:r w:rsidR="00FB29E0">
        <w:rPr>
          <w:lang w:val="en-GB"/>
        </w:rPr>
        <w:t>ect of the verb.</w:t>
      </w:r>
      <w:r w:rsidR="00AB01FD">
        <w:rPr>
          <w:lang w:val="en-GB"/>
        </w:rPr>
        <w:t xml:space="preserve"> The fight between the adv</w:t>
      </w:r>
      <w:r w:rsidR="00874646">
        <w:rPr>
          <w:lang w:val="en-GB"/>
        </w:rPr>
        <w:t>ersary and Jacob has illustrated</w:t>
      </w:r>
      <w:r w:rsidR="00AB01FD">
        <w:rPr>
          <w:lang w:val="en-GB"/>
        </w:rPr>
        <w:t xml:space="preserve"> not only the relationship between Jacob and a supernatural adversary but also the relationship between Jacob and human adversaries such as Esau and Laban. For the audience, it encapsulates someth</w:t>
      </w:r>
      <w:r w:rsidR="00AB24D6">
        <w:rPr>
          <w:lang w:val="en-GB"/>
        </w:rPr>
        <w:t xml:space="preserve">ing of Israel’s life and </w:t>
      </w:r>
      <w:r w:rsidR="00AB01FD">
        <w:rPr>
          <w:lang w:val="en-GB"/>
        </w:rPr>
        <w:t>destiny.</w:t>
      </w:r>
      <w:r w:rsidR="00224BEF">
        <w:rPr>
          <w:lang w:val="en-GB"/>
        </w:rPr>
        <w:t xml:space="preserve"> LXX and Vg suggest takin</w:t>
      </w:r>
      <w:r w:rsidR="00AB24D6">
        <w:rPr>
          <w:lang w:val="en-GB"/>
        </w:rPr>
        <w:t>g the final verb as a promise; the giving of the name</w:t>
      </w:r>
      <w:r w:rsidR="00224BEF">
        <w:rPr>
          <w:lang w:val="en-GB"/>
        </w:rPr>
        <w:t xml:space="preserve"> then constitutes the blessing</w:t>
      </w:r>
      <w:r w:rsidR="00AB24D6">
        <w:rPr>
          <w:lang w:val="en-GB"/>
        </w:rPr>
        <w:t xml:space="preserve"> </w:t>
      </w:r>
      <w:r w:rsidR="00930490">
        <w:rPr>
          <w:lang w:val="en-GB"/>
        </w:rPr>
        <w:t>that Jacob asked</w:t>
      </w:r>
      <w:r w:rsidR="00AB24D6">
        <w:rPr>
          <w:lang w:val="en-GB"/>
        </w:rPr>
        <w:t xml:space="preserve"> for</w:t>
      </w:r>
      <w:r w:rsidR="00224BEF">
        <w:rPr>
          <w:lang w:val="en-GB"/>
        </w:rPr>
        <w:t>.</w:t>
      </w:r>
      <w:r w:rsidR="00930490" w:rsidRPr="00930490">
        <w:rPr>
          <w:vertAlign w:val="superscript"/>
        </w:rPr>
        <w:footnoteReference w:id="446"/>
      </w:r>
      <w:r w:rsidR="00713001">
        <w:rPr>
          <w:lang w:val="en-GB"/>
        </w:rPr>
        <w:t xml:space="preserve"> </w:t>
      </w:r>
      <w:r w:rsidR="00874646">
        <w:rPr>
          <w:lang w:val="en-GB"/>
        </w:rPr>
        <w:t>T</w:t>
      </w:r>
      <w:r w:rsidR="00713001">
        <w:rPr>
          <w:lang w:val="en-GB"/>
        </w:rPr>
        <w:t>he listeners would know that there is more t</w:t>
      </w:r>
      <w:r w:rsidR="00874646">
        <w:rPr>
          <w:lang w:val="en-GB"/>
        </w:rPr>
        <w:t>o the pr</w:t>
      </w:r>
      <w:r w:rsidR="00930490">
        <w:rPr>
          <w:lang w:val="en-GB"/>
        </w:rPr>
        <w:t>omise than meets the ear in the immediate</w:t>
      </w:r>
      <w:r w:rsidR="00874646">
        <w:rPr>
          <w:lang w:val="en-GB"/>
        </w:rPr>
        <w:t xml:space="preserve"> context</w:t>
      </w:r>
      <w:r w:rsidR="00713001">
        <w:rPr>
          <w:lang w:val="en-GB"/>
        </w:rPr>
        <w:t xml:space="preserve">. </w:t>
      </w:r>
      <w:r w:rsidR="00AB2B72">
        <w:rPr>
          <w:lang w:val="en-GB"/>
        </w:rPr>
        <w:t>In the short term the name Israel does not replace th</w:t>
      </w:r>
      <w:r w:rsidR="00930490">
        <w:rPr>
          <w:lang w:val="en-GB"/>
        </w:rPr>
        <w:t>e name Jacob, as the name Abraham replaced</w:t>
      </w:r>
      <w:r w:rsidR="00AB2B72">
        <w:rPr>
          <w:lang w:val="en-GB"/>
        </w:rPr>
        <w:t xml:space="preserve"> the name Abram</w:t>
      </w:r>
      <w:r w:rsidR="005B6EF2">
        <w:rPr>
          <w:lang w:val="en-GB"/>
        </w:rPr>
        <w:t xml:space="preserve"> (the name Jacob recurs another 66 times in Genesis). N</w:t>
      </w:r>
      <w:r w:rsidR="00B459B1">
        <w:rPr>
          <w:lang w:val="en-GB"/>
        </w:rPr>
        <w:t xml:space="preserve">either is Jacob a </w:t>
      </w:r>
      <w:r w:rsidR="00B459B1">
        <w:rPr>
          <w:lang w:val="en-GB"/>
        </w:rPr>
        <w:lastRenderedPageBreak/>
        <w:t>changed person</w:t>
      </w:r>
      <w:r w:rsidR="00930490">
        <w:rPr>
          <w:lang w:val="en-GB"/>
        </w:rPr>
        <w:t>, any more than Abram wa</w:t>
      </w:r>
      <w:r w:rsidR="00874646">
        <w:rPr>
          <w:lang w:val="en-GB"/>
        </w:rPr>
        <w:t>s</w:t>
      </w:r>
      <w:r w:rsidR="005B6EF2">
        <w:rPr>
          <w:lang w:val="en-GB"/>
        </w:rPr>
        <w:t>, though his fear of Esau evaporates</w:t>
      </w:r>
      <w:r w:rsidR="00427F91">
        <w:rPr>
          <w:lang w:val="en-GB"/>
        </w:rPr>
        <w:t>. T</w:t>
      </w:r>
      <w:r w:rsidR="00930490">
        <w:rPr>
          <w:lang w:val="en-GB"/>
        </w:rPr>
        <w:t>he</w:t>
      </w:r>
      <w:r w:rsidR="00AB2B72">
        <w:rPr>
          <w:lang w:val="en-GB"/>
        </w:rPr>
        <w:t xml:space="preserve"> promise </w:t>
      </w:r>
      <w:r w:rsidR="00930490">
        <w:rPr>
          <w:lang w:val="en-GB"/>
        </w:rPr>
        <w:t xml:space="preserve">that Jacob is destined to become Israel </w:t>
      </w:r>
      <w:r w:rsidR="00AB2B72">
        <w:rPr>
          <w:lang w:val="en-GB"/>
        </w:rPr>
        <w:t xml:space="preserve">is In effect </w:t>
      </w:r>
      <w:r w:rsidR="00AB2B72" w:rsidRPr="00AB2B72">
        <w:rPr>
          <w:lang w:val="en-GB"/>
        </w:rPr>
        <w:t>a rea</w:t>
      </w:r>
      <w:r w:rsidR="00427F91">
        <w:rPr>
          <w:lang w:val="en-GB"/>
        </w:rPr>
        <w:t>ffirmation that he</w:t>
      </w:r>
      <w:r w:rsidR="00AB2B72" w:rsidRPr="00AB2B72">
        <w:rPr>
          <w:lang w:val="en-GB"/>
        </w:rPr>
        <w:t xml:space="preserve"> is going to be the ancestor of a vast nation.</w:t>
      </w:r>
      <w:r w:rsidR="00930490">
        <w:rPr>
          <w:lang w:val="en-GB"/>
        </w:rPr>
        <w:t xml:space="preserve"> </w:t>
      </w:r>
    </w:p>
    <w:p w:rsidR="00396681" w:rsidRPr="00396681" w:rsidRDefault="00E549C0" w:rsidP="00427F91">
      <w:pPr>
        <w:pStyle w:val="PlainText"/>
        <w:rPr>
          <w:lang w:val="en-GB"/>
        </w:rPr>
      </w:pPr>
      <w:r>
        <w:t>Why does Jacob ask after his assailant’s</w:t>
      </w:r>
      <w:r w:rsidR="00B35BF3">
        <w:t xml:space="preserve"> name (v. 29)? S</w:t>
      </w:r>
      <w:r>
        <w:t>uch a question recurs</w:t>
      </w:r>
      <w:r w:rsidR="00B35BF3">
        <w:t xml:space="preserve"> on two occasions</w:t>
      </w:r>
      <w:r>
        <w:t>. Moses asks about God’s name in order to be able to tell the Israelites (Exod 3:13), and God gives him an answer. Manoah asks about the name of Yahweh’s envoy in order to be able to honor him (Judg 13:17), and the envoy refuses on the grounds that his name is extraordinary or supernatural or mysterious (</w:t>
      </w:r>
      <w:r w:rsidRPr="00F27DB8">
        <w:rPr>
          <w:i/>
        </w:rPr>
        <w:t>p</w:t>
      </w:r>
      <w:r w:rsidR="00F27DB8" w:rsidRPr="00F27DB8">
        <w:rPr>
          <w:i/>
        </w:rPr>
        <w:t>il’î</w:t>
      </w:r>
      <w:r w:rsidR="00F27DB8">
        <w:t xml:space="preserve"> or </w:t>
      </w:r>
      <w:r w:rsidR="00F27DB8">
        <w:rPr>
          <w:i/>
        </w:rPr>
        <w:t>pelî</w:t>
      </w:r>
      <w:r w:rsidR="00F27DB8">
        <w:t xml:space="preserve">). </w:t>
      </w:r>
      <w:r w:rsidR="00B35BF3">
        <w:t>On the basis of t</w:t>
      </w:r>
      <w:r w:rsidR="00930490">
        <w:t>hese par</w:t>
      </w:r>
      <w:r w:rsidR="00B35BF3">
        <w:t>allels,</w:t>
      </w:r>
      <w:r w:rsidR="000C4CB6">
        <w:t xml:space="preserve"> one could not be sure whether Jacob has yet com</w:t>
      </w:r>
      <w:r w:rsidR="00B35BF3">
        <w:t>e to a conclusion about his assailant’</w:t>
      </w:r>
      <w:r w:rsidR="000C4CB6">
        <w:t xml:space="preserve">s </w:t>
      </w:r>
      <w:r w:rsidR="00B35BF3">
        <w:t xml:space="preserve">identity as God or as </w:t>
      </w:r>
      <w:r w:rsidR="000C4CB6">
        <w:t>a divine envoy, though the se</w:t>
      </w:r>
      <w:r w:rsidR="00B35BF3">
        <w:t xml:space="preserve">cond passage makes </w:t>
      </w:r>
      <w:r w:rsidR="000C4CB6">
        <w:t>clear that this alternative may be false. Yahweh’s envoy is an embodiment of Y</w:t>
      </w:r>
      <w:r w:rsidR="00FD22DD">
        <w:t>ahweh, and Genesis can also move betwee</w:t>
      </w:r>
      <w:r w:rsidR="00427F91">
        <w:t xml:space="preserve">n these two alternatives (see </w:t>
      </w:r>
      <w:r w:rsidR="00DF1922">
        <w:t>16:7-14; 22:11-18; 31:11-13).</w:t>
      </w:r>
      <w:r w:rsidR="00E01F58">
        <w:rPr>
          <w:rStyle w:val="FootnoteReference"/>
        </w:rPr>
        <w:footnoteReference w:id="447"/>
      </w:r>
      <w:r w:rsidR="00DF1922">
        <w:t xml:space="preserve"> Whether Jacob thinks of his assailant as God or as God’s en</w:t>
      </w:r>
      <w:r w:rsidR="00427F91">
        <w:t xml:space="preserve">voy, it might be natural to ask his name, though </w:t>
      </w:r>
      <w:r w:rsidR="00DF1922">
        <w:t xml:space="preserve">the assailant doesn’t think so. He gives no reason for sidestepping the question, though we might infer from the Judges story that there was something dangerous about it. There is no indication here or elsewhere that the name would be withheld because </w:t>
      </w:r>
      <w:r w:rsidR="00AB01FD">
        <w:rPr>
          <w:lang w:val="en-GB"/>
        </w:rPr>
        <w:t>knowing someone’s name conveys power in relation to them</w:t>
      </w:r>
      <w:r w:rsidR="00DF1922">
        <w:rPr>
          <w:lang w:val="en-GB"/>
        </w:rPr>
        <w:t xml:space="preserve"> or enables people</w:t>
      </w:r>
      <w:r w:rsidR="00FF5428">
        <w:rPr>
          <w:lang w:val="en-GB"/>
        </w:rPr>
        <w:t xml:space="preserve"> to misuse it</w:t>
      </w:r>
      <w:r w:rsidR="00AB01FD">
        <w:rPr>
          <w:lang w:val="en-GB"/>
        </w:rPr>
        <w:t>.</w:t>
      </w:r>
      <w:r w:rsidR="00DF1922">
        <w:rPr>
          <w:lang w:val="en-GB"/>
        </w:rPr>
        <w:t xml:space="preserve"> Yahweh seems not to worry about identity theft, and is prepared to live with the consequences</w:t>
      </w:r>
      <w:r w:rsidR="00E34275">
        <w:rPr>
          <w:lang w:val="en-GB"/>
        </w:rPr>
        <w:t xml:space="preserve"> of revealing his name</w:t>
      </w:r>
      <w:r w:rsidR="00DF1922">
        <w:rPr>
          <w:lang w:val="en-GB"/>
        </w:rPr>
        <w:t>.</w:t>
      </w:r>
      <w:r w:rsidR="00AB01FD">
        <w:rPr>
          <w:lang w:val="en-GB"/>
        </w:rPr>
        <w:t xml:space="preserve"> </w:t>
      </w:r>
      <w:r w:rsidR="00DF1922">
        <w:rPr>
          <w:lang w:val="en-GB"/>
        </w:rPr>
        <w:t xml:space="preserve">The further reference to blessing might resumptively confirm that giving Jacob his new name was the blessing, or </w:t>
      </w:r>
      <w:r w:rsidR="00E34275">
        <w:rPr>
          <w:lang w:val="en-GB"/>
        </w:rPr>
        <w:t xml:space="preserve">it </w:t>
      </w:r>
      <w:r w:rsidR="00DF1922">
        <w:rPr>
          <w:lang w:val="en-GB"/>
        </w:rPr>
        <w:t xml:space="preserve">might </w:t>
      </w:r>
      <w:r w:rsidR="00E34275">
        <w:rPr>
          <w:lang w:val="en-GB"/>
        </w:rPr>
        <w:t xml:space="preserve">simply </w:t>
      </w:r>
      <w:r w:rsidR="00DF1922">
        <w:rPr>
          <w:lang w:val="en-GB"/>
        </w:rPr>
        <w:t>indicate that the assailant is now saying farewell (cf. 31:55).</w:t>
      </w:r>
      <w:r w:rsidR="00E34275">
        <w:rPr>
          <w:lang w:val="en-GB"/>
        </w:rPr>
        <w:t xml:space="preserve"> </w:t>
      </w:r>
      <w:r w:rsidR="00427F91">
        <w:rPr>
          <w:lang w:val="en-GB"/>
        </w:rPr>
        <w:t>As i</w:t>
      </w:r>
      <w:r w:rsidR="00E34275">
        <w:rPr>
          <w:lang w:val="en-GB"/>
        </w:rPr>
        <w:t>t is an</w:t>
      </w:r>
      <w:r w:rsidR="00396681">
        <w:rPr>
          <w:lang w:val="en-GB"/>
        </w:rPr>
        <w:t xml:space="preserve"> exaggeration to say that “a</w:t>
      </w:r>
      <w:r w:rsidR="00396681" w:rsidRPr="00396681">
        <w:rPr>
          <w:lang w:val="en-GB"/>
        </w:rPr>
        <w:t>ll the profound theological consequences drawn from Jacob’s supposed encounter with</w:t>
      </w:r>
      <w:r w:rsidR="00E34275">
        <w:rPr>
          <w:lang w:val="en-GB"/>
        </w:rPr>
        <w:t xml:space="preserve"> God… have no basis in the</w:t>
      </w:r>
      <w:r w:rsidR="00427F91">
        <w:rPr>
          <w:lang w:val="en-GB"/>
        </w:rPr>
        <w:t xml:space="preserve"> text,</w:t>
      </w:r>
      <w:r w:rsidR="00396681" w:rsidRPr="00396681">
        <w:rPr>
          <w:lang w:val="en-GB"/>
        </w:rPr>
        <w:t>”</w:t>
      </w:r>
      <w:r w:rsidR="00396681" w:rsidRPr="00396681">
        <w:rPr>
          <w:vertAlign w:val="superscript"/>
        </w:rPr>
        <w:footnoteReference w:id="448"/>
      </w:r>
      <w:r w:rsidR="00427F91">
        <w:rPr>
          <w:lang w:val="en-GB"/>
        </w:rPr>
        <w:t xml:space="preserve"> so</w:t>
      </w:r>
      <w:r w:rsidR="00E34275">
        <w:rPr>
          <w:lang w:val="en-GB"/>
        </w:rPr>
        <w:t xml:space="preserve"> it is </w:t>
      </w:r>
      <w:r w:rsidR="00396681">
        <w:rPr>
          <w:lang w:val="en-GB"/>
        </w:rPr>
        <w:t>worth asking t</w:t>
      </w:r>
      <w:r w:rsidR="00396681" w:rsidRPr="00396681">
        <w:rPr>
          <w:lang w:val="en-GB"/>
        </w:rPr>
        <w:t>he further question that the passa</w:t>
      </w:r>
      <w:r w:rsidR="00396681">
        <w:rPr>
          <w:lang w:val="en-GB"/>
        </w:rPr>
        <w:t>ge raises but does not answer:</w:t>
      </w:r>
      <w:r w:rsidR="00396681" w:rsidRPr="00396681">
        <w:rPr>
          <w:lang w:val="en-GB"/>
        </w:rPr>
        <w:t xml:space="preserve"> why </w:t>
      </w:r>
      <w:r w:rsidR="00396681">
        <w:rPr>
          <w:lang w:val="en-GB"/>
        </w:rPr>
        <w:t>did God or his envoy attack</w:t>
      </w:r>
      <w:r w:rsidR="00772076">
        <w:rPr>
          <w:lang w:val="en-GB"/>
        </w:rPr>
        <w:t xml:space="preserve"> Jacob in the first place? </w:t>
      </w:r>
      <w:r w:rsidR="00E34275">
        <w:rPr>
          <w:lang w:val="en-GB"/>
        </w:rPr>
        <w:t>There are some points of comparison</w:t>
      </w:r>
      <w:r w:rsidR="00396681">
        <w:rPr>
          <w:lang w:val="en-GB"/>
        </w:rPr>
        <w:t xml:space="preserve"> with Ya</w:t>
      </w:r>
      <w:r w:rsidR="00E34275">
        <w:rPr>
          <w:lang w:val="en-GB"/>
        </w:rPr>
        <w:t>hweh’s attack on Moses in Exod</w:t>
      </w:r>
      <w:r w:rsidR="00396681">
        <w:rPr>
          <w:lang w:val="en-GB"/>
        </w:rPr>
        <w:t xml:space="preserve"> 4:24-26</w:t>
      </w:r>
      <w:r w:rsidR="00E34275">
        <w:rPr>
          <w:lang w:val="en-GB"/>
        </w:rPr>
        <w:t>, which thus</w:t>
      </w:r>
      <w:r w:rsidR="00396681">
        <w:rPr>
          <w:lang w:val="en-GB"/>
        </w:rPr>
        <w:t xml:space="preserve"> suggests insights.</w:t>
      </w:r>
      <w:r w:rsidR="00772076">
        <w:rPr>
          <w:lang w:val="en-GB"/>
        </w:rPr>
        <w:t xml:space="preserve"> </w:t>
      </w:r>
      <w:r w:rsidR="00A00317">
        <w:rPr>
          <w:lang w:val="en-GB"/>
        </w:rPr>
        <w:t>Both Moses and Jacob are going through liminal experiences; both are migrants on the way home.</w:t>
      </w:r>
      <w:r w:rsidR="00A00317">
        <w:rPr>
          <w:rStyle w:val="FootnoteReference"/>
          <w:lang w:val="en-GB"/>
        </w:rPr>
        <w:footnoteReference w:id="449"/>
      </w:r>
      <w:r w:rsidR="00A00317">
        <w:rPr>
          <w:lang w:val="en-GB"/>
        </w:rPr>
        <w:t xml:space="preserve"> </w:t>
      </w:r>
      <w:r w:rsidR="00772076">
        <w:rPr>
          <w:lang w:val="en-GB"/>
        </w:rPr>
        <w:t>Like Jacob, Moses is on the way back to his people after being in exile, where he had taken refuge because he was af</w:t>
      </w:r>
      <w:r w:rsidR="00427F91">
        <w:rPr>
          <w:lang w:val="en-GB"/>
        </w:rPr>
        <w:t>raid of being killed on account</w:t>
      </w:r>
      <w:r w:rsidR="00E34275">
        <w:rPr>
          <w:lang w:val="en-GB"/>
        </w:rPr>
        <w:t xml:space="preserve"> of something he had done.</w:t>
      </w:r>
      <w:r w:rsidR="00772076">
        <w:rPr>
          <w:lang w:val="en-GB"/>
        </w:rPr>
        <w:t xml:space="preserve"> Yahweh attacks</w:t>
      </w:r>
      <w:r w:rsidR="00E34275">
        <w:rPr>
          <w:lang w:val="en-GB"/>
        </w:rPr>
        <w:t xml:space="preserve"> Moses as he or his envoy attacked Jacob, but </w:t>
      </w:r>
      <w:r w:rsidR="00772076">
        <w:rPr>
          <w:lang w:val="en-GB"/>
        </w:rPr>
        <w:t>holds back from utilizing all his firepower (“Yahweh sought to kill him”—but was unable to!).</w:t>
      </w:r>
      <w:r w:rsidR="00575AEE">
        <w:rPr>
          <w:rStyle w:val="FootnoteReference"/>
          <w:lang w:val="en-GB"/>
        </w:rPr>
        <w:footnoteReference w:id="450"/>
      </w:r>
      <w:r w:rsidR="00427F91">
        <w:rPr>
          <w:lang w:val="en-GB"/>
        </w:rPr>
        <w:t xml:space="preserve"> The reason for the</w:t>
      </w:r>
      <w:r w:rsidR="00772076">
        <w:rPr>
          <w:lang w:val="en-GB"/>
        </w:rPr>
        <w:t xml:space="preserve"> attack on Moses is apparently his failure to circumcise his son, which would indicate his </w:t>
      </w:r>
      <w:r w:rsidR="004475E2">
        <w:rPr>
          <w:lang w:val="en-GB"/>
        </w:rPr>
        <w:t xml:space="preserve">not taking seriously the covenant relationship between Yahweh and Israel of which Moses is supposed to be a servant. So perhaps there is a parallel reason for God’s attack on Jacob: perhaps </w:t>
      </w:r>
      <w:r w:rsidR="00E34275">
        <w:rPr>
          <w:lang w:val="en-GB"/>
        </w:rPr>
        <w:t xml:space="preserve">it is </w:t>
      </w:r>
      <w:r w:rsidR="004475E2">
        <w:rPr>
          <w:lang w:val="en-GB"/>
        </w:rPr>
        <w:t xml:space="preserve">the fear which is a prominent feature of his portrait. </w:t>
      </w:r>
    </w:p>
    <w:p w:rsidR="0009365E" w:rsidRDefault="00AB01FD" w:rsidP="00697229">
      <w:pPr>
        <w:pStyle w:val="PlainText"/>
        <w:rPr>
          <w:lang w:val="en-GB"/>
        </w:rPr>
      </w:pPr>
      <w:r>
        <w:rPr>
          <w:lang w:val="en-GB"/>
        </w:rPr>
        <w:t xml:space="preserve">Once again there is an </w:t>
      </w:r>
      <w:r w:rsidR="000601B3">
        <w:rPr>
          <w:lang w:val="en-GB"/>
        </w:rPr>
        <w:t>oblique relationship between a place’s name</w:t>
      </w:r>
      <w:r>
        <w:rPr>
          <w:lang w:val="en-GB"/>
        </w:rPr>
        <w:t xml:space="preserve"> </w:t>
      </w:r>
      <w:r w:rsidR="00A25614" w:rsidRPr="00A25614">
        <w:rPr>
          <w:lang w:val="en-GB"/>
        </w:rPr>
        <w:t>(vv. 30-31</w:t>
      </w:r>
      <w:r w:rsidR="00A25614">
        <w:rPr>
          <w:lang w:val="en-GB"/>
        </w:rPr>
        <w:t xml:space="preserve">) </w:t>
      </w:r>
      <w:r>
        <w:rPr>
          <w:lang w:val="en-GB"/>
        </w:rPr>
        <w:t xml:space="preserve">and the </w:t>
      </w:r>
      <w:r w:rsidR="000601B3">
        <w:rPr>
          <w:lang w:val="en-GB"/>
        </w:rPr>
        <w:t xml:space="preserve">name’s </w:t>
      </w:r>
      <w:r>
        <w:rPr>
          <w:lang w:val="en-GB"/>
        </w:rPr>
        <w:t>sign</w:t>
      </w:r>
      <w:r w:rsidR="000601B3">
        <w:rPr>
          <w:lang w:val="en-GB"/>
        </w:rPr>
        <w:t>ificance.</w:t>
      </w:r>
      <w:r w:rsidR="00580A5D">
        <w:rPr>
          <w:lang w:val="en-GB"/>
        </w:rPr>
        <w:t xml:space="preserve"> </w:t>
      </w:r>
      <w:r w:rsidR="00E01F58">
        <w:t xml:space="preserve">Peniel/Penuel </w:t>
      </w:r>
      <w:r w:rsidR="000601B3">
        <w:t xml:space="preserve">and Mahanayim are perhaps </w:t>
      </w:r>
      <w:r w:rsidR="00580A5D" w:rsidRPr="00580A5D">
        <w:t>places on either side of the Yabboq at thi</w:t>
      </w:r>
      <w:r w:rsidR="00B6301A">
        <w:t>s</w:t>
      </w:r>
      <w:r w:rsidR="00580A5D" w:rsidRPr="00580A5D">
        <w:t xml:space="preserve"> crossing point.</w:t>
      </w:r>
      <w:r w:rsidR="00713001">
        <w:rPr>
          <w:lang w:val="en-GB"/>
        </w:rPr>
        <w:t xml:space="preserve"> </w:t>
      </w:r>
      <w:r w:rsidR="00EF032B">
        <w:rPr>
          <w:lang w:val="en-GB"/>
        </w:rPr>
        <w:t xml:space="preserve">Both </w:t>
      </w:r>
      <w:r w:rsidR="00EF032B">
        <w:rPr>
          <w:i/>
          <w:lang w:val="en-GB"/>
        </w:rPr>
        <w:t xml:space="preserve">pᵉnî </w:t>
      </w:r>
      <w:r w:rsidR="00EF032B">
        <w:rPr>
          <w:lang w:val="en-GB"/>
        </w:rPr>
        <w:t xml:space="preserve">and </w:t>
      </w:r>
      <w:r w:rsidR="00EF032B">
        <w:rPr>
          <w:i/>
        </w:rPr>
        <w:t>p</w:t>
      </w:r>
      <w:r w:rsidR="00EF032B" w:rsidRPr="00EF032B">
        <w:rPr>
          <w:i/>
        </w:rPr>
        <w:t>ᵉ</w:t>
      </w:r>
      <w:r w:rsidR="00EF032B">
        <w:rPr>
          <w:i/>
        </w:rPr>
        <w:t>n</w:t>
      </w:r>
      <w:r w:rsidR="00EF032B" w:rsidRPr="00EF032B">
        <w:rPr>
          <w:i/>
        </w:rPr>
        <w:t xml:space="preserve">û </w:t>
      </w:r>
      <w:r w:rsidR="00E34275">
        <w:rPr>
          <w:lang w:val="en-GB"/>
        </w:rPr>
        <w:t>have</w:t>
      </w:r>
      <w:r w:rsidR="00EF032B">
        <w:rPr>
          <w:lang w:val="en-GB"/>
        </w:rPr>
        <w:t xml:space="preserve"> archaic case endings (genit</w:t>
      </w:r>
      <w:r w:rsidR="00EC062D">
        <w:rPr>
          <w:lang w:val="en-GB"/>
        </w:rPr>
        <w:t>ive and nominative)</w:t>
      </w:r>
      <w:r w:rsidR="00EC062D">
        <w:rPr>
          <w:rStyle w:val="FootnoteReference"/>
          <w:lang w:val="en-GB"/>
        </w:rPr>
        <w:footnoteReference w:id="451"/>
      </w:r>
      <w:r w:rsidR="00EC062D">
        <w:rPr>
          <w:lang w:val="en-GB"/>
        </w:rPr>
        <w:t xml:space="preserve"> but both are</w:t>
      </w:r>
      <w:r w:rsidR="004E2AA1">
        <w:rPr>
          <w:lang w:val="en-GB"/>
        </w:rPr>
        <w:t xml:space="preserve"> close to </w:t>
      </w:r>
      <w:r w:rsidR="00EC062D">
        <w:rPr>
          <w:lang w:val="en-GB"/>
        </w:rPr>
        <w:t xml:space="preserve">the </w:t>
      </w:r>
      <w:r w:rsidR="00A25614">
        <w:rPr>
          <w:lang w:val="en-GB"/>
        </w:rPr>
        <w:t xml:space="preserve">first element in the </w:t>
      </w:r>
      <w:r w:rsidR="00EC062D">
        <w:rPr>
          <w:lang w:val="en-GB"/>
        </w:rPr>
        <w:t xml:space="preserve">regular expression for </w:t>
      </w:r>
      <w:r w:rsidR="004E2AA1">
        <w:rPr>
          <w:lang w:val="en-GB"/>
        </w:rPr>
        <w:t>“</w:t>
      </w:r>
      <w:r w:rsidR="00A25614">
        <w:rPr>
          <w:lang w:val="en-GB"/>
        </w:rPr>
        <w:t xml:space="preserve">the </w:t>
      </w:r>
      <w:r w:rsidR="004E2AA1">
        <w:rPr>
          <w:lang w:val="en-GB"/>
        </w:rPr>
        <w:t xml:space="preserve">face of God,” </w:t>
      </w:r>
      <w:r w:rsidR="004E2AA1">
        <w:rPr>
          <w:i/>
          <w:lang w:val="en-GB"/>
        </w:rPr>
        <w:t>pᵉnê ēl</w:t>
      </w:r>
      <w:r w:rsidR="004E2AA1">
        <w:rPr>
          <w:lang w:val="en-GB"/>
        </w:rPr>
        <w:t xml:space="preserve">. In so far as the assailant was God’s </w:t>
      </w:r>
      <w:r w:rsidR="00E34275">
        <w:rPr>
          <w:lang w:val="en-GB"/>
        </w:rPr>
        <w:t xml:space="preserve">true </w:t>
      </w:r>
      <w:r w:rsidR="004E2AA1">
        <w:rPr>
          <w:lang w:val="en-GB"/>
        </w:rPr>
        <w:t>representative, Jacob has seen God face to face an</w:t>
      </w:r>
      <w:r w:rsidR="00A25614">
        <w:rPr>
          <w:lang w:val="en-GB"/>
        </w:rPr>
        <w:t xml:space="preserve">d been </w:t>
      </w:r>
      <w:r w:rsidR="000601B3">
        <w:rPr>
          <w:lang w:val="en-GB"/>
        </w:rPr>
        <w:t>“</w:t>
      </w:r>
      <w:r w:rsidR="00A25614">
        <w:rPr>
          <w:lang w:val="en-GB"/>
        </w:rPr>
        <w:t>rescued</w:t>
      </w:r>
      <w:r w:rsidR="000601B3">
        <w:rPr>
          <w:lang w:val="en-GB"/>
        </w:rPr>
        <w:t>”</w:t>
      </w:r>
      <w:r w:rsidR="00A25614">
        <w:rPr>
          <w:lang w:val="en-GB"/>
        </w:rPr>
        <w:t xml:space="preserve"> from the possible</w:t>
      </w:r>
      <w:r w:rsidR="004E2AA1">
        <w:rPr>
          <w:lang w:val="en-GB"/>
        </w:rPr>
        <w:t xml:space="preserve"> consequences of such an experience (the verb recurs from 31:9, 16; 32:11).</w:t>
      </w:r>
      <w:r w:rsidR="00A25614">
        <w:rPr>
          <w:lang w:val="en-GB"/>
        </w:rPr>
        <w:t xml:space="preserve"> Perhaps the implication is that the fight did not co</w:t>
      </w:r>
      <w:r w:rsidR="000045AC">
        <w:rPr>
          <w:lang w:val="en-GB"/>
        </w:rPr>
        <w:t>me to an end before daybreak</w:t>
      </w:r>
      <w:r w:rsidR="00A25614">
        <w:rPr>
          <w:lang w:val="en-GB"/>
        </w:rPr>
        <w:t xml:space="preserve"> </w:t>
      </w:r>
      <w:r w:rsidR="00A25614" w:rsidRPr="00A25614">
        <w:rPr>
          <w:lang w:val="en-GB"/>
        </w:rPr>
        <w:t>(though it did before sunrise)</w:t>
      </w:r>
      <w:r w:rsidR="00A25614">
        <w:rPr>
          <w:lang w:val="en-GB"/>
        </w:rPr>
        <w:t>,</w:t>
      </w:r>
      <w:r w:rsidR="00C20812">
        <w:rPr>
          <w:lang w:val="en-GB"/>
        </w:rPr>
        <w:t xml:space="preserve"> </w:t>
      </w:r>
      <w:r w:rsidR="00E34275">
        <w:rPr>
          <w:lang w:val="en-GB"/>
        </w:rPr>
        <w:t xml:space="preserve">so that Jacob did </w:t>
      </w:r>
      <w:r w:rsidR="00A25614">
        <w:rPr>
          <w:lang w:val="en-GB"/>
        </w:rPr>
        <w:t>see</w:t>
      </w:r>
      <w:r w:rsidR="00C20812">
        <w:rPr>
          <w:lang w:val="en-GB"/>
        </w:rPr>
        <w:t xml:space="preserve"> God </w:t>
      </w:r>
      <w:r w:rsidR="00A25614">
        <w:rPr>
          <w:lang w:val="en-GB"/>
        </w:rPr>
        <w:t>face to face (</w:t>
      </w:r>
      <w:r w:rsidR="00E34275">
        <w:rPr>
          <w:lang w:val="en-GB"/>
        </w:rPr>
        <w:t xml:space="preserve">at least </w:t>
      </w:r>
      <w:r w:rsidR="00A25614">
        <w:rPr>
          <w:lang w:val="en-GB"/>
        </w:rPr>
        <w:t>in the person of the envoy) without getting struck blind or dead.</w:t>
      </w:r>
      <w:r w:rsidR="00396681">
        <w:rPr>
          <w:lang w:val="en-GB"/>
        </w:rPr>
        <w:t xml:space="preserve"> </w:t>
      </w:r>
      <w:r w:rsidR="00396681" w:rsidRPr="00396681">
        <w:rPr>
          <w:lang w:val="en-GB"/>
        </w:rPr>
        <w:t xml:space="preserve">The sun had set on him at </w:t>
      </w:r>
      <w:r w:rsidR="001C4D5A">
        <w:rPr>
          <w:lang w:val="en-GB"/>
        </w:rPr>
        <w:t>Beth El</w:t>
      </w:r>
      <w:r w:rsidR="00E34275">
        <w:rPr>
          <w:lang w:val="en-GB"/>
        </w:rPr>
        <w:t>;</w:t>
      </w:r>
      <w:r w:rsidR="00580A5D">
        <w:rPr>
          <w:lang w:val="en-GB"/>
        </w:rPr>
        <w:t xml:space="preserve"> t</w:t>
      </w:r>
      <w:r w:rsidR="00396681">
        <w:rPr>
          <w:lang w:val="en-GB"/>
        </w:rPr>
        <w:t>he sun rises on him at Peniel,</w:t>
      </w:r>
      <w:r w:rsidR="00396681" w:rsidRPr="00396681">
        <w:rPr>
          <w:vertAlign w:val="superscript"/>
          <w:lang w:val="en-GB"/>
        </w:rPr>
        <w:footnoteReference w:id="452"/>
      </w:r>
      <w:r w:rsidR="00E34275">
        <w:rPr>
          <w:lang w:val="en-GB"/>
        </w:rPr>
        <w:t xml:space="preserve"> </w:t>
      </w:r>
      <w:r w:rsidR="00396681">
        <w:rPr>
          <w:lang w:val="en-GB"/>
        </w:rPr>
        <w:t>as he crosses</w:t>
      </w:r>
      <w:r w:rsidR="000045AC">
        <w:rPr>
          <w:lang w:val="en-GB"/>
        </w:rPr>
        <w:t xml:space="preserve"> the Yabboq for </w:t>
      </w:r>
      <w:r w:rsidR="000045AC">
        <w:rPr>
          <w:lang w:val="en-GB"/>
        </w:rPr>
        <w:lastRenderedPageBreak/>
        <w:t>the final time.</w:t>
      </w:r>
      <w:r w:rsidR="00396681">
        <w:rPr>
          <w:lang w:val="en-GB"/>
        </w:rPr>
        <w:t xml:space="preserve"> </w:t>
      </w:r>
      <w:r w:rsidR="00580A5D">
        <w:rPr>
          <w:lang w:val="en-GB"/>
        </w:rPr>
        <w:t xml:space="preserve">At this point </w:t>
      </w:r>
      <w:r w:rsidR="0009365E">
        <w:t>“</w:t>
      </w:r>
      <w:r w:rsidR="0009365E" w:rsidRPr="0009365E">
        <w:t>Jacob was at one and the same time blessed and lame</w:t>
      </w:r>
      <w:r w:rsidR="00580A5D">
        <w:t>.</w:t>
      </w:r>
      <w:r w:rsidR="0009365E">
        <w:t>”</w:t>
      </w:r>
      <w:r w:rsidR="0009365E">
        <w:rPr>
          <w:rStyle w:val="FootnoteReference"/>
        </w:rPr>
        <w:footnoteReference w:id="453"/>
      </w:r>
      <w:r w:rsidR="0047186A">
        <w:t xml:space="preserve"> </w:t>
      </w:r>
      <w:r w:rsidR="00580A5D">
        <w:t>But t</w:t>
      </w:r>
      <w:r w:rsidR="004954B5">
        <w:t xml:space="preserve">here </w:t>
      </w:r>
      <w:r w:rsidR="00B6301A">
        <w:t xml:space="preserve">is </w:t>
      </w:r>
      <w:r w:rsidR="00580A5D">
        <w:t xml:space="preserve">no further mention of </w:t>
      </w:r>
      <w:r w:rsidR="004954B5" w:rsidRPr="004954B5">
        <w:t xml:space="preserve">his lameness </w:t>
      </w:r>
      <w:r w:rsidR="004954B5">
        <w:t>in the First Testament</w:t>
      </w:r>
      <w:r w:rsidR="004954B5" w:rsidRPr="004954B5">
        <w:t xml:space="preserve"> and no su</w:t>
      </w:r>
      <w:r w:rsidR="004954B5">
        <w:t xml:space="preserve">ggestion </w:t>
      </w:r>
      <w:r w:rsidR="00580A5D">
        <w:t>that he</w:t>
      </w:r>
      <w:r w:rsidR="004954B5" w:rsidRPr="004954B5">
        <w:t xml:space="preserve"> is permanently affected by the wrestler’s touch</w:t>
      </w:r>
      <w:r w:rsidR="00580A5D">
        <w:t>;</w:t>
      </w:r>
      <w:r w:rsidR="004954B5" w:rsidRPr="004954B5">
        <w:t xml:space="preserve"> </w:t>
      </w:r>
      <w:r w:rsidR="00580A5D" w:rsidRPr="00580A5D">
        <w:rPr>
          <w:i/>
        </w:rPr>
        <w:t>GenR</w:t>
      </w:r>
      <w:r w:rsidR="00580A5D" w:rsidRPr="00580A5D">
        <w:t xml:space="preserve"> 78:5 argues that the point about the reference to the sun rising is that it brought Jacob healing (cf. Mal 4:2 [3:20]).</w:t>
      </w:r>
      <w:r w:rsidR="00580A5D" w:rsidRPr="00580A5D">
        <w:rPr>
          <w:vertAlign w:val="superscript"/>
        </w:rPr>
        <w:footnoteReference w:id="454"/>
      </w:r>
    </w:p>
    <w:p w:rsidR="00D42B2C" w:rsidRDefault="000045AC" w:rsidP="00697229">
      <w:pPr>
        <w:pStyle w:val="PlainText"/>
      </w:pPr>
      <w:r>
        <w:t>Ther</w:t>
      </w:r>
      <w:r w:rsidR="00C20812">
        <w:t>e is a footnote (or rather a thigh</w:t>
      </w:r>
      <w:r w:rsidR="00713001">
        <w:t xml:space="preserve">-note) to the story (v. </w:t>
      </w:r>
      <w:r>
        <w:t>32). You know we don’t eat the sciatic nerve, it says to the audience? Err, no, most o</w:t>
      </w:r>
      <w:r w:rsidR="00BE3BF7">
        <w:t>f them reply, because they haven’t heard of such a rule. It doesn’</w:t>
      </w:r>
      <w:r>
        <w:t>t appear in the Torah. But evidently there were Israelites who did observe this rule. And they can find its background here.</w:t>
      </w:r>
      <w:r w:rsidR="00DF5B14">
        <w:rPr>
          <w:rStyle w:val="FootnoteReference"/>
        </w:rPr>
        <w:footnoteReference w:id="455"/>
      </w:r>
    </w:p>
    <w:p w:rsidR="00147085" w:rsidRDefault="00147085" w:rsidP="00697229">
      <w:pPr>
        <w:pStyle w:val="PlainText"/>
      </w:pPr>
    </w:p>
    <w:p w:rsidR="002757F2" w:rsidRDefault="002757F2">
      <w:pPr>
        <w:spacing w:after="200" w:line="276" w:lineRule="auto"/>
        <w:ind w:firstLine="0"/>
      </w:pPr>
      <w:r>
        <w:br w:type="page"/>
      </w:r>
    </w:p>
    <w:p w:rsidR="002757F2" w:rsidRPr="00CB719B" w:rsidRDefault="002757F2" w:rsidP="002757F2">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 33:1-20—</w:t>
      </w:r>
      <w:proofErr w:type="gramStart"/>
      <w:r w:rsidR="001F3080">
        <w:rPr>
          <w:rFonts w:asciiTheme="majorHAnsi" w:eastAsiaTheme="majorEastAsia" w:hAnsiTheme="majorHAnsi" w:cstheme="majorBidi"/>
          <w:b/>
          <w:bCs/>
          <w:sz w:val="28"/>
          <w:szCs w:val="28"/>
        </w:rPr>
        <w:t>The</w:t>
      </w:r>
      <w:proofErr w:type="gramEnd"/>
      <w:r w:rsidR="001F3080">
        <w:rPr>
          <w:rFonts w:asciiTheme="majorHAnsi" w:eastAsiaTheme="majorEastAsia" w:hAnsiTheme="majorHAnsi" w:cstheme="majorBidi"/>
          <w:b/>
          <w:bCs/>
          <w:sz w:val="28"/>
          <w:szCs w:val="28"/>
        </w:rPr>
        <w:t xml:space="preserve"> Reunion</w:t>
      </w:r>
    </w:p>
    <w:p w:rsidR="002757F2" w:rsidRDefault="002757F2" w:rsidP="00697229">
      <w:pPr>
        <w:pStyle w:val="PlainText"/>
      </w:pPr>
    </w:p>
    <w:p w:rsidR="002757F2" w:rsidRDefault="002757F2" w:rsidP="002757F2">
      <w:pPr>
        <w:pStyle w:val="Heading2"/>
      </w:pPr>
      <w:r>
        <w:t>Overview</w:t>
      </w:r>
    </w:p>
    <w:p w:rsidR="002757F2" w:rsidRPr="002757F2" w:rsidRDefault="007E674E" w:rsidP="002757F2">
      <w:r>
        <w:t>In the closing scene of the palistrophe,</w:t>
      </w:r>
      <w:r w:rsidR="001F3080">
        <w:t xml:space="preserve"> Jacob and Esau meet again. Jacob is no longe</w:t>
      </w:r>
      <w:r w:rsidR="00612EEB">
        <w:t>r afraid of Esau but he bows down low to him</w:t>
      </w:r>
      <w:r w:rsidR="001F3080">
        <w:t xml:space="preserve"> as his lord. Esau is not very interested in his s</w:t>
      </w:r>
      <w:r w:rsidR="00782D06">
        <w:t>ubmission or in his offering,</w:t>
      </w:r>
      <w:r w:rsidR="001F3080">
        <w:t xml:space="preserve"> only in enjoying an enthusiastic reunion with his brother. After this reunion Esau goes back home to Seir while Jacob stays for a while near the Yabboq before crossing into Cana</w:t>
      </w:r>
      <w:r w:rsidR="000601B3">
        <w:t>an proper and settling near Shech</w:t>
      </w:r>
      <w:r w:rsidR="001F3080">
        <w:t>em.</w:t>
      </w:r>
    </w:p>
    <w:p w:rsidR="002757F2" w:rsidRPr="00C2188F" w:rsidRDefault="002757F2" w:rsidP="002757F2">
      <w:pPr>
        <w:pStyle w:val="Heading2"/>
      </w:pPr>
      <w:r>
        <w:t>Translation</w:t>
      </w:r>
    </w:p>
    <w:p w:rsidR="002C214D" w:rsidRDefault="002757F2" w:rsidP="002757F2">
      <w:pPr>
        <w:rPr>
          <w:szCs w:val="22"/>
          <w:lang w:val="en-GB"/>
        </w:rPr>
      </w:pPr>
      <w:r>
        <w:rPr>
          <w:szCs w:val="22"/>
          <w:vertAlign w:val="superscript"/>
          <w:lang w:val="en-GB"/>
        </w:rPr>
        <w:t>1</w:t>
      </w:r>
      <w:r w:rsidR="00E53E23">
        <w:rPr>
          <w:szCs w:val="22"/>
          <w:lang w:val="en-GB"/>
        </w:rPr>
        <w:t>Ya‘aqob</w:t>
      </w:r>
      <w:r>
        <w:rPr>
          <w:szCs w:val="22"/>
          <w:lang w:val="en-GB"/>
        </w:rPr>
        <w:t xml:space="preserve"> lifted his eyes and looked</w:t>
      </w:r>
      <w:r w:rsidRPr="00C2188F">
        <w:rPr>
          <w:szCs w:val="22"/>
          <w:lang w:val="en-GB"/>
        </w:rPr>
        <w:t>: there, Esa</w:t>
      </w:r>
      <w:r w:rsidR="0081297E">
        <w:rPr>
          <w:szCs w:val="22"/>
          <w:lang w:val="en-GB"/>
        </w:rPr>
        <w:t>w</w:t>
      </w:r>
      <w:r>
        <w:rPr>
          <w:szCs w:val="22"/>
          <w:lang w:val="en-GB"/>
        </w:rPr>
        <w:t xml:space="preserve"> was coming, and with him 400</w:t>
      </w:r>
      <w:r w:rsidRPr="00C2188F">
        <w:rPr>
          <w:szCs w:val="22"/>
          <w:lang w:val="en-GB"/>
        </w:rPr>
        <w:t xml:space="preserve"> men. He divided the children among </w:t>
      </w:r>
      <w:r w:rsidR="001E424B">
        <w:rPr>
          <w:szCs w:val="22"/>
          <w:lang w:val="en-GB"/>
        </w:rPr>
        <w:t>Le</w:t>
      </w:r>
      <w:r w:rsidR="00D21254">
        <w:rPr>
          <w:szCs w:val="22"/>
          <w:lang w:val="en-GB"/>
        </w:rPr>
        <w:t>’</w:t>
      </w:r>
      <w:r w:rsidR="001E424B">
        <w:rPr>
          <w:szCs w:val="22"/>
          <w:lang w:val="en-GB"/>
        </w:rPr>
        <w:t>ah</w:t>
      </w:r>
      <w:r w:rsidR="00D21254">
        <w:rPr>
          <w:szCs w:val="22"/>
          <w:lang w:val="en-GB"/>
        </w:rPr>
        <w:t>, Raḥ</w:t>
      </w:r>
      <w:r w:rsidRPr="00C2188F">
        <w:rPr>
          <w:szCs w:val="22"/>
          <w:lang w:val="en-GB"/>
        </w:rPr>
        <w:t xml:space="preserve">el, and the two </w:t>
      </w:r>
      <w:r>
        <w:rPr>
          <w:szCs w:val="22"/>
          <w:lang w:val="en-GB"/>
        </w:rPr>
        <w:t xml:space="preserve">maidservants, </w:t>
      </w:r>
      <w:r>
        <w:rPr>
          <w:szCs w:val="22"/>
          <w:vertAlign w:val="superscript"/>
          <w:lang w:val="en-GB"/>
        </w:rPr>
        <w:t>2</w:t>
      </w:r>
      <w:r w:rsidRPr="00C2188F">
        <w:rPr>
          <w:szCs w:val="22"/>
          <w:lang w:val="en-GB"/>
        </w:rPr>
        <w:t xml:space="preserve">and put the </w:t>
      </w:r>
      <w:r>
        <w:rPr>
          <w:szCs w:val="22"/>
          <w:lang w:val="en-GB"/>
        </w:rPr>
        <w:t>maidservant</w:t>
      </w:r>
      <w:r w:rsidRPr="00C2188F">
        <w:rPr>
          <w:szCs w:val="22"/>
          <w:lang w:val="en-GB"/>
        </w:rPr>
        <w:t xml:space="preserve">s and their children first, </w:t>
      </w:r>
      <w:r w:rsidR="001E424B">
        <w:rPr>
          <w:szCs w:val="22"/>
          <w:lang w:val="en-GB"/>
        </w:rPr>
        <w:t>Le</w:t>
      </w:r>
      <w:r w:rsidR="00D21254">
        <w:rPr>
          <w:szCs w:val="22"/>
          <w:lang w:val="en-GB"/>
        </w:rPr>
        <w:t>’</w:t>
      </w:r>
      <w:r>
        <w:rPr>
          <w:szCs w:val="22"/>
          <w:lang w:val="en-GB"/>
        </w:rPr>
        <w:t>ah</w:t>
      </w:r>
      <w:r w:rsidRPr="00C2188F">
        <w:rPr>
          <w:szCs w:val="22"/>
          <w:lang w:val="en-GB"/>
        </w:rPr>
        <w:t xml:space="preserve"> and h</w:t>
      </w:r>
      <w:r w:rsidR="00393044">
        <w:rPr>
          <w:szCs w:val="22"/>
          <w:lang w:val="en-GB"/>
        </w:rPr>
        <w:t>er children after</w:t>
      </w:r>
      <w:r w:rsidR="00D21254">
        <w:rPr>
          <w:szCs w:val="22"/>
          <w:lang w:val="en-GB"/>
        </w:rPr>
        <w:t>, and Raḥel and Y</w:t>
      </w:r>
      <w:r w:rsidR="000601B3">
        <w:rPr>
          <w:szCs w:val="22"/>
          <w:lang w:val="en-GB"/>
        </w:rPr>
        <w:t>osep</w:t>
      </w:r>
      <w:r w:rsidR="00393044">
        <w:rPr>
          <w:szCs w:val="22"/>
          <w:lang w:val="en-GB"/>
        </w:rPr>
        <w:t xml:space="preserve"> after</w:t>
      </w:r>
      <w:r w:rsidR="007E1943">
        <w:rPr>
          <w:szCs w:val="22"/>
          <w:lang w:val="en-GB"/>
        </w:rPr>
        <w:t>,</w:t>
      </w:r>
      <w:r w:rsidRPr="00C2188F">
        <w:rPr>
          <w:szCs w:val="22"/>
          <w:lang w:val="en-GB"/>
        </w:rPr>
        <w:t xml:space="preserve"> </w:t>
      </w:r>
      <w:r>
        <w:rPr>
          <w:szCs w:val="22"/>
          <w:vertAlign w:val="superscript"/>
          <w:lang w:val="en-GB"/>
        </w:rPr>
        <w:t>3</w:t>
      </w:r>
      <w:r w:rsidR="007E1943">
        <w:rPr>
          <w:szCs w:val="22"/>
          <w:lang w:val="en-GB"/>
        </w:rPr>
        <w:t>while h</w:t>
      </w:r>
      <w:r>
        <w:rPr>
          <w:szCs w:val="22"/>
          <w:lang w:val="en-GB"/>
        </w:rPr>
        <w:t>e himself passed on before</w:t>
      </w:r>
      <w:r w:rsidR="007E1943">
        <w:rPr>
          <w:szCs w:val="22"/>
          <w:lang w:val="en-GB"/>
        </w:rPr>
        <w:t xml:space="preserve"> them. He</w:t>
      </w:r>
      <w:r w:rsidRPr="00C2188F">
        <w:rPr>
          <w:szCs w:val="22"/>
          <w:lang w:val="en-GB"/>
        </w:rPr>
        <w:t xml:space="preserve"> bowed </w:t>
      </w:r>
      <w:r w:rsidR="008E170A">
        <w:rPr>
          <w:szCs w:val="22"/>
          <w:lang w:val="en-GB"/>
        </w:rPr>
        <w:t>low on</w:t>
      </w:r>
      <w:r w:rsidRPr="00C2188F">
        <w:rPr>
          <w:szCs w:val="22"/>
          <w:lang w:val="en-GB"/>
        </w:rPr>
        <w:t xml:space="preserve"> the gro</w:t>
      </w:r>
      <w:r>
        <w:rPr>
          <w:szCs w:val="22"/>
          <w:lang w:val="en-GB"/>
        </w:rPr>
        <w:t>und seven times until he came right</w:t>
      </w:r>
      <w:r w:rsidRPr="00C2188F">
        <w:rPr>
          <w:szCs w:val="22"/>
          <w:lang w:val="en-GB"/>
        </w:rPr>
        <w:t xml:space="preserve"> </w:t>
      </w:r>
      <w:r>
        <w:rPr>
          <w:szCs w:val="22"/>
          <w:lang w:val="en-GB"/>
        </w:rPr>
        <w:t xml:space="preserve">up </w:t>
      </w:r>
      <w:r w:rsidRPr="00C2188F">
        <w:rPr>
          <w:szCs w:val="22"/>
          <w:lang w:val="en-GB"/>
        </w:rPr>
        <w:t xml:space="preserve">to his brother. </w:t>
      </w:r>
      <w:r>
        <w:rPr>
          <w:szCs w:val="22"/>
          <w:vertAlign w:val="superscript"/>
          <w:lang w:val="en-GB"/>
        </w:rPr>
        <w:t>4</w:t>
      </w:r>
      <w:r w:rsidR="007249AE">
        <w:rPr>
          <w:szCs w:val="22"/>
          <w:lang w:val="en-GB"/>
        </w:rPr>
        <w:t>But E</w:t>
      </w:r>
      <w:r w:rsidR="00D21254">
        <w:rPr>
          <w:szCs w:val="22"/>
          <w:lang w:val="en-GB"/>
        </w:rPr>
        <w:t>saw</w:t>
      </w:r>
      <w:r>
        <w:rPr>
          <w:szCs w:val="22"/>
          <w:lang w:val="en-GB"/>
        </w:rPr>
        <w:t xml:space="preserve"> ran to meet him, embraced</w:t>
      </w:r>
      <w:r w:rsidRPr="00C2188F">
        <w:rPr>
          <w:szCs w:val="22"/>
          <w:lang w:val="en-GB"/>
        </w:rPr>
        <w:t xml:space="preserve"> him, threw his arms </w:t>
      </w:r>
      <w:r w:rsidR="00A55DC6">
        <w:rPr>
          <w:szCs w:val="22"/>
          <w:lang w:val="en-GB"/>
        </w:rPr>
        <w:t>a</w:t>
      </w:r>
      <w:r w:rsidRPr="00C2188F">
        <w:rPr>
          <w:szCs w:val="22"/>
          <w:lang w:val="en-GB"/>
        </w:rPr>
        <w:t>round his ne</w:t>
      </w:r>
      <w:r>
        <w:rPr>
          <w:szCs w:val="22"/>
          <w:lang w:val="en-GB"/>
        </w:rPr>
        <w:t>ck, and kissed him, and they cried</w:t>
      </w:r>
      <w:r w:rsidRPr="00C2188F">
        <w:rPr>
          <w:szCs w:val="22"/>
          <w:lang w:val="en-GB"/>
        </w:rPr>
        <w:t>.</w:t>
      </w:r>
      <w:r w:rsidR="002D52CF">
        <w:rPr>
          <w:rStyle w:val="FootnoteReference"/>
          <w:szCs w:val="22"/>
          <w:lang w:val="en-GB"/>
        </w:rPr>
        <w:footnoteReference w:id="456"/>
      </w:r>
      <w:r w:rsidRPr="00C2188F">
        <w:rPr>
          <w:szCs w:val="22"/>
          <w:lang w:val="en-GB"/>
        </w:rPr>
        <w:t xml:space="preserve"> </w:t>
      </w:r>
      <w:r>
        <w:rPr>
          <w:szCs w:val="22"/>
          <w:vertAlign w:val="superscript"/>
          <w:lang w:val="en-GB"/>
        </w:rPr>
        <w:t>5</w:t>
      </w:r>
      <w:r>
        <w:rPr>
          <w:szCs w:val="22"/>
          <w:lang w:val="en-GB"/>
        </w:rPr>
        <w:t>He lifted his eyes</w:t>
      </w:r>
      <w:r w:rsidRPr="00C2188F">
        <w:rPr>
          <w:szCs w:val="22"/>
          <w:lang w:val="en-GB"/>
        </w:rPr>
        <w:t xml:space="preserve"> and saw the women and the children, and said</w:t>
      </w:r>
      <w:r w:rsidR="001E424B">
        <w:rPr>
          <w:szCs w:val="22"/>
          <w:lang w:val="en-GB"/>
        </w:rPr>
        <w:t xml:space="preserve"> “</w:t>
      </w:r>
      <w:r w:rsidRPr="00C2188F">
        <w:rPr>
          <w:szCs w:val="22"/>
          <w:lang w:val="en-GB"/>
        </w:rPr>
        <w:t>Who are these of yours</w:t>
      </w:r>
      <w:r w:rsidR="001E424B">
        <w:rPr>
          <w:szCs w:val="22"/>
          <w:lang w:val="en-GB"/>
        </w:rPr>
        <w:t>?”</w:t>
      </w:r>
      <w:r w:rsidRPr="00C2188F">
        <w:rPr>
          <w:szCs w:val="22"/>
          <w:lang w:val="en-GB"/>
        </w:rPr>
        <w:t xml:space="preserve"> He said,</w:t>
      </w:r>
      <w:r w:rsidR="001E424B">
        <w:rPr>
          <w:szCs w:val="22"/>
          <w:lang w:val="en-GB"/>
        </w:rPr>
        <w:t xml:space="preserve"> “</w:t>
      </w:r>
      <w:r w:rsidRPr="00C2188F">
        <w:rPr>
          <w:szCs w:val="22"/>
          <w:lang w:val="en-GB"/>
        </w:rPr>
        <w:t xml:space="preserve">The children with whom God has </w:t>
      </w:r>
      <w:r w:rsidR="00DA0F11">
        <w:rPr>
          <w:szCs w:val="22"/>
          <w:lang w:val="en-GB"/>
        </w:rPr>
        <w:t>favore</w:t>
      </w:r>
      <w:r w:rsidRPr="00C2188F">
        <w:rPr>
          <w:szCs w:val="22"/>
          <w:lang w:val="en-GB"/>
        </w:rPr>
        <w:t>d</w:t>
      </w:r>
      <w:r w:rsidR="00F5604A">
        <w:rPr>
          <w:rStyle w:val="FootnoteReference"/>
          <w:szCs w:val="22"/>
          <w:lang w:val="en-GB"/>
        </w:rPr>
        <w:footnoteReference w:id="457"/>
      </w:r>
      <w:r w:rsidRPr="00C2188F">
        <w:rPr>
          <w:szCs w:val="22"/>
          <w:lang w:val="en-GB"/>
        </w:rPr>
        <w:t xml:space="preserve"> your servant</w:t>
      </w:r>
      <w:r w:rsidR="001E424B">
        <w:rPr>
          <w:szCs w:val="22"/>
          <w:lang w:val="en-GB"/>
        </w:rPr>
        <w:t>.”</w:t>
      </w:r>
      <w:r w:rsidRPr="00C2188F">
        <w:rPr>
          <w:szCs w:val="22"/>
          <w:lang w:val="en-GB"/>
        </w:rPr>
        <w:t xml:space="preserve"> </w:t>
      </w:r>
      <w:r>
        <w:rPr>
          <w:szCs w:val="22"/>
          <w:vertAlign w:val="superscript"/>
          <w:lang w:val="en-GB"/>
        </w:rPr>
        <w:t>6</w:t>
      </w:r>
      <w:r w:rsidRPr="00C2188F">
        <w:rPr>
          <w:szCs w:val="22"/>
          <w:lang w:val="en-GB"/>
        </w:rPr>
        <w:t xml:space="preserve">The </w:t>
      </w:r>
      <w:r>
        <w:rPr>
          <w:szCs w:val="22"/>
          <w:lang w:val="en-GB"/>
        </w:rPr>
        <w:t>maidservant</w:t>
      </w:r>
      <w:r w:rsidRPr="00C2188F">
        <w:rPr>
          <w:szCs w:val="22"/>
          <w:lang w:val="en-GB"/>
        </w:rPr>
        <w:t xml:space="preserve">s </w:t>
      </w:r>
      <w:r>
        <w:rPr>
          <w:szCs w:val="22"/>
          <w:lang w:val="en-GB"/>
        </w:rPr>
        <w:t>came up</w:t>
      </w:r>
      <w:r w:rsidRPr="00C2188F">
        <w:rPr>
          <w:szCs w:val="22"/>
          <w:lang w:val="en-GB"/>
        </w:rPr>
        <w:t xml:space="preserve">, they and their children, and bowed low. </w:t>
      </w:r>
      <w:r>
        <w:rPr>
          <w:szCs w:val="22"/>
          <w:vertAlign w:val="superscript"/>
          <w:lang w:val="en-GB"/>
        </w:rPr>
        <w:t>7</w:t>
      </w:r>
      <w:r w:rsidR="001E424B">
        <w:rPr>
          <w:szCs w:val="22"/>
          <w:lang w:val="en-GB"/>
        </w:rPr>
        <w:t>Le</w:t>
      </w:r>
      <w:r w:rsidR="00D21254">
        <w:rPr>
          <w:szCs w:val="22"/>
          <w:lang w:val="en-GB"/>
        </w:rPr>
        <w:t>’</w:t>
      </w:r>
      <w:r w:rsidR="001E424B">
        <w:rPr>
          <w:szCs w:val="22"/>
          <w:lang w:val="en-GB"/>
        </w:rPr>
        <w:t>ah</w:t>
      </w:r>
      <w:r w:rsidRPr="00C2188F">
        <w:rPr>
          <w:szCs w:val="22"/>
          <w:lang w:val="en-GB"/>
        </w:rPr>
        <w:t xml:space="preserve"> also </w:t>
      </w:r>
      <w:r>
        <w:rPr>
          <w:szCs w:val="22"/>
          <w:lang w:val="en-GB"/>
        </w:rPr>
        <w:t>came up</w:t>
      </w:r>
      <w:r w:rsidRPr="00C2188F">
        <w:rPr>
          <w:szCs w:val="22"/>
          <w:lang w:val="en-GB"/>
        </w:rPr>
        <w:t xml:space="preserve">, </w:t>
      </w:r>
      <w:r>
        <w:rPr>
          <w:szCs w:val="22"/>
          <w:lang w:val="en-GB"/>
        </w:rPr>
        <w:t xml:space="preserve">she </w:t>
      </w:r>
      <w:r w:rsidRPr="00C2188F">
        <w:rPr>
          <w:szCs w:val="22"/>
          <w:lang w:val="en-GB"/>
        </w:rPr>
        <w:t xml:space="preserve">and her </w:t>
      </w:r>
      <w:r w:rsidR="00D21254">
        <w:rPr>
          <w:szCs w:val="22"/>
          <w:lang w:val="en-GB"/>
        </w:rPr>
        <w:t>children, and bowed low. Last, Y</w:t>
      </w:r>
      <w:r w:rsidR="000601B3">
        <w:rPr>
          <w:szCs w:val="22"/>
          <w:lang w:val="en-GB"/>
        </w:rPr>
        <w:t>osep</w:t>
      </w:r>
      <w:r w:rsidRPr="00C2188F">
        <w:rPr>
          <w:szCs w:val="22"/>
          <w:lang w:val="en-GB"/>
        </w:rPr>
        <w:t xml:space="preserve"> </w:t>
      </w:r>
      <w:r>
        <w:rPr>
          <w:szCs w:val="22"/>
          <w:lang w:val="en-GB"/>
        </w:rPr>
        <w:t>came up</w:t>
      </w:r>
      <w:r w:rsidRPr="00C2188F">
        <w:rPr>
          <w:szCs w:val="22"/>
          <w:lang w:val="en-GB"/>
        </w:rPr>
        <w:t>,</w:t>
      </w:r>
      <w:r w:rsidR="00945E4A">
        <w:rPr>
          <w:rStyle w:val="FootnoteReference"/>
          <w:szCs w:val="22"/>
          <w:lang w:val="en-GB"/>
        </w:rPr>
        <w:footnoteReference w:id="458"/>
      </w:r>
      <w:r>
        <w:rPr>
          <w:szCs w:val="22"/>
          <w:lang w:val="en-GB"/>
        </w:rPr>
        <w:t xml:space="preserve"> he </w:t>
      </w:r>
      <w:r w:rsidR="00D21254">
        <w:rPr>
          <w:szCs w:val="22"/>
          <w:lang w:val="en-GB"/>
        </w:rPr>
        <w:t>and Raḥ</w:t>
      </w:r>
      <w:r w:rsidRPr="00C2188F">
        <w:rPr>
          <w:szCs w:val="22"/>
          <w:lang w:val="en-GB"/>
        </w:rPr>
        <w:t>el, and they bowed low.</w:t>
      </w:r>
      <w:r w:rsidR="00501558">
        <w:rPr>
          <w:szCs w:val="22"/>
          <w:lang w:val="en-GB"/>
        </w:rPr>
        <w:t xml:space="preserve"> </w:t>
      </w:r>
      <w:r>
        <w:rPr>
          <w:szCs w:val="22"/>
          <w:vertAlign w:val="superscript"/>
          <w:lang w:val="en-GB"/>
        </w:rPr>
        <w:t>8</w:t>
      </w:r>
      <w:r w:rsidRPr="00C2188F">
        <w:rPr>
          <w:szCs w:val="22"/>
          <w:lang w:val="en-GB"/>
        </w:rPr>
        <w:t>He said,</w:t>
      </w:r>
      <w:r w:rsidR="001E424B">
        <w:rPr>
          <w:szCs w:val="22"/>
          <w:lang w:val="en-GB"/>
        </w:rPr>
        <w:t xml:space="preserve"> “</w:t>
      </w:r>
      <w:r w:rsidRPr="00C2188F">
        <w:rPr>
          <w:szCs w:val="22"/>
          <w:lang w:val="en-GB"/>
        </w:rPr>
        <w:t>Wh</w:t>
      </w:r>
      <w:r>
        <w:rPr>
          <w:szCs w:val="22"/>
          <w:lang w:val="en-GB"/>
        </w:rPr>
        <w:t>at d</w:t>
      </w:r>
      <w:r w:rsidR="00A55DC6">
        <w:rPr>
          <w:szCs w:val="22"/>
          <w:lang w:val="en-GB"/>
        </w:rPr>
        <w:t>id</w:t>
      </w:r>
      <w:r>
        <w:rPr>
          <w:szCs w:val="22"/>
          <w:lang w:val="en-GB"/>
        </w:rPr>
        <w:t xml:space="preserve"> you mean by this entire camp</w:t>
      </w:r>
      <w:r w:rsidR="00501558" w:rsidRPr="00501558">
        <w:rPr>
          <w:szCs w:val="22"/>
          <w:vertAlign w:val="superscript"/>
          <w:lang w:val="en-GB"/>
        </w:rPr>
        <w:footnoteReference w:id="459"/>
      </w:r>
      <w:r w:rsidRPr="00C2188F">
        <w:rPr>
          <w:szCs w:val="22"/>
          <w:lang w:val="en-GB"/>
        </w:rPr>
        <w:t xml:space="preserve"> that </w:t>
      </w:r>
      <w:r w:rsidR="00A55DC6">
        <w:rPr>
          <w:szCs w:val="22"/>
          <w:lang w:val="en-GB"/>
        </w:rPr>
        <w:t>I</w:t>
      </w:r>
      <w:r w:rsidRPr="00C2188F">
        <w:rPr>
          <w:szCs w:val="22"/>
          <w:lang w:val="en-GB"/>
        </w:rPr>
        <w:t xml:space="preserve"> met?</w:t>
      </w:r>
      <w:r w:rsidR="001E424B">
        <w:rPr>
          <w:szCs w:val="22"/>
          <w:lang w:val="en-GB"/>
        </w:rPr>
        <w:t>”</w:t>
      </w:r>
      <w:r w:rsidR="00D21254">
        <w:rPr>
          <w:szCs w:val="22"/>
          <w:lang w:val="en-GB"/>
        </w:rPr>
        <w:t xml:space="preserve"> </w:t>
      </w:r>
      <w:r w:rsidR="00E53E23">
        <w:rPr>
          <w:szCs w:val="22"/>
          <w:lang w:val="en-GB"/>
        </w:rPr>
        <w:t>Ya‘aqob</w:t>
      </w:r>
      <w:r w:rsidRPr="00C2188F">
        <w:rPr>
          <w:szCs w:val="22"/>
          <w:lang w:val="en-GB"/>
        </w:rPr>
        <w:t xml:space="preserve"> said,</w:t>
      </w:r>
      <w:r w:rsidR="001E424B">
        <w:rPr>
          <w:szCs w:val="22"/>
          <w:lang w:val="en-GB"/>
        </w:rPr>
        <w:t xml:space="preserve"> “</w:t>
      </w:r>
      <w:r w:rsidRPr="00C2188F">
        <w:rPr>
          <w:szCs w:val="22"/>
          <w:lang w:val="en-GB"/>
        </w:rPr>
        <w:t xml:space="preserve">To find </w:t>
      </w:r>
      <w:r w:rsidR="00DA0F11">
        <w:rPr>
          <w:szCs w:val="22"/>
          <w:lang w:val="en-GB"/>
        </w:rPr>
        <w:t>favor</w:t>
      </w:r>
      <w:r w:rsidRPr="00C2188F">
        <w:rPr>
          <w:szCs w:val="22"/>
          <w:lang w:val="en-GB"/>
        </w:rPr>
        <w:t xml:space="preserve"> in my lord</w:t>
      </w:r>
      <w:r>
        <w:rPr>
          <w:szCs w:val="22"/>
          <w:lang w:val="en-GB"/>
        </w:rPr>
        <w:t>’</w:t>
      </w:r>
      <w:r w:rsidRPr="00C2188F">
        <w:rPr>
          <w:szCs w:val="22"/>
          <w:lang w:val="en-GB"/>
        </w:rPr>
        <w:t>s eyes</w:t>
      </w:r>
      <w:r w:rsidR="001E424B">
        <w:rPr>
          <w:szCs w:val="22"/>
          <w:lang w:val="en-GB"/>
        </w:rPr>
        <w:t>.”</w:t>
      </w:r>
      <w:r w:rsidR="00AF2D27">
        <w:rPr>
          <w:szCs w:val="22"/>
          <w:lang w:val="en-GB"/>
        </w:rPr>
        <w:t xml:space="preserve"> </w:t>
      </w:r>
      <w:r>
        <w:rPr>
          <w:szCs w:val="22"/>
          <w:vertAlign w:val="superscript"/>
          <w:lang w:val="en-GB"/>
        </w:rPr>
        <w:t>9</w:t>
      </w:r>
      <w:r w:rsidR="00D21254">
        <w:rPr>
          <w:szCs w:val="22"/>
          <w:lang w:val="en-GB"/>
        </w:rPr>
        <w:t>Esaw</w:t>
      </w:r>
      <w:r w:rsidRPr="00C2188F">
        <w:rPr>
          <w:szCs w:val="22"/>
          <w:lang w:val="en-GB"/>
        </w:rPr>
        <w:t xml:space="preserve"> said,</w:t>
      </w:r>
      <w:r w:rsidR="001E424B">
        <w:rPr>
          <w:szCs w:val="22"/>
          <w:lang w:val="en-GB"/>
        </w:rPr>
        <w:t xml:space="preserve"> “</w:t>
      </w:r>
      <w:r w:rsidRPr="00C2188F">
        <w:rPr>
          <w:szCs w:val="22"/>
          <w:lang w:val="en-GB"/>
        </w:rPr>
        <w:t>I have much, br</w:t>
      </w:r>
      <w:r w:rsidR="007B45AC">
        <w:rPr>
          <w:szCs w:val="22"/>
          <w:lang w:val="en-GB"/>
        </w:rPr>
        <w:t>other. What you have should be</w:t>
      </w:r>
      <w:r w:rsidRPr="00C2188F">
        <w:rPr>
          <w:szCs w:val="22"/>
          <w:lang w:val="en-GB"/>
        </w:rPr>
        <w:t xml:space="preserve"> yours</w:t>
      </w:r>
      <w:r>
        <w:rPr>
          <w:szCs w:val="22"/>
          <w:lang w:val="en-GB"/>
        </w:rPr>
        <w:t>.</w:t>
      </w:r>
      <w:r w:rsidR="001E424B">
        <w:rPr>
          <w:szCs w:val="22"/>
          <w:lang w:val="en-GB"/>
        </w:rPr>
        <w:t>”</w:t>
      </w:r>
      <w:r w:rsidRPr="00C2188F">
        <w:rPr>
          <w:szCs w:val="22"/>
          <w:lang w:val="en-GB"/>
        </w:rPr>
        <w:t xml:space="preserve"> </w:t>
      </w:r>
      <w:r>
        <w:rPr>
          <w:szCs w:val="22"/>
          <w:vertAlign w:val="superscript"/>
          <w:lang w:val="en-GB"/>
        </w:rPr>
        <w:t>10</w:t>
      </w:r>
      <w:r w:rsidR="00E53E23">
        <w:rPr>
          <w:szCs w:val="22"/>
          <w:lang w:val="en-GB"/>
        </w:rPr>
        <w:t>Ya‘aqob</w:t>
      </w:r>
      <w:r w:rsidRPr="00C2188F">
        <w:rPr>
          <w:szCs w:val="22"/>
          <w:lang w:val="en-GB"/>
        </w:rPr>
        <w:t xml:space="preserve"> said,</w:t>
      </w:r>
      <w:r w:rsidR="001E424B">
        <w:rPr>
          <w:szCs w:val="22"/>
          <w:lang w:val="en-GB"/>
        </w:rPr>
        <w:t xml:space="preserve"> “</w:t>
      </w:r>
      <w:r>
        <w:rPr>
          <w:szCs w:val="22"/>
          <w:lang w:val="en-GB"/>
        </w:rPr>
        <w:t>N</w:t>
      </w:r>
      <w:r w:rsidRPr="00C2188F">
        <w:rPr>
          <w:szCs w:val="22"/>
          <w:lang w:val="en-GB"/>
        </w:rPr>
        <w:t>o</w:t>
      </w:r>
      <w:r>
        <w:rPr>
          <w:szCs w:val="22"/>
          <w:lang w:val="en-GB"/>
        </w:rPr>
        <w:t>, please</w:t>
      </w:r>
      <w:r w:rsidRPr="00C2188F">
        <w:rPr>
          <w:szCs w:val="22"/>
          <w:lang w:val="en-GB"/>
        </w:rPr>
        <w:t xml:space="preserve">. If </w:t>
      </w:r>
      <w:r>
        <w:rPr>
          <w:szCs w:val="22"/>
          <w:lang w:val="en-GB"/>
        </w:rPr>
        <w:t xml:space="preserve">I’ve </w:t>
      </w:r>
      <w:r w:rsidRPr="00C2188F">
        <w:rPr>
          <w:szCs w:val="22"/>
          <w:lang w:val="en-GB"/>
        </w:rPr>
        <w:t xml:space="preserve">found </w:t>
      </w:r>
      <w:r w:rsidR="00DA0F11">
        <w:rPr>
          <w:szCs w:val="22"/>
          <w:lang w:val="en-GB"/>
        </w:rPr>
        <w:t>favor</w:t>
      </w:r>
      <w:r w:rsidRPr="00C2188F">
        <w:rPr>
          <w:szCs w:val="22"/>
          <w:lang w:val="en-GB"/>
        </w:rPr>
        <w:t xml:space="preserve"> in your eyes, </w:t>
      </w:r>
      <w:r w:rsidR="00D13C94">
        <w:rPr>
          <w:szCs w:val="22"/>
          <w:lang w:val="en-GB"/>
        </w:rPr>
        <w:t>please, get</w:t>
      </w:r>
      <w:r>
        <w:rPr>
          <w:szCs w:val="22"/>
          <w:lang w:val="en-GB"/>
        </w:rPr>
        <w:t xml:space="preserve"> my offering</w:t>
      </w:r>
      <w:r w:rsidRPr="00C2188F">
        <w:rPr>
          <w:szCs w:val="22"/>
          <w:lang w:val="en-GB"/>
        </w:rPr>
        <w:t xml:space="preserve"> from my hand, because</w:t>
      </w:r>
      <w:r w:rsidR="006B6E9D">
        <w:rPr>
          <w:szCs w:val="22"/>
          <w:lang w:val="en-GB"/>
        </w:rPr>
        <w:t xml:space="preserve"> of the fact that I’</w:t>
      </w:r>
      <w:r>
        <w:rPr>
          <w:szCs w:val="22"/>
          <w:lang w:val="en-GB"/>
        </w:rPr>
        <w:t>ve</w:t>
      </w:r>
      <w:r w:rsidRPr="00C2188F">
        <w:rPr>
          <w:szCs w:val="22"/>
          <w:lang w:val="en-GB"/>
        </w:rPr>
        <w:t xml:space="preserve"> seen your face, like seeing God</w:t>
      </w:r>
      <w:r>
        <w:rPr>
          <w:szCs w:val="22"/>
          <w:lang w:val="en-GB"/>
        </w:rPr>
        <w:t>’</w:t>
      </w:r>
      <w:r w:rsidRPr="00C2188F">
        <w:rPr>
          <w:szCs w:val="22"/>
          <w:lang w:val="en-GB"/>
        </w:rPr>
        <w:t>s face,</w:t>
      </w:r>
      <w:r w:rsidR="00BD7469">
        <w:rPr>
          <w:rStyle w:val="FootnoteReference"/>
          <w:szCs w:val="22"/>
          <w:lang w:val="en-GB"/>
        </w:rPr>
        <w:footnoteReference w:id="460"/>
      </w:r>
      <w:r w:rsidRPr="00C2188F">
        <w:rPr>
          <w:szCs w:val="22"/>
          <w:lang w:val="en-GB"/>
        </w:rPr>
        <w:t xml:space="preserve"> and you accepted me. </w:t>
      </w:r>
      <w:r>
        <w:rPr>
          <w:szCs w:val="22"/>
          <w:vertAlign w:val="superscript"/>
          <w:lang w:val="en-GB"/>
        </w:rPr>
        <w:t>11</w:t>
      </w:r>
      <w:r>
        <w:rPr>
          <w:szCs w:val="22"/>
          <w:lang w:val="en-GB"/>
        </w:rPr>
        <w:t>Please</w:t>
      </w:r>
      <w:r w:rsidR="00D13C94">
        <w:rPr>
          <w:szCs w:val="22"/>
          <w:lang w:val="en-GB"/>
        </w:rPr>
        <w:t xml:space="preserve"> get</w:t>
      </w:r>
      <w:r w:rsidRPr="00C2188F">
        <w:rPr>
          <w:szCs w:val="22"/>
          <w:lang w:val="en-GB"/>
        </w:rPr>
        <w:t xml:space="preserve"> my blessing which has been brought to you, because God has </w:t>
      </w:r>
      <w:r w:rsidR="00DA0F11">
        <w:rPr>
          <w:szCs w:val="22"/>
          <w:lang w:val="en-GB"/>
        </w:rPr>
        <w:t>favore</w:t>
      </w:r>
      <w:r w:rsidRPr="00C2188F">
        <w:rPr>
          <w:szCs w:val="22"/>
          <w:lang w:val="en-GB"/>
        </w:rPr>
        <w:t>d me, and because I have everything</w:t>
      </w:r>
      <w:r>
        <w:rPr>
          <w:szCs w:val="22"/>
          <w:lang w:val="en-GB"/>
        </w:rPr>
        <w:t>.</w:t>
      </w:r>
      <w:r w:rsidR="001E424B">
        <w:rPr>
          <w:szCs w:val="22"/>
          <w:lang w:val="en-GB"/>
        </w:rPr>
        <w:t>”</w:t>
      </w:r>
      <w:r w:rsidRPr="00C2188F">
        <w:rPr>
          <w:szCs w:val="22"/>
          <w:lang w:val="en-GB"/>
        </w:rPr>
        <w:t xml:space="preserve"> S</w:t>
      </w:r>
      <w:r>
        <w:rPr>
          <w:szCs w:val="22"/>
          <w:lang w:val="en-GB"/>
        </w:rPr>
        <w:t xml:space="preserve">o he urged him, and he </w:t>
      </w:r>
      <w:r w:rsidR="00D13C94">
        <w:rPr>
          <w:szCs w:val="22"/>
          <w:lang w:val="en-GB"/>
        </w:rPr>
        <w:t>got</w:t>
      </w:r>
      <w:r>
        <w:rPr>
          <w:szCs w:val="22"/>
          <w:lang w:val="en-GB"/>
        </w:rPr>
        <w:t xml:space="preserve"> it. </w:t>
      </w:r>
    </w:p>
    <w:p w:rsidR="002757F2" w:rsidRPr="00C2188F" w:rsidRDefault="002757F2" w:rsidP="002757F2">
      <w:pPr>
        <w:rPr>
          <w:szCs w:val="22"/>
          <w:lang w:val="en-GB"/>
        </w:rPr>
      </w:pPr>
      <w:r>
        <w:rPr>
          <w:szCs w:val="22"/>
          <w:vertAlign w:val="superscript"/>
          <w:lang w:val="en-GB"/>
        </w:rPr>
        <w:t>12</w:t>
      </w:r>
      <w:r>
        <w:rPr>
          <w:szCs w:val="22"/>
          <w:lang w:val="en-GB"/>
        </w:rPr>
        <w:t>Then h</w:t>
      </w:r>
      <w:r w:rsidRPr="00C2188F">
        <w:rPr>
          <w:szCs w:val="22"/>
          <w:lang w:val="en-GB"/>
        </w:rPr>
        <w:t>e said,</w:t>
      </w:r>
      <w:r w:rsidR="001E424B">
        <w:rPr>
          <w:szCs w:val="22"/>
          <w:lang w:val="en-GB"/>
        </w:rPr>
        <w:t xml:space="preserve"> “</w:t>
      </w:r>
      <w:r w:rsidRPr="00C2188F">
        <w:rPr>
          <w:szCs w:val="22"/>
          <w:lang w:val="en-GB"/>
        </w:rPr>
        <w:t>Let</w:t>
      </w:r>
      <w:r>
        <w:rPr>
          <w:szCs w:val="22"/>
          <w:lang w:val="en-GB"/>
        </w:rPr>
        <w:t>’</w:t>
      </w:r>
      <w:r w:rsidR="000B03B6">
        <w:rPr>
          <w:szCs w:val="22"/>
          <w:lang w:val="en-GB"/>
        </w:rPr>
        <w:t xml:space="preserve">s </w:t>
      </w:r>
      <w:r w:rsidR="004C4876">
        <w:rPr>
          <w:szCs w:val="22"/>
          <w:lang w:val="en-GB"/>
        </w:rPr>
        <w:t>move</w:t>
      </w:r>
      <w:r w:rsidR="000B03B6">
        <w:rPr>
          <w:szCs w:val="22"/>
          <w:lang w:val="en-GB"/>
        </w:rPr>
        <w:t xml:space="preserve"> on</w:t>
      </w:r>
      <w:r w:rsidR="004C4876">
        <w:rPr>
          <w:szCs w:val="22"/>
          <w:lang w:val="en-GB"/>
        </w:rPr>
        <w:t xml:space="preserve">, </w:t>
      </w:r>
      <w:proofErr w:type="gramStart"/>
      <w:r w:rsidR="004C4876">
        <w:rPr>
          <w:szCs w:val="22"/>
          <w:lang w:val="en-GB"/>
        </w:rPr>
        <w:t>let’s</w:t>
      </w:r>
      <w:proofErr w:type="gramEnd"/>
      <w:r w:rsidR="004C4876">
        <w:rPr>
          <w:szCs w:val="22"/>
          <w:lang w:val="en-GB"/>
        </w:rPr>
        <w:t xml:space="preserve"> go,</w:t>
      </w:r>
      <w:r w:rsidRPr="00C2188F">
        <w:rPr>
          <w:szCs w:val="22"/>
          <w:lang w:val="en-GB"/>
        </w:rPr>
        <w:t xml:space="preserve"> I</w:t>
      </w:r>
      <w:r>
        <w:rPr>
          <w:szCs w:val="22"/>
          <w:lang w:val="en-GB"/>
        </w:rPr>
        <w:t>’</w:t>
      </w:r>
      <w:r w:rsidRPr="00C2188F">
        <w:rPr>
          <w:szCs w:val="22"/>
          <w:lang w:val="en-GB"/>
        </w:rPr>
        <w:t>ll go in front of you</w:t>
      </w:r>
      <w:r>
        <w:rPr>
          <w:szCs w:val="22"/>
          <w:lang w:val="en-GB"/>
        </w:rPr>
        <w:t>.</w:t>
      </w:r>
      <w:r w:rsidR="001E424B">
        <w:rPr>
          <w:szCs w:val="22"/>
          <w:lang w:val="en-GB"/>
        </w:rPr>
        <w:t>”</w:t>
      </w:r>
      <w:r w:rsidRPr="00C2188F">
        <w:rPr>
          <w:szCs w:val="22"/>
          <w:lang w:val="en-GB"/>
        </w:rPr>
        <w:t xml:space="preserve"> </w:t>
      </w:r>
      <w:r>
        <w:rPr>
          <w:szCs w:val="22"/>
          <w:vertAlign w:val="superscript"/>
          <w:lang w:val="en-GB"/>
        </w:rPr>
        <w:t>13</w:t>
      </w:r>
      <w:r>
        <w:rPr>
          <w:szCs w:val="22"/>
          <w:lang w:val="en-GB"/>
        </w:rPr>
        <w:t>But he</w:t>
      </w:r>
      <w:r w:rsidRPr="00C2188F">
        <w:rPr>
          <w:szCs w:val="22"/>
          <w:lang w:val="en-GB"/>
        </w:rPr>
        <w:t xml:space="preserve"> said to him,</w:t>
      </w:r>
      <w:r w:rsidR="001E424B">
        <w:rPr>
          <w:szCs w:val="22"/>
          <w:lang w:val="en-GB"/>
        </w:rPr>
        <w:t xml:space="preserve"> “</w:t>
      </w:r>
      <w:r w:rsidRPr="00C2188F">
        <w:rPr>
          <w:szCs w:val="22"/>
          <w:lang w:val="en-GB"/>
        </w:rPr>
        <w:t>My lord knows that the children are fr</w:t>
      </w:r>
      <w:r>
        <w:rPr>
          <w:szCs w:val="22"/>
          <w:lang w:val="en-GB"/>
        </w:rPr>
        <w:t>ail and the flock and herd</w:t>
      </w:r>
      <w:r w:rsidRPr="00C2188F">
        <w:rPr>
          <w:szCs w:val="22"/>
          <w:lang w:val="en-GB"/>
        </w:rPr>
        <w:t xml:space="preserve"> are suckling with me. </w:t>
      </w:r>
      <w:r w:rsidR="00782D06">
        <w:rPr>
          <w:szCs w:val="22"/>
          <w:lang w:val="en-GB"/>
        </w:rPr>
        <w:t>Were</w:t>
      </w:r>
      <w:r w:rsidR="000E6BA9">
        <w:rPr>
          <w:szCs w:val="22"/>
          <w:lang w:val="en-GB"/>
        </w:rPr>
        <w:t xml:space="preserve"> people</w:t>
      </w:r>
      <w:r>
        <w:rPr>
          <w:szCs w:val="22"/>
          <w:lang w:val="en-GB"/>
        </w:rPr>
        <w:t xml:space="preserve"> </w:t>
      </w:r>
      <w:r w:rsidR="00782D06">
        <w:rPr>
          <w:szCs w:val="22"/>
          <w:lang w:val="en-GB"/>
        </w:rPr>
        <w:t xml:space="preserve">to </w:t>
      </w:r>
      <w:r>
        <w:rPr>
          <w:szCs w:val="22"/>
          <w:lang w:val="en-GB"/>
        </w:rPr>
        <w:t>drive them</w:t>
      </w:r>
      <w:r w:rsidRPr="00C2188F">
        <w:rPr>
          <w:szCs w:val="22"/>
          <w:lang w:val="en-GB"/>
        </w:rPr>
        <w:t xml:space="preserve"> har</w:t>
      </w:r>
      <w:r>
        <w:rPr>
          <w:szCs w:val="22"/>
          <w:lang w:val="en-GB"/>
        </w:rPr>
        <w:t>d</w:t>
      </w:r>
      <w:r w:rsidR="00A71BEC">
        <w:rPr>
          <w:szCs w:val="22"/>
          <w:lang w:val="en-GB"/>
        </w:rPr>
        <w:t xml:space="preserve"> for one day, </w:t>
      </w:r>
      <w:r>
        <w:rPr>
          <w:szCs w:val="22"/>
          <w:lang w:val="en-GB"/>
        </w:rPr>
        <w:t xml:space="preserve">the </w:t>
      </w:r>
      <w:r w:rsidR="00A71BEC">
        <w:rPr>
          <w:szCs w:val="22"/>
          <w:lang w:val="en-GB"/>
        </w:rPr>
        <w:t xml:space="preserve">entire </w:t>
      </w:r>
      <w:r>
        <w:rPr>
          <w:szCs w:val="22"/>
          <w:lang w:val="en-GB"/>
        </w:rPr>
        <w:t>flock</w:t>
      </w:r>
      <w:r w:rsidRPr="00C2188F">
        <w:rPr>
          <w:szCs w:val="22"/>
          <w:lang w:val="en-GB"/>
        </w:rPr>
        <w:t xml:space="preserve"> will die. </w:t>
      </w:r>
      <w:r>
        <w:rPr>
          <w:szCs w:val="22"/>
          <w:vertAlign w:val="superscript"/>
          <w:lang w:val="en-GB"/>
        </w:rPr>
        <w:t>14</w:t>
      </w:r>
      <w:r>
        <w:rPr>
          <w:szCs w:val="22"/>
          <w:lang w:val="en-GB"/>
        </w:rPr>
        <w:t>M</w:t>
      </w:r>
      <w:r w:rsidRPr="00C2188F">
        <w:rPr>
          <w:szCs w:val="22"/>
          <w:lang w:val="en-GB"/>
        </w:rPr>
        <w:t xml:space="preserve">y lord </w:t>
      </w:r>
      <w:r>
        <w:rPr>
          <w:szCs w:val="22"/>
          <w:lang w:val="en-GB"/>
        </w:rPr>
        <w:t>should please pass on before his servant.</w:t>
      </w:r>
      <w:r w:rsidRPr="00C2188F">
        <w:rPr>
          <w:szCs w:val="22"/>
          <w:lang w:val="en-GB"/>
        </w:rPr>
        <w:t xml:space="preserve"> I myself w</w:t>
      </w:r>
      <w:r>
        <w:rPr>
          <w:szCs w:val="22"/>
          <w:lang w:val="en-GB"/>
        </w:rPr>
        <w:t>ill lead on g</w:t>
      </w:r>
      <w:r w:rsidR="00E4577E">
        <w:rPr>
          <w:szCs w:val="22"/>
          <w:lang w:val="en-GB"/>
        </w:rPr>
        <w:t>ently, at the pace</w:t>
      </w:r>
      <w:r w:rsidR="00D22D72">
        <w:rPr>
          <w:rStyle w:val="FootnoteReference"/>
          <w:szCs w:val="22"/>
          <w:lang w:val="en-GB"/>
        </w:rPr>
        <w:footnoteReference w:id="461"/>
      </w:r>
      <w:r w:rsidR="00E4577E">
        <w:rPr>
          <w:szCs w:val="22"/>
          <w:lang w:val="en-GB"/>
        </w:rPr>
        <w:t xml:space="preserve"> of the stock</w:t>
      </w:r>
      <w:r w:rsidR="000E6BA9">
        <w:rPr>
          <w:rStyle w:val="FootnoteReference"/>
          <w:szCs w:val="22"/>
          <w:lang w:val="en-GB"/>
        </w:rPr>
        <w:footnoteReference w:id="462"/>
      </w:r>
      <w:r w:rsidRPr="00C2188F">
        <w:rPr>
          <w:szCs w:val="22"/>
          <w:lang w:val="en-GB"/>
        </w:rPr>
        <w:t xml:space="preserve"> that are </w:t>
      </w:r>
      <w:r>
        <w:rPr>
          <w:szCs w:val="22"/>
          <w:lang w:val="en-GB"/>
        </w:rPr>
        <w:t>before</w:t>
      </w:r>
      <w:r w:rsidRPr="00C2188F">
        <w:rPr>
          <w:szCs w:val="22"/>
          <w:lang w:val="en-GB"/>
        </w:rPr>
        <w:t xml:space="preserve"> me and at the pace of the children, until I come to my lord in Se</w:t>
      </w:r>
      <w:r w:rsidR="00D21254">
        <w:rPr>
          <w:szCs w:val="22"/>
          <w:lang w:val="en-GB"/>
        </w:rPr>
        <w:t>‘</w:t>
      </w:r>
      <w:r w:rsidRPr="00C2188F">
        <w:rPr>
          <w:szCs w:val="22"/>
          <w:lang w:val="en-GB"/>
        </w:rPr>
        <w:t>ir</w:t>
      </w:r>
      <w:r>
        <w:rPr>
          <w:szCs w:val="22"/>
          <w:lang w:val="en-GB"/>
        </w:rPr>
        <w:t>.</w:t>
      </w:r>
      <w:r w:rsidR="001E424B">
        <w:rPr>
          <w:szCs w:val="22"/>
          <w:lang w:val="en-GB"/>
        </w:rPr>
        <w:t>”</w:t>
      </w:r>
      <w:r w:rsidRPr="00C2188F">
        <w:rPr>
          <w:szCs w:val="22"/>
          <w:lang w:val="en-GB"/>
        </w:rPr>
        <w:t xml:space="preserve"> </w:t>
      </w:r>
      <w:r>
        <w:rPr>
          <w:szCs w:val="22"/>
          <w:vertAlign w:val="superscript"/>
          <w:lang w:val="en-GB"/>
        </w:rPr>
        <w:t>15</w:t>
      </w:r>
      <w:r w:rsidR="00D21254">
        <w:rPr>
          <w:szCs w:val="22"/>
          <w:lang w:val="en-GB"/>
        </w:rPr>
        <w:t>Esaw</w:t>
      </w:r>
      <w:r w:rsidRPr="00C2188F">
        <w:rPr>
          <w:szCs w:val="22"/>
          <w:lang w:val="en-GB"/>
        </w:rPr>
        <w:t xml:space="preserve"> said,</w:t>
      </w:r>
      <w:r w:rsidR="001E424B">
        <w:rPr>
          <w:szCs w:val="22"/>
          <w:lang w:val="en-GB"/>
        </w:rPr>
        <w:t xml:space="preserve"> “</w:t>
      </w:r>
      <w:r w:rsidRPr="00C2188F">
        <w:rPr>
          <w:szCs w:val="22"/>
          <w:lang w:val="en-GB"/>
        </w:rPr>
        <w:t xml:space="preserve">May I </w:t>
      </w:r>
      <w:r>
        <w:rPr>
          <w:szCs w:val="22"/>
          <w:lang w:val="en-GB"/>
        </w:rPr>
        <w:t xml:space="preserve">please </w:t>
      </w:r>
      <w:r w:rsidR="00E4577E">
        <w:rPr>
          <w:szCs w:val="22"/>
          <w:lang w:val="en-GB"/>
        </w:rPr>
        <w:t>place alongside</w:t>
      </w:r>
      <w:r>
        <w:rPr>
          <w:szCs w:val="22"/>
          <w:lang w:val="en-GB"/>
        </w:rPr>
        <w:t xml:space="preserve"> you some of the company that’s</w:t>
      </w:r>
      <w:r w:rsidRPr="00C2188F">
        <w:rPr>
          <w:szCs w:val="22"/>
          <w:lang w:val="en-GB"/>
        </w:rPr>
        <w:t xml:space="preserve"> with me</w:t>
      </w:r>
      <w:r w:rsidR="001E424B">
        <w:rPr>
          <w:szCs w:val="22"/>
          <w:lang w:val="en-GB"/>
        </w:rPr>
        <w:t>?”</w:t>
      </w:r>
      <w:r w:rsidRPr="00C2188F">
        <w:rPr>
          <w:szCs w:val="22"/>
          <w:lang w:val="en-GB"/>
        </w:rPr>
        <w:t xml:space="preserve"> He said,</w:t>
      </w:r>
      <w:r w:rsidR="007249AE">
        <w:rPr>
          <w:szCs w:val="22"/>
          <w:lang w:val="en-GB"/>
        </w:rPr>
        <w:t xml:space="preserve"> “</w:t>
      </w:r>
      <w:r>
        <w:rPr>
          <w:szCs w:val="22"/>
          <w:lang w:val="en-GB"/>
        </w:rPr>
        <w:t>Why is this?</w:t>
      </w:r>
      <w:r w:rsidRPr="00C2188F">
        <w:rPr>
          <w:szCs w:val="22"/>
          <w:lang w:val="en-GB"/>
        </w:rPr>
        <w:t xml:space="preserve"> I </w:t>
      </w:r>
      <w:r>
        <w:rPr>
          <w:szCs w:val="22"/>
          <w:lang w:val="en-GB"/>
        </w:rPr>
        <w:t xml:space="preserve">want to </w:t>
      </w:r>
      <w:r w:rsidRPr="00C2188F">
        <w:rPr>
          <w:szCs w:val="22"/>
          <w:lang w:val="en-GB"/>
        </w:rPr>
        <w:t xml:space="preserve">find </w:t>
      </w:r>
      <w:r w:rsidR="00DA0F11">
        <w:rPr>
          <w:szCs w:val="22"/>
          <w:lang w:val="en-GB"/>
        </w:rPr>
        <w:t>favor</w:t>
      </w:r>
      <w:r w:rsidRPr="00C2188F">
        <w:rPr>
          <w:szCs w:val="22"/>
          <w:lang w:val="en-GB"/>
        </w:rPr>
        <w:t xml:space="preserve"> in my lord</w:t>
      </w:r>
      <w:r>
        <w:rPr>
          <w:szCs w:val="22"/>
          <w:lang w:val="en-GB"/>
        </w:rPr>
        <w:t>’</w:t>
      </w:r>
      <w:r w:rsidRPr="00C2188F">
        <w:rPr>
          <w:szCs w:val="22"/>
          <w:lang w:val="en-GB"/>
        </w:rPr>
        <w:t>s eyes</w:t>
      </w:r>
      <w:r>
        <w:rPr>
          <w:szCs w:val="22"/>
          <w:lang w:val="en-GB"/>
        </w:rPr>
        <w:t>.</w:t>
      </w:r>
      <w:r w:rsidR="001E424B">
        <w:rPr>
          <w:szCs w:val="22"/>
          <w:lang w:val="en-GB"/>
        </w:rPr>
        <w:t>”</w:t>
      </w:r>
      <w:r w:rsidRPr="00C2188F">
        <w:rPr>
          <w:szCs w:val="22"/>
          <w:lang w:val="en-GB"/>
        </w:rPr>
        <w:t xml:space="preserve"> </w:t>
      </w:r>
    </w:p>
    <w:p w:rsidR="002757F2" w:rsidRPr="00C2188F" w:rsidRDefault="002757F2" w:rsidP="002757F2">
      <w:pPr>
        <w:rPr>
          <w:szCs w:val="22"/>
          <w:lang w:val="en-GB"/>
        </w:rPr>
      </w:pPr>
      <w:r>
        <w:rPr>
          <w:szCs w:val="22"/>
          <w:vertAlign w:val="superscript"/>
          <w:lang w:val="en-GB"/>
        </w:rPr>
        <w:t>16</w:t>
      </w:r>
      <w:r w:rsidR="00D21254">
        <w:rPr>
          <w:szCs w:val="22"/>
          <w:lang w:val="en-GB"/>
        </w:rPr>
        <w:t>So Esaw</w:t>
      </w:r>
      <w:r w:rsidRPr="00C2188F">
        <w:rPr>
          <w:szCs w:val="22"/>
          <w:lang w:val="en-GB"/>
        </w:rPr>
        <w:t xml:space="preserve"> went </w:t>
      </w:r>
      <w:r w:rsidR="00F315A1">
        <w:rPr>
          <w:szCs w:val="22"/>
          <w:lang w:val="en-GB"/>
        </w:rPr>
        <w:t xml:space="preserve">back that day on his journey to </w:t>
      </w:r>
      <w:r w:rsidRPr="00C2188F">
        <w:rPr>
          <w:szCs w:val="22"/>
          <w:lang w:val="en-GB"/>
        </w:rPr>
        <w:t>Se</w:t>
      </w:r>
      <w:r w:rsidR="00D21254">
        <w:rPr>
          <w:szCs w:val="22"/>
          <w:lang w:val="en-GB"/>
        </w:rPr>
        <w:t>‘</w:t>
      </w:r>
      <w:r>
        <w:rPr>
          <w:szCs w:val="22"/>
          <w:lang w:val="en-GB"/>
        </w:rPr>
        <w:t xml:space="preserve">ir, </w:t>
      </w:r>
      <w:r>
        <w:rPr>
          <w:szCs w:val="22"/>
          <w:vertAlign w:val="superscript"/>
          <w:lang w:val="en-GB"/>
        </w:rPr>
        <w:t>17</w:t>
      </w:r>
      <w:r>
        <w:rPr>
          <w:szCs w:val="22"/>
          <w:lang w:val="en-GB"/>
        </w:rPr>
        <w:t>while</w:t>
      </w:r>
      <w:r w:rsidRPr="00C2188F">
        <w:rPr>
          <w:szCs w:val="22"/>
          <w:lang w:val="en-GB"/>
        </w:rPr>
        <w:t xml:space="preserve"> </w:t>
      </w:r>
      <w:proofErr w:type="gramStart"/>
      <w:r w:rsidR="00E53E23">
        <w:rPr>
          <w:szCs w:val="22"/>
          <w:lang w:val="en-GB"/>
        </w:rPr>
        <w:t>Ya‘aqob</w:t>
      </w:r>
      <w:proofErr w:type="gramEnd"/>
      <w:r w:rsidR="003B22D1">
        <w:rPr>
          <w:rStyle w:val="FootnoteReference"/>
          <w:szCs w:val="22"/>
          <w:lang w:val="en-GB"/>
        </w:rPr>
        <w:footnoteReference w:id="463"/>
      </w:r>
      <w:r w:rsidRPr="00C2188F">
        <w:rPr>
          <w:szCs w:val="22"/>
          <w:lang w:val="en-GB"/>
        </w:rPr>
        <w:t xml:space="preserve"> moved on to </w:t>
      </w:r>
      <w:r>
        <w:rPr>
          <w:szCs w:val="22"/>
          <w:lang w:val="en-GB"/>
        </w:rPr>
        <w:t>Sukkot</w:t>
      </w:r>
      <w:r w:rsidR="00E31DDA">
        <w:rPr>
          <w:szCs w:val="22"/>
          <w:lang w:val="en-GB"/>
        </w:rPr>
        <w:t>.</w:t>
      </w:r>
      <w:r w:rsidRPr="00C2188F">
        <w:rPr>
          <w:szCs w:val="22"/>
          <w:lang w:val="en-GB"/>
        </w:rPr>
        <w:t xml:space="preserve"> </w:t>
      </w:r>
      <w:r w:rsidR="009108A0">
        <w:rPr>
          <w:szCs w:val="22"/>
          <w:lang w:val="en-GB"/>
        </w:rPr>
        <w:t>He built a house for himself</w:t>
      </w:r>
      <w:r w:rsidR="007249AE">
        <w:rPr>
          <w:szCs w:val="22"/>
          <w:lang w:val="en-GB"/>
        </w:rPr>
        <w:t>,</w:t>
      </w:r>
      <w:r w:rsidR="009108A0">
        <w:rPr>
          <w:szCs w:val="22"/>
          <w:lang w:val="en-GB"/>
        </w:rPr>
        <w:t xml:space="preserve"> </w:t>
      </w:r>
      <w:r>
        <w:rPr>
          <w:szCs w:val="22"/>
          <w:lang w:val="en-GB"/>
        </w:rPr>
        <w:t>and for his livestock</w:t>
      </w:r>
      <w:r w:rsidR="009108A0">
        <w:rPr>
          <w:szCs w:val="22"/>
          <w:lang w:val="en-GB"/>
        </w:rPr>
        <w:t xml:space="preserve"> he </w:t>
      </w:r>
      <w:r w:rsidR="009108A0" w:rsidRPr="009108A0">
        <w:rPr>
          <w:szCs w:val="22"/>
          <w:lang w:val="en-GB"/>
        </w:rPr>
        <w:t>made bivouacs</w:t>
      </w:r>
      <w:r w:rsidR="007249AE">
        <w:rPr>
          <w:szCs w:val="22"/>
          <w:lang w:val="en-GB"/>
        </w:rPr>
        <w:t>; t</w:t>
      </w:r>
      <w:r w:rsidR="00D36C1C">
        <w:rPr>
          <w:szCs w:val="22"/>
          <w:lang w:val="en-GB"/>
        </w:rPr>
        <w:t xml:space="preserve">hus </w:t>
      </w:r>
      <w:r w:rsidR="002F4BD1">
        <w:rPr>
          <w:szCs w:val="22"/>
          <w:lang w:val="en-GB"/>
        </w:rPr>
        <w:t>t</w:t>
      </w:r>
      <w:r w:rsidR="00D36C1C">
        <w:rPr>
          <w:szCs w:val="22"/>
          <w:lang w:val="en-GB"/>
        </w:rPr>
        <w:t>he</w:t>
      </w:r>
      <w:r w:rsidR="002F4BD1">
        <w:rPr>
          <w:szCs w:val="22"/>
          <w:lang w:val="en-GB"/>
        </w:rPr>
        <w:t>y</w:t>
      </w:r>
      <w:r>
        <w:rPr>
          <w:szCs w:val="22"/>
          <w:lang w:val="en-GB"/>
        </w:rPr>
        <w:t xml:space="preserve"> named the place Sukkot</w:t>
      </w:r>
      <w:r w:rsidRPr="00C2188F">
        <w:rPr>
          <w:szCs w:val="22"/>
          <w:lang w:val="en-GB"/>
        </w:rPr>
        <w:t xml:space="preserve">. </w:t>
      </w:r>
    </w:p>
    <w:p w:rsidR="002757F2" w:rsidRDefault="002757F2" w:rsidP="002757F2">
      <w:pPr>
        <w:pStyle w:val="PlainText"/>
        <w:rPr>
          <w:lang w:val="en-GB"/>
        </w:rPr>
      </w:pPr>
      <w:r>
        <w:rPr>
          <w:vertAlign w:val="superscript"/>
          <w:lang w:val="en-GB"/>
        </w:rPr>
        <w:t>18</w:t>
      </w:r>
      <w:r w:rsidR="00E53E23">
        <w:rPr>
          <w:lang w:val="en-GB"/>
        </w:rPr>
        <w:t>Ya‘aqob</w:t>
      </w:r>
      <w:r w:rsidR="00724C17">
        <w:rPr>
          <w:lang w:val="en-GB"/>
        </w:rPr>
        <w:t xml:space="preserve"> came to Š</w:t>
      </w:r>
      <w:r w:rsidR="00F7057D">
        <w:rPr>
          <w:lang w:val="en-GB"/>
        </w:rPr>
        <w:t>alem</w:t>
      </w:r>
      <w:r w:rsidR="007416A8">
        <w:rPr>
          <w:lang w:val="en-GB"/>
        </w:rPr>
        <w:t>,</w:t>
      </w:r>
      <w:r w:rsidR="00F46042">
        <w:rPr>
          <w:rStyle w:val="FootnoteReference"/>
          <w:lang w:val="en-GB"/>
        </w:rPr>
        <w:footnoteReference w:id="464"/>
      </w:r>
      <w:r w:rsidR="007416A8">
        <w:rPr>
          <w:lang w:val="en-GB"/>
        </w:rPr>
        <w:t xml:space="preserve"> </w:t>
      </w:r>
      <w:r w:rsidR="00724C17">
        <w:rPr>
          <w:lang w:val="en-GB"/>
        </w:rPr>
        <w:t>Š</w:t>
      </w:r>
      <w:r w:rsidR="00F7057D">
        <w:rPr>
          <w:lang w:val="en-GB"/>
        </w:rPr>
        <w:t>ekem’s</w:t>
      </w:r>
      <w:r w:rsidRPr="00C2188F">
        <w:rPr>
          <w:lang w:val="en-GB"/>
        </w:rPr>
        <w:t xml:space="preserve"> </w:t>
      </w:r>
      <w:r>
        <w:rPr>
          <w:lang w:val="en-GB"/>
        </w:rPr>
        <w:t>town</w:t>
      </w:r>
      <w:r w:rsidRPr="00C2188F">
        <w:rPr>
          <w:lang w:val="en-GB"/>
        </w:rPr>
        <w:t>,</w:t>
      </w:r>
      <w:r w:rsidR="00F7057D">
        <w:rPr>
          <w:rStyle w:val="FootnoteReference"/>
          <w:lang w:val="en-GB"/>
        </w:rPr>
        <w:footnoteReference w:id="465"/>
      </w:r>
      <w:r w:rsidRPr="00C2188F">
        <w:rPr>
          <w:lang w:val="en-GB"/>
        </w:rPr>
        <w:t xml:space="preserve"> which </w:t>
      </w:r>
      <w:r>
        <w:rPr>
          <w:lang w:val="en-GB"/>
        </w:rPr>
        <w:t xml:space="preserve">was in the country of </w:t>
      </w:r>
      <w:r w:rsidR="001E424B">
        <w:rPr>
          <w:lang w:val="en-GB"/>
        </w:rPr>
        <w:t>Kena‘</w:t>
      </w:r>
      <w:r>
        <w:rPr>
          <w:lang w:val="en-GB"/>
        </w:rPr>
        <w:t>an, when he came from Paddan A</w:t>
      </w:r>
      <w:r w:rsidRPr="00C2188F">
        <w:rPr>
          <w:lang w:val="en-GB"/>
        </w:rPr>
        <w:t>ram, and camped</w:t>
      </w:r>
      <w:r>
        <w:rPr>
          <w:lang w:val="en-GB"/>
        </w:rPr>
        <w:t xml:space="preserve"> facing</w:t>
      </w:r>
      <w:r w:rsidRPr="00C2188F">
        <w:rPr>
          <w:lang w:val="en-GB"/>
        </w:rPr>
        <w:t xml:space="preserve"> the </w:t>
      </w:r>
      <w:r>
        <w:rPr>
          <w:lang w:val="en-GB"/>
        </w:rPr>
        <w:t>town</w:t>
      </w:r>
      <w:r w:rsidRPr="00C2188F">
        <w:rPr>
          <w:lang w:val="en-GB"/>
        </w:rPr>
        <w:t xml:space="preserve">. </w:t>
      </w:r>
      <w:r>
        <w:rPr>
          <w:vertAlign w:val="superscript"/>
          <w:lang w:val="en-GB"/>
        </w:rPr>
        <w:t>19</w:t>
      </w:r>
      <w:r w:rsidR="00920E38">
        <w:rPr>
          <w:lang w:val="en-GB"/>
        </w:rPr>
        <w:t>He acquired the division</w:t>
      </w:r>
      <w:r w:rsidRPr="00C2188F">
        <w:rPr>
          <w:lang w:val="en-GB"/>
        </w:rPr>
        <w:t xml:space="preserve"> in the </w:t>
      </w:r>
      <w:r w:rsidR="005320CC">
        <w:rPr>
          <w:lang w:val="en-GB"/>
        </w:rPr>
        <w:t>open country</w:t>
      </w:r>
      <w:r w:rsidRPr="00C2188F">
        <w:rPr>
          <w:lang w:val="en-GB"/>
        </w:rPr>
        <w:t xml:space="preserve"> </w:t>
      </w:r>
      <w:r w:rsidRPr="00C2188F">
        <w:rPr>
          <w:lang w:val="en-GB"/>
        </w:rPr>
        <w:lastRenderedPageBreak/>
        <w:t xml:space="preserve">where he </w:t>
      </w:r>
      <w:r>
        <w:rPr>
          <w:lang w:val="en-GB"/>
        </w:rPr>
        <w:t>spread his tent</w:t>
      </w:r>
      <w:r w:rsidR="008A0620">
        <w:rPr>
          <w:lang w:val="en-GB"/>
        </w:rPr>
        <w:t>,</w:t>
      </w:r>
      <w:r w:rsidRPr="00C2188F">
        <w:rPr>
          <w:lang w:val="en-GB"/>
        </w:rPr>
        <w:t xml:space="preserve"> from the sons of Hamor, </w:t>
      </w:r>
      <w:r w:rsidR="00724C17">
        <w:rPr>
          <w:lang w:val="en-GB"/>
        </w:rPr>
        <w:t>Š</w:t>
      </w:r>
      <w:r>
        <w:rPr>
          <w:lang w:val="en-GB"/>
        </w:rPr>
        <w:t>ekem’</w:t>
      </w:r>
      <w:r w:rsidRPr="00C2188F">
        <w:rPr>
          <w:lang w:val="en-GB"/>
        </w:rPr>
        <w:t xml:space="preserve">s father, for a hundred qesitas. </w:t>
      </w:r>
      <w:r>
        <w:rPr>
          <w:vertAlign w:val="superscript"/>
          <w:lang w:val="en-GB"/>
        </w:rPr>
        <w:t>20</w:t>
      </w:r>
      <w:r>
        <w:rPr>
          <w:lang w:val="en-GB"/>
        </w:rPr>
        <w:t>He pu</w:t>
      </w:r>
      <w:r w:rsidRPr="00C2188F">
        <w:rPr>
          <w:lang w:val="en-GB"/>
        </w:rPr>
        <w:t>t up an altar there and called it</w:t>
      </w:r>
      <w:r w:rsidR="001E424B">
        <w:rPr>
          <w:lang w:val="en-GB"/>
        </w:rPr>
        <w:t xml:space="preserve"> “</w:t>
      </w:r>
      <w:r w:rsidR="00B51DA6">
        <w:rPr>
          <w:lang w:val="en-GB"/>
        </w:rPr>
        <w:t>God is</w:t>
      </w:r>
      <w:r w:rsidR="00083357">
        <w:rPr>
          <w:lang w:val="en-GB"/>
        </w:rPr>
        <w:t xml:space="preserve"> the God of Yiś</w:t>
      </w:r>
      <w:r w:rsidRPr="00C2188F">
        <w:rPr>
          <w:lang w:val="en-GB"/>
        </w:rPr>
        <w:t>ra</w:t>
      </w:r>
      <w:r w:rsidR="00083357">
        <w:rPr>
          <w:lang w:val="en-GB"/>
        </w:rPr>
        <w:t>’</w:t>
      </w:r>
      <w:r w:rsidRPr="00C2188F">
        <w:rPr>
          <w:lang w:val="en-GB"/>
        </w:rPr>
        <w:t>el</w:t>
      </w:r>
      <w:r>
        <w:rPr>
          <w:lang w:val="en-GB"/>
        </w:rPr>
        <w:t>.</w:t>
      </w:r>
      <w:r w:rsidR="001E424B">
        <w:rPr>
          <w:lang w:val="en-GB"/>
        </w:rPr>
        <w:t>”</w:t>
      </w:r>
      <w:r w:rsidR="00172ADA">
        <w:rPr>
          <w:rStyle w:val="FootnoteReference"/>
          <w:lang w:val="en-GB"/>
        </w:rPr>
        <w:footnoteReference w:id="466"/>
      </w:r>
      <w:r w:rsidRPr="00C2188F">
        <w:rPr>
          <w:lang w:val="en-GB"/>
        </w:rPr>
        <w:t xml:space="preserve"> </w:t>
      </w:r>
    </w:p>
    <w:p w:rsidR="002757F2" w:rsidRDefault="002757F2" w:rsidP="002757F2">
      <w:pPr>
        <w:pStyle w:val="Heading2"/>
      </w:pPr>
      <w:r>
        <w:t>Interpreta</w:t>
      </w:r>
      <w:r w:rsidRPr="00C2188F">
        <w:t>tion</w:t>
      </w:r>
    </w:p>
    <w:p w:rsidR="00EA0640" w:rsidRPr="004D266A" w:rsidRDefault="004D266A" w:rsidP="004D266A">
      <w:r>
        <w:t>Scene</w:t>
      </w:r>
      <w:r w:rsidR="009304E2">
        <w:t xml:space="preserve"> 9</w:t>
      </w:r>
      <w:r w:rsidR="0081297E">
        <w:t xml:space="preserve"> </w:t>
      </w:r>
      <w:r w:rsidR="005B6EF2">
        <w:t xml:space="preserve">in the story of Jacob’s time in Harran </w:t>
      </w:r>
      <w:r w:rsidR="0081297E">
        <w:t>continue</w:t>
      </w:r>
      <w:r>
        <w:t xml:space="preserve">s straight </w:t>
      </w:r>
      <w:r w:rsidR="0081297E">
        <w:t xml:space="preserve">on </w:t>
      </w:r>
      <w:r w:rsidR="009304E2">
        <w:t>from</w:t>
      </w:r>
      <w:r>
        <w:t xml:space="preserve"> Scene</w:t>
      </w:r>
      <w:r w:rsidR="009304E2">
        <w:t xml:space="preserve"> 8</w:t>
      </w:r>
      <w:r>
        <w:t>. The</w:t>
      </w:r>
      <w:r w:rsidR="00077827">
        <w:t xml:space="preserve"> advance parties which comprised</w:t>
      </w:r>
      <w:r>
        <w:t xml:space="preserve"> his offering have disappeared from the scene</w:t>
      </w:r>
      <w:r w:rsidR="0081297E">
        <w:t>, though v. 8 will refer to them</w:t>
      </w:r>
      <w:r>
        <w:t xml:space="preserve">. </w:t>
      </w:r>
      <w:r w:rsidR="0081297E">
        <w:t xml:space="preserve">There is no more reference to </w:t>
      </w:r>
      <w:r w:rsidR="00CE641B">
        <w:t>fear on Jacob’s part</w:t>
      </w:r>
      <w:r>
        <w:t xml:space="preserve">, </w:t>
      </w:r>
      <w:r w:rsidR="00CE641B">
        <w:t xml:space="preserve">but he is obsequiously deferential to Esau as servant to lord. In contrast, </w:t>
      </w:r>
      <w:r>
        <w:t>Esau</w:t>
      </w:r>
      <w:r w:rsidR="00CE641B">
        <w:t xml:space="preserve"> meets Jacob with</w:t>
      </w:r>
      <w:r>
        <w:t xml:space="preserve"> enthusiasm</w:t>
      </w:r>
      <w:r w:rsidR="00CE641B">
        <w:t xml:space="preserve"> as his long-lost brother. </w:t>
      </w:r>
      <w:r w:rsidR="00077827">
        <w:t xml:space="preserve">Scene 9 </w:t>
      </w:r>
      <w:r w:rsidR="00CE641B">
        <w:t xml:space="preserve">thus </w:t>
      </w:r>
      <w:r w:rsidR="00077827">
        <w:t>fo</w:t>
      </w:r>
      <w:r w:rsidR="00EF23B2">
        <w:t>rms a</w:t>
      </w:r>
      <w:r w:rsidR="00CE641B">
        <w:t>n</w:t>
      </w:r>
      <w:r w:rsidR="00EF23B2">
        <w:t xml:space="preserve"> </w:t>
      </w:r>
      <w:r w:rsidR="00CE641B">
        <w:t xml:space="preserve">extraordinary contrasting </w:t>
      </w:r>
      <w:r w:rsidR="00EF23B2">
        <w:t>pair with Scene 1</w:t>
      </w:r>
      <w:r w:rsidR="005B6EF2">
        <w:t xml:space="preserve"> in the palistrophe</w:t>
      </w:r>
      <w:r w:rsidR="00EF23B2">
        <w:t>. In</w:t>
      </w:r>
      <w:r w:rsidR="00077827">
        <w:t xml:space="preserve"> the account of events leading up to the parting of the t</w:t>
      </w:r>
      <w:r w:rsidR="00EF23B2">
        <w:t>wo brothers</w:t>
      </w:r>
      <w:r w:rsidR="00D21254">
        <w:t xml:space="preserve">, Isaac and Esau were gullible, and eventually Esau was violently aggressive, while Rebekah and Jacob were deceptive and </w:t>
      </w:r>
      <w:r w:rsidR="009235D3">
        <w:t xml:space="preserve">eventually fearful. Here, </w:t>
      </w:r>
      <w:r w:rsidR="00EF23B2">
        <w:t>Esau gives the impression of having no memory of those events, and perhaps of having</w:t>
      </w:r>
      <w:r w:rsidR="009235D3">
        <w:t xml:space="preserve"> done fine over the past twenty years so </w:t>
      </w:r>
      <w:r w:rsidR="00EF23B2">
        <w:t xml:space="preserve">that </w:t>
      </w:r>
      <w:r w:rsidR="009235D3">
        <w:t>his theoretical loss</w:t>
      </w:r>
      <w:r w:rsidR="00EF23B2">
        <w:t xml:space="preserve"> o</w:t>
      </w:r>
      <w:r w:rsidR="009235D3">
        <w:t>f the blessing hasn’</w:t>
      </w:r>
      <w:r w:rsidR="00EF23B2">
        <w:t xml:space="preserve">t made </w:t>
      </w:r>
      <w:r w:rsidR="009235D3">
        <w:t>much</w:t>
      </w:r>
      <w:r w:rsidR="00EF23B2">
        <w:t xml:space="preserve"> difference to him. </w:t>
      </w:r>
      <w:r w:rsidR="00A23FBE">
        <w:t>But Jacob (or at least the narrator) hasn’t forgotten, as is</w:t>
      </w:r>
      <w:r w:rsidR="00EF23B2">
        <w:t xml:space="preserve"> suggested</w:t>
      </w:r>
      <w:r w:rsidR="009235D3">
        <w:t xml:space="preserve"> </w:t>
      </w:r>
      <w:r w:rsidR="00EF23B2">
        <w:t xml:space="preserve">by Jacob’s reference </w:t>
      </w:r>
      <w:r w:rsidR="005B6EF2">
        <w:t>to “my blessing” in v. 11; it</w:t>
      </w:r>
      <w:r w:rsidR="00A23FBE">
        <w:t xml:space="preserve"> is </w:t>
      </w:r>
      <w:r w:rsidR="00EF23B2">
        <w:t xml:space="preserve">the expression Esau used in 27:36. </w:t>
      </w:r>
      <w:r w:rsidR="005B6EF2">
        <w:t>T</w:t>
      </w:r>
      <w:r w:rsidR="00A23FBE">
        <w:t>here is a further</w:t>
      </w:r>
      <w:r w:rsidR="007E674E">
        <w:t xml:space="preserve"> irony about the use of that</w:t>
      </w:r>
      <w:r w:rsidR="00A23FBE" w:rsidRPr="00A23FBE">
        <w:t xml:space="preserve"> term “blessing</w:t>
      </w:r>
      <w:r w:rsidR="00A23FBE">
        <w:t>.</w:t>
      </w:r>
      <w:r w:rsidR="00A23FBE" w:rsidRPr="00A23FBE">
        <w:t>”</w:t>
      </w:r>
      <w:r w:rsidR="00A23FBE">
        <w:t xml:space="preserve"> Whereas </w:t>
      </w:r>
      <w:r w:rsidR="007A4A44">
        <w:t>Jac</w:t>
      </w:r>
      <w:r w:rsidR="005B6EF2">
        <w:t>ob has continued to speak of his</w:t>
      </w:r>
      <w:r w:rsidR="007A4A44">
        <w:t xml:space="preserve"> “</w:t>
      </w:r>
      <w:r w:rsidR="00051169">
        <w:t>offering</w:t>
      </w:r>
      <w:r w:rsidR="007A4A44">
        <w:t>”</w:t>
      </w:r>
      <w:r w:rsidR="00A23FBE">
        <w:t xml:space="preserve"> in v. 10,</w:t>
      </w:r>
      <w:r w:rsidR="007A4A44">
        <w:t xml:space="preserve"> </w:t>
      </w:r>
      <w:r w:rsidR="00A23FBE">
        <w:t>a term which suggests something presented by</w:t>
      </w:r>
      <w:r w:rsidR="007A4A44">
        <w:t xml:space="preserve"> a person in </w:t>
      </w:r>
      <w:r w:rsidR="00A23FBE">
        <w:t>a less powerful position to a more powerful person,</w:t>
      </w:r>
      <w:r w:rsidR="007A4A44">
        <w:t xml:space="preserve"> the term</w:t>
      </w:r>
      <w:r w:rsidR="00051169">
        <w:t xml:space="preserve"> “blessing”</w:t>
      </w:r>
      <w:r w:rsidR="005B6EF2">
        <w:t xml:space="preserve"> applies</w:t>
      </w:r>
      <w:r w:rsidR="007A4A44">
        <w:t xml:space="preserve"> to gifts from one</w:t>
      </w:r>
      <w:r w:rsidR="00A23FBE">
        <w:t xml:space="preserve"> human being to another, </w:t>
      </w:r>
      <w:r w:rsidR="005B6EF2">
        <w:t xml:space="preserve">and </w:t>
      </w:r>
      <w:r w:rsidR="007A4A44">
        <w:t xml:space="preserve">usually denotes something given by a more powerful person </w:t>
      </w:r>
      <w:r w:rsidR="00051169">
        <w:t xml:space="preserve">to a less powerful one. </w:t>
      </w:r>
      <w:r w:rsidR="00A23FBE">
        <w:t xml:space="preserve">Scene 9 closes with a brief and slightly disjointed account of Jacob’s arrival </w:t>
      </w:r>
      <w:r w:rsidR="007E674E">
        <w:t>west of the Jordan</w:t>
      </w:r>
      <w:r w:rsidR="00DB40B6">
        <w:t xml:space="preserve">. MT </w:t>
      </w:r>
      <w:r w:rsidR="00DB40B6" w:rsidRPr="00DB40B6">
        <w:t>treat</w:t>
      </w:r>
      <w:r w:rsidR="00DB40B6">
        <w:t>s t</w:t>
      </w:r>
      <w:r w:rsidR="00C01DD4">
        <w:t xml:space="preserve">hat brief account </w:t>
      </w:r>
      <w:r w:rsidR="007E674E">
        <w:t>in vv. 18-20 as a paragraph</w:t>
      </w:r>
      <w:r w:rsidR="00DB40B6">
        <w:t xml:space="preserve"> of its own, whereas</w:t>
      </w:r>
      <w:r w:rsidR="00EA0640">
        <w:t xml:space="preserve"> the medieval chapter division unequivocally </w:t>
      </w:r>
      <w:r w:rsidR="00DB40B6">
        <w:t>links it with his meeting with Esau.</w:t>
      </w:r>
      <w:r w:rsidR="007E674E">
        <w:t xml:space="preserve"> It</w:t>
      </w:r>
      <w:r w:rsidR="00EA0640">
        <w:t xml:space="preserve"> both bring</w:t>
      </w:r>
      <w:r w:rsidR="007E674E">
        <w:t>s</w:t>
      </w:r>
      <w:r w:rsidR="00EA0640">
        <w:t xml:space="preserve"> the acc</w:t>
      </w:r>
      <w:r w:rsidR="00DB40B6">
        <w:t xml:space="preserve">ount of Jacob’s time away from </w:t>
      </w:r>
      <w:r w:rsidR="00EA0640">
        <w:t>Canaan to a final end</w:t>
      </w:r>
      <w:r w:rsidR="00DB40B6">
        <w:t>,</w:t>
      </w:r>
      <w:r w:rsidR="00EA0640">
        <w:t xml:space="preserve"> and also provide the background to the story in 34:1-31.</w:t>
      </w:r>
    </w:p>
    <w:p w:rsidR="00051169" w:rsidRDefault="0097011E" w:rsidP="00697229">
      <w:pPr>
        <w:pStyle w:val="PlainText"/>
      </w:pPr>
      <w:r>
        <w:rPr>
          <w:b/>
        </w:rPr>
        <w:t>33:1-11</w:t>
      </w:r>
      <w:r w:rsidR="00051169">
        <w:rPr>
          <w:b/>
        </w:rPr>
        <w:t xml:space="preserve">. </w:t>
      </w:r>
      <w:r w:rsidR="00F945D3">
        <w:t xml:space="preserve">Esau’s appearance </w:t>
      </w:r>
      <w:r w:rsidR="00051169">
        <w:t xml:space="preserve">on the horizon </w:t>
      </w:r>
      <w:r w:rsidR="00F945D3">
        <w:t>follows</w:t>
      </w:r>
      <w:r w:rsidR="00051169">
        <w:t xml:space="preserve"> immediately </w:t>
      </w:r>
      <w:r w:rsidR="0047186A">
        <w:t>on the account of Jacob’s crossing the Yabboq.</w:t>
      </w:r>
      <w:r w:rsidR="00667D85">
        <w:t xml:space="preserve"> T</w:t>
      </w:r>
      <w:r w:rsidR="0047186A">
        <w:t>he listeners know that Jacob goes into this meeting in the safety and protection of things the assailant said the other side of</w:t>
      </w:r>
      <w:r w:rsidR="00667D85">
        <w:t xml:space="preserve"> the Y</w:t>
      </w:r>
      <w:r w:rsidR="00546280">
        <w:t>abboq. What difference d</w:t>
      </w:r>
      <w:r>
        <w:t>o</w:t>
      </w:r>
      <w:r w:rsidR="00546280">
        <w:t xml:space="preserve">es that context make </w:t>
      </w:r>
      <w:r>
        <w:t>to</w:t>
      </w:r>
      <w:r w:rsidR="00546280">
        <w:t xml:space="preserve"> Jacob’s mindset?</w:t>
      </w:r>
    </w:p>
    <w:p w:rsidR="00C8727E" w:rsidRDefault="00F945D3" w:rsidP="00F945D3">
      <w:pPr>
        <w:pStyle w:val="PlainText"/>
      </w:pPr>
      <w:r>
        <w:t xml:space="preserve">We stand with Jacob (vv. </w:t>
      </w:r>
      <w:r w:rsidR="00AF2D27">
        <w:t>1-3</w:t>
      </w:r>
      <w:r w:rsidR="007E1943">
        <w:t>a</w:t>
      </w:r>
      <w:r w:rsidR="00AF2D27">
        <w:t>)</w:t>
      </w:r>
      <w:r w:rsidR="00096615">
        <w:t xml:space="preserve"> </w:t>
      </w:r>
      <w:r>
        <w:t xml:space="preserve">as </w:t>
      </w:r>
      <w:r w:rsidR="006F31B6">
        <w:t>he discerns Esau approaching.”</w:t>
      </w:r>
      <w:r>
        <w:t xml:space="preserve"> </w:t>
      </w:r>
      <w:r w:rsidR="00546280">
        <w:t xml:space="preserve">It will become clear that </w:t>
      </w:r>
      <w:r>
        <w:t xml:space="preserve">the 400 </w:t>
      </w:r>
      <w:r w:rsidR="00546280">
        <w:t>men are</w:t>
      </w:r>
      <w:r w:rsidR="0097011E">
        <w:t xml:space="preserve"> not a military force</w:t>
      </w:r>
      <w:r w:rsidR="005B6EF2">
        <w:t>, though not what they are</w:t>
      </w:r>
      <w:r w:rsidR="00546280">
        <w:t xml:space="preserve">; they might be </w:t>
      </w:r>
      <w:r w:rsidRPr="00F945D3">
        <w:t>just a sign of how impressive and important a person Esau is.</w:t>
      </w:r>
      <w:r w:rsidR="00667D85">
        <w:t xml:space="preserve"> At first Jacob’s </w:t>
      </w:r>
      <w:r w:rsidR="00096615">
        <w:t>“</w:t>
      </w:r>
      <w:r w:rsidR="00667D85">
        <w:t>d</w:t>
      </w:r>
      <w:r w:rsidR="00096615">
        <w:t>ividing” the family group in accordance with their preciousness to him recalls the “dividing” of the offering earlier</w:t>
      </w:r>
      <w:r w:rsidR="00F610EE">
        <w:t>,</w:t>
      </w:r>
      <w:r w:rsidR="00096615">
        <w:t xml:space="preserve"> with the idea that Esau might get tired or satisfied with slaught</w:t>
      </w:r>
      <w:r w:rsidR="00AF2D27">
        <w:t>er before he gets to the end</w:t>
      </w:r>
      <w:r w:rsidR="00096615">
        <w:t>.</w:t>
      </w:r>
      <w:r w:rsidR="00C767DE">
        <w:t xml:space="preserve"> But </w:t>
      </w:r>
      <w:r w:rsidR="00667D85">
        <w:t xml:space="preserve">it transpires that </w:t>
      </w:r>
      <w:r w:rsidR="006F31B6">
        <w:t xml:space="preserve">Jacob </w:t>
      </w:r>
      <w:r w:rsidR="00AF2D27">
        <w:t>takes the lead in this procession;</w:t>
      </w:r>
      <w:r w:rsidR="006F31B6">
        <w:t xml:space="preserve"> he</w:t>
      </w:r>
      <w:r w:rsidR="00AF2D27" w:rsidRPr="00AF2D27">
        <w:t xml:space="preserve"> </w:t>
      </w:r>
      <w:r w:rsidR="00AF2D27">
        <w:t xml:space="preserve">did not </w:t>
      </w:r>
      <w:r w:rsidR="00AF2D27" w:rsidRPr="00AF2D27">
        <w:t xml:space="preserve">extend </w:t>
      </w:r>
      <w:r w:rsidR="006F31B6">
        <w:t>the</w:t>
      </w:r>
      <w:r w:rsidR="00F610EE">
        <w:t xml:space="preserve"> principle of making as extensive</w:t>
      </w:r>
      <w:r w:rsidR="00AF2D27" w:rsidRPr="00AF2D27">
        <w:t xml:space="preserve"> as</w:t>
      </w:r>
      <w:r w:rsidR="0097011E">
        <w:t xml:space="preserve"> possible the distance between h</w:t>
      </w:r>
      <w:r w:rsidR="00AF2D27" w:rsidRPr="00AF2D27">
        <w:t>im and Esau</w:t>
      </w:r>
      <w:r w:rsidR="00AF2D27">
        <w:t>.</w:t>
      </w:r>
      <w:r w:rsidR="00F610EE">
        <w:t xml:space="preserve"> </w:t>
      </w:r>
      <w:r w:rsidR="00414310">
        <w:t xml:space="preserve">Jacob’s being “before them” </w:t>
      </w:r>
      <w:r w:rsidR="00F610EE">
        <w:t xml:space="preserve">now </w:t>
      </w:r>
      <w:r w:rsidR="00414310">
        <w:t>contrast with the repeated “before me/behind us” of 32:16, 18, 20.</w:t>
      </w:r>
      <w:r w:rsidR="00AF2D27">
        <w:t xml:space="preserve"> </w:t>
      </w:r>
      <w:r w:rsidR="0097011E">
        <w:t xml:space="preserve">Conversely, </w:t>
      </w:r>
      <w:r w:rsidR="00C8727E">
        <w:t xml:space="preserve">there are </w:t>
      </w:r>
      <w:r w:rsidR="00F610EE">
        <w:t xml:space="preserve">now </w:t>
      </w:r>
      <w:r w:rsidR="00C8727E">
        <w:t xml:space="preserve">no </w:t>
      </w:r>
      <w:r w:rsidR="00C8727E" w:rsidRPr="00C8727E">
        <w:t xml:space="preserve">references </w:t>
      </w:r>
      <w:r w:rsidR="00F610EE">
        <w:t>to Jacob’s fearfulness</w:t>
      </w:r>
      <w:r w:rsidR="00C8727E" w:rsidRPr="00C8727E">
        <w:t xml:space="preserve">, </w:t>
      </w:r>
      <w:r w:rsidR="00C8727E">
        <w:t xml:space="preserve">like the ones in Scenes 7 and 8. In this sense the event at the Yabboq </w:t>
      </w:r>
      <w:r w:rsidR="00C767DE">
        <w:t>did bring</w:t>
      </w:r>
      <w:r w:rsidR="00C8727E">
        <w:t xml:space="preserve"> about a change in Jacob. </w:t>
      </w:r>
      <w:r w:rsidR="00F610EE">
        <w:t>T</w:t>
      </w:r>
      <w:r w:rsidR="00C767DE" w:rsidRPr="00C767DE">
        <w:t>he family advance in increasing order of their status for Jacob.</w:t>
      </w:r>
    </w:p>
    <w:p w:rsidR="00A801BD" w:rsidRPr="006F31B6" w:rsidRDefault="008A5D12" w:rsidP="00F945D3">
      <w:pPr>
        <w:pStyle w:val="PlainText"/>
        <w:rPr>
          <w:szCs w:val="22"/>
        </w:rPr>
      </w:pPr>
      <w:r>
        <w:t>R</w:t>
      </w:r>
      <w:r w:rsidR="007E1943">
        <w:t>e</w:t>
      </w:r>
      <w:r w:rsidR="006F31B6">
        <w:t xml:space="preserve">lease from fear does not mean </w:t>
      </w:r>
      <w:r w:rsidR="007E1943">
        <w:t xml:space="preserve">release </w:t>
      </w:r>
      <w:r>
        <w:t>from deference and submissiveness</w:t>
      </w:r>
      <w:r w:rsidR="00DD3E46">
        <w:t xml:space="preserve"> </w:t>
      </w:r>
      <w:r>
        <w:t>(v. 3b)</w:t>
      </w:r>
      <w:r w:rsidR="006F31B6">
        <w:t>, though</w:t>
      </w:r>
      <w:r w:rsidR="006F31B6" w:rsidRPr="004A301C">
        <w:t xml:space="preserve"> in First Testament-speak one </w:t>
      </w:r>
      <w:r w:rsidR="006F31B6">
        <w:t>could call it another kind of fear</w:t>
      </w:r>
      <w:r w:rsidR="0087048F">
        <w:t xml:space="preserve">. </w:t>
      </w:r>
      <w:r w:rsidR="006F31B6">
        <w:t>But there is</w:t>
      </w:r>
      <w:r w:rsidR="006F31B6" w:rsidRPr="004A301C">
        <w:t xml:space="preserve"> nothing wrong with </w:t>
      </w:r>
      <w:r w:rsidR="006F31B6">
        <w:t xml:space="preserve">such </w:t>
      </w:r>
      <w:r w:rsidR="006F31B6">
        <w:lastRenderedPageBreak/>
        <w:t>deferent submissiveness</w:t>
      </w:r>
      <w:r w:rsidR="006F31B6" w:rsidRPr="004A301C">
        <w:t>.</w:t>
      </w:r>
      <w:r w:rsidR="006F31B6">
        <w:t xml:space="preserve"> </w:t>
      </w:r>
      <w:r w:rsidR="0032795C">
        <w:t>While bowing prostrate ne</w:t>
      </w:r>
      <w:r w:rsidR="006F31B6">
        <w:t xml:space="preserve">ed not imply </w:t>
      </w:r>
      <w:r w:rsidR="0032795C">
        <w:t>abject</w:t>
      </w:r>
      <w:r w:rsidR="00C767DE">
        <w:t xml:space="preserve"> self-humbling (see 23:7, 12), an</w:t>
      </w:r>
      <w:r w:rsidR="0032795C">
        <w:t xml:space="preserve"> Egyptian king</w:t>
      </w:r>
      <w:r w:rsidR="00C767DE">
        <w:t>’</w:t>
      </w:r>
      <w:r w:rsidR="0087048F">
        <w:t>s underlings in Canaan</w:t>
      </w:r>
      <w:r w:rsidR="0087048F" w:rsidRPr="0087048F">
        <w:t xml:space="preserve"> </w:t>
      </w:r>
      <w:r w:rsidR="0087048F">
        <w:t xml:space="preserve">speak metaphorically </w:t>
      </w:r>
      <w:r w:rsidR="00FA013F">
        <w:t xml:space="preserve">in their letters </w:t>
      </w:r>
      <w:r w:rsidR="0087048F">
        <w:t>of bowing prostrate before him seven times</w:t>
      </w:r>
      <w:r w:rsidR="0032795C">
        <w:t>,</w:t>
      </w:r>
      <w:r w:rsidR="0087048F">
        <w:rPr>
          <w:rStyle w:val="FootnoteReference"/>
        </w:rPr>
        <w:footnoteReference w:id="467"/>
      </w:r>
      <w:r w:rsidR="004A301C">
        <w:t xml:space="preserve"> </w:t>
      </w:r>
      <w:r w:rsidR="00057FFA">
        <w:t xml:space="preserve">which suggests such </w:t>
      </w:r>
      <w:r w:rsidR="00C767DE">
        <w:t xml:space="preserve">deferent </w:t>
      </w:r>
      <w:r w:rsidR="00057FFA">
        <w:t xml:space="preserve">submission, like </w:t>
      </w:r>
      <w:r w:rsidR="00F610EE">
        <w:t xml:space="preserve">that of </w:t>
      </w:r>
      <w:r w:rsidR="00057FFA">
        <w:t>a once-rebellious underling appearing before his overlord</w:t>
      </w:r>
      <w:r w:rsidR="0032795C">
        <w:t>.</w:t>
      </w:r>
      <w:r w:rsidR="00057FFA">
        <w:rPr>
          <w:rStyle w:val="FootnoteReference"/>
        </w:rPr>
        <w:footnoteReference w:id="468"/>
      </w:r>
      <w:r w:rsidR="0032795C">
        <w:t xml:space="preserve"> Here Jacob does the sevenfold prostration</w:t>
      </w:r>
      <w:r w:rsidR="0087048F">
        <w:t xml:space="preserve"> literally; </w:t>
      </w:r>
      <w:r w:rsidR="004A301C">
        <w:t>n</w:t>
      </w:r>
      <w:r w:rsidR="00AF2D27">
        <w:t>o one e</w:t>
      </w:r>
      <w:r w:rsidR="0087048F">
        <w:t>lse in the First Testament does. I</w:t>
      </w:r>
      <w:r w:rsidR="00AF2D27">
        <w:t xml:space="preserve">t is an extreme and complete </w:t>
      </w:r>
      <w:r w:rsidR="004A301C">
        <w:t>expression of self-lowering</w:t>
      </w:r>
      <w:r w:rsidR="00AF2D27">
        <w:t>.</w:t>
      </w:r>
      <w:r w:rsidR="004A301C">
        <w:t xml:space="preserve"> </w:t>
      </w:r>
      <w:r w:rsidR="006E335B">
        <w:t>As Jacob’s servant-lord language in 32:4 [5] reversed the obvious impli</w:t>
      </w:r>
      <w:r w:rsidR="00FA013F">
        <w:t>cation of 25:23, his bowing low</w:t>
      </w:r>
      <w:r w:rsidR="006E335B">
        <w:t xml:space="preserve"> (to be followed by that of the rest of his family in vv. 6-8)</w:t>
      </w:r>
      <w:r w:rsidR="008E170A">
        <w:t xml:space="preserve"> forms an extreme inversion of Isaac’s blessing</w:t>
      </w:r>
      <w:r w:rsidR="006E335B">
        <w:t xml:space="preserve"> in 27:29</w:t>
      </w:r>
      <w:r w:rsidR="008E170A">
        <w:t>, “</w:t>
      </w:r>
      <w:r w:rsidR="008E170A" w:rsidRPr="008E170A">
        <w:rPr>
          <w:lang w:val="en-GB"/>
        </w:rPr>
        <w:t>your mother’s sons are to bow low to you</w:t>
      </w:r>
      <w:r w:rsidR="006E335B">
        <w:rPr>
          <w:lang w:val="en-GB"/>
        </w:rPr>
        <w:t>.</w:t>
      </w:r>
      <w:r w:rsidR="008E170A">
        <w:t>” The relationship between these two mother’s sons is now the opposite</w:t>
      </w:r>
      <w:r w:rsidR="00C767DE">
        <w:t xml:space="preserve"> to the one spoken of there</w:t>
      </w:r>
      <w:r w:rsidR="008E170A">
        <w:t xml:space="preserve">. </w:t>
      </w:r>
      <w:r w:rsidR="00FA013F">
        <w:t xml:space="preserve">While </w:t>
      </w:r>
      <w:r w:rsidR="00A801BD">
        <w:t>Jacob had</w:t>
      </w:r>
      <w:r w:rsidR="004A301C">
        <w:t xml:space="preserve"> original</w:t>
      </w:r>
      <w:r w:rsidR="00A801BD">
        <w:t xml:space="preserve">ly drawn up </w:t>
      </w:r>
      <w:r w:rsidR="004A301C">
        <w:t>his offering in the contex</w:t>
      </w:r>
      <w:r w:rsidR="00FA013F">
        <w:t>t of his fear</w:t>
      </w:r>
      <w:r w:rsidR="00F610EE">
        <w:t>fulness</w:t>
      </w:r>
      <w:r w:rsidR="00FA013F">
        <w:t>, its overt aim had been</w:t>
      </w:r>
      <w:r w:rsidR="004A301C">
        <w:t xml:space="preserve"> to “cover Esau’s face” in such a way as to lead him to </w:t>
      </w:r>
      <w:r w:rsidR="00A00378">
        <w:t>“lift</w:t>
      </w:r>
      <w:r w:rsidR="004A301C">
        <w:t xml:space="preserve"> Jacob’s face” (32:20</w:t>
      </w:r>
      <w:r w:rsidR="00FA013F">
        <w:t xml:space="preserve"> [21]</w:t>
      </w:r>
      <w:r w:rsidR="004A301C">
        <w:t>).</w:t>
      </w:r>
      <w:r w:rsidR="00036FA8">
        <w:t xml:space="preserve"> It </w:t>
      </w:r>
      <w:r w:rsidR="00FA013F">
        <w:t xml:space="preserve">had </w:t>
      </w:r>
      <w:r w:rsidR="00036FA8">
        <w:t>c</w:t>
      </w:r>
      <w:r w:rsidR="00FA013F">
        <w:t>onstituted a recognition that Jacob</w:t>
      </w:r>
      <w:r w:rsidR="00036FA8">
        <w:t xml:space="preserve"> had</w:t>
      </w:r>
      <w:r w:rsidR="00A00378">
        <w:t xml:space="preserve"> no basis for assuming Esau’</w:t>
      </w:r>
      <w:r w:rsidR="00036FA8">
        <w:t xml:space="preserve">s good will and </w:t>
      </w:r>
      <w:r w:rsidR="00FA013F">
        <w:t xml:space="preserve">had </w:t>
      </w:r>
      <w:r w:rsidR="00036FA8">
        <w:t>wanted</w:t>
      </w:r>
      <w:r w:rsidR="00A00378">
        <w:t xml:space="preserve"> to acquire it</w:t>
      </w:r>
      <w:r w:rsidR="00FA013F">
        <w:t>, which continues to be his aim</w:t>
      </w:r>
      <w:r w:rsidR="00A801BD">
        <w:t>. T</w:t>
      </w:r>
      <w:r w:rsidR="00F610EE">
        <w:t>o “cover someone’s face” likely</w:t>
      </w:r>
      <w:r w:rsidR="00FA013F">
        <w:t xml:space="preserve"> i</w:t>
      </w:r>
      <w:r w:rsidR="00F610EE">
        <w:t>mplies having</w:t>
      </w:r>
      <w:r w:rsidR="006F31B6">
        <w:t xml:space="preserve"> foregone that good will; </w:t>
      </w:r>
      <w:r w:rsidR="00036FA8">
        <w:t xml:space="preserve">the context of Jacob’s relationship with Esau would confirm that implication. </w:t>
      </w:r>
      <w:r w:rsidR="00A801BD">
        <w:t>In seeking Esau’s goodwill, Jacob need not be imply</w:t>
      </w:r>
      <w:r w:rsidR="00F610EE">
        <w:t>ing contrition, but</w:t>
      </w:r>
      <w:r w:rsidR="00036FA8">
        <w:t xml:space="preserve"> he is at least </w:t>
      </w:r>
      <w:r w:rsidR="00036FA8" w:rsidRPr="006F31B6">
        <w:rPr>
          <w:szCs w:val="22"/>
        </w:rPr>
        <w:t>indicating remorse or shame. The gift and the s</w:t>
      </w:r>
      <w:r w:rsidR="00F610EE" w:rsidRPr="006F31B6">
        <w:rPr>
          <w:szCs w:val="22"/>
        </w:rPr>
        <w:t>elf-lowering honor Esau and</w:t>
      </w:r>
      <w:r w:rsidR="00036FA8" w:rsidRPr="006F31B6">
        <w:rPr>
          <w:szCs w:val="22"/>
        </w:rPr>
        <w:t xml:space="preserve"> put right the </w:t>
      </w:r>
      <w:r w:rsidR="005D360E" w:rsidRPr="006F31B6">
        <w:rPr>
          <w:szCs w:val="22"/>
        </w:rPr>
        <w:t>exalting of himself above Esau.</w:t>
      </w:r>
      <w:r w:rsidR="008E170A" w:rsidRPr="006F31B6">
        <w:rPr>
          <w:szCs w:val="22"/>
        </w:rPr>
        <w:t xml:space="preserve"> </w:t>
      </w:r>
      <w:r w:rsidR="006F31B6">
        <w:rPr>
          <w:szCs w:val="22"/>
        </w:rPr>
        <w:t>T</w:t>
      </w:r>
      <w:r w:rsidR="00AC4B14" w:rsidRPr="006F31B6">
        <w:rPr>
          <w:szCs w:val="22"/>
        </w:rPr>
        <w:t xml:space="preserve">he verb for </w:t>
      </w:r>
      <w:r w:rsidR="00AC4B14" w:rsidRPr="006F31B6">
        <w:rPr>
          <w:rFonts w:eastAsiaTheme="majorEastAsia"/>
          <w:szCs w:val="22"/>
        </w:rPr>
        <w:t>“came up” (</w:t>
      </w:r>
      <w:r w:rsidR="00AC4B14" w:rsidRPr="006F31B6">
        <w:rPr>
          <w:rFonts w:eastAsiaTheme="majorEastAsia"/>
          <w:i/>
          <w:szCs w:val="22"/>
        </w:rPr>
        <w:t>n</w:t>
      </w:r>
      <w:r w:rsidR="00AC4B14" w:rsidRPr="006F31B6">
        <w:rPr>
          <w:rFonts w:eastAsiaTheme="majorEastAsia" w:cstheme="minorHAnsi"/>
          <w:i/>
          <w:szCs w:val="22"/>
        </w:rPr>
        <w:t>āgaš</w:t>
      </w:r>
      <w:r w:rsidR="00AC4B14" w:rsidRPr="006F31B6">
        <w:rPr>
          <w:rFonts w:eastAsiaTheme="majorEastAsia" w:cstheme="minorHAnsi"/>
          <w:szCs w:val="22"/>
        </w:rPr>
        <w:t>), which also recurs in vv. 6-7, likewise suggests an approach where some deference is felt to be needed; it often applies to approaching an altar.</w:t>
      </w:r>
    </w:p>
    <w:p w:rsidR="007848F3" w:rsidRDefault="00AF2D27" w:rsidP="00697229">
      <w:pPr>
        <w:pStyle w:val="PlainText"/>
      </w:pPr>
      <w:r>
        <w:t xml:space="preserve">Esau’s approach to Jacob </w:t>
      </w:r>
      <w:r w:rsidR="005D360E">
        <w:t>then makes for a startling incongruence</w:t>
      </w:r>
      <w:r>
        <w:t xml:space="preserve"> </w:t>
      </w:r>
      <w:r w:rsidR="007848F3">
        <w:t>(v.</w:t>
      </w:r>
      <w:r w:rsidR="00AA477F">
        <w:t xml:space="preserve"> </w:t>
      </w:r>
      <w:r w:rsidR="007848F3">
        <w:t>4</w:t>
      </w:r>
      <w:r w:rsidR="00057FFA">
        <w:t xml:space="preserve">). </w:t>
      </w:r>
      <w:r w:rsidR="00EB1200">
        <w:t xml:space="preserve">It is hardly the case that </w:t>
      </w:r>
      <w:r w:rsidR="00D02DD1">
        <w:t xml:space="preserve">Jacob’s submissiveness has turned </w:t>
      </w:r>
      <w:r w:rsidR="00057FFA">
        <w:t xml:space="preserve">Esau </w:t>
      </w:r>
      <w:r w:rsidR="00D02DD1">
        <w:t>from hostility to magnanimity.</w:t>
      </w:r>
      <w:r w:rsidR="00D02DD1">
        <w:rPr>
          <w:rStyle w:val="FootnoteReference"/>
        </w:rPr>
        <w:footnoteReference w:id="469"/>
      </w:r>
      <w:r w:rsidR="00D02DD1">
        <w:t xml:space="preserve"> </w:t>
      </w:r>
      <w:r w:rsidR="009F2D5A">
        <w:t>“Jacob only breaks down open doors with all his preparations.”</w:t>
      </w:r>
      <w:r w:rsidR="009F2D5A">
        <w:rPr>
          <w:rStyle w:val="FootnoteReference"/>
        </w:rPr>
        <w:footnoteReference w:id="470"/>
      </w:r>
      <w:r w:rsidR="009F2D5A">
        <w:t xml:space="preserve"> Esau</w:t>
      </w:r>
      <w:r w:rsidR="00D02DD1">
        <w:t xml:space="preserve"> </w:t>
      </w:r>
      <w:r w:rsidR="00057FFA">
        <w:t>does not behave like the overlord receiving the submission</w:t>
      </w:r>
      <w:r w:rsidR="007D1F9B">
        <w:t xml:space="preserve"> of the rebel; the</w:t>
      </w:r>
      <w:r w:rsidR="00A55DC6">
        <w:t xml:space="preserve"> </w:t>
      </w:r>
      <w:r w:rsidR="007D1F9B">
        <w:t xml:space="preserve">running, the </w:t>
      </w:r>
      <w:r w:rsidR="00A55DC6">
        <w:t>enthusiasm</w:t>
      </w:r>
      <w:r w:rsidR="007D1F9B">
        <w:t>,</w:t>
      </w:r>
      <w:r w:rsidR="00A55DC6">
        <w:t xml:space="preserve"> and the expressiveness contrast sharply with the sevenfold bowing. </w:t>
      </w:r>
      <w:r w:rsidR="00414310">
        <w:t>Embracing (</w:t>
      </w:r>
      <w:r w:rsidR="00414310">
        <w:rPr>
          <w:i/>
        </w:rPr>
        <w:t>ḥābaq</w:t>
      </w:r>
      <w:r w:rsidR="00414310">
        <w:t>) is so similar to but so different from wrestling (</w:t>
      </w:r>
      <w:r w:rsidR="00414310">
        <w:rPr>
          <w:i/>
        </w:rPr>
        <w:t>’ābaq</w:t>
      </w:r>
      <w:r w:rsidR="00414310">
        <w:t>).</w:t>
      </w:r>
      <w:r w:rsidR="00F66D5D">
        <w:rPr>
          <w:rStyle w:val="FootnoteReference"/>
        </w:rPr>
        <w:footnoteReference w:id="471"/>
      </w:r>
      <w:r w:rsidR="00414310">
        <w:rPr>
          <w:i/>
        </w:rPr>
        <w:t xml:space="preserve"> </w:t>
      </w:r>
      <w:r w:rsidR="00A801BD">
        <w:t>The significance of a kiss (27:26) is also here reversed.</w:t>
      </w:r>
      <w:r w:rsidR="00A801BD">
        <w:rPr>
          <w:rStyle w:val="FootnoteReference"/>
        </w:rPr>
        <w:footnoteReference w:id="472"/>
      </w:r>
      <w:r w:rsidR="00A801BD">
        <w:t xml:space="preserve"> </w:t>
      </w:r>
      <w:r w:rsidR="007848F3" w:rsidRPr="007848F3">
        <w:t xml:space="preserve">The crying, one can imagine, has different significance for each of the brothers, but it joins them together. </w:t>
      </w:r>
      <w:r w:rsidR="00B8374D">
        <w:t>“Our Lord could find no better model for the prodigal’s father at this point than Esau” (Luke 15:20).</w:t>
      </w:r>
      <w:r w:rsidR="00B8374D">
        <w:rPr>
          <w:rStyle w:val="FootnoteReference"/>
        </w:rPr>
        <w:footnoteReference w:id="473"/>
      </w:r>
      <w:r w:rsidR="00B8374D">
        <w:t xml:space="preserve"> </w:t>
      </w:r>
      <w:r w:rsidR="002C214D">
        <w:t>Like the account of Jacob’</w:t>
      </w:r>
      <w:r w:rsidR="00A801BD">
        <w:t xml:space="preserve">s offering in </w:t>
      </w:r>
      <w:r w:rsidR="005D360E">
        <w:t>32:14-20</w:t>
      </w:r>
      <w:r w:rsidR="00A801BD">
        <w:t xml:space="preserve"> [15-21]</w:t>
      </w:r>
      <w:r w:rsidR="005D360E">
        <w:t xml:space="preserve">, </w:t>
      </w:r>
      <w:r w:rsidR="00C62CA7">
        <w:t xml:space="preserve">the </w:t>
      </w:r>
      <w:r w:rsidR="005D360E">
        <w:t>portrait</w:t>
      </w:r>
      <w:r w:rsidR="002C214D">
        <w:t xml:space="preserve"> </w:t>
      </w:r>
      <w:r w:rsidR="007848F3">
        <w:t xml:space="preserve">of Esau </w:t>
      </w:r>
      <w:r w:rsidR="002C214D">
        <w:t xml:space="preserve">invites a smile from the </w:t>
      </w:r>
      <w:r w:rsidR="005D360E">
        <w:t>story’s listeners</w:t>
      </w:r>
      <w:r w:rsidR="002C214D">
        <w:t>. Jacob has been understandably so wrong</w:t>
      </w:r>
      <w:r w:rsidR="00A55DC6">
        <w:t xml:space="preserve"> in his expec</w:t>
      </w:r>
      <w:r w:rsidR="00F610EE">
        <w:t>tations of his brother</w:t>
      </w:r>
      <w:r w:rsidR="007D1F9B">
        <w:t>. While G</w:t>
      </w:r>
      <w:r w:rsidR="007848F3">
        <w:t>od ha</w:t>
      </w:r>
      <w:r w:rsidR="0064306A">
        <w:t>d not intervene</w:t>
      </w:r>
      <w:r w:rsidR="007848F3">
        <w:t>d</w:t>
      </w:r>
      <w:r w:rsidR="0064306A">
        <w:t xml:space="preserve"> to</w:t>
      </w:r>
      <w:r w:rsidR="007848F3">
        <w:t xml:space="preserve"> speak to </w:t>
      </w:r>
      <w:r w:rsidR="00F610EE">
        <w:t>Esau so as to restrain him</w:t>
      </w:r>
      <w:r w:rsidR="007848F3">
        <w:t xml:space="preserve"> as he ha</w:t>
      </w:r>
      <w:r w:rsidR="0064306A">
        <w:t>d to Laban, one way or another</w:t>
      </w:r>
      <w:r w:rsidR="002C214D">
        <w:t xml:space="preserve"> God has acted </w:t>
      </w:r>
      <w:r w:rsidR="005D360E">
        <w:t xml:space="preserve">even more spectacularly </w:t>
      </w:r>
      <w:r w:rsidR="002C214D">
        <w:t>in accordance w</w:t>
      </w:r>
      <w:r w:rsidR="00A55DC6">
        <w:t>ith his words to Jacob in 32:26-</w:t>
      </w:r>
      <w:r w:rsidR="002C214D">
        <w:t>29</w:t>
      </w:r>
      <w:r w:rsidR="007848F3">
        <w:t xml:space="preserve"> [27-30]</w:t>
      </w:r>
      <w:r w:rsidR="002C214D">
        <w:t>.</w:t>
      </w:r>
      <w:r w:rsidR="009108A0">
        <w:rPr>
          <w:rStyle w:val="FootnoteReference"/>
        </w:rPr>
        <w:footnoteReference w:id="474"/>
      </w:r>
      <w:r w:rsidR="002C214D">
        <w:t xml:space="preserve"> </w:t>
      </w:r>
      <w:r w:rsidR="007848F3">
        <w:t xml:space="preserve">He has </w:t>
      </w:r>
      <w:r w:rsidR="00F610EE">
        <w:t>proved that the mind of a king</w:t>
      </w:r>
      <w:r w:rsidR="007848F3">
        <w:t xml:space="preserve"> (or oth</w:t>
      </w:r>
      <w:r w:rsidR="00F610EE">
        <w:t xml:space="preserve">er superior) </w:t>
      </w:r>
      <w:r w:rsidR="007848F3">
        <w:t>is a stream of water that he can channel in his direction (</w:t>
      </w:r>
      <w:r w:rsidR="00363A8B">
        <w:t>Prov 21:1</w:t>
      </w:r>
      <w:r w:rsidR="007848F3">
        <w:t>)</w:t>
      </w:r>
      <w:r w:rsidR="00363A8B">
        <w:t>.</w:t>
      </w:r>
      <w:r w:rsidR="00363A8B">
        <w:rPr>
          <w:rStyle w:val="FootnoteReference"/>
        </w:rPr>
        <w:footnoteReference w:id="475"/>
      </w:r>
      <w:r w:rsidR="00363A8B">
        <w:t xml:space="preserve"> </w:t>
      </w:r>
      <w:r w:rsidR="00F41F1F">
        <w:t>“When the Lord of all wishes to give evidence of his providence in our regard, h</w:t>
      </w:r>
      <w:r w:rsidR="005D17FF">
        <w:t>e makes those hostile to us beco</w:t>
      </w:r>
      <w:r w:rsidR="00F41F1F">
        <w:t>me gentler than lambs.”</w:t>
      </w:r>
      <w:r w:rsidR="00F41F1F">
        <w:rPr>
          <w:rStyle w:val="FootnoteReference"/>
        </w:rPr>
        <w:footnoteReference w:id="476"/>
      </w:r>
      <w:r w:rsidR="00F41F1F">
        <w:t xml:space="preserve"> </w:t>
      </w:r>
      <w:r w:rsidR="002C214D">
        <w:t>What</w:t>
      </w:r>
      <w:r w:rsidR="007848F3">
        <w:t xml:space="preserve"> is happening to Jacob is illustrating for the listeners that what</w:t>
      </w:r>
      <w:r w:rsidR="002C214D">
        <w:t xml:space="preserve">ever happens to Jacob-Israel and whatever Jacob-Israel does, God will </w:t>
      </w:r>
      <w:r w:rsidR="005D360E">
        <w:t xml:space="preserve">not only </w:t>
      </w:r>
      <w:r w:rsidR="002C214D">
        <w:t xml:space="preserve">protect </w:t>
      </w:r>
      <w:r w:rsidR="005D360E">
        <w:t xml:space="preserve">but also honor </w:t>
      </w:r>
      <w:r w:rsidR="002C214D">
        <w:t xml:space="preserve">him/it. </w:t>
      </w:r>
    </w:p>
    <w:p w:rsidR="00F945D3" w:rsidRDefault="007848F3" w:rsidP="00697229">
      <w:pPr>
        <w:pStyle w:val="PlainText"/>
      </w:pPr>
      <w:r>
        <w:t xml:space="preserve">Esau looks beyond Jacob, who is </w:t>
      </w:r>
      <w:r w:rsidR="008E7EC8">
        <w:t xml:space="preserve">now at the front of the line </w:t>
      </w:r>
      <w:r>
        <w:t xml:space="preserve">(vv. 5-7) </w:t>
      </w:r>
      <w:r w:rsidR="008E7EC8">
        <w:t>to the procession of wives, maidservants, and children joining in humbling themselves and thereby honoring him.</w:t>
      </w:r>
      <w:r w:rsidR="00C62CA7">
        <w:t xml:space="preserve"> Notwithstanding the implications of Jacob’s ordering of the wives and children in v. 2 </w:t>
      </w:r>
      <w:r w:rsidR="00F610EE">
        <w:t xml:space="preserve">and again in v. 6-7, </w:t>
      </w:r>
      <w:r w:rsidR="00C62CA7">
        <w:t xml:space="preserve">the children </w:t>
      </w:r>
      <w:r w:rsidR="00F610EE">
        <w:t xml:space="preserve">as a group </w:t>
      </w:r>
      <w:r w:rsidR="00C62CA7">
        <w:t xml:space="preserve">are equally the fruit of God’s gracing Jacob, and this uniformity of status compares with the sense </w:t>
      </w:r>
      <w:r w:rsidR="00C62CA7">
        <w:lastRenderedPageBreak/>
        <w:t xml:space="preserve">that the old tension between Leah and Rachel has eased </w:t>
      </w:r>
      <w:r w:rsidR="0064306A">
        <w:t>(e.g., 31:14)—as the indications of differences of position and significance among the later clans do not relate to who their mothers were.</w:t>
      </w:r>
    </w:p>
    <w:p w:rsidR="00F945D3" w:rsidRDefault="00501558" w:rsidP="00697229">
      <w:pPr>
        <w:pStyle w:val="PlainText"/>
      </w:pPr>
      <w:r>
        <w:t xml:space="preserve">The “camp” </w:t>
      </w:r>
      <w:r w:rsidR="00D26FC9">
        <w:t>(v. 8</w:t>
      </w:r>
      <w:r>
        <w:t xml:space="preserve">) is not </w:t>
      </w:r>
      <w:r w:rsidR="007848F3">
        <w:t>this</w:t>
      </w:r>
      <w:r>
        <w:t xml:space="preserve"> family grouping but </w:t>
      </w:r>
      <w:r w:rsidR="008E7EC8">
        <w:t xml:space="preserve">the other of the two camps into which Jacob had divided his entourage, </w:t>
      </w:r>
      <w:r>
        <w:t xml:space="preserve">the assemblage of animals and servants that Jacob </w:t>
      </w:r>
      <w:r w:rsidR="007E62C9">
        <w:t xml:space="preserve">had </w:t>
      </w:r>
      <w:r>
        <w:t>sent on ahead</w:t>
      </w:r>
      <w:r w:rsidR="007E62C9">
        <w:t xml:space="preserve"> (32:</w:t>
      </w:r>
      <w:r w:rsidR="003C72D8">
        <w:t>7-8</w:t>
      </w:r>
      <w:r w:rsidR="007848F3">
        <w:t xml:space="preserve"> [8-9]). It was this camp</w:t>
      </w:r>
      <w:r w:rsidR="00DF7165">
        <w:t xml:space="preserve"> that constituted an offering by means of which Jacob </w:t>
      </w:r>
      <w:r w:rsidR="007848F3">
        <w:t xml:space="preserve">had </w:t>
      </w:r>
      <w:r w:rsidR="00DF7165">
        <w:t xml:space="preserve">sought grace with Esau. </w:t>
      </w:r>
      <w:r w:rsidR="003C72D8">
        <w:t>Tellingly, the only First Testament chapter which speaks more of grace and gracing</w:t>
      </w:r>
      <w:r w:rsidR="00530204">
        <w:t xml:space="preserve"> is Exod</w:t>
      </w:r>
      <w:r w:rsidR="003C72D8">
        <w:t xml:space="preserve"> 33, which speaks systematically </w:t>
      </w:r>
      <w:r w:rsidR="008061A4">
        <w:t>of the grace or favor that God shows because he decides to do so and not because we manage to gain access to it by</w:t>
      </w:r>
      <w:r w:rsidR="005D17FF">
        <w:t xml:space="preserve"> some action or argument</w:t>
      </w:r>
      <w:r w:rsidR="008061A4">
        <w:t xml:space="preserve">. </w:t>
      </w:r>
      <w:r w:rsidR="008E7EC8">
        <w:t xml:space="preserve">Here Jacob starts from the common human </w:t>
      </w:r>
      <w:r w:rsidR="007848F3">
        <w:t xml:space="preserve">expectation or </w:t>
      </w:r>
      <w:r w:rsidR="008E7EC8">
        <w:t xml:space="preserve">reality that one finds grace with </w:t>
      </w:r>
      <w:r w:rsidR="007A0AF0">
        <w:t xml:space="preserve">someone because one earns it, </w:t>
      </w:r>
      <w:r w:rsidR="00EE1A1C">
        <w:t>al</w:t>
      </w:r>
      <w:r w:rsidR="007A0AF0">
        <w:t>though</w:t>
      </w:r>
      <w:r w:rsidR="0064306A">
        <w:t xml:space="preserve"> see</w:t>
      </w:r>
      <w:r w:rsidR="007A0AF0">
        <w:t xml:space="preserve">king grace does not imply </w:t>
      </w:r>
      <w:r w:rsidR="0064306A">
        <w:t>seeking fo</w:t>
      </w:r>
      <w:r w:rsidR="00EE1A1C">
        <w:t>rgiveness;</w:t>
      </w:r>
      <w:r w:rsidR="007A0AF0">
        <w:t xml:space="preserve"> Jacob shows no signs of seeking</w:t>
      </w:r>
      <w:r w:rsidR="00EE1A1C">
        <w:t xml:space="preserve"> forgiveness, given that</w:t>
      </w:r>
      <w:r w:rsidR="007A0AF0">
        <w:t xml:space="preserve"> seeking to cover someone’s face need not have that implication.</w:t>
      </w:r>
    </w:p>
    <w:p w:rsidR="00D26FC9" w:rsidRDefault="00D26FC9" w:rsidP="00697229">
      <w:pPr>
        <w:pStyle w:val="PlainText"/>
      </w:pPr>
      <w:r>
        <w:t>Esau disclaims Jacob’s understanding of their relationship (v. 9)</w:t>
      </w:r>
      <w:r w:rsidR="007A0AF0">
        <w:t>, and</w:t>
      </w:r>
      <w:r w:rsidR="007A0AF0" w:rsidRPr="007A0AF0">
        <w:t xml:space="preserve"> the narrative subve</w:t>
      </w:r>
      <w:r w:rsidR="00EE1A1C">
        <w:t>rts the</w:t>
      </w:r>
      <w:r w:rsidR="007A0AF0">
        <w:t xml:space="preserve"> general assumption </w:t>
      </w:r>
      <w:r w:rsidR="005D17FF">
        <w:t xml:space="preserve">about </w:t>
      </w:r>
      <w:r w:rsidR="007A0AF0">
        <w:t>earn</w:t>
      </w:r>
      <w:r w:rsidR="005D17FF">
        <w:t>ing</w:t>
      </w:r>
      <w:r w:rsidR="007A0AF0">
        <w:t xml:space="preserve"> grace from someone</w:t>
      </w:r>
      <w:r>
        <w:t xml:space="preserve">. </w:t>
      </w:r>
      <w:r w:rsidR="00404960">
        <w:t>Jacob has spoken of Esau as his lord and</w:t>
      </w:r>
      <w:r w:rsidR="007A0AF0">
        <w:t xml:space="preserve"> of himself as Esau’s servant, but a</w:t>
      </w:r>
      <w:r w:rsidR="00404960">
        <w:t xml:space="preserve">s far as Esau is concerned, Jacob is his brother. In the context of a story such as Gen 23, one might take Esau’s declining the offering as a formal refusal that expects itself to be </w:t>
      </w:r>
      <w:r w:rsidR="00A92022">
        <w:t xml:space="preserve">turned down, and </w:t>
      </w:r>
      <w:r w:rsidR="007A0AF0">
        <w:t xml:space="preserve">it </w:t>
      </w:r>
      <w:r w:rsidR="00A92022">
        <w:t>is</w:t>
      </w:r>
      <w:r w:rsidR="0064306A">
        <w:t xml:space="preserve"> turned down</w:t>
      </w:r>
      <w:r w:rsidR="00A92022">
        <w:t>.</w:t>
      </w:r>
      <w:r w:rsidR="00A06504">
        <w:rPr>
          <w:rStyle w:val="FootnoteReference"/>
        </w:rPr>
        <w:footnoteReference w:id="477"/>
      </w:r>
      <w:r w:rsidR="00A92022">
        <w:t xml:space="preserve"> But t</w:t>
      </w:r>
      <w:r w:rsidR="00404960">
        <w:t xml:space="preserve">he context of this transformation of the terminology and the expressions of Esau’s emotional </w:t>
      </w:r>
      <w:r w:rsidR="00A92022">
        <w:t xml:space="preserve">welcome of Jacob suggests that Esau means what he says. </w:t>
      </w:r>
      <w:r w:rsidR="0064306A">
        <w:t xml:space="preserve">Evidently he </w:t>
      </w:r>
      <w:r w:rsidR="007A0AF0">
        <w:t>h</w:t>
      </w:r>
      <w:r w:rsidR="0064306A">
        <w:t xml:space="preserve">as somehow not missed out through his loss of the firstborn’s blessing. </w:t>
      </w:r>
      <w:r w:rsidR="007A0AF0">
        <w:t>Hi</w:t>
      </w:r>
      <w:r w:rsidR="00A92022">
        <w:t>s declaration that he</w:t>
      </w:r>
      <w:r w:rsidR="00EE1A1C">
        <w:t xml:space="preserve"> already has enough </w:t>
      </w:r>
      <w:r w:rsidR="00A92022">
        <w:t>constitutes another subversion of regular human</w:t>
      </w:r>
      <w:r w:rsidR="007A0AF0">
        <w:t xml:space="preserve"> speech. Whoever thinks they have enough and does</w:t>
      </w:r>
      <w:r w:rsidR="00A92022">
        <w:t xml:space="preserve"> no</w:t>
      </w:r>
      <w:r w:rsidR="007A0AF0">
        <w:t xml:space="preserve">t like the idea of more? </w:t>
      </w:r>
    </w:p>
    <w:p w:rsidR="00605CDB" w:rsidRDefault="009329F4" w:rsidP="00697229">
      <w:pPr>
        <w:pStyle w:val="PlainText"/>
      </w:pPr>
      <w:r>
        <w:t xml:space="preserve">But Jacob </w:t>
      </w:r>
      <w:r w:rsidR="007A0AF0">
        <w:t xml:space="preserve">starts from having </w:t>
      </w:r>
      <w:r>
        <w:t xml:space="preserve">now had two potentially fatal face-seeing experiences (v. 10). </w:t>
      </w:r>
      <w:r w:rsidR="00605CDB" w:rsidRPr="00605CDB">
        <w:t xml:space="preserve">To see someone’s face is to be admitted to </w:t>
      </w:r>
      <w:r w:rsidR="00605CDB">
        <w:t>their presence, in particular to</w:t>
      </w:r>
      <w:r w:rsidR="00605CDB" w:rsidRPr="00605CDB">
        <w:t xml:space="preserve"> the presence of someone important and powerful, a</w:t>
      </w:r>
      <w:r w:rsidR="00605CDB">
        <w:t>nd thus to be accepted by them—</w:t>
      </w:r>
      <w:r w:rsidR="00605CDB" w:rsidRPr="00605CDB">
        <w:t>a</w:t>
      </w:r>
      <w:r w:rsidR="00605CDB">
        <w:t>s Jacob also puts it. Seeing God’s face i</w:t>
      </w:r>
      <w:r w:rsidR="005D17FF">
        <w:t xml:space="preserve">s </w:t>
      </w:r>
      <w:r>
        <w:t>life-threatening (32:31</w:t>
      </w:r>
      <w:r w:rsidR="00605CDB">
        <w:t xml:space="preserve"> [32]</w:t>
      </w:r>
      <w:r>
        <w:t>)</w:t>
      </w:r>
      <w:r w:rsidR="00605CDB">
        <w:t>; Jacob</w:t>
      </w:r>
      <w:r>
        <w:t xml:space="preserve"> had </w:t>
      </w:r>
      <w:r w:rsidR="005D17FF">
        <w:t>assumed</w:t>
      </w:r>
      <w:r>
        <w:t xml:space="preserve"> that seeing Esau’s face would also be life-threatening. </w:t>
      </w:r>
      <w:r w:rsidR="00215DC7">
        <w:t xml:space="preserve">But Esau accepted him. Jacob’s </w:t>
      </w:r>
      <w:r>
        <w:t>verb (</w:t>
      </w:r>
      <w:r>
        <w:rPr>
          <w:i/>
        </w:rPr>
        <w:t>rāṣāh</w:t>
      </w:r>
      <w:r w:rsidR="00215DC7">
        <w:t xml:space="preserve">) </w:t>
      </w:r>
      <w:r>
        <w:t>comes only here in Genesis</w:t>
      </w:r>
      <w:r w:rsidR="00605CDB">
        <w:t>,</w:t>
      </w:r>
      <w:r>
        <w:t xml:space="preserve"> </w:t>
      </w:r>
      <w:r w:rsidR="00215DC7">
        <w:t>but elsewhere it can refer to God’s accepting (or not accepting) someone bring</w:t>
      </w:r>
      <w:r w:rsidR="00605CDB">
        <w:t>ing</w:t>
      </w:r>
      <w:r w:rsidR="00215DC7">
        <w:t xml:space="preserve"> an offering, or </w:t>
      </w:r>
      <w:r w:rsidR="00605CDB" w:rsidRPr="00605CDB">
        <w:t xml:space="preserve">accepting (or not accepting) </w:t>
      </w:r>
      <w:r w:rsidR="00215DC7">
        <w:t>the offering itself (e.g., Ezek 20:40-41; and Mal 1:8-13, which we noted in connection with 32:20</w:t>
      </w:r>
      <w:r w:rsidR="00605CDB">
        <w:t xml:space="preserve"> [21]</w:t>
      </w:r>
      <w:r w:rsidR="00215DC7">
        <w:t xml:space="preserve">). Esau’s acceptance means that the relationship is restored. </w:t>
      </w:r>
    </w:p>
    <w:p w:rsidR="00672E2A" w:rsidRDefault="00215DC7" w:rsidP="00697229">
      <w:pPr>
        <w:pStyle w:val="PlainText"/>
      </w:pPr>
      <w:r>
        <w:t xml:space="preserve">Once again, Jacob finds himself </w:t>
      </w:r>
      <w:r w:rsidR="00605CDB">
        <w:t xml:space="preserve">unintentionally </w:t>
      </w:r>
      <w:r>
        <w:t>subverting the logic of the imagery</w:t>
      </w:r>
      <w:r w:rsidR="00605CDB">
        <w:t xml:space="preserve"> (v. 11)</w:t>
      </w:r>
      <w:r>
        <w:t xml:space="preserve">. He had thought he needed to bring an offering in order to be accepted. Actually </w:t>
      </w:r>
      <w:r w:rsidR="00EE2CBD">
        <w:t>Esau</w:t>
      </w:r>
      <w:r>
        <w:t xml:space="preserve"> has accepted</w:t>
      </w:r>
      <w:r w:rsidR="00EE2CBD">
        <w:t xml:space="preserve"> him</w:t>
      </w:r>
      <w:r w:rsidR="00605CDB">
        <w:t xml:space="preserve"> for reasons unrelated to hi</w:t>
      </w:r>
      <w:r>
        <w:t>s offering</w:t>
      </w:r>
      <w:r w:rsidR="00EE2CBD">
        <w:t xml:space="preserve">, and now </w:t>
      </w:r>
      <w:r w:rsidR="00605CDB">
        <w:t>the offering becomes Jacob’</w:t>
      </w:r>
      <w:r w:rsidR="00EE2CBD">
        <w:t xml:space="preserve">s own </w:t>
      </w:r>
      <w:r w:rsidR="00605CDB">
        <w:t>means of sealing the</w:t>
      </w:r>
      <w:r w:rsidR="00EE2CBD">
        <w:t xml:space="preserve"> relationship.</w:t>
      </w:r>
      <w:r w:rsidR="00672E2A">
        <w:t xml:space="preserve"> Indeed, Jacob finds himself engaged in a neat illustration of the way any process of reconciliation cannot be captured in a formulation. </w:t>
      </w:r>
      <w:r w:rsidR="00722DF4">
        <w:t>On the way, d</w:t>
      </w:r>
      <w:r w:rsidR="00605CDB">
        <w:t>iscretely or indiscreetly</w:t>
      </w:r>
      <w:r w:rsidR="00672E2A" w:rsidRPr="00672E2A">
        <w:t xml:space="preserve"> </w:t>
      </w:r>
      <w:r w:rsidR="00605CDB">
        <w:t xml:space="preserve">Jacob </w:t>
      </w:r>
      <w:r w:rsidR="00672E2A">
        <w:t>turns his “off</w:t>
      </w:r>
      <w:r w:rsidR="00605CDB">
        <w:t>ering” into a “blessing</w:t>
      </w:r>
      <w:r w:rsidR="00672E2A">
        <w:t>.</w:t>
      </w:r>
      <w:r w:rsidR="00605CDB">
        <w:t>”</w:t>
      </w:r>
      <w:r w:rsidR="00672E2A">
        <w:t xml:space="preserve"> Apart from the reference to Abraham’s blessing in 28:4, it is the first occurrence of the word since it played its key role in Gen 27</w:t>
      </w:r>
      <w:r w:rsidR="004F6C90">
        <w:t xml:space="preserve">. Jacob leaves undetermined whether he sees his “my blessing” as Esau’s “my blessing” of 27:36 which Jacob appropriated. However </w:t>
      </w:r>
      <w:r w:rsidR="004C4876">
        <w:t xml:space="preserve">he </w:t>
      </w:r>
      <w:r w:rsidR="004F6C90">
        <w:t xml:space="preserve">sees the link, he </w:t>
      </w:r>
      <w:r w:rsidR="00605CDB">
        <w:t>has now brought the blessing</w:t>
      </w:r>
      <w:r w:rsidR="004F6C90">
        <w:t xml:space="preserve"> to Esau.</w:t>
      </w:r>
    </w:p>
    <w:p w:rsidR="009D7F1D" w:rsidRDefault="009D7F1D" w:rsidP="00697229">
      <w:pPr>
        <w:pStyle w:val="PlainText"/>
      </w:pPr>
      <w:r>
        <w:rPr>
          <w:b/>
        </w:rPr>
        <w:t>33:12-15</w:t>
      </w:r>
      <w:r w:rsidR="004C4876">
        <w:t xml:space="preserve">. </w:t>
      </w:r>
      <w:proofErr w:type="gramStart"/>
      <w:r w:rsidR="004553A2">
        <w:t>Polite</w:t>
      </w:r>
      <w:proofErr w:type="gramEnd"/>
      <w:r w:rsidR="004553A2">
        <w:t xml:space="preserve"> negotiation </w:t>
      </w:r>
      <w:r w:rsidR="00605CDB">
        <w:t xml:space="preserve">again </w:t>
      </w:r>
      <w:r w:rsidR="004553A2">
        <w:t>becomes a fac</w:t>
      </w:r>
      <w:r w:rsidR="00605CDB">
        <w:t>tor at the close of the story. Ideally, the Jacob-Esau narrative needed</w:t>
      </w:r>
      <w:r w:rsidR="004553A2">
        <w:t xml:space="preserve"> to end with the two brothers reconciled and </w:t>
      </w:r>
      <w:r w:rsidR="00605CDB">
        <w:t xml:space="preserve">with </w:t>
      </w:r>
      <w:r w:rsidR="004553A2">
        <w:t xml:space="preserve">their </w:t>
      </w:r>
      <w:r w:rsidR="00605CDB">
        <w:t>two groups settled in the</w:t>
      </w:r>
      <w:r w:rsidR="004553A2">
        <w:t xml:space="preserve"> respective </w:t>
      </w:r>
      <w:r w:rsidR="00CB7FE8">
        <w:t xml:space="preserve">future </w:t>
      </w:r>
      <w:r w:rsidR="004553A2">
        <w:t>homelands</w:t>
      </w:r>
      <w:r w:rsidR="00605CDB">
        <w:t xml:space="preserve"> with which the listeners would associate them</w:t>
      </w:r>
      <w:r w:rsidR="004553A2">
        <w:t>.</w:t>
      </w:r>
      <w:r w:rsidR="00CB7FE8" w:rsidRPr="00CB7FE8">
        <w:t xml:space="preserve"> </w:t>
      </w:r>
      <w:r w:rsidR="00CB7FE8">
        <w:t xml:space="preserve">The first aim has been achieved; the second remains. </w:t>
      </w:r>
      <w:r w:rsidR="00CB7FE8" w:rsidRPr="00CB7FE8">
        <w:t xml:space="preserve">Esau is a long way from home and Jacob needs </w:t>
      </w:r>
      <w:r w:rsidR="00CB7FE8">
        <w:t xml:space="preserve">in due course </w:t>
      </w:r>
      <w:r w:rsidR="00CB7FE8" w:rsidRPr="00CB7FE8">
        <w:t xml:space="preserve">to turn west across the Jordan to get </w:t>
      </w:r>
      <w:r w:rsidR="00605CDB">
        <w:t xml:space="preserve">back </w:t>
      </w:r>
      <w:r w:rsidR="00CB7FE8" w:rsidRPr="00CB7FE8">
        <w:t xml:space="preserve">into the </w:t>
      </w:r>
      <w:proofErr w:type="gramStart"/>
      <w:r w:rsidR="00CB7FE8" w:rsidRPr="00CB7FE8">
        <w:t>promised land</w:t>
      </w:r>
      <w:proofErr w:type="gramEnd"/>
      <w:r w:rsidR="00CB7FE8" w:rsidRPr="00CB7FE8">
        <w:t xml:space="preserve">. </w:t>
      </w:r>
    </w:p>
    <w:p w:rsidR="009D7F1D" w:rsidRDefault="00CB7FE8" w:rsidP="00697229">
      <w:pPr>
        <w:pStyle w:val="PlainText"/>
      </w:pPr>
      <w:r>
        <w:t>A</w:t>
      </w:r>
      <w:r w:rsidR="004553A2">
        <w:t>s an aspect of his generosity and a further sign of his acceptance of Jacob</w:t>
      </w:r>
      <w:r w:rsidR="009D7F1D">
        <w:t xml:space="preserve"> (vv. 12-14)</w:t>
      </w:r>
      <w:r>
        <w:t>, Esau</w:t>
      </w:r>
      <w:r w:rsidR="004B2384">
        <w:t xml:space="preserve"> invites him back to Seir</w:t>
      </w:r>
      <w:r>
        <w:t xml:space="preserve">, but he may not expect Jacob to accept the invitation. Jacob’s </w:t>
      </w:r>
      <w:r w:rsidR="007416A8">
        <w:t xml:space="preserve">“diplomatic” </w:t>
      </w:r>
      <w:r>
        <w:t>response</w:t>
      </w:r>
      <w:r w:rsidR="007416A8">
        <w:rPr>
          <w:rStyle w:val="FootnoteReference"/>
        </w:rPr>
        <w:footnoteReference w:id="478"/>
      </w:r>
      <w:r>
        <w:t xml:space="preserve"> in</w:t>
      </w:r>
      <w:r w:rsidR="009D7F1D">
        <w:t xml:space="preserve"> turn may be a plausible excuse </w:t>
      </w:r>
      <w:r w:rsidR="00DB0097">
        <w:t>(Chrysostom calls it “specious”)</w:t>
      </w:r>
      <w:r w:rsidR="00DB0097" w:rsidRPr="00DB0097">
        <w:rPr>
          <w:vertAlign w:val="superscript"/>
        </w:rPr>
        <w:footnoteReference w:id="479"/>
      </w:r>
      <w:r w:rsidR="00DB0097">
        <w:t xml:space="preserve"> </w:t>
      </w:r>
      <w:r w:rsidR="009D7F1D">
        <w:t xml:space="preserve">which enables him to </w:t>
      </w:r>
      <w:r w:rsidR="009D7F1D">
        <w:lastRenderedPageBreak/>
        <w:t>decline</w:t>
      </w:r>
      <w:r>
        <w:t xml:space="preserve"> a move that will not fit into the story in the long run</w:t>
      </w:r>
      <w:r w:rsidR="009D7F1D">
        <w:t>, and E</w:t>
      </w:r>
      <w:r w:rsidR="005D17FF">
        <w:t>sau may know very well that he’</w:t>
      </w:r>
      <w:r w:rsidR="009D7F1D">
        <w:t>s not meant to take seriously Jacob’s</w:t>
      </w:r>
      <w:r w:rsidR="007D1F9B">
        <w:t xml:space="preserve"> implicit undertaking </w:t>
      </w:r>
      <w:r w:rsidR="009D7F1D">
        <w:t>to come to Seir in due course</w:t>
      </w:r>
      <w:r>
        <w:t>.</w:t>
      </w:r>
      <w:r w:rsidR="00EB1200">
        <w:rPr>
          <w:rStyle w:val="FootnoteReference"/>
        </w:rPr>
        <w:footnoteReference w:id="480"/>
      </w:r>
      <w:r>
        <w:t xml:space="preserve"> </w:t>
      </w:r>
      <w:r w:rsidR="00F315A1">
        <w:t xml:space="preserve">In Los Angeles people say “we must have lunch one day,” and in a sense they mean it, but they don’t mean what the words literally say. </w:t>
      </w:r>
      <w:r w:rsidR="005D17FF">
        <w:t>In the real world, the lunch will never happen.</w:t>
      </w:r>
    </w:p>
    <w:p w:rsidR="004F6C90" w:rsidRDefault="00CB7FE8" w:rsidP="00697229">
      <w:pPr>
        <w:pStyle w:val="PlainText"/>
      </w:pPr>
      <w:r>
        <w:t xml:space="preserve">Esau’s offer to leave behind some of his staff </w:t>
      </w:r>
      <w:r w:rsidR="009D7F1D">
        <w:t xml:space="preserve">(v. 15) </w:t>
      </w:r>
      <w:r w:rsidR="00F2455A">
        <w:t xml:space="preserve">carries some irony: </w:t>
      </w:r>
      <w:r w:rsidR="007E396D">
        <w:t xml:space="preserve">the apparent </w:t>
      </w:r>
      <w:r w:rsidR="009D7F1D">
        <w:t xml:space="preserve">menace </w:t>
      </w:r>
      <w:r w:rsidR="007E396D">
        <w:t>now becomes the potential protection squad.</w:t>
      </w:r>
      <w:r w:rsidR="0032795C">
        <w:t xml:space="preserve"> </w:t>
      </w:r>
      <w:r w:rsidR="007E396D">
        <w:t>It is another expression of Esau’</w:t>
      </w:r>
      <w:r w:rsidR="00722DF4">
        <w:t>s generosity and acceptance</w:t>
      </w:r>
      <w:r w:rsidR="005D3E60">
        <w:t xml:space="preserve">, though </w:t>
      </w:r>
      <w:r w:rsidR="00383B59">
        <w:t xml:space="preserve">also </w:t>
      </w:r>
      <w:r w:rsidR="005D3E60">
        <w:t>perhaps not one to be taken literally</w:t>
      </w:r>
      <w:r w:rsidR="00722DF4">
        <w:t>.</w:t>
      </w:r>
      <w:r>
        <w:t xml:space="preserve"> </w:t>
      </w:r>
      <w:r w:rsidR="005D3E60">
        <w:t xml:space="preserve">And </w:t>
      </w:r>
      <w:r>
        <w:t>Jacob’s gracious request to be excused this favor</w:t>
      </w:r>
      <w:r w:rsidR="00A3446B">
        <w:t xml:space="preserve"> </w:t>
      </w:r>
      <w:r w:rsidR="009D7F1D">
        <w:t xml:space="preserve">also </w:t>
      </w:r>
      <w:r w:rsidR="00A3446B">
        <w:t>means he recognizes Esau’s gesture but does not take Esau up on it</w:t>
      </w:r>
      <w:r w:rsidR="007D1F9B">
        <w:t>.</w:t>
      </w:r>
      <w:r w:rsidR="007E396D">
        <w:t xml:space="preserve"> Perhaps the </w:t>
      </w:r>
      <w:r w:rsidR="00383B59">
        <w:t xml:space="preserve">further </w:t>
      </w:r>
      <w:r w:rsidR="007E396D">
        <w:t xml:space="preserve">implication is that </w:t>
      </w:r>
      <w:r w:rsidR="00F711F2">
        <w:t>God has been fulfilling his commit</w:t>
      </w:r>
      <w:r w:rsidR="009D7F1D">
        <w:t>ment to protecting Jacob,</w:t>
      </w:r>
      <w:r w:rsidR="00F711F2">
        <w:t xml:space="preserve"> </w:t>
      </w:r>
      <w:r w:rsidR="00722DF4">
        <w:t xml:space="preserve">and it </w:t>
      </w:r>
      <w:r w:rsidR="00F711F2">
        <w:t>can be assumed that he will continue to do so</w:t>
      </w:r>
      <w:r w:rsidR="00383B59">
        <w:t>. The brothers</w:t>
      </w:r>
      <w:r w:rsidR="00A3446B">
        <w:t xml:space="preserve"> do each other a favor</w:t>
      </w:r>
      <w:r w:rsidR="009D7F1D">
        <w:t xml:space="preserve"> in making the offer and declining it</w:t>
      </w:r>
      <w:r w:rsidR="00A3446B">
        <w:t>.</w:t>
      </w:r>
    </w:p>
    <w:p w:rsidR="000555B0" w:rsidRDefault="00A3446B" w:rsidP="00697229">
      <w:pPr>
        <w:pStyle w:val="PlainText"/>
      </w:pPr>
      <w:r>
        <w:rPr>
          <w:b/>
        </w:rPr>
        <w:t>33:16-17</w:t>
      </w:r>
      <w:r>
        <w:t xml:space="preserve">. </w:t>
      </w:r>
      <w:proofErr w:type="gramStart"/>
      <w:r>
        <w:t>There</w:t>
      </w:r>
      <w:proofErr w:type="gramEnd"/>
      <w:r>
        <w:t xml:space="preserve"> follows a parting of the ways </w:t>
      </w:r>
      <w:r w:rsidR="006D2D86">
        <w:t>that corresponds</w:t>
      </w:r>
      <w:r>
        <w:t xml:space="preserve"> to the one in 31:55—32:1</w:t>
      </w:r>
      <w:r w:rsidR="009D7F1D">
        <w:t xml:space="preserve"> [</w:t>
      </w:r>
      <w:r w:rsidR="006D2D86">
        <w:t>32:1-</w:t>
      </w:r>
      <w:r w:rsidR="00722DF4">
        <w:t>2]. The</w:t>
      </w:r>
      <w:r>
        <w:t xml:space="preserve"> sum</w:t>
      </w:r>
      <w:r w:rsidR="003B22D1">
        <w:t>maries are similarly expre</w:t>
      </w:r>
      <w:r w:rsidR="000C6666">
        <w:t xml:space="preserve">ssed, comprising </w:t>
      </w:r>
      <w:r w:rsidR="003B22D1">
        <w:t>descriptions of Laban/Es</w:t>
      </w:r>
      <w:r w:rsidR="000C6666">
        <w:t xml:space="preserve">au “going back” home, then </w:t>
      </w:r>
      <w:r w:rsidR="003B22D1">
        <w:t>contrasting desc</w:t>
      </w:r>
      <w:r w:rsidR="009D7F1D">
        <w:t>riptions of Jacob</w:t>
      </w:r>
      <w:r w:rsidR="003B22D1">
        <w:t xml:space="preserve">. </w:t>
      </w:r>
      <w:r w:rsidR="00DB410E" w:rsidRPr="00DB410E">
        <w:t xml:space="preserve">“The narrative concludes in </w:t>
      </w:r>
      <w:r w:rsidR="00DB410E" w:rsidRPr="00DB410E">
        <w:rPr>
          <w:i/>
        </w:rPr>
        <w:t>reconciliation with separation and an open-ended future</w:t>
      </w:r>
      <w:r w:rsidR="00DB410E" w:rsidRPr="00DB410E">
        <w:t>.”</w:t>
      </w:r>
      <w:r w:rsidR="00DB410E" w:rsidRPr="00DB410E">
        <w:rPr>
          <w:vertAlign w:val="superscript"/>
        </w:rPr>
        <w:footnoteReference w:id="481"/>
      </w:r>
      <w:r w:rsidR="00DB410E">
        <w:t xml:space="preserve"> </w:t>
      </w:r>
      <w:r w:rsidR="000555B0">
        <w:t>Insofar as people listening to the story would see Jacob and Esau as mirroring Israel and Edom, the story’s vi</w:t>
      </w:r>
      <w:r w:rsidR="00383B59">
        <w:t>sion would seem a</w:t>
      </w:r>
      <w:r w:rsidR="000555B0">
        <w:t xml:space="preserve"> challenging one.</w:t>
      </w:r>
      <w:r w:rsidR="000555B0">
        <w:rPr>
          <w:rStyle w:val="FootnoteReference"/>
        </w:rPr>
        <w:footnoteReference w:id="482"/>
      </w:r>
    </w:p>
    <w:p w:rsidR="00A92022" w:rsidRDefault="00DB410E" w:rsidP="00697229">
      <w:pPr>
        <w:pStyle w:val="PlainText"/>
      </w:pPr>
      <w:r>
        <w:t xml:space="preserve">While Esau </w:t>
      </w:r>
      <w:r w:rsidR="003B22D1">
        <w:t>begins a l</w:t>
      </w:r>
      <w:r w:rsidR="000C6666">
        <w:t>ong journey home</w:t>
      </w:r>
      <w:r>
        <w:t>, like Laban</w:t>
      </w:r>
      <w:r w:rsidR="000C6666">
        <w:t xml:space="preserve">, Jacob </w:t>
      </w:r>
      <w:r w:rsidR="003B22D1">
        <w:t>finds somewhere to settle not far away</w:t>
      </w:r>
      <w:r w:rsidR="00E31DDA">
        <w:t xml:space="preserve">. </w:t>
      </w:r>
      <w:r w:rsidR="00E31DDA">
        <w:rPr>
          <w:i/>
        </w:rPr>
        <w:t xml:space="preserve">Sukkôt </w:t>
      </w:r>
      <w:r w:rsidR="00E31DDA">
        <w:t xml:space="preserve">are bivouacs such as the Israelites made for themselves after the exodus (hence the </w:t>
      </w:r>
      <w:r w:rsidR="000C6666">
        <w:t>“</w:t>
      </w:r>
      <w:r w:rsidR="009D7F1D">
        <w:t>Sukkot Festival</w:t>
      </w:r>
      <w:r w:rsidR="000C6666">
        <w:t xml:space="preserve">”). The </w:t>
      </w:r>
      <w:r w:rsidR="00F31329">
        <w:t xml:space="preserve">Jerusalem Talmud </w:t>
      </w:r>
      <w:r w:rsidR="00F711F2">
        <w:t>(</w:t>
      </w:r>
      <w:r w:rsidR="00F711F2">
        <w:rPr>
          <w:i/>
        </w:rPr>
        <w:t>Sheb</w:t>
      </w:r>
      <w:r w:rsidR="00476573">
        <w:rPr>
          <w:i/>
        </w:rPr>
        <w:t>i</w:t>
      </w:r>
      <w:r w:rsidR="00B06B8C">
        <w:rPr>
          <w:i/>
        </w:rPr>
        <w:t>’</w:t>
      </w:r>
      <w:r w:rsidR="00476573">
        <w:rPr>
          <w:i/>
        </w:rPr>
        <w:t>it</w:t>
      </w:r>
      <w:r w:rsidR="00F711F2">
        <w:rPr>
          <w:i/>
        </w:rPr>
        <w:t xml:space="preserve"> </w:t>
      </w:r>
      <w:r w:rsidR="00F711F2" w:rsidRPr="00F711F2">
        <w:t>9:2</w:t>
      </w:r>
      <w:r w:rsidR="00F711F2">
        <w:t>)</w:t>
      </w:r>
      <w:r w:rsidR="00EB59FE">
        <w:rPr>
          <w:rStyle w:val="FootnoteReference"/>
        </w:rPr>
        <w:footnoteReference w:id="483"/>
      </w:r>
      <w:r w:rsidR="00F711F2">
        <w:t xml:space="preserve"> </w:t>
      </w:r>
      <w:r w:rsidR="00E31DDA">
        <w:t xml:space="preserve">identifies this Sukkot with Deir Alla, </w:t>
      </w:r>
      <w:r w:rsidR="00FC73CB">
        <w:t xml:space="preserve">a couple of miles east of the Jordan but </w:t>
      </w:r>
      <w:r w:rsidR="00E31DDA">
        <w:t>just north of the Yabbo</w:t>
      </w:r>
      <w:r w:rsidR="00FC73CB">
        <w:t xml:space="preserve">q, which implies that Jacob </w:t>
      </w:r>
      <w:r w:rsidR="00E31DDA">
        <w:t xml:space="preserve">crossed back over the Yabboq again. </w:t>
      </w:r>
      <w:r w:rsidR="00FC73CB">
        <w:t>For Israelite reader</w:t>
      </w:r>
      <w:r w:rsidR="0056697B">
        <w:t xml:space="preserve">s, </w:t>
      </w:r>
      <w:r w:rsidR="00FC73CB">
        <w:t xml:space="preserve">Jacob is actually therefore home, since </w:t>
      </w:r>
      <w:r w:rsidR="0056697B">
        <w:t>t</w:t>
      </w:r>
      <w:r w:rsidR="00DB0EF6">
        <w:t>he Yabboq/Mahananim/Peniel</w:t>
      </w:r>
      <w:r w:rsidR="00FC73CB">
        <w:t>/Suqqot</w:t>
      </w:r>
      <w:r w:rsidR="00DB0EF6">
        <w:t xml:space="preserve"> area </w:t>
      </w:r>
      <w:r w:rsidR="0056697B">
        <w:t xml:space="preserve">is </w:t>
      </w:r>
      <w:r w:rsidR="00DB0EF6">
        <w:t>p</w:t>
      </w:r>
      <w:r w:rsidR="0056697B">
        <w:t>art of the country allocated to th</w:t>
      </w:r>
      <w:r w:rsidR="00FC73CB">
        <w:t>e twelve clans by Moses. F</w:t>
      </w:r>
      <w:r w:rsidR="0056697B">
        <w:t>ollowing Esau would mean leaving tha</w:t>
      </w:r>
      <w:r w:rsidR="00FC1DBE">
        <w:t>t</w:t>
      </w:r>
      <w:r w:rsidR="00383B59">
        <w:t xml:space="preserve"> land which Jacob</w:t>
      </w:r>
      <w:r w:rsidR="0056697B">
        <w:t xml:space="preserve"> en</w:t>
      </w:r>
      <w:r w:rsidR="00722DF4">
        <w:t>tered when he came into Gilead; it</w:t>
      </w:r>
      <w:r w:rsidRPr="00DB410E">
        <w:t xml:space="preserve"> would result in </w:t>
      </w:r>
      <w:r w:rsidR="00722DF4">
        <w:t>“</w:t>
      </w:r>
      <w:r w:rsidRPr="00DB410E">
        <w:t>a disruption in the theological aim of the narrative.”</w:t>
      </w:r>
      <w:r w:rsidRPr="00DB410E">
        <w:rPr>
          <w:vertAlign w:val="superscript"/>
        </w:rPr>
        <w:footnoteReference w:id="484"/>
      </w:r>
      <w:r>
        <w:t xml:space="preserve"> </w:t>
      </w:r>
      <w:r w:rsidR="00FC1DBE">
        <w:t xml:space="preserve">At the same time, Judg 7—8 suggests an awareness that Sukkot is on the way from the Peniel area to the Jordan and thus </w:t>
      </w:r>
      <w:r w:rsidR="00722DF4">
        <w:t xml:space="preserve">on the way </w:t>
      </w:r>
      <w:r w:rsidR="00FC1DBE">
        <w:t>to S</w:t>
      </w:r>
      <w:r w:rsidR="00FC73CB">
        <w:t>hechem and to Canaan proper, so that</w:t>
      </w:r>
      <w:r w:rsidR="00FC1DBE">
        <w:t xml:space="preserve"> </w:t>
      </w:r>
      <w:r w:rsidR="00FC73CB">
        <w:t>Jacob’s moving to Sukkot</w:t>
      </w:r>
      <w:r w:rsidR="00FC1DBE">
        <w:t xml:space="preserve"> </w:t>
      </w:r>
      <w:r w:rsidR="00FC73CB">
        <w:t>would imply</w:t>
      </w:r>
      <w:r w:rsidR="00FC1DBE">
        <w:t xml:space="preserve"> a move towards Canaan</w:t>
      </w:r>
      <w:r w:rsidR="00383B59">
        <w:t xml:space="preserve"> proper</w:t>
      </w:r>
      <w:r w:rsidR="00FC1DBE">
        <w:t>.</w:t>
      </w:r>
      <w:r w:rsidR="00FC1DBE">
        <w:rPr>
          <w:rStyle w:val="FootnoteReference"/>
        </w:rPr>
        <w:footnoteReference w:id="485"/>
      </w:r>
      <w:r w:rsidR="00FC1DBE">
        <w:t xml:space="preserve"> While </w:t>
      </w:r>
      <w:r w:rsidR="00FC73CB">
        <w:t xml:space="preserve">Jacob </w:t>
      </w:r>
      <w:r w:rsidR="00FC1DBE">
        <w:t>e</w:t>
      </w:r>
      <w:r w:rsidR="00DC49A4">
        <w:t xml:space="preserve">vidently </w:t>
      </w:r>
      <w:r w:rsidR="00FC73CB">
        <w:t xml:space="preserve">settled </w:t>
      </w:r>
      <w:r w:rsidR="0056697B">
        <w:t>in Su</w:t>
      </w:r>
      <w:r w:rsidR="00FC73CB">
        <w:t xml:space="preserve">kkot for a </w:t>
      </w:r>
      <w:r w:rsidR="00FC1DBE">
        <w:t xml:space="preserve">while, </w:t>
      </w:r>
      <w:r w:rsidR="0056697B">
        <w:t>one nee</w:t>
      </w:r>
      <w:r w:rsidR="00DC49A4">
        <w:t>d not rea</w:t>
      </w:r>
      <w:r w:rsidR="00FC73CB">
        <w:t>d too much into the word “house,</w:t>
      </w:r>
      <w:r w:rsidR="00DC49A4">
        <w:t>”</w:t>
      </w:r>
      <w:r w:rsidR="00FC73CB">
        <w:t xml:space="preserve"> though s</w:t>
      </w:r>
      <w:r w:rsidR="0056697B">
        <w:t>omething a bit mor</w:t>
      </w:r>
      <w:r w:rsidR="00FC73CB">
        <w:t>e solid than a tent is implied.</w:t>
      </w:r>
      <w:r w:rsidR="00FC73CB" w:rsidRPr="00FC73CB">
        <w:rPr>
          <w:vertAlign w:val="superscript"/>
        </w:rPr>
        <w:footnoteReference w:id="486"/>
      </w:r>
    </w:p>
    <w:p w:rsidR="00085CAF" w:rsidRDefault="00FC73CB" w:rsidP="00085CAF">
      <w:pPr>
        <w:pStyle w:val="PlainText"/>
      </w:pPr>
      <w:r>
        <w:t xml:space="preserve"> </w:t>
      </w:r>
      <w:r w:rsidR="00DB0EF6">
        <w:rPr>
          <w:b/>
        </w:rPr>
        <w:t>33:18-20</w:t>
      </w:r>
      <w:r w:rsidR="00DB0EF6">
        <w:t xml:space="preserve">. </w:t>
      </w:r>
      <w:r w:rsidR="00085CAF">
        <w:t>From Sukkot Jacob</w:t>
      </w:r>
      <w:r w:rsidR="00FC1DBE">
        <w:t xml:space="preserve"> would cross </w:t>
      </w:r>
      <w:r w:rsidR="00ED2F43">
        <w:t>by the ford near the modern ed-</w:t>
      </w:r>
      <w:r w:rsidR="00FC1DBE">
        <w:t>Damiye</w:t>
      </w:r>
      <w:r w:rsidR="00ED2F43">
        <w:t>h Bridge from which th</w:t>
      </w:r>
      <w:r w:rsidR="00B54954">
        <w:t xml:space="preserve">e road ascends to Shechem. He </w:t>
      </w:r>
      <w:r w:rsidR="00722DF4">
        <w:t xml:space="preserve">really </w:t>
      </w:r>
      <w:r w:rsidR="00B54954">
        <w:t xml:space="preserve">is now within </w:t>
      </w:r>
      <w:r w:rsidR="00F46042">
        <w:t xml:space="preserve">Canaan proper, </w:t>
      </w:r>
      <w:r w:rsidR="00B54954">
        <w:t xml:space="preserve">even more </w:t>
      </w:r>
      <w:r w:rsidR="00F46042">
        <w:t>unequivocally his own country.</w:t>
      </w:r>
      <w:r w:rsidR="00B54954">
        <w:t xml:space="preserve"> </w:t>
      </w:r>
      <w:r w:rsidR="00085CAF">
        <w:t>Hi</w:t>
      </w:r>
      <w:r w:rsidR="00085CAF" w:rsidRPr="00085CAF">
        <w:t>s return from Paddan Aram/Harran comes to a definitive end, though still not quite a complete one.</w:t>
      </w:r>
      <w:r w:rsidR="00085CAF">
        <w:t xml:space="preserve"> </w:t>
      </w:r>
    </w:p>
    <w:p w:rsidR="00C8524C" w:rsidRPr="00C8524C" w:rsidRDefault="00085CAF" w:rsidP="00C8524C">
      <w:pPr>
        <w:pStyle w:val="PlainText"/>
      </w:pPr>
      <w:r w:rsidRPr="00085CAF">
        <w:t xml:space="preserve">Presumably Shalem </w:t>
      </w:r>
      <w:r>
        <w:t xml:space="preserve">(v. 18) </w:t>
      </w:r>
      <w:r w:rsidRPr="00085CAF">
        <w:t xml:space="preserve">is </w:t>
      </w:r>
      <w:r>
        <w:t xml:space="preserve">the </w:t>
      </w:r>
      <w:r w:rsidRPr="00085CAF">
        <w:t xml:space="preserve">later village of Salem/Salim, just east of Shechem, mentioned in Judith 4:4 (cf. </w:t>
      </w:r>
      <w:r w:rsidRPr="00085CAF">
        <w:rPr>
          <w:i/>
        </w:rPr>
        <w:t xml:space="preserve">Jub </w:t>
      </w:r>
      <w:r w:rsidRPr="00085CAF">
        <w:t>30:1; John 3:23).</w:t>
      </w:r>
      <w:r>
        <w:t xml:space="preserve"> But the name would also recall </w:t>
      </w:r>
      <w:r w:rsidRPr="00085CAF">
        <w:t>Jacob</w:t>
      </w:r>
      <w:r>
        <w:t>’s having</w:t>
      </w:r>
      <w:r w:rsidRPr="00085CAF">
        <w:t xml:space="preserve"> gone on his sojourn with the conviction that God would bring him back to his father’s household </w:t>
      </w:r>
      <w:r w:rsidRPr="00085CAF">
        <w:rPr>
          <w:i/>
        </w:rPr>
        <w:t>bᵉšālôm</w:t>
      </w:r>
      <w:r w:rsidRPr="00085CAF">
        <w:t xml:space="preserve"> (28:21).</w:t>
      </w:r>
      <w:r w:rsidR="00C8524C">
        <w:t xml:space="preserve"> Further, with some appropriateness</w:t>
      </w:r>
      <w:r w:rsidR="00C8524C" w:rsidRPr="00C8524C">
        <w:t xml:space="preserve"> Jacob arrives where Abraham </w:t>
      </w:r>
      <w:r w:rsidR="00C8524C">
        <w:t>first arrived when he reached</w:t>
      </w:r>
      <w:r w:rsidR="00C8524C" w:rsidRPr="00C8524C">
        <w:t xml:space="preserve"> Canaan from Harran. There the town is referred to as Shechem; here Shechem is the name o</w:t>
      </w:r>
      <w:r w:rsidR="00C8524C">
        <w:t>f a person who lives there. The double usage corresponds to that of Mamre in Gen 13—14 and 23</w:t>
      </w:r>
      <w:r w:rsidR="00C8524C" w:rsidRPr="00C8524C">
        <w:t>.</w:t>
      </w:r>
    </w:p>
    <w:p w:rsidR="00DB0EF6" w:rsidRDefault="00085CAF" w:rsidP="00697229">
      <w:pPr>
        <w:pStyle w:val="PlainText"/>
      </w:pPr>
      <w:r>
        <w:lastRenderedPageBreak/>
        <w:t xml:space="preserve"> </w:t>
      </w:r>
      <w:r w:rsidR="00C8524C">
        <w:t>Jacob’</w:t>
      </w:r>
      <w:r>
        <w:t xml:space="preserve">s purchase of some land (v. 19) would no doubt be designed to </w:t>
      </w:r>
      <w:r w:rsidR="00383B59">
        <w:t xml:space="preserve">ensure </w:t>
      </w:r>
      <w:r w:rsidRPr="00085CAF">
        <w:t>secure poss</w:t>
      </w:r>
      <w:r>
        <w:t>ession of it; h</w:t>
      </w:r>
      <w:r w:rsidR="00B54954">
        <w:t>is encampment i</w:t>
      </w:r>
      <w:r w:rsidR="00AA37A4">
        <w:t>s evidently intended to be a long</w:t>
      </w:r>
      <w:r w:rsidR="00364C20">
        <w:t>-</w:t>
      </w:r>
      <w:r>
        <w:t>term one. B</w:t>
      </w:r>
      <w:r w:rsidR="00B54954">
        <w:t>ut the account</w:t>
      </w:r>
      <w:r>
        <w:t xml:space="preserve"> of his purchase </w:t>
      </w:r>
      <w:r w:rsidR="00B54954">
        <w:t xml:space="preserve">also </w:t>
      </w:r>
      <w:r w:rsidR="00C8524C">
        <w:t xml:space="preserve">indicates </w:t>
      </w:r>
      <w:r w:rsidR="00B54954">
        <w:t>that it gi</w:t>
      </w:r>
      <w:r w:rsidR="00AA37A4">
        <w:t>ve</w:t>
      </w:r>
      <w:r w:rsidR="00B54954">
        <w:t>s</w:t>
      </w:r>
      <w:r w:rsidR="00AA37A4">
        <w:t xml:space="preserve"> the people of Abraham </w:t>
      </w:r>
      <w:r w:rsidR="00B54954">
        <w:t xml:space="preserve">further </w:t>
      </w:r>
      <w:r w:rsidR="00AA37A4">
        <w:t>actual ownership of land in Canaan</w:t>
      </w:r>
      <w:r w:rsidR="00527269">
        <w:t>. Jacob’</w:t>
      </w:r>
      <w:r w:rsidR="00AA37A4">
        <w:t>s ac</w:t>
      </w:r>
      <w:r w:rsidR="00527269">
        <w:t>tion parallels</w:t>
      </w:r>
      <w:r w:rsidR="00B54954">
        <w:t xml:space="preserve"> his grandfather’s when he bought</w:t>
      </w:r>
      <w:r w:rsidR="00AA37A4">
        <w:t xml:space="preserve"> a burial plot in Hebron</w:t>
      </w:r>
      <w:r w:rsidR="00DD0B44">
        <w:t xml:space="preserve"> (Stephen apparently conflate</w:t>
      </w:r>
      <w:r w:rsidR="00B54954">
        <w:t>s</w:t>
      </w:r>
      <w:r w:rsidR="00DD0B44">
        <w:t xml:space="preserve"> the two stories in Acts 7</w:t>
      </w:r>
      <w:r w:rsidR="004B0045">
        <w:t xml:space="preserve">, while </w:t>
      </w:r>
      <w:r w:rsidR="004B0045" w:rsidRPr="004B0045">
        <w:t>John 4 presumably refers to this purchase while also presupposing further tradi</w:t>
      </w:r>
      <w:r w:rsidR="004B0045">
        <w:t>tions</w:t>
      </w:r>
      <w:r w:rsidR="00DD0B44">
        <w:t>)</w:t>
      </w:r>
      <w:r w:rsidR="00AA37A4">
        <w:t>.</w:t>
      </w:r>
      <w:r w:rsidR="00920E38">
        <w:t xml:space="preserve"> </w:t>
      </w:r>
      <w:r w:rsidRPr="00085CAF">
        <w:t>The word “division” (</w:t>
      </w:r>
      <w:r w:rsidRPr="00085CAF">
        <w:rPr>
          <w:i/>
        </w:rPr>
        <w:t>ḥelqāh</w:t>
      </w:r>
      <w:r w:rsidRPr="00085CAF">
        <w:t>) would remind the</w:t>
      </w:r>
      <w:r>
        <w:t xml:space="preserve"> listeners of the </w:t>
      </w:r>
      <w:r w:rsidRPr="00085CAF">
        <w:t>Israelites “dividing up” (</w:t>
      </w:r>
      <w:r w:rsidRPr="00085CAF">
        <w:rPr>
          <w:i/>
        </w:rPr>
        <w:t>ḥālaq</w:t>
      </w:r>
      <w:r w:rsidRPr="00085CAF">
        <w:t xml:space="preserve">) the land which Yahweh gave them (e.g., Josh 14:5). </w:t>
      </w:r>
      <w:r w:rsidR="00721A10">
        <w:t>Lik</w:t>
      </w:r>
      <w:r>
        <w:t>e Abraham and like Lot who camped</w:t>
      </w:r>
      <w:r w:rsidR="00721A10">
        <w:t xml:space="preserve"> near Sodom, Jacob wants to maintain an encampment and not simply become part of the town, but </w:t>
      </w:r>
      <w:r>
        <w:t>he does want to settle near the town</w:t>
      </w:r>
      <w:r w:rsidR="00721A10">
        <w:t xml:space="preserve">. </w:t>
      </w:r>
      <w:r w:rsidR="00364C20">
        <w:t xml:space="preserve">And the sons of Hamor, the Hamorites, are the Shechem equivalent to the sons of Het, the </w:t>
      </w:r>
      <w:r w:rsidR="009E1B89">
        <w:t>Hittites, at Hebron.</w:t>
      </w:r>
      <w:r w:rsidR="00AA477F">
        <w:t xml:space="preserve"> </w:t>
      </w:r>
      <w:r w:rsidR="00190562" w:rsidRPr="00190562">
        <w:t>As the name of the Hetites of Gen 23 m</w:t>
      </w:r>
      <w:r w:rsidR="00190562">
        <w:t>a</w:t>
      </w:r>
      <w:r w:rsidR="00190562" w:rsidRPr="00190562">
        <w:t xml:space="preserve">y have nothing to do with that of the Hittites who ruled a great northern empire, so the name of Hamor and the Hamorites may have nothing to do with the word </w:t>
      </w:r>
      <w:r w:rsidR="00190562" w:rsidRPr="00190562">
        <w:rPr>
          <w:i/>
        </w:rPr>
        <w:t>ḥămôr</w:t>
      </w:r>
      <w:r w:rsidR="00190562" w:rsidRPr="00190562">
        <w:t xml:space="preserve"> meaning “donkey” (BDB lists four roots </w:t>
      </w:r>
      <w:r w:rsidR="00190562" w:rsidRPr="00190562">
        <w:rPr>
          <w:i/>
        </w:rPr>
        <w:t>ḥāmar</w:t>
      </w:r>
      <w:r w:rsidR="00190562" w:rsidRPr="00190562">
        <w:t>), but the readers of Genesi</w:t>
      </w:r>
      <w:r w:rsidR="00383B59">
        <w:t>s will have appreciated the paronomasia</w:t>
      </w:r>
      <w:r w:rsidR="00190562" w:rsidRPr="00190562">
        <w:t>.</w:t>
      </w:r>
      <w:r w:rsidR="00190562" w:rsidRPr="00190562">
        <w:rPr>
          <w:vertAlign w:val="superscript"/>
        </w:rPr>
        <w:footnoteReference w:id="487"/>
      </w:r>
      <w:r w:rsidR="00190562">
        <w:t xml:space="preserve"> </w:t>
      </w:r>
      <w:r w:rsidRPr="00085CAF">
        <w:t xml:space="preserve">The qesitah will have been a measure of weight like the sheqel, but we don’t know its value (LXX, Vg, </w:t>
      </w:r>
      <w:proofErr w:type="gramStart"/>
      <w:r w:rsidRPr="00085CAF">
        <w:t>Tg</w:t>
      </w:r>
      <w:proofErr w:type="gramEnd"/>
      <w:r w:rsidRPr="00085CAF">
        <w:t xml:space="preserve"> nicely take it the qesitahs to denote sheep).</w:t>
      </w:r>
      <w:r w:rsidR="004B0045">
        <w:t xml:space="preserve"> </w:t>
      </w:r>
    </w:p>
    <w:p w:rsidR="00B846FF" w:rsidRDefault="00C8524C" w:rsidP="00F15388">
      <w:pPr>
        <w:pStyle w:val="PlainText"/>
      </w:pPr>
      <w:r>
        <w:t>Like Abraham, too, Jacob builds an altar in the area</w:t>
      </w:r>
      <w:r w:rsidR="00927BDB">
        <w:t xml:space="preserve"> (v. 20); while b</w:t>
      </w:r>
      <w:r w:rsidR="00F15388">
        <w:t xml:space="preserve">uilding an altar </w:t>
      </w:r>
      <w:r w:rsidR="00927BDB">
        <w:t>can commemorate</w:t>
      </w:r>
      <w:r w:rsidR="00F15388">
        <w:t xml:space="preserve"> God’s appearing</w:t>
      </w:r>
      <w:r w:rsidR="00927BDB">
        <w:t>, it can mark a broader sense of God’s having acted and of settling in an area as a result</w:t>
      </w:r>
      <w:r w:rsidR="00F15388">
        <w:t xml:space="preserve">. </w:t>
      </w:r>
      <w:r w:rsidR="00944FBF">
        <w:t xml:space="preserve">Genesis actually describes Jacob as </w:t>
      </w:r>
      <w:r w:rsidR="00944FBF" w:rsidRPr="00944FBF">
        <w:t>“putting up</w:t>
      </w:r>
      <w:r w:rsidR="00944FBF">
        <w:t>” an altar, which</w:t>
      </w:r>
      <w:r w:rsidR="00944FBF" w:rsidRPr="00944FBF">
        <w:t xml:space="preserve"> corresponds to the way one “sets up” or “puts up” a standing stone to commemorate God’s appearing (28:1</w:t>
      </w:r>
      <w:r w:rsidR="00383B59">
        <w:t>8, 22; 31:45; 35:14, 20). Hi</w:t>
      </w:r>
      <w:r w:rsidR="00944FBF" w:rsidRPr="00944FBF">
        <w:t xml:space="preserve">s setting up an altar </w:t>
      </w:r>
      <w:r w:rsidR="005D3E60">
        <w:t>marks the significance</w:t>
      </w:r>
      <w:r w:rsidR="00944FBF">
        <w:t xml:space="preserve"> of this moment, though it need not imply that the story of his journey has come to a final end—and it has not (see</w:t>
      </w:r>
      <w:r w:rsidR="004B0045">
        <w:t xml:space="preserve"> 35:1-20). Again,</w:t>
      </w:r>
      <w:r w:rsidR="00927BDB">
        <w:t xml:space="preserve"> like Abraham when he pla</w:t>
      </w:r>
      <w:r w:rsidR="0035403A">
        <w:t>nts the tamarisk at B</w:t>
      </w:r>
      <w:r w:rsidR="00927BDB">
        <w:t>eer She</w:t>
      </w:r>
      <w:r w:rsidR="00383B59">
        <w:t>ba (21:33), Jacob associate</w:t>
      </w:r>
      <w:r w:rsidR="00546C6A">
        <w:t xml:space="preserve">s </w:t>
      </w:r>
      <w:r w:rsidR="00927BDB">
        <w:t>his action with giving God a new name</w:t>
      </w:r>
      <w:r w:rsidR="0035403A">
        <w:t>. Like other such names for God in Genesis, it starts off from the word El,</w:t>
      </w:r>
      <w:r w:rsidR="0035403A" w:rsidRPr="0035403A">
        <w:t xml:space="preserve"> a standard way of speaking of God which Israel’s ance</w:t>
      </w:r>
      <w:r w:rsidR="0035403A">
        <w:t xml:space="preserve">stors shared with other peoples, and which in both contexts can function both as a generic word for deity and as a name for God. It thus compares with the English word God/god. As happens with other names in Genesis such as </w:t>
      </w:r>
      <w:r w:rsidR="0035403A" w:rsidRPr="0035403A">
        <w:rPr>
          <w:i/>
        </w:rPr>
        <w:t>’ēl</w:t>
      </w:r>
      <w:r w:rsidR="0035403A" w:rsidRPr="0035403A">
        <w:rPr>
          <w:i/>
          <w:lang w:val="en-GB"/>
        </w:rPr>
        <w:t xml:space="preserve"> ‘ôlām</w:t>
      </w:r>
      <w:r w:rsidR="0035403A" w:rsidRPr="0035403A">
        <w:t xml:space="preserve">, </w:t>
      </w:r>
      <w:r w:rsidR="0035403A" w:rsidRPr="0035403A">
        <w:rPr>
          <w:i/>
        </w:rPr>
        <w:t>’ēl rŏ’î</w:t>
      </w:r>
      <w:r w:rsidR="0035403A" w:rsidRPr="0035403A">
        <w:t xml:space="preserve">, and </w:t>
      </w:r>
      <w:r w:rsidR="0035403A" w:rsidRPr="0035403A">
        <w:rPr>
          <w:i/>
        </w:rPr>
        <w:t>’ēl š</w:t>
      </w:r>
      <w:r w:rsidR="0035403A" w:rsidRPr="0035403A">
        <w:rPr>
          <w:i/>
          <w:lang w:val="en-GB"/>
        </w:rPr>
        <w:t>adday</w:t>
      </w:r>
      <w:r w:rsidR="0035403A">
        <w:rPr>
          <w:lang w:val="en-GB"/>
        </w:rPr>
        <w:t>,</w:t>
      </w:r>
      <w:r w:rsidR="0035403A" w:rsidRPr="0035403A">
        <w:rPr>
          <w:i/>
        </w:rPr>
        <w:t xml:space="preserve"> </w:t>
      </w:r>
      <w:r w:rsidR="0035403A">
        <w:t xml:space="preserve">Jacob then modifies and further describes that word/name in a way that is allusive and suggestive, though Jacob’s title is more allusive than most. First, it can be construed either as </w:t>
      </w:r>
      <w:r w:rsidR="0035403A" w:rsidRPr="0035403A">
        <w:t xml:space="preserve">“El, the God of Israel” or </w:t>
      </w:r>
      <w:r w:rsidR="000F2D34">
        <w:t>as “El is the God of Israel,</w:t>
      </w:r>
      <w:r w:rsidR="0035403A">
        <w:t>”</w:t>
      </w:r>
      <w:r w:rsidR="00A267C3">
        <w:rPr>
          <w:rStyle w:val="FootnoteReference"/>
        </w:rPr>
        <w:footnoteReference w:id="488"/>
      </w:r>
      <w:r w:rsidR="0035403A">
        <w:t xml:space="preserve"> </w:t>
      </w:r>
      <w:r w:rsidR="000F2D34">
        <w:t>but t</w:t>
      </w:r>
      <w:r w:rsidR="00944FBF">
        <w:t xml:space="preserve">he latter is more suggestive. </w:t>
      </w:r>
      <w:r w:rsidR="004B0045">
        <w:t>Either way, it is t</w:t>
      </w:r>
      <w:r w:rsidR="004B0045" w:rsidRPr="004B0045">
        <w:t xml:space="preserve">he first occurrence of </w:t>
      </w:r>
      <w:r w:rsidR="004B0045">
        <w:t xml:space="preserve">the expression </w:t>
      </w:r>
      <w:r w:rsidR="004B0045" w:rsidRPr="004B0045">
        <w:t>“God of Israel.”</w:t>
      </w:r>
      <w:r w:rsidR="004B0045">
        <w:t xml:space="preserve"> </w:t>
      </w:r>
      <w:r w:rsidR="000F2D34">
        <w:t>While it is unusual for Genesis to take</w:t>
      </w:r>
      <w:r w:rsidR="00DD0B44">
        <w:t xml:space="preserve"> literally the idea that Jacob’s own name is Is</w:t>
      </w:r>
      <w:r w:rsidR="00A006CD">
        <w:t>r</w:t>
      </w:r>
      <w:r w:rsidR="00944FBF">
        <w:t xml:space="preserve">ael, Jacob’s </w:t>
      </w:r>
      <w:r w:rsidR="000F2D34">
        <w:t xml:space="preserve">here </w:t>
      </w:r>
      <w:r w:rsidR="00944FBF">
        <w:t>speaking of God (</w:t>
      </w:r>
      <w:r w:rsidR="00944FBF">
        <w:rPr>
          <w:i/>
        </w:rPr>
        <w:t>’ēl</w:t>
      </w:r>
      <w:r w:rsidR="00A006CD">
        <w:t>)</w:t>
      </w:r>
      <w:r w:rsidR="00DD0B44">
        <w:t xml:space="preserve"> </w:t>
      </w:r>
      <w:r w:rsidR="00A006CD">
        <w:t>as the God of Israel</w:t>
      </w:r>
      <w:r w:rsidR="00DD0B44">
        <w:t xml:space="preserve"> </w:t>
      </w:r>
      <w:r w:rsidR="00944FBF">
        <w:t>(</w:t>
      </w:r>
      <w:r w:rsidR="00944FBF" w:rsidRPr="00944FBF">
        <w:rPr>
          <w:i/>
          <w:lang w:val="en-GB"/>
        </w:rPr>
        <w:t>yiśrā’ēl</w:t>
      </w:r>
      <w:r w:rsidR="00944FBF">
        <w:rPr>
          <w:lang w:val="en-GB"/>
        </w:rPr>
        <w:t>)</w:t>
      </w:r>
      <w:r w:rsidR="00944FBF" w:rsidRPr="00944FBF">
        <w:rPr>
          <w:lang w:val="en-GB"/>
        </w:rPr>
        <w:t xml:space="preserve">, </w:t>
      </w:r>
      <w:r w:rsidR="00DD0B44">
        <w:t xml:space="preserve">would carry those overtones. </w:t>
      </w:r>
      <w:r w:rsidR="00944FBF">
        <w:t>The name testifies to God’</w:t>
      </w:r>
      <w:r w:rsidR="00F15388">
        <w:t xml:space="preserve">s </w:t>
      </w:r>
      <w:r w:rsidR="00944FBF">
        <w:t xml:space="preserve">having </w:t>
      </w:r>
      <w:r w:rsidR="00F15388">
        <w:t>shown himself to be the God of Israel (see 32:</w:t>
      </w:r>
      <w:r w:rsidR="00944FBF">
        <w:t>28 [</w:t>
      </w:r>
      <w:r w:rsidR="00F15388">
        <w:t>29</w:t>
      </w:r>
      <w:r w:rsidR="00944FBF">
        <w:t>]</w:t>
      </w:r>
      <w:r w:rsidR="00F15388">
        <w:t>).</w:t>
      </w:r>
      <w:r w:rsidR="00AA477F">
        <w:t xml:space="preserve"> </w:t>
      </w:r>
      <w:r w:rsidR="004B0045">
        <w:t>In the context of the story the name</w:t>
      </w:r>
      <w:r w:rsidR="00DA2076">
        <w:t xml:space="preserve"> could </w:t>
      </w:r>
      <w:r w:rsidR="004B0045">
        <w:t xml:space="preserve">thus </w:t>
      </w:r>
      <w:r w:rsidR="00DA2076">
        <w:t>mea</w:t>
      </w:r>
      <w:r w:rsidR="004B0045">
        <w:t>n something for Jacob h</w:t>
      </w:r>
      <w:r w:rsidR="00190562">
        <w:t xml:space="preserve">imself. </w:t>
      </w:r>
      <w:r w:rsidR="00190562" w:rsidRPr="00190562">
        <w:t>“He named the altar thus in commemoration of the fact that God had saved him while he was en route, and had sent an angel to accomplish that, and had also changed his name to Israel.”</w:t>
      </w:r>
      <w:r w:rsidR="00190562" w:rsidRPr="00190562">
        <w:rPr>
          <w:vertAlign w:val="superscript"/>
        </w:rPr>
        <w:footnoteReference w:id="489"/>
      </w:r>
      <w:r w:rsidR="00190562">
        <w:t xml:space="preserve"> </w:t>
      </w:r>
      <w:r w:rsidR="00CA7A9D">
        <w:t>It would also signify that he recognizes this God as his God.</w:t>
      </w:r>
      <w:r w:rsidR="00CA7A9D">
        <w:rPr>
          <w:rStyle w:val="FootnoteReference"/>
        </w:rPr>
        <w:footnoteReference w:id="490"/>
      </w:r>
      <w:r w:rsidR="00CA7A9D">
        <w:t xml:space="preserve"> </w:t>
      </w:r>
      <w:r w:rsidR="004B0045">
        <w:t xml:space="preserve">But when </w:t>
      </w:r>
      <w:r w:rsidR="00DA2076">
        <w:t>Israelites read this story it would suggest an identity between Yahweh as the God o</w:t>
      </w:r>
      <w:r w:rsidR="004B0045">
        <w:t xml:space="preserve">f Israel and El and Jacob’s God. Within sight of the location of Jacob’s altar, Joshua later builds an altar for “Yahweh </w:t>
      </w:r>
      <w:r w:rsidR="00B846FF">
        <w:t>the God of Israel” (Josh 8:30).</w:t>
      </w:r>
    </w:p>
    <w:p w:rsidR="00B846FF" w:rsidRDefault="00840F5B" w:rsidP="00F15388">
      <w:pPr>
        <w:pStyle w:val="PlainText"/>
      </w:pPr>
      <w:r>
        <w:t>But has Jacob failed to keep his promise in 28:20-22?</w:t>
      </w:r>
      <w:r>
        <w:rPr>
          <w:rStyle w:val="FootnoteReference"/>
        </w:rPr>
        <w:footnoteReference w:id="491"/>
      </w:r>
    </w:p>
    <w:p w:rsidR="00D52D5E" w:rsidRDefault="00D52D5E" w:rsidP="00697229">
      <w:pPr>
        <w:pStyle w:val="PlainText"/>
      </w:pPr>
    </w:p>
    <w:p w:rsidR="00D52D5E" w:rsidRDefault="00D52D5E">
      <w:pPr>
        <w:spacing w:after="200" w:line="276" w:lineRule="auto"/>
        <w:ind w:firstLine="0"/>
      </w:pPr>
      <w:r>
        <w:br w:type="page"/>
      </w:r>
    </w:p>
    <w:p w:rsidR="00D52D5E" w:rsidRPr="00CB719B" w:rsidRDefault="00D52D5E" w:rsidP="00D52D5E">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Genesis</w:t>
      </w:r>
      <w:r w:rsidR="003E09D5">
        <w:rPr>
          <w:rFonts w:asciiTheme="majorHAnsi" w:eastAsiaTheme="majorEastAsia" w:hAnsiTheme="majorHAnsi" w:cstheme="majorBidi"/>
          <w:b/>
          <w:bCs/>
          <w:sz w:val="28"/>
          <w:szCs w:val="28"/>
        </w:rPr>
        <w:t xml:space="preserve"> 34:1-31—Dinah</w:t>
      </w:r>
      <w:r w:rsidR="0008206D">
        <w:rPr>
          <w:rFonts w:asciiTheme="majorHAnsi" w:eastAsiaTheme="majorEastAsia" w:hAnsiTheme="majorHAnsi" w:cstheme="majorBidi"/>
          <w:b/>
          <w:bCs/>
          <w:sz w:val="28"/>
          <w:szCs w:val="28"/>
        </w:rPr>
        <w:t xml:space="preserve"> and Shechem</w:t>
      </w:r>
    </w:p>
    <w:p w:rsidR="00D52D5E" w:rsidRDefault="00D52D5E" w:rsidP="00D52D5E">
      <w:pPr>
        <w:pStyle w:val="Heading2"/>
      </w:pPr>
      <w:r>
        <w:t>Overview</w:t>
      </w:r>
    </w:p>
    <w:p w:rsidR="00D52D5E" w:rsidRPr="00D52D5E" w:rsidRDefault="00AF731C" w:rsidP="00D52D5E">
      <w:r>
        <w:t xml:space="preserve">Some time after Jacob’s arrival at Shalem, a local Hivvite </w:t>
      </w:r>
      <w:r w:rsidR="00337ABA">
        <w:t>has sex with Jacob’s</w:t>
      </w:r>
      <w:r>
        <w:t xml:space="preserve"> daughter</w:t>
      </w:r>
      <w:r w:rsidR="00337ABA">
        <w:t xml:space="preserve"> Dinah,</w:t>
      </w:r>
      <w:r>
        <w:t xml:space="preserve"> and he and his </w:t>
      </w:r>
      <w:r w:rsidR="00337ABA">
        <w:t xml:space="preserve">father </w:t>
      </w:r>
      <w:r>
        <w:t>seek to negotiate her marriage and a wider coming together of the two groups. Jacob’s sons insist first on</w:t>
      </w:r>
      <w:r w:rsidR="00337ABA">
        <w:t xml:space="preserve"> the circumcision of the </w:t>
      </w:r>
      <w:r w:rsidR="00B74550">
        <w:t>village’s men</w:t>
      </w:r>
      <w:r>
        <w:t>. When they are incapacitated after their circumcision, the brothers k</w:t>
      </w:r>
      <w:r w:rsidR="00337ABA">
        <w:t>ill all of them,</w:t>
      </w:r>
      <w:r>
        <w:t xml:space="preserve"> and take the women and the property. Jacob expresses his disapproval.</w:t>
      </w:r>
    </w:p>
    <w:p w:rsidR="00D52D5E" w:rsidRDefault="00D52D5E" w:rsidP="00D52D5E">
      <w:pPr>
        <w:pStyle w:val="Heading2"/>
      </w:pPr>
      <w:r>
        <w:t>Translation</w:t>
      </w:r>
    </w:p>
    <w:p w:rsidR="00D52D5E" w:rsidRPr="00D52D5E" w:rsidRDefault="00D52D5E" w:rsidP="00D52D5E">
      <w:pPr>
        <w:rPr>
          <w:szCs w:val="22"/>
          <w:lang w:val="en-GB"/>
        </w:rPr>
      </w:pPr>
      <w:r>
        <w:rPr>
          <w:szCs w:val="22"/>
          <w:vertAlign w:val="superscript"/>
          <w:lang w:val="en-GB"/>
        </w:rPr>
        <w:t>1</w:t>
      </w:r>
      <w:r>
        <w:rPr>
          <w:szCs w:val="22"/>
          <w:lang w:val="en-GB"/>
        </w:rPr>
        <w:t>Di</w:t>
      </w:r>
      <w:r w:rsidRPr="00D52D5E">
        <w:rPr>
          <w:szCs w:val="22"/>
          <w:lang w:val="en-GB"/>
        </w:rPr>
        <w:t xml:space="preserve">nah daughter of </w:t>
      </w:r>
      <w:r>
        <w:rPr>
          <w:szCs w:val="22"/>
          <w:lang w:val="en-GB"/>
        </w:rPr>
        <w:t>Le’</w:t>
      </w:r>
      <w:r w:rsidRPr="00D52D5E">
        <w:rPr>
          <w:szCs w:val="22"/>
          <w:lang w:val="en-GB"/>
        </w:rPr>
        <w:t xml:space="preserve">ah, to whom she had given birth for </w:t>
      </w:r>
      <w:proofErr w:type="gramStart"/>
      <w:r w:rsidR="00E53E23">
        <w:rPr>
          <w:szCs w:val="22"/>
          <w:lang w:val="en-GB"/>
        </w:rPr>
        <w:t>Ya‘aqob</w:t>
      </w:r>
      <w:proofErr w:type="gramEnd"/>
      <w:r w:rsidRPr="00D52D5E">
        <w:rPr>
          <w:szCs w:val="22"/>
          <w:lang w:val="en-GB"/>
        </w:rPr>
        <w:t xml:space="preserve">, went out to </w:t>
      </w:r>
      <w:r w:rsidR="00AF40C1">
        <w:rPr>
          <w:szCs w:val="22"/>
          <w:lang w:val="en-GB"/>
        </w:rPr>
        <w:t>see</w:t>
      </w:r>
      <w:r w:rsidR="00AD4181">
        <w:rPr>
          <w:rStyle w:val="FootnoteReference"/>
          <w:szCs w:val="22"/>
          <w:lang w:val="en-GB"/>
        </w:rPr>
        <w:footnoteReference w:id="492"/>
      </w:r>
      <w:r w:rsidR="00724C17">
        <w:rPr>
          <w:szCs w:val="22"/>
          <w:lang w:val="en-GB"/>
        </w:rPr>
        <w:t xml:space="preserve"> the daughters of the region,</w:t>
      </w:r>
      <w:r w:rsidRPr="00D52D5E">
        <w:rPr>
          <w:szCs w:val="22"/>
          <w:lang w:val="en-GB"/>
        </w:rPr>
        <w:t xml:space="preserve"> </w:t>
      </w:r>
      <w:r>
        <w:rPr>
          <w:szCs w:val="22"/>
          <w:vertAlign w:val="superscript"/>
          <w:lang w:val="en-GB"/>
        </w:rPr>
        <w:t>2</w:t>
      </w:r>
      <w:r w:rsidR="00724C17">
        <w:rPr>
          <w:szCs w:val="22"/>
          <w:lang w:val="en-GB"/>
        </w:rPr>
        <w:t>and Š</w:t>
      </w:r>
      <w:r w:rsidR="004E3CA2">
        <w:rPr>
          <w:szCs w:val="22"/>
          <w:lang w:val="en-GB"/>
        </w:rPr>
        <w:t>ekem ben Ḥ</w:t>
      </w:r>
      <w:r w:rsidRPr="00D52D5E">
        <w:rPr>
          <w:szCs w:val="22"/>
          <w:lang w:val="en-GB"/>
        </w:rPr>
        <w:t>amor, the Hivvite,</w:t>
      </w:r>
      <w:r w:rsidR="007C337C">
        <w:rPr>
          <w:rStyle w:val="FootnoteReference"/>
          <w:szCs w:val="22"/>
          <w:lang w:val="en-GB"/>
        </w:rPr>
        <w:footnoteReference w:id="493"/>
      </w:r>
      <w:r w:rsidR="00AF731C">
        <w:rPr>
          <w:szCs w:val="22"/>
          <w:lang w:val="en-GB"/>
        </w:rPr>
        <w:t xml:space="preserve"> leader in</w:t>
      </w:r>
      <w:r w:rsidR="00724C17">
        <w:rPr>
          <w:szCs w:val="22"/>
          <w:lang w:val="en-GB"/>
        </w:rPr>
        <w:t xml:space="preserve"> the </w:t>
      </w:r>
      <w:r w:rsidR="007D34C2">
        <w:rPr>
          <w:szCs w:val="22"/>
          <w:lang w:val="en-GB"/>
        </w:rPr>
        <w:t>region, saw her. He got</w:t>
      </w:r>
      <w:r w:rsidR="0083087C">
        <w:rPr>
          <w:szCs w:val="22"/>
          <w:lang w:val="en-GB"/>
        </w:rPr>
        <w:t xml:space="preserve"> her,</w:t>
      </w:r>
      <w:r w:rsidRPr="00D52D5E">
        <w:rPr>
          <w:szCs w:val="22"/>
          <w:lang w:val="en-GB"/>
        </w:rPr>
        <w:t xml:space="preserve"> slept with he</w:t>
      </w:r>
      <w:r w:rsidR="00724C17">
        <w:rPr>
          <w:szCs w:val="22"/>
          <w:lang w:val="en-GB"/>
        </w:rPr>
        <w:t>r</w:t>
      </w:r>
      <w:r w:rsidR="00366D82">
        <w:rPr>
          <w:szCs w:val="22"/>
          <w:lang w:val="en-GB"/>
        </w:rPr>
        <w:t>,</w:t>
      </w:r>
      <w:r w:rsidR="00EA0CDD">
        <w:rPr>
          <w:rStyle w:val="FootnoteReference"/>
          <w:szCs w:val="22"/>
          <w:lang w:val="en-GB"/>
        </w:rPr>
        <w:footnoteReference w:id="494"/>
      </w:r>
      <w:r w:rsidR="00724C17">
        <w:rPr>
          <w:szCs w:val="22"/>
          <w:lang w:val="en-GB"/>
        </w:rPr>
        <w:t xml:space="preserve"> and</w:t>
      </w:r>
      <w:r w:rsidR="0052490C">
        <w:rPr>
          <w:szCs w:val="22"/>
          <w:lang w:val="en-GB"/>
        </w:rPr>
        <w:t xml:space="preserve"> overwhelmed</w:t>
      </w:r>
      <w:r w:rsidRPr="00D52D5E">
        <w:rPr>
          <w:szCs w:val="22"/>
          <w:lang w:val="en-GB"/>
        </w:rPr>
        <w:t xml:space="preserve"> h</w:t>
      </w:r>
      <w:r w:rsidR="00724C17">
        <w:rPr>
          <w:szCs w:val="22"/>
          <w:lang w:val="en-GB"/>
        </w:rPr>
        <w:t>er.</w:t>
      </w:r>
      <w:r>
        <w:rPr>
          <w:szCs w:val="22"/>
          <w:lang w:val="en-GB"/>
        </w:rPr>
        <w:t xml:space="preserve"> </w:t>
      </w:r>
      <w:r>
        <w:rPr>
          <w:szCs w:val="22"/>
          <w:vertAlign w:val="superscript"/>
          <w:lang w:val="en-GB"/>
        </w:rPr>
        <w:t>3</w:t>
      </w:r>
      <w:r w:rsidR="00533A98">
        <w:rPr>
          <w:szCs w:val="22"/>
          <w:lang w:val="en-GB"/>
        </w:rPr>
        <w:t>With h</w:t>
      </w:r>
      <w:r w:rsidR="003765B0">
        <w:rPr>
          <w:szCs w:val="22"/>
          <w:lang w:val="en-GB"/>
        </w:rPr>
        <w:t>is whole being</w:t>
      </w:r>
      <w:r w:rsidRPr="00D52D5E">
        <w:rPr>
          <w:szCs w:val="22"/>
          <w:lang w:val="en-GB"/>
        </w:rPr>
        <w:t xml:space="preserve"> </w:t>
      </w:r>
      <w:r w:rsidR="00533A98">
        <w:rPr>
          <w:szCs w:val="22"/>
          <w:lang w:val="en-GB"/>
        </w:rPr>
        <w:t xml:space="preserve">he </w:t>
      </w:r>
      <w:r w:rsidRPr="00D52D5E">
        <w:rPr>
          <w:szCs w:val="22"/>
          <w:lang w:val="en-GB"/>
        </w:rPr>
        <w:t>was attached</w:t>
      </w:r>
      <w:r w:rsidR="00533A98">
        <w:rPr>
          <w:rStyle w:val="FootnoteReference"/>
          <w:szCs w:val="22"/>
          <w:lang w:val="en-GB"/>
        </w:rPr>
        <w:footnoteReference w:id="495"/>
      </w:r>
      <w:r w:rsidRPr="00D52D5E">
        <w:rPr>
          <w:szCs w:val="22"/>
          <w:lang w:val="en-GB"/>
        </w:rPr>
        <w:t xml:space="preserve"> to Dinah, </w:t>
      </w:r>
      <w:r w:rsidR="00E53E23">
        <w:rPr>
          <w:szCs w:val="22"/>
          <w:lang w:val="en-GB"/>
        </w:rPr>
        <w:t>Ya‘aqob</w:t>
      </w:r>
      <w:r w:rsidR="003765B0">
        <w:rPr>
          <w:szCs w:val="22"/>
          <w:lang w:val="en-GB"/>
        </w:rPr>
        <w:t>’s daughter. H</w:t>
      </w:r>
      <w:r w:rsidR="00F74B6E">
        <w:rPr>
          <w:szCs w:val="22"/>
          <w:lang w:val="en-GB"/>
        </w:rPr>
        <w:t>e lik</w:t>
      </w:r>
      <w:r w:rsidR="001B6DC8">
        <w:rPr>
          <w:szCs w:val="22"/>
          <w:lang w:val="en-GB"/>
        </w:rPr>
        <w:t xml:space="preserve">ed the girl, and </w:t>
      </w:r>
      <w:r w:rsidR="00A6404E">
        <w:rPr>
          <w:szCs w:val="22"/>
          <w:lang w:val="en-GB"/>
        </w:rPr>
        <w:t xml:space="preserve">he </w:t>
      </w:r>
      <w:r w:rsidR="001B6DC8">
        <w:rPr>
          <w:szCs w:val="22"/>
          <w:lang w:val="en-GB"/>
        </w:rPr>
        <w:t>sought</w:t>
      </w:r>
      <w:r w:rsidRPr="00D52D5E">
        <w:rPr>
          <w:szCs w:val="22"/>
          <w:lang w:val="en-GB"/>
        </w:rPr>
        <w:t xml:space="preserve"> to </w:t>
      </w:r>
      <w:r w:rsidR="00533A98">
        <w:rPr>
          <w:szCs w:val="22"/>
          <w:lang w:val="en-GB"/>
        </w:rPr>
        <w:t>encourage</w:t>
      </w:r>
      <w:r w:rsidR="00957A0B">
        <w:rPr>
          <w:rStyle w:val="FootnoteReference"/>
          <w:szCs w:val="22"/>
          <w:lang w:val="en-GB"/>
        </w:rPr>
        <w:footnoteReference w:id="496"/>
      </w:r>
      <w:r w:rsidR="00533A98" w:rsidRPr="00D52D5E">
        <w:rPr>
          <w:szCs w:val="22"/>
          <w:lang w:val="en-GB"/>
        </w:rPr>
        <w:t xml:space="preserve"> </w:t>
      </w:r>
      <w:r w:rsidRPr="00D52D5E">
        <w:rPr>
          <w:szCs w:val="22"/>
          <w:lang w:val="en-GB"/>
        </w:rPr>
        <w:t xml:space="preserve">the girl. </w:t>
      </w:r>
      <w:r>
        <w:rPr>
          <w:szCs w:val="22"/>
          <w:vertAlign w:val="superscript"/>
          <w:lang w:val="en-GB"/>
        </w:rPr>
        <w:t>4</w:t>
      </w:r>
      <w:r w:rsidR="004E3CA2">
        <w:rPr>
          <w:szCs w:val="22"/>
          <w:lang w:val="en-GB"/>
        </w:rPr>
        <w:t>Šekem said to Ḥ</w:t>
      </w:r>
      <w:r w:rsidRPr="00D52D5E">
        <w:rPr>
          <w:szCs w:val="22"/>
          <w:lang w:val="en-GB"/>
        </w:rPr>
        <w:t xml:space="preserve">amor his father: </w:t>
      </w:r>
      <w:r>
        <w:rPr>
          <w:szCs w:val="22"/>
          <w:lang w:val="en-GB"/>
        </w:rPr>
        <w:t>“</w:t>
      </w:r>
      <w:r w:rsidR="003C5B6F">
        <w:rPr>
          <w:szCs w:val="22"/>
          <w:lang w:val="en-GB"/>
        </w:rPr>
        <w:t>Get me this child</w:t>
      </w:r>
      <w:r w:rsidRPr="00D52D5E">
        <w:rPr>
          <w:szCs w:val="22"/>
          <w:lang w:val="en-GB"/>
        </w:rPr>
        <w:t xml:space="preserve"> as wife</w:t>
      </w:r>
      <w:r>
        <w:rPr>
          <w:szCs w:val="22"/>
          <w:lang w:val="en-GB"/>
        </w:rPr>
        <w:t>.”</w:t>
      </w:r>
      <w:r w:rsidRPr="00D52D5E">
        <w:rPr>
          <w:szCs w:val="22"/>
          <w:lang w:val="en-GB"/>
        </w:rPr>
        <w:t xml:space="preserve"> </w:t>
      </w:r>
    </w:p>
    <w:p w:rsidR="00D52D5E" w:rsidRPr="00D52D5E" w:rsidRDefault="00D52D5E" w:rsidP="00D52D5E">
      <w:pPr>
        <w:rPr>
          <w:szCs w:val="22"/>
          <w:lang w:val="en-GB"/>
        </w:rPr>
      </w:pPr>
      <w:r>
        <w:rPr>
          <w:szCs w:val="22"/>
          <w:vertAlign w:val="superscript"/>
          <w:lang w:val="en-GB"/>
        </w:rPr>
        <w:t>5</w:t>
      </w:r>
      <w:r w:rsidRPr="00D52D5E">
        <w:rPr>
          <w:szCs w:val="22"/>
          <w:lang w:val="en-GB"/>
        </w:rPr>
        <w:t xml:space="preserve">When </w:t>
      </w:r>
      <w:proofErr w:type="gramStart"/>
      <w:r w:rsidR="00E53E23">
        <w:rPr>
          <w:szCs w:val="22"/>
          <w:lang w:val="en-GB"/>
        </w:rPr>
        <w:t>Ya‘aqob</w:t>
      </w:r>
      <w:proofErr w:type="gramEnd"/>
      <w:r w:rsidRPr="00D52D5E">
        <w:rPr>
          <w:szCs w:val="22"/>
          <w:lang w:val="en-GB"/>
        </w:rPr>
        <w:t xml:space="preserve"> heard that he</w:t>
      </w:r>
      <w:r w:rsidR="0046338B">
        <w:rPr>
          <w:szCs w:val="22"/>
          <w:lang w:val="en-GB"/>
        </w:rPr>
        <w:t xml:space="preserve"> had defiled Dinah his daughter</w:t>
      </w:r>
      <w:r w:rsidR="00533A98">
        <w:rPr>
          <w:szCs w:val="22"/>
          <w:lang w:val="en-GB"/>
        </w:rPr>
        <w:t>,</w:t>
      </w:r>
      <w:r w:rsidRPr="00D52D5E">
        <w:rPr>
          <w:szCs w:val="22"/>
          <w:lang w:val="en-GB"/>
        </w:rPr>
        <w:t xml:space="preserve"> </w:t>
      </w:r>
      <w:r w:rsidR="009A0D13">
        <w:rPr>
          <w:szCs w:val="22"/>
          <w:lang w:val="en-GB"/>
        </w:rPr>
        <w:t xml:space="preserve">but </w:t>
      </w:r>
      <w:r w:rsidRPr="00D52D5E">
        <w:rPr>
          <w:szCs w:val="22"/>
          <w:lang w:val="en-GB"/>
        </w:rPr>
        <w:t>his sons were with his livestock in th</w:t>
      </w:r>
      <w:r w:rsidR="005320CC">
        <w:rPr>
          <w:szCs w:val="22"/>
          <w:lang w:val="en-GB"/>
        </w:rPr>
        <w:t>e open country</w:t>
      </w:r>
      <w:r w:rsidR="009A0D13">
        <w:rPr>
          <w:szCs w:val="22"/>
          <w:lang w:val="en-GB"/>
        </w:rPr>
        <w:t>,</w:t>
      </w:r>
      <w:r w:rsidR="009A0D13">
        <w:rPr>
          <w:rStyle w:val="FootnoteReference"/>
          <w:szCs w:val="22"/>
          <w:lang w:val="en-GB"/>
        </w:rPr>
        <w:footnoteReference w:id="497"/>
      </w:r>
      <w:r w:rsidR="009A0D13">
        <w:rPr>
          <w:szCs w:val="22"/>
          <w:lang w:val="en-GB"/>
        </w:rPr>
        <w:t xml:space="preserve"> </w:t>
      </w:r>
      <w:r w:rsidR="00E53E23">
        <w:rPr>
          <w:szCs w:val="22"/>
          <w:lang w:val="en-GB"/>
        </w:rPr>
        <w:t>Ya‘aqob</w:t>
      </w:r>
      <w:r w:rsidRPr="00D52D5E">
        <w:rPr>
          <w:szCs w:val="22"/>
          <w:lang w:val="en-GB"/>
        </w:rPr>
        <w:t xml:space="preserve"> remained silent</w:t>
      </w:r>
      <w:r w:rsidR="009A0D13">
        <w:rPr>
          <w:rStyle w:val="FootnoteReference"/>
          <w:szCs w:val="22"/>
          <w:lang w:val="en-GB"/>
        </w:rPr>
        <w:footnoteReference w:id="498"/>
      </w:r>
      <w:r w:rsidRPr="00D52D5E">
        <w:rPr>
          <w:szCs w:val="22"/>
          <w:lang w:val="en-GB"/>
        </w:rPr>
        <w:t xml:space="preserve"> until they came. </w:t>
      </w:r>
      <w:r>
        <w:rPr>
          <w:szCs w:val="22"/>
          <w:vertAlign w:val="superscript"/>
          <w:lang w:val="en-GB"/>
        </w:rPr>
        <w:t>6</w:t>
      </w:r>
      <w:r w:rsidR="004E3CA2">
        <w:rPr>
          <w:szCs w:val="22"/>
          <w:lang w:val="en-GB"/>
        </w:rPr>
        <w:t>Ḥamor, Š</w:t>
      </w:r>
      <w:r w:rsidRPr="00D52D5E">
        <w:rPr>
          <w:szCs w:val="22"/>
          <w:lang w:val="en-GB"/>
        </w:rPr>
        <w:t xml:space="preserve">ekem’s father, went out to </w:t>
      </w:r>
      <w:proofErr w:type="gramStart"/>
      <w:r w:rsidR="00E53E23">
        <w:rPr>
          <w:szCs w:val="22"/>
          <w:lang w:val="en-GB"/>
        </w:rPr>
        <w:t>Ya‘aqob</w:t>
      </w:r>
      <w:proofErr w:type="gramEnd"/>
      <w:r w:rsidRPr="00D52D5E">
        <w:rPr>
          <w:szCs w:val="22"/>
          <w:lang w:val="en-GB"/>
        </w:rPr>
        <w:t xml:space="preserve"> to speak with him. </w:t>
      </w:r>
      <w:r>
        <w:rPr>
          <w:szCs w:val="22"/>
          <w:vertAlign w:val="superscript"/>
          <w:lang w:val="en-GB"/>
        </w:rPr>
        <w:t>7</w:t>
      </w:r>
      <w:r w:rsidRPr="00D52D5E">
        <w:rPr>
          <w:szCs w:val="22"/>
          <w:lang w:val="en-GB"/>
        </w:rPr>
        <w:t xml:space="preserve">When </w:t>
      </w:r>
      <w:proofErr w:type="gramStart"/>
      <w:r w:rsidR="00E53E23">
        <w:rPr>
          <w:szCs w:val="22"/>
          <w:lang w:val="en-GB"/>
        </w:rPr>
        <w:t>Ya‘aqob</w:t>
      </w:r>
      <w:r w:rsidR="005320CC">
        <w:rPr>
          <w:szCs w:val="22"/>
          <w:lang w:val="en-GB"/>
        </w:rPr>
        <w:t>’s</w:t>
      </w:r>
      <w:proofErr w:type="gramEnd"/>
      <w:r w:rsidR="005320CC">
        <w:rPr>
          <w:szCs w:val="22"/>
          <w:lang w:val="en-GB"/>
        </w:rPr>
        <w:t xml:space="preserve"> sons came from the open country</w:t>
      </w:r>
      <w:r w:rsidRPr="00D52D5E">
        <w:rPr>
          <w:szCs w:val="22"/>
          <w:lang w:val="en-GB"/>
        </w:rPr>
        <w:t>, the men were pained when they heard. It deeply enraged them, because he had done something</w:t>
      </w:r>
      <w:r w:rsidR="00BC5E69">
        <w:rPr>
          <w:szCs w:val="22"/>
          <w:lang w:val="en-GB"/>
        </w:rPr>
        <w:t xml:space="preserve"> villainous in Yi</w:t>
      </w:r>
      <w:r w:rsidR="00BC5E69">
        <w:rPr>
          <w:rFonts w:cs="Calibri"/>
          <w:szCs w:val="22"/>
          <w:lang w:val="en-GB"/>
        </w:rPr>
        <w:t>ś</w:t>
      </w:r>
      <w:r w:rsidRPr="00D52D5E">
        <w:rPr>
          <w:szCs w:val="22"/>
          <w:lang w:val="en-GB"/>
        </w:rPr>
        <w:t>ra</w:t>
      </w:r>
      <w:r w:rsidR="00BC5E69">
        <w:rPr>
          <w:szCs w:val="22"/>
          <w:lang w:val="en-GB"/>
        </w:rPr>
        <w:t>’</w:t>
      </w:r>
      <w:r w:rsidRPr="00D52D5E">
        <w:rPr>
          <w:szCs w:val="22"/>
          <w:lang w:val="en-GB"/>
        </w:rPr>
        <w:t xml:space="preserve">el in sleeping with </w:t>
      </w:r>
      <w:proofErr w:type="gramStart"/>
      <w:r w:rsidR="00E53E23">
        <w:rPr>
          <w:szCs w:val="22"/>
          <w:lang w:val="en-GB"/>
        </w:rPr>
        <w:t>Ya‘aqob</w:t>
      </w:r>
      <w:r w:rsidRPr="00D52D5E">
        <w:rPr>
          <w:szCs w:val="22"/>
          <w:lang w:val="en-GB"/>
        </w:rPr>
        <w:t>’s</w:t>
      </w:r>
      <w:proofErr w:type="gramEnd"/>
      <w:r w:rsidRPr="00D52D5E">
        <w:rPr>
          <w:szCs w:val="22"/>
          <w:lang w:val="en-GB"/>
        </w:rPr>
        <w:t xml:space="preserve"> daughter. Such a thing is not done. </w:t>
      </w:r>
    </w:p>
    <w:p w:rsidR="00D52D5E" w:rsidRPr="00D52D5E" w:rsidRDefault="00D52D5E" w:rsidP="00D52D5E">
      <w:pPr>
        <w:rPr>
          <w:szCs w:val="22"/>
          <w:lang w:val="en-GB"/>
        </w:rPr>
      </w:pPr>
      <w:r>
        <w:rPr>
          <w:szCs w:val="22"/>
          <w:vertAlign w:val="superscript"/>
          <w:lang w:val="en-GB"/>
        </w:rPr>
        <w:t>8</w:t>
      </w:r>
      <w:r w:rsidR="004E3CA2">
        <w:rPr>
          <w:szCs w:val="22"/>
          <w:lang w:val="en-GB"/>
        </w:rPr>
        <w:t>But Ḥ</w:t>
      </w:r>
      <w:r w:rsidRPr="00D52D5E">
        <w:rPr>
          <w:szCs w:val="22"/>
          <w:lang w:val="en-GB"/>
        </w:rPr>
        <w:t xml:space="preserve">amor spoke with them: </w:t>
      </w:r>
      <w:r>
        <w:rPr>
          <w:szCs w:val="22"/>
          <w:lang w:val="en-GB"/>
        </w:rPr>
        <w:t>“</w:t>
      </w:r>
      <w:r w:rsidR="004E3CA2">
        <w:rPr>
          <w:szCs w:val="22"/>
          <w:lang w:val="en-GB"/>
        </w:rPr>
        <w:t>Š</w:t>
      </w:r>
      <w:r w:rsidR="007F371F">
        <w:rPr>
          <w:szCs w:val="22"/>
          <w:lang w:val="en-GB"/>
        </w:rPr>
        <w:t>ekem my son—</w:t>
      </w:r>
      <w:r w:rsidR="00533A98">
        <w:rPr>
          <w:szCs w:val="22"/>
          <w:lang w:val="en-GB"/>
        </w:rPr>
        <w:t xml:space="preserve">with </w:t>
      </w:r>
      <w:r w:rsidR="00DE5E7D">
        <w:rPr>
          <w:szCs w:val="22"/>
          <w:lang w:val="en-GB"/>
        </w:rPr>
        <w:t>his whole being</w:t>
      </w:r>
      <w:r w:rsidRPr="00D52D5E">
        <w:rPr>
          <w:szCs w:val="22"/>
          <w:lang w:val="en-GB"/>
        </w:rPr>
        <w:t xml:space="preserve"> </w:t>
      </w:r>
      <w:r w:rsidR="00533A98">
        <w:rPr>
          <w:szCs w:val="22"/>
          <w:lang w:val="en-GB"/>
        </w:rPr>
        <w:t xml:space="preserve">he has </w:t>
      </w:r>
      <w:r w:rsidRPr="00D52D5E">
        <w:rPr>
          <w:szCs w:val="22"/>
          <w:lang w:val="en-GB"/>
        </w:rPr>
        <w:t xml:space="preserve">got attracted to your daughter. Please give her to him as wife. </w:t>
      </w:r>
      <w:r>
        <w:rPr>
          <w:szCs w:val="22"/>
          <w:vertAlign w:val="superscript"/>
          <w:lang w:val="en-GB"/>
        </w:rPr>
        <w:t>9</w:t>
      </w:r>
      <w:r w:rsidRPr="00D52D5E">
        <w:rPr>
          <w:szCs w:val="22"/>
          <w:lang w:val="en-GB"/>
        </w:rPr>
        <w:t>Make marriages with us:</w:t>
      </w:r>
      <w:r w:rsidR="006113C6">
        <w:rPr>
          <w:rStyle w:val="FootnoteReference"/>
          <w:szCs w:val="22"/>
          <w:lang w:val="en-GB"/>
        </w:rPr>
        <w:footnoteReference w:id="499"/>
      </w:r>
      <w:r w:rsidRPr="00D52D5E">
        <w:rPr>
          <w:szCs w:val="22"/>
          <w:lang w:val="en-GB"/>
        </w:rPr>
        <w:t xml:space="preserve"> </w:t>
      </w:r>
      <w:r w:rsidR="00FC46A9">
        <w:rPr>
          <w:szCs w:val="22"/>
          <w:lang w:val="en-GB"/>
        </w:rPr>
        <w:t xml:space="preserve">your daughters you can give to us and </w:t>
      </w:r>
      <w:r w:rsidRPr="00D52D5E">
        <w:rPr>
          <w:szCs w:val="22"/>
          <w:lang w:val="en-GB"/>
        </w:rPr>
        <w:t xml:space="preserve">our daughters </w:t>
      </w:r>
      <w:r w:rsidR="00D13C94">
        <w:rPr>
          <w:szCs w:val="22"/>
          <w:lang w:val="en-GB"/>
        </w:rPr>
        <w:t xml:space="preserve">you can get </w:t>
      </w:r>
      <w:r w:rsidRPr="00D52D5E">
        <w:rPr>
          <w:szCs w:val="22"/>
          <w:lang w:val="en-GB"/>
        </w:rPr>
        <w:t xml:space="preserve">for yourselves. </w:t>
      </w:r>
      <w:r>
        <w:rPr>
          <w:szCs w:val="22"/>
          <w:vertAlign w:val="superscript"/>
          <w:lang w:val="en-GB"/>
        </w:rPr>
        <w:t>10</w:t>
      </w:r>
      <w:r w:rsidR="00FC46A9">
        <w:rPr>
          <w:szCs w:val="22"/>
          <w:lang w:val="en-GB"/>
        </w:rPr>
        <w:t>With us you can live,</w:t>
      </w:r>
      <w:r w:rsidRPr="00D52D5E">
        <w:rPr>
          <w:szCs w:val="22"/>
          <w:lang w:val="en-GB"/>
        </w:rPr>
        <w:t xml:space="preserve"> and the region</w:t>
      </w:r>
      <w:r w:rsidR="00FC46A9">
        <w:rPr>
          <w:szCs w:val="22"/>
          <w:lang w:val="en-GB"/>
        </w:rPr>
        <w:t>—it</w:t>
      </w:r>
      <w:r w:rsidRPr="00D52D5E">
        <w:rPr>
          <w:szCs w:val="22"/>
          <w:lang w:val="en-GB"/>
        </w:rPr>
        <w:t xml:space="preserve"> wi</w:t>
      </w:r>
      <w:r w:rsidR="0048156B">
        <w:rPr>
          <w:szCs w:val="22"/>
          <w:lang w:val="en-GB"/>
        </w:rPr>
        <w:t>ll be before you. Li</w:t>
      </w:r>
      <w:r w:rsidR="00CA7182">
        <w:rPr>
          <w:szCs w:val="22"/>
          <w:lang w:val="en-GB"/>
        </w:rPr>
        <w:t>ve and traverse</w:t>
      </w:r>
      <w:r w:rsidR="0048156B">
        <w:rPr>
          <w:szCs w:val="22"/>
          <w:lang w:val="en-GB"/>
        </w:rPr>
        <w:t xml:space="preserve"> it</w:t>
      </w:r>
      <w:r w:rsidR="0048156B">
        <w:rPr>
          <w:rStyle w:val="FootnoteReference"/>
          <w:szCs w:val="22"/>
          <w:lang w:val="en-GB"/>
        </w:rPr>
        <w:footnoteReference w:id="500"/>
      </w:r>
      <w:r w:rsidR="0048156B">
        <w:rPr>
          <w:szCs w:val="22"/>
          <w:lang w:val="en-GB"/>
        </w:rPr>
        <w:t xml:space="preserve"> and</w:t>
      </w:r>
      <w:r w:rsidR="00637BE6">
        <w:rPr>
          <w:szCs w:val="22"/>
          <w:lang w:val="en-GB"/>
        </w:rPr>
        <w:t xml:space="preserve"> have</w:t>
      </w:r>
      <w:r w:rsidRPr="00D52D5E">
        <w:rPr>
          <w:szCs w:val="22"/>
          <w:lang w:val="en-GB"/>
        </w:rPr>
        <w:t xml:space="preserve"> holdings in it.</w:t>
      </w:r>
      <w:r>
        <w:rPr>
          <w:szCs w:val="22"/>
          <w:lang w:val="en-GB"/>
        </w:rPr>
        <w:t>”</w:t>
      </w:r>
      <w:r w:rsidRPr="00D52D5E">
        <w:rPr>
          <w:szCs w:val="22"/>
          <w:lang w:val="en-GB"/>
        </w:rPr>
        <w:t xml:space="preserve"> </w:t>
      </w:r>
      <w:r>
        <w:rPr>
          <w:szCs w:val="22"/>
          <w:vertAlign w:val="superscript"/>
          <w:lang w:val="en-GB"/>
        </w:rPr>
        <w:t>11</w:t>
      </w:r>
      <w:r w:rsidR="00F358AD">
        <w:rPr>
          <w:szCs w:val="22"/>
          <w:lang w:val="en-GB"/>
        </w:rPr>
        <w:t>And Š</w:t>
      </w:r>
      <w:r w:rsidRPr="00D52D5E">
        <w:rPr>
          <w:szCs w:val="22"/>
          <w:lang w:val="en-GB"/>
        </w:rPr>
        <w:t xml:space="preserve">ekem said to her father and to her brothers, </w:t>
      </w:r>
      <w:r>
        <w:rPr>
          <w:szCs w:val="22"/>
          <w:lang w:val="en-GB"/>
        </w:rPr>
        <w:t>“</w:t>
      </w:r>
      <w:r w:rsidR="00DA0F11">
        <w:rPr>
          <w:szCs w:val="22"/>
          <w:lang w:val="en-GB"/>
        </w:rPr>
        <w:t>May I find favor</w:t>
      </w:r>
      <w:r w:rsidRPr="00D52D5E">
        <w:rPr>
          <w:szCs w:val="22"/>
          <w:lang w:val="en-GB"/>
        </w:rPr>
        <w:t xml:space="preserve"> in your ey</w:t>
      </w:r>
      <w:r w:rsidR="00F358AD">
        <w:rPr>
          <w:szCs w:val="22"/>
          <w:lang w:val="en-GB"/>
        </w:rPr>
        <w:t xml:space="preserve">es: what you say to </w:t>
      </w:r>
      <w:r w:rsidRPr="00D52D5E">
        <w:rPr>
          <w:szCs w:val="22"/>
          <w:lang w:val="en-GB"/>
        </w:rPr>
        <w:t xml:space="preserve">me, I will give. </w:t>
      </w:r>
      <w:r>
        <w:rPr>
          <w:szCs w:val="22"/>
          <w:vertAlign w:val="superscript"/>
          <w:lang w:val="en-GB"/>
        </w:rPr>
        <w:t>12</w:t>
      </w:r>
      <w:r w:rsidRPr="00D52D5E">
        <w:rPr>
          <w:szCs w:val="22"/>
          <w:lang w:val="en-GB"/>
        </w:rPr>
        <w:t>Set a very large marriage payment and gift</w:t>
      </w:r>
      <w:r w:rsidR="005427DB">
        <w:rPr>
          <w:rStyle w:val="FootnoteReference"/>
          <w:szCs w:val="22"/>
          <w:lang w:val="en-GB"/>
        </w:rPr>
        <w:footnoteReference w:id="501"/>
      </w:r>
      <w:r w:rsidRPr="00D52D5E">
        <w:rPr>
          <w:szCs w:val="22"/>
          <w:lang w:val="en-GB"/>
        </w:rPr>
        <w:t xml:space="preserve"> upon me, and I will give as you say to me. But give me the girl as wife.</w:t>
      </w:r>
      <w:r>
        <w:rPr>
          <w:szCs w:val="22"/>
          <w:lang w:val="en-GB"/>
        </w:rPr>
        <w:t>”</w:t>
      </w:r>
    </w:p>
    <w:p w:rsidR="00D52D5E" w:rsidRPr="00D52D5E" w:rsidRDefault="00D52D5E" w:rsidP="00D52D5E">
      <w:pPr>
        <w:rPr>
          <w:szCs w:val="22"/>
          <w:lang w:val="en-GB"/>
        </w:rPr>
      </w:pPr>
      <w:r>
        <w:rPr>
          <w:szCs w:val="22"/>
          <w:vertAlign w:val="superscript"/>
          <w:lang w:val="en-GB"/>
        </w:rPr>
        <w:t>13</w:t>
      </w:r>
      <w:r w:rsidR="00E53E23">
        <w:rPr>
          <w:szCs w:val="22"/>
          <w:lang w:val="en-GB"/>
        </w:rPr>
        <w:t>Ya‘aqob</w:t>
      </w:r>
      <w:r w:rsidR="004E3CA2">
        <w:rPr>
          <w:szCs w:val="22"/>
          <w:lang w:val="en-GB"/>
        </w:rPr>
        <w:t>’s sons answered Šekem and Ḥ</w:t>
      </w:r>
      <w:r w:rsidRPr="00D52D5E">
        <w:rPr>
          <w:szCs w:val="22"/>
          <w:lang w:val="en-GB"/>
        </w:rPr>
        <w:t>amor his father with guile</w:t>
      </w:r>
      <w:r w:rsidR="00F358AD">
        <w:rPr>
          <w:szCs w:val="22"/>
          <w:lang w:val="en-GB"/>
        </w:rPr>
        <w:t>.</w:t>
      </w:r>
      <w:r w:rsidR="007875B7">
        <w:rPr>
          <w:rStyle w:val="FootnoteReference"/>
          <w:szCs w:val="22"/>
          <w:lang w:val="en-GB"/>
        </w:rPr>
        <w:footnoteReference w:id="502"/>
      </w:r>
      <w:r w:rsidR="002B284B">
        <w:rPr>
          <w:szCs w:val="22"/>
          <w:lang w:val="en-GB"/>
        </w:rPr>
        <w:t xml:space="preserve"> </w:t>
      </w:r>
      <w:r w:rsidR="00F358AD">
        <w:rPr>
          <w:szCs w:val="22"/>
          <w:lang w:val="en-GB"/>
        </w:rPr>
        <w:t xml:space="preserve">They </w:t>
      </w:r>
      <w:r w:rsidR="002B284B">
        <w:rPr>
          <w:szCs w:val="22"/>
          <w:lang w:val="en-GB"/>
        </w:rPr>
        <w:t>spoke</w:t>
      </w:r>
      <w:r w:rsidRPr="00D52D5E">
        <w:rPr>
          <w:szCs w:val="22"/>
          <w:lang w:val="en-GB"/>
        </w:rPr>
        <w:t xml:space="preserve"> </w:t>
      </w:r>
      <w:r w:rsidR="00F358AD">
        <w:rPr>
          <w:szCs w:val="22"/>
          <w:lang w:val="en-GB"/>
        </w:rPr>
        <w:t>(</w:t>
      </w:r>
      <w:r w:rsidR="002B284B">
        <w:rPr>
          <w:szCs w:val="22"/>
          <w:lang w:val="en-GB"/>
        </w:rPr>
        <w:t>in that</w:t>
      </w:r>
      <w:r w:rsidRPr="00D52D5E">
        <w:rPr>
          <w:szCs w:val="22"/>
          <w:lang w:val="en-GB"/>
        </w:rPr>
        <w:t xml:space="preserve"> </w:t>
      </w:r>
      <w:r w:rsidR="00F358AD">
        <w:rPr>
          <w:szCs w:val="22"/>
          <w:lang w:val="en-GB"/>
        </w:rPr>
        <w:t>he’d defiled their sister Dinah)</w:t>
      </w:r>
      <w:r w:rsidRPr="00D52D5E">
        <w:rPr>
          <w:szCs w:val="22"/>
          <w:lang w:val="en-GB"/>
        </w:rPr>
        <w:t xml:space="preserve"> </w:t>
      </w:r>
      <w:r>
        <w:rPr>
          <w:szCs w:val="22"/>
          <w:vertAlign w:val="superscript"/>
          <w:lang w:val="en-GB"/>
        </w:rPr>
        <w:t>14</w:t>
      </w:r>
      <w:r w:rsidR="00F358AD">
        <w:rPr>
          <w:szCs w:val="22"/>
          <w:lang w:val="en-GB"/>
        </w:rPr>
        <w:t>and</w:t>
      </w:r>
      <w:r w:rsidRPr="00D52D5E">
        <w:rPr>
          <w:szCs w:val="22"/>
          <w:lang w:val="en-GB"/>
        </w:rPr>
        <w:t xml:space="preserve"> said to them, </w:t>
      </w:r>
      <w:r>
        <w:rPr>
          <w:szCs w:val="22"/>
          <w:lang w:val="en-GB"/>
        </w:rPr>
        <w:t>“</w:t>
      </w:r>
      <w:r w:rsidRPr="00D52D5E">
        <w:rPr>
          <w:szCs w:val="22"/>
          <w:lang w:val="en-GB"/>
        </w:rPr>
        <w:t xml:space="preserve">We can’t do this thing, give our sister to a man who has a foreskin, because that would be a reviling to us. </w:t>
      </w:r>
      <w:r>
        <w:rPr>
          <w:szCs w:val="22"/>
          <w:vertAlign w:val="superscript"/>
          <w:lang w:val="en-GB"/>
        </w:rPr>
        <w:t>15</w:t>
      </w:r>
      <w:r w:rsidRPr="00D52D5E">
        <w:rPr>
          <w:szCs w:val="22"/>
          <w:lang w:val="en-GB"/>
        </w:rPr>
        <w:t xml:space="preserve">Only on this basis could we consent to you: if you </w:t>
      </w:r>
      <w:r w:rsidRPr="00D52D5E">
        <w:rPr>
          <w:szCs w:val="22"/>
          <w:lang w:val="en-GB"/>
        </w:rPr>
        <w:lastRenderedPageBreak/>
        <w:t>become like us</w:t>
      </w:r>
      <w:r w:rsidR="00D50A67">
        <w:rPr>
          <w:szCs w:val="22"/>
          <w:lang w:val="en-GB"/>
        </w:rPr>
        <w:t>,</w:t>
      </w:r>
      <w:r w:rsidRPr="00D52D5E">
        <w:rPr>
          <w:szCs w:val="22"/>
          <w:lang w:val="en-GB"/>
        </w:rPr>
        <w:t xml:space="preserve"> by every male of yours</w:t>
      </w:r>
      <w:r>
        <w:rPr>
          <w:szCs w:val="22"/>
          <w:lang w:val="en-GB"/>
        </w:rPr>
        <w:t xml:space="preserve"> being circumcised, </w:t>
      </w:r>
      <w:r>
        <w:rPr>
          <w:szCs w:val="22"/>
          <w:vertAlign w:val="superscript"/>
          <w:lang w:val="en-GB"/>
        </w:rPr>
        <w:t>16</w:t>
      </w:r>
      <w:r w:rsidR="003C5106">
        <w:rPr>
          <w:szCs w:val="22"/>
          <w:lang w:val="en-GB"/>
        </w:rPr>
        <w:t>then</w:t>
      </w:r>
      <w:r w:rsidR="00F358AD">
        <w:rPr>
          <w:szCs w:val="22"/>
          <w:lang w:val="en-GB"/>
        </w:rPr>
        <w:t xml:space="preserve"> we’</w:t>
      </w:r>
      <w:r w:rsidRPr="00D52D5E">
        <w:rPr>
          <w:szCs w:val="22"/>
          <w:lang w:val="en-GB"/>
        </w:rPr>
        <w:t>ll gi</w:t>
      </w:r>
      <w:r w:rsidR="00D13C94">
        <w:rPr>
          <w:szCs w:val="22"/>
          <w:lang w:val="en-GB"/>
        </w:rPr>
        <w:t>ve our daughters to you and get</w:t>
      </w:r>
      <w:r w:rsidRPr="00D52D5E">
        <w:rPr>
          <w:szCs w:val="22"/>
          <w:lang w:val="en-GB"/>
        </w:rPr>
        <w:t xml:space="preserve"> your d</w:t>
      </w:r>
      <w:r w:rsidR="00F358AD">
        <w:rPr>
          <w:szCs w:val="22"/>
          <w:lang w:val="en-GB"/>
        </w:rPr>
        <w:t>aughters for ourselves and we’</w:t>
      </w:r>
      <w:r w:rsidRPr="00D52D5E">
        <w:rPr>
          <w:szCs w:val="22"/>
          <w:lang w:val="en-GB"/>
        </w:rPr>
        <w:t xml:space="preserve">ll live with you, and we’ll become one people. </w:t>
      </w:r>
      <w:r>
        <w:rPr>
          <w:szCs w:val="22"/>
          <w:vertAlign w:val="superscript"/>
          <w:lang w:val="en-GB"/>
        </w:rPr>
        <w:t>17</w:t>
      </w:r>
      <w:r w:rsidRPr="00D52D5E">
        <w:rPr>
          <w:szCs w:val="22"/>
          <w:lang w:val="en-GB"/>
        </w:rPr>
        <w:t xml:space="preserve">But if you won’t listen to us </w:t>
      </w:r>
      <w:r w:rsidR="003C5106">
        <w:rPr>
          <w:szCs w:val="22"/>
          <w:lang w:val="en-GB"/>
        </w:rPr>
        <w:t>by being circumcised, we’ll get</w:t>
      </w:r>
      <w:r w:rsidRPr="00D52D5E">
        <w:rPr>
          <w:szCs w:val="22"/>
          <w:lang w:val="en-GB"/>
        </w:rPr>
        <w:t xml:space="preserve"> our daughter</w:t>
      </w:r>
      <w:r w:rsidR="005427DB">
        <w:rPr>
          <w:rStyle w:val="FootnoteReference"/>
          <w:szCs w:val="22"/>
          <w:lang w:val="en-GB"/>
        </w:rPr>
        <w:footnoteReference w:id="503"/>
      </w:r>
      <w:r w:rsidRPr="00D52D5E">
        <w:rPr>
          <w:szCs w:val="22"/>
          <w:lang w:val="en-GB"/>
        </w:rPr>
        <w:t xml:space="preserve"> and go.</w:t>
      </w:r>
      <w:r>
        <w:rPr>
          <w:szCs w:val="22"/>
          <w:lang w:val="en-GB"/>
        </w:rPr>
        <w:t xml:space="preserve">” </w:t>
      </w:r>
      <w:r>
        <w:rPr>
          <w:szCs w:val="22"/>
          <w:vertAlign w:val="superscript"/>
          <w:lang w:val="en-GB"/>
        </w:rPr>
        <w:t>18</w:t>
      </w:r>
      <w:r w:rsidRPr="00D52D5E">
        <w:rPr>
          <w:szCs w:val="22"/>
          <w:lang w:val="en-GB"/>
        </w:rPr>
        <w:t xml:space="preserve">Their </w:t>
      </w:r>
      <w:r w:rsidR="004E3CA2">
        <w:rPr>
          <w:szCs w:val="22"/>
          <w:lang w:val="en-GB"/>
        </w:rPr>
        <w:t>words were good in the eyes of Ḥamor and in the eyes of Ḥamor’s son Š</w:t>
      </w:r>
      <w:r w:rsidRPr="00D52D5E">
        <w:rPr>
          <w:szCs w:val="22"/>
          <w:lang w:val="en-GB"/>
        </w:rPr>
        <w:t>ekem</w:t>
      </w:r>
      <w:r>
        <w:rPr>
          <w:szCs w:val="22"/>
          <w:lang w:val="en-GB"/>
        </w:rPr>
        <w:t xml:space="preserve">, </w:t>
      </w:r>
      <w:r>
        <w:rPr>
          <w:szCs w:val="22"/>
          <w:vertAlign w:val="superscript"/>
          <w:lang w:val="en-GB"/>
        </w:rPr>
        <w:t>19</w:t>
      </w:r>
      <w:r w:rsidRPr="00D52D5E">
        <w:rPr>
          <w:szCs w:val="22"/>
          <w:lang w:val="en-GB"/>
        </w:rPr>
        <w:t xml:space="preserve">and the boy didn’t delay doing the thing, because he wanted </w:t>
      </w:r>
      <w:proofErr w:type="gramStart"/>
      <w:r w:rsidR="00E53E23">
        <w:rPr>
          <w:szCs w:val="22"/>
          <w:lang w:val="en-GB"/>
        </w:rPr>
        <w:t>Ya‘aqob</w:t>
      </w:r>
      <w:r w:rsidRPr="00D52D5E">
        <w:rPr>
          <w:szCs w:val="22"/>
          <w:lang w:val="en-GB"/>
        </w:rPr>
        <w:t>’s</w:t>
      </w:r>
      <w:proofErr w:type="gramEnd"/>
      <w:r w:rsidRPr="00D52D5E">
        <w:rPr>
          <w:szCs w:val="22"/>
          <w:lang w:val="en-GB"/>
        </w:rPr>
        <w:t xml:space="preserve"> daughter. </w:t>
      </w:r>
    </w:p>
    <w:p w:rsidR="00D52D5E" w:rsidRPr="00D52D5E" w:rsidRDefault="00143A08" w:rsidP="00D52D5E">
      <w:pPr>
        <w:rPr>
          <w:szCs w:val="22"/>
          <w:lang w:val="en-GB"/>
        </w:rPr>
      </w:pPr>
      <w:r>
        <w:rPr>
          <w:szCs w:val="22"/>
          <w:lang w:val="en-GB"/>
        </w:rPr>
        <w:t xml:space="preserve">Now he was </w:t>
      </w:r>
      <w:r w:rsidRPr="005A4040">
        <w:rPr>
          <w:szCs w:val="22"/>
        </w:rPr>
        <w:t>the most hono</w:t>
      </w:r>
      <w:r w:rsidR="00D52D5E" w:rsidRPr="005A4040">
        <w:rPr>
          <w:szCs w:val="22"/>
        </w:rPr>
        <w:t>red person</w:t>
      </w:r>
      <w:r w:rsidR="00D52D5E" w:rsidRPr="00D52D5E">
        <w:rPr>
          <w:szCs w:val="22"/>
          <w:lang w:val="en-GB"/>
        </w:rPr>
        <w:t xml:space="preserve"> in his father’s household. </w:t>
      </w:r>
      <w:r w:rsidR="00D52D5E">
        <w:rPr>
          <w:szCs w:val="22"/>
          <w:vertAlign w:val="superscript"/>
          <w:lang w:val="en-GB"/>
        </w:rPr>
        <w:t>20</w:t>
      </w:r>
      <w:r w:rsidR="004E3CA2">
        <w:rPr>
          <w:szCs w:val="22"/>
          <w:lang w:val="en-GB"/>
        </w:rPr>
        <w:t>So Ḥamor and his son Š</w:t>
      </w:r>
      <w:r w:rsidR="00D52D5E" w:rsidRPr="00D52D5E">
        <w:rPr>
          <w:szCs w:val="22"/>
          <w:lang w:val="en-GB"/>
        </w:rPr>
        <w:t>ekem came to the gateway of their town and spoke to the men of their town</w:t>
      </w:r>
      <w:r w:rsidR="00D52D5E">
        <w:rPr>
          <w:szCs w:val="22"/>
          <w:lang w:val="en-GB"/>
        </w:rPr>
        <w:t xml:space="preserve">: </w:t>
      </w:r>
      <w:r w:rsidR="00D52D5E">
        <w:rPr>
          <w:szCs w:val="22"/>
          <w:vertAlign w:val="superscript"/>
          <w:lang w:val="en-GB"/>
        </w:rPr>
        <w:t>21</w:t>
      </w:r>
      <w:r w:rsidR="00D52D5E">
        <w:rPr>
          <w:szCs w:val="22"/>
          <w:lang w:val="en-GB"/>
        </w:rPr>
        <w:t>“</w:t>
      </w:r>
      <w:r w:rsidR="00D52D5E" w:rsidRPr="00D52D5E">
        <w:rPr>
          <w:szCs w:val="22"/>
          <w:lang w:val="en-GB"/>
        </w:rPr>
        <w:t>These people are peaceable with us. They should l</w:t>
      </w:r>
      <w:r w:rsidR="0065364A">
        <w:rPr>
          <w:szCs w:val="22"/>
          <w:lang w:val="en-GB"/>
        </w:rPr>
        <w:t>ive in the re</w:t>
      </w:r>
      <w:r w:rsidR="00CA7182">
        <w:rPr>
          <w:szCs w:val="22"/>
          <w:lang w:val="en-GB"/>
        </w:rPr>
        <w:t>gion and traverse</w:t>
      </w:r>
      <w:r w:rsidR="00D52D5E" w:rsidRPr="00D52D5E">
        <w:rPr>
          <w:szCs w:val="22"/>
          <w:lang w:val="en-GB"/>
        </w:rPr>
        <w:t xml:space="preserve"> it. This region—here, it’s wi</w:t>
      </w:r>
      <w:r w:rsidR="00B04AD2">
        <w:rPr>
          <w:szCs w:val="22"/>
          <w:lang w:val="en-GB"/>
        </w:rPr>
        <w:t>de enough for them. T</w:t>
      </w:r>
      <w:r w:rsidR="00D52D5E" w:rsidRPr="00D52D5E">
        <w:rPr>
          <w:szCs w:val="22"/>
          <w:lang w:val="en-GB"/>
        </w:rPr>
        <w:t xml:space="preserve">heir daughters </w:t>
      </w:r>
      <w:r w:rsidR="003C5106">
        <w:rPr>
          <w:szCs w:val="22"/>
          <w:lang w:val="en-GB"/>
        </w:rPr>
        <w:t>we will get</w:t>
      </w:r>
      <w:r w:rsidR="00B04AD2">
        <w:rPr>
          <w:szCs w:val="22"/>
          <w:lang w:val="en-GB"/>
        </w:rPr>
        <w:t xml:space="preserve"> for ourselves as wives </w:t>
      </w:r>
      <w:r w:rsidR="00D52D5E" w:rsidRPr="00D52D5E">
        <w:rPr>
          <w:szCs w:val="22"/>
          <w:lang w:val="en-GB"/>
        </w:rPr>
        <w:t xml:space="preserve">and </w:t>
      </w:r>
      <w:r w:rsidR="00B04AD2">
        <w:rPr>
          <w:szCs w:val="22"/>
          <w:lang w:val="en-GB"/>
        </w:rPr>
        <w:t xml:space="preserve">our daughters we will give </w:t>
      </w:r>
      <w:r w:rsidR="00D52D5E" w:rsidRPr="00D52D5E">
        <w:rPr>
          <w:szCs w:val="22"/>
          <w:lang w:val="en-GB"/>
        </w:rPr>
        <w:t xml:space="preserve">to them. </w:t>
      </w:r>
      <w:r w:rsidR="00D52D5E">
        <w:rPr>
          <w:szCs w:val="22"/>
          <w:vertAlign w:val="superscript"/>
          <w:lang w:val="en-GB"/>
        </w:rPr>
        <w:t>22</w:t>
      </w:r>
      <w:r w:rsidR="002D615D">
        <w:rPr>
          <w:szCs w:val="22"/>
          <w:lang w:val="en-GB"/>
        </w:rPr>
        <w:t xml:space="preserve">It’s just </w:t>
      </w:r>
      <w:r w:rsidR="00D52D5E" w:rsidRPr="00D52D5E">
        <w:rPr>
          <w:szCs w:val="22"/>
          <w:lang w:val="en-GB"/>
        </w:rPr>
        <w:t>on this basis</w:t>
      </w:r>
      <w:r w:rsidR="002D615D">
        <w:rPr>
          <w:szCs w:val="22"/>
          <w:lang w:val="en-GB"/>
        </w:rPr>
        <w:t xml:space="preserve"> that </w:t>
      </w:r>
      <w:r w:rsidR="00D52D5E" w:rsidRPr="00D52D5E">
        <w:rPr>
          <w:szCs w:val="22"/>
          <w:lang w:val="en-GB"/>
        </w:rPr>
        <w:t>the people</w:t>
      </w:r>
      <w:r w:rsidR="002D615D">
        <w:rPr>
          <w:szCs w:val="22"/>
          <w:lang w:val="en-GB"/>
        </w:rPr>
        <w:t xml:space="preserve"> will</w:t>
      </w:r>
      <w:r w:rsidR="00D52D5E" w:rsidRPr="00D52D5E">
        <w:rPr>
          <w:szCs w:val="22"/>
          <w:lang w:val="en-GB"/>
        </w:rPr>
        <w:t xml:space="preserve"> </w:t>
      </w:r>
      <w:r w:rsidR="002D615D">
        <w:rPr>
          <w:szCs w:val="22"/>
          <w:lang w:val="en-GB"/>
        </w:rPr>
        <w:t xml:space="preserve">give their </w:t>
      </w:r>
      <w:r w:rsidR="00D52D5E" w:rsidRPr="00D52D5E">
        <w:rPr>
          <w:szCs w:val="22"/>
          <w:lang w:val="en-GB"/>
        </w:rPr>
        <w:t>consent to us to live</w:t>
      </w:r>
      <w:r w:rsidR="00D50A67">
        <w:rPr>
          <w:szCs w:val="22"/>
          <w:lang w:val="en-GB"/>
        </w:rPr>
        <w:t xml:space="preserve"> with us, to become one people—</w:t>
      </w:r>
      <w:r w:rsidR="00D52D5E" w:rsidRPr="00D52D5E">
        <w:rPr>
          <w:szCs w:val="22"/>
          <w:lang w:val="en-GB"/>
        </w:rPr>
        <w:t xml:space="preserve">by every male of ours being circumcised as they are circumcised. </w:t>
      </w:r>
      <w:r w:rsidR="00D52D5E">
        <w:rPr>
          <w:szCs w:val="22"/>
          <w:vertAlign w:val="superscript"/>
          <w:lang w:val="en-GB"/>
        </w:rPr>
        <w:t>23</w:t>
      </w:r>
      <w:r w:rsidR="00D52D5E" w:rsidRPr="00D52D5E">
        <w:rPr>
          <w:szCs w:val="22"/>
          <w:lang w:val="en-GB"/>
        </w:rPr>
        <w:t xml:space="preserve">Their </w:t>
      </w:r>
      <w:r w:rsidR="00D50A67">
        <w:rPr>
          <w:szCs w:val="22"/>
          <w:lang w:val="en-GB"/>
        </w:rPr>
        <w:t>livestock and what they have acquired</w:t>
      </w:r>
      <w:r w:rsidR="00D52D5E" w:rsidRPr="00D52D5E">
        <w:rPr>
          <w:szCs w:val="22"/>
          <w:lang w:val="en-GB"/>
        </w:rPr>
        <w:t xml:space="preserve"> and all their animal</w:t>
      </w:r>
      <w:r w:rsidR="00F74B6E">
        <w:rPr>
          <w:szCs w:val="22"/>
          <w:lang w:val="en-GB"/>
        </w:rPr>
        <w:t>s: they’ll</w:t>
      </w:r>
      <w:r w:rsidR="00D52D5E" w:rsidRPr="00D52D5E">
        <w:rPr>
          <w:szCs w:val="22"/>
          <w:lang w:val="en-GB"/>
        </w:rPr>
        <w:t xml:space="preserve"> become ours</w:t>
      </w:r>
      <w:r w:rsidR="00F74B6E">
        <w:rPr>
          <w:szCs w:val="22"/>
          <w:lang w:val="en-GB"/>
        </w:rPr>
        <w:t xml:space="preserve">, won’t </w:t>
      </w:r>
      <w:proofErr w:type="gramStart"/>
      <w:r w:rsidR="00F74B6E">
        <w:rPr>
          <w:szCs w:val="22"/>
          <w:lang w:val="en-GB"/>
        </w:rPr>
        <w:t>they.</w:t>
      </w:r>
      <w:proofErr w:type="gramEnd"/>
      <w:r w:rsidR="0075515F">
        <w:rPr>
          <w:rStyle w:val="FootnoteReference"/>
          <w:szCs w:val="22"/>
          <w:lang w:val="en-GB"/>
        </w:rPr>
        <w:footnoteReference w:id="504"/>
      </w:r>
      <w:r w:rsidR="00D52D5E" w:rsidRPr="00D52D5E">
        <w:rPr>
          <w:szCs w:val="22"/>
          <w:lang w:val="en-GB"/>
        </w:rPr>
        <w:t xml:space="preserve"> Let’s just </w:t>
      </w:r>
      <w:r w:rsidR="002D615D">
        <w:rPr>
          <w:szCs w:val="22"/>
          <w:lang w:val="en-GB"/>
        </w:rPr>
        <w:t xml:space="preserve">give our </w:t>
      </w:r>
      <w:r w:rsidR="00D52D5E" w:rsidRPr="00D52D5E">
        <w:rPr>
          <w:szCs w:val="22"/>
          <w:lang w:val="en-GB"/>
        </w:rPr>
        <w:t>consent to them so they will live with us.</w:t>
      </w:r>
      <w:r w:rsidR="00D52D5E">
        <w:rPr>
          <w:szCs w:val="22"/>
          <w:lang w:val="en-GB"/>
        </w:rPr>
        <w:t>”</w:t>
      </w:r>
      <w:r w:rsidR="00D52D5E" w:rsidRPr="00D52D5E">
        <w:rPr>
          <w:szCs w:val="22"/>
          <w:lang w:val="en-GB"/>
        </w:rPr>
        <w:t xml:space="preserve"> </w:t>
      </w:r>
      <w:r w:rsidR="00D52D5E">
        <w:rPr>
          <w:szCs w:val="22"/>
          <w:vertAlign w:val="superscript"/>
          <w:lang w:val="en-GB"/>
        </w:rPr>
        <w:t>24</w:t>
      </w:r>
      <w:r w:rsidR="004E3CA2">
        <w:rPr>
          <w:szCs w:val="22"/>
          <w:lang w:val="en-GB"/>
        </w:rPr>
        <w:t>They listened to Ḥamor and to Š</w:t>
      </w:r>
      <w:r w:rsidR="00DC189F">
        <w:rPr>
          <w:szCs w:val="22"/>
          <w:lang w:val="en-GB"/>
        </w:rPr>
        <w:t xml:space="preserve">ekem his son, all </w:t>
      </w:r>
      <w:r w:rsidR="00D52D5E" w:rsidRPr="00D52D5E">
        <w:rPr>
          <w:szCs w:val="22"/>
          <w:lang w:val="en-GB"/>
        </w:rPr>
        <w:t>who went out to the gateway of his town;</w:t>
      </w:r>
      <w:r w:rsidR="00DC189F">
        <w:rPr>
          <w:szCs w:val="22"/>
          <w:lang w:val="en-GB"/>
        </w:rPr>
        <w:t xml:space="preserve"> and every male, all </w:t>
      </w:r>
      <w:r w:rsidR="00D52D5E" w:rsidRPr="00D52D5E">
        <w:rPr>
          <w:szCs w:val="22"/>
          <w:lang w:val="en-GB"/>
        </w:rPr>
        <w:t xml:space="preserve">who went out to the gateway of his town, were circumcised. </w:t>
      </w:r>
    </w:p>
    <w:p w:rsidR="00D52D5E" w:rsidRPr="00D52D5E" w:rsidRDefault="00D52D5E" w:rsidP="00D52D5E">
      <w:pPr>
        <w:rPr>
          <w:szCs w:val="22"/>
          <w:lang w:val="en-GB"/>
        </w:rPr>
      </w:pPr>
      <w:r>
        <w:rPr>
          <w:szCs w:val="22"/>
          <w:vertAlign w:val="superscript"/>
          <w:lang w:val="en-GB"/>
        </w:rPr>
        <w:t>25</w:t>
      </w:r>
      <w:r w:rsidRPr="00D52D5E">
        <w:rPr>
          <w:szCs w:val="22"/>
          <w:lang w:val="en-GB"/>
        </w:rPr>
        <w:t xml:space="preserve">On the third day, when they were hurting, two of </w:t>
      </w:r>
      <w:proofErr w:type="gramStart"/>
      <w:r w:rsidR="00E53E23">
        <w:rPr>
          <w:szCs w:val="22"/>
          <w:lang w:val="en-GB"/>
        </w:rPr>
        <w:t>Ya‘aqob</w:t>
      </w:r>
      <w:r w:rsidR="00294E1A">
        <w:rPr>
          <w:szCs w:val="22"/>
          <w:lang w:val="en-GB"/>
        </w:rPr>
        <w:t>’s</w:t>
      </w:r>
      <w:proofErr w:type="gramEnd"/>
      <w:r w:rsidR="00294E1A">
        <w:rPr>
          <w:szCs w:val="22"/>
          <w:lang w:val="en-GB"/>
        </w:rPr>
        <w:t xml:space="preserve"> sons, Šim’on and Lew</w:t>
      </w:r>
      <w:r w:rsidRPr="00D52D5E">
        <w:rPr>
          <w:szCs w:val="22"/>
          <w:lang w:val="en-GB"/>
        </w:rPr>
        <w:t>i, Dinah’s brothers, got each his swor</w:t>
      </w:r>
      <w:r w:rsidR="0065364A">
        <w:rPr>
          <w:szCs w:val="22"/>
          <w:lang w:val="en-GB"/>
        </w:rPr>
        <w:t>d, came on</w:t>
      </w:r>
      <w:r w:rsidR="00112DF6">
        <w:rPr>
          <w:szCs w:val="22"/>
          <w:lang w:val="en-GB"/>
        </w:rPr>
        <w:t xml:space="preserve"> the town</w:t>
      </w:r>
      <w:r w:rsidR="00D50A67">
        <w:rPr>
          <w:szCs w:val="22"/>
          <w:lang w:val="en-GB"/>
        </w:rPr>
        <w:t>,</w:t>
      </w:r>
      <w:r w:rsidR="00112DF6">
        <w:rPr>
          <w:szCs w:val="22"/>
          <w:lang w:val="en-GB"/>
        </w:rPr>
        <w:t xml:space="preserve"> </w:t>
      </w:r>
      <w:r w:rsidRPr="00D52D5E">
        <w:rPr>
          <w:szCs w:val="22"/>
          <w:lang w:val="en-GB"/>
        </w:rPr>
        <w:t>confident</w:t>
      </w:r>
      <w:r w:rsidR="00112DF6">
        <w:rPr>
          <w:szCs w:val="22"/>
          <w:lang w:val="en-GB"/>
        </w:rPr>
        <w:t xml:space="preserve"> of safe</w:t>
      </w:r>
      <w:r w:rsidR="00AC63E1">
        <w:rPr>
          <w:szCs w:val="22"/>
          <w:lang w:val="en-GB"/>
        </w:rPr>
        <w:t>ty</w:t>
      </w:r>
      <w:r w:rsidRPr="00D52D5E">
        <w:rPr>
          <w:szCs w:val="22"/>
          <w:lang w:val="en-GB"/>
        </w:rPr>
        <w:t>,</w:t>
      </w:r>
      <w:r w:rsidR="00112DF6">
        <w:rPr>
          <w:rStyle w:val="FootnoteReference"/>
          <w:szCs w:val="22"/>
          <w:lang w:val="en-GB"/>
        </w:rPr>
        <w:footnoteReference w:id="505"/>
      </w:r>
      <w:r w:rsidRPr="00D52D5E">
        <w:rPr>
          <w:szCs w:val="22"/>
          <w:lang w:val="en-GB"/>
        </w:rPr>
        <w:t xml:space="preserve"> and killed every male. </w:t>
      </w:r>
      <w:r>
        <w:rPr>
          <w:szCs w:val="22"/>
          <w:vertAlign w:val="superscript"/>
          <w:lang w:val="en-GB"/>
        </w:rPr>
        <w:t>26</w:t>
      </w:r>
      <w:r w:rsidR="004E3CA2">
        <w:rPr>
          <w:szCs w:val="22"/>
          <w:lang w:val="en-GB"/>
        </w:rPr>
        <w:t>Ḥamor and Š</w:t>
      </w:r>
      <w:r w:rsidRPr="00D52D5E">
        <w:rPr>
          <w:szCs w:val="22"/>
          <w:lang w:val="en-GB"/>
        </w:rPr>
        <w:t>ekem his son they killed with t</w:t>
      </w:r>
      <w:r w:rsidR="003C5106">
        <w:rPr>
          <w:szCs w:val="22"/>
          <w:lang w:val="en-GB"/>
        </w:rPr>
        <w:t>he mouth of the sword, and they</w:t>
      </w:r>
      <w:r w:rsidRPr="00D52D5E">
        <w:rPr>
          <w:szCs w:val="22"/>
          <w:lang w:val="en-GB"/>
        </w:rPr>
        <w:t xml:space="preserve"> got Din</w:t>
      </w:r>
      <w:r w:rsidR="004E3CA2">
        <w:rPr>
          <w:szCs w:val="22"/>
          <w:lang w:val="en-GB"/>
        </w:rPr>
        <w:t>ah from Š</w:t>
      </w:r>
      <w:r w:rsidR="00B04AD2">
        <w:rPr>
          <w:szCs w:val="22"/>
          <w:lang w:val="en-GB"/>
        </w:rPr>
        <w:t xml:space="preserve">ekem’s house and </w:t>
      </w:r>
      <w:r w:rsidR="003C5106">
        <w:rPr>
          <w:szCs w:val="22"/>
          <w:lang w:val="en-GB"/>
        </w:rPr>
        <w:t>left,</w:t>
      </w:r>
      <w:r w:rsidRPr="00D52D5E">
        <w:rPr>
          <w:szCs w:val="22"/>
          <w:lang w:val="en-GB"/>
        </w:rPr>
        <w:t xml:space="preserve"> </w:t>
      </w:r>
      <w:r>
        <w:rPr>
          <w:szCs w:val="22"/>
          <w:vertAlign w:val="superscript"/>
          <w:lang w:val="en-GB"/>
        </w:rPr>
        <w:t>27</w:t>
      </w:r>
      <w:r w:rsidR="003C5106">
        <w:rPr>
          <w:szCs w:val="22"/>
          <w:lang w:val="en-GB"/>
        </w:rPr>
        <w:t xml:space="preserve">while </w:t>
      </w:r>
      <w:proofErr w:type="gramStart"/>
      <w:r w:rsidR="003C5106">
        <w:rPr>
          <w:szCs w:val="22"/>
          <w:lang w:val="en-GB"/>
        </w:rPr>
        <w:t>Y</w:t>
      </w:r>
      <w:r w:rsidR="00E53E23">
        <w:rPr>
          <w:szCs w:val="22"/>
          <w:lang w:val="en-GB"/>
        </w:rPr>
        <w:t>a‘aqob</w:t>
      </w:r>
      <w:r w:rsidRPr="00D52D5E">
        <w:rPr>
          <w:szCs w:val="22"/>
          <w:lang w:val="en-GB"/>
        </w:rPr>
        <w:t>’s</w:t>
      </w:r>
      <w:proofErr w:type="gramEnd"/>
      <w:r w:rsidRPr="00D52D5E">
        <w:rPr>
          <w:szCs w:val="22"/>
          <w:lang w:val="en-GB"/>
        </w:rPr>
        <w:t xml:space="preserve"> sons</w:t>
      </w:r>
      <w:r w:rsidR="00D03C3A">
        <w:rPr>
          <w:rStyle w:val="FootnoteReference"/>
          <w:szCs w:val="22"/>
          <w:lang w:val="en-GB"/>
        </w:rPr>
        <w:footnoteReference w:id="506"/>
      </w:r>
      <w:r w:rsidR="003C5106">
        <w:rPr>
          <w:szCs w:val="22"/>
          <w:lang w:val="en-GB"/>
        </w:rPr>
        <w:t xml:space="preserve"> </w:t>
      </w:r>
      <w:r w:rsidRPr="00D52D5E">
        <w:rPr>
          <w:szCs w:val="22"/>
          <w:lang w:val="en-GB"/>
        </w:rPr>
        <w:t>came on the men who had been run through and plundered the town becaus</w:t>
      </w:r>
      <w:r w:rsidR="00115105">
        <w:rPr>
          <w:szCs w:val="22"/>
          <w:lang w:val="en-GB"/>
        </w:rPr>
        <w:t>e they had defiled their sister.</w:t>
      </w:r>
      <w:r w:rsidRPr="00D52D5E">
        <w:rPr>
          <w:szCs w:val="22"/>
          <w:lang w:val="en-GB"/>
        </w:rPr>
        <w:t xml:space="preserve"> </w:t>
      </w:r>
      <w:r>
        <w:rPr>
          <w:szCs w:val="22"/>
          <w:vertAlign w:val="superscript"/>
          <w:lang w:val="en-GB"/>
        </w:rPr>
        <w:t>28</w:t>
      </w:r>
      <w:r w:rsidR="00115105">
        <w:rPr>
          <w:szCs w:val="22"/>
          <w:lang w:val="en-GB"/>
        </w:rPr>
        <w:t>T</w:t>
      </w:r>
      <w:r w:rsidRPr="00D52D5E">
        <w:rPr>
          <w:szCs w:val="22"/>
          <w:lang w:val="en-GB"/>
        </w:rPr>
        <w:t>heir flock, their herd, and their donkeys, what was in the</w:t>
      </w:r>
      <w:r w:rsidR="005320CC">
        <w:rPr>
          <w:szCs w:val="22"/>
          <w:lang w:val="en-GB"/>
        </w:rPr>
        <w:t xml:space="preserve"> town and what was in the open country</w:t>
      </w:r>
      <w:r w:rsidRPr="00D52D5E">
        <w:rPr>
          <w:szCs w:val="22"/>
          <w:lang w:val="en-GB"/>
        </w:rPr>
        <w:t>,</w:t>
      </w:r>
      <w:r w:rsidR="00115105">
        <w:rPr>
          <w:szCs w:val="22"/>
          <w:lang w:val="en-GB"/>
        </w:rPr>
        <w:t xml:space="preserve"> they got</w:t>
      </w:r>
      <w:r>
        <w:rPr>
          <w:szCs w:val="22"/>
          <w:lang w:val="en-GB"/>
        </w:rPr>
        <w:t xml:space="preserve">. </w:t>
      </w:r>
      <w:r>
        <w:rPr>
          <w:szCs w:val="22"/>
          <w:vertAlign w:val="superscript"/>
          <w:lang w:val="en-GB"/>
        </w:rPr>
        <w:t>29</w:t>
      </w:r>
      <w:r w:rsidRPr="00D52D5E">
        <w:rPr>
          <w:szCs w:val="22"/>
          <w:lang w:val="en-GB"/>
        </w:rPr>
        <w:t>All their resources, all their little ones, and all their women, they captured and plundered, with</w:t>
      </w:r>
      <w:r w:rsidR="00536055">
        <w:rPr>
          <w:rStyle w:val="FootnoteReference"/>
          <w:szCs w:val="22"/>
          <w:lang w:val="en-GB"/>
        </w:rPr>
        <w:footnoteReference w:id="507"/>
      </w:r>
      <w:r w:rsidRPr="00D52D5E">
        <w:rPr>
          <w:szCs w:val="22"/>
          <w:lang w:val="en-GB"/>
        </w:rPr>
        <w:t xml:space="preserve"> e</w:t>
      </w:r>
      <w:r w:rsidR="0065364A">
        <w:rPr>
          <w:szCs w:val="22"/>
          <w:lang w:val="en-GB"/>
        </w:rPr>
        <w:t>verything that was in the house</w:t>
      </w:r>
      <w:r w:rsidRPr="00D52D5E">
        <w:rPr>
          <w:szCs w:val="22"/>
          <w:lang w:val="en-GB"/>
        </w:rPr>
        <w:t xml:space="preserve">. </w:t>
      </w:r>
    </w:p>
    <w:p w:rsidR="00D52D5E" w:rsidRPr="00D52D5E" w:rsidRDefault="00D52D5E" w:rsidP="00D52D5E">
      <w:pPr>
        <w:rPr>
          <w:szCs w:val="22"/>
          <w:lang w:val="en-GB"/>
        </w:rPr>
      </w:pPr>
      <w:r>
        <w:rPr>
          <w:szCs w:val="22"/>
          <w:vertAlign w:val="superscript"/>
          <w:lang w:val="en-GB"/>
        </w:rPr>
        <w:t>30</w:t>
      </w:r>
      <w:r w:rsidR="00E53E23">
        <w:rPr>
          <w:szCs w:val="22"/>
          <w:lang w:val="en-GB"/>
        </w:rPr>
        <w:t>Ya‘aqob</w:t>
      </w:r>
      <w:r w:rsidR="004E3CA2">
        <w:rPr>
          <w:szCs w:val="22"/>
          <w:lang w:val="en-GB"/>
        </w:rPr>
        <w:t xml:space="preserve"> said to Š</w:t>
      </w:r>
      <w:r w:rsidR="00294E1A">
        <w:rPr>
          <w:szCs w:val="22"/>
          <w:lang w:val="en-GB"/>
        </w:rPr>
        <w:t>im’on and Lew</w:t>
      </w:r>
      <w:r w:rsidRPr="00D52D5E">
        <w:rPr>
          <w:szCs w:val="22"/>
          <w:lang w:val="en-GB"/>
        </w:rPr>
        <w:t xml:space="preserve">i, </w:t>
      </w:r>
      <w:r>
        <w:rPr>
          <w:szCs w:val="22"/>
          <w:lang w:val="en-GB"/>
        </w:rPr>
        <w:t>“</w:t>
      </w:r>
      <w:r w:rsidRPr="00D52D5E">
        <w:rPr>
          <w:szCs w:val="22"/>
          <w:lang w:val="en-GB"/>
        </w:rPr>
        <w:t>You’ve brought disaster on me, making me stink to the people who liv</w:t>
      </w:r>
      <w:r>
        <w:rPr>
          <w:szCs w:val="22"/>
          <w:lang w:val="en-GB"/>
        </w:rPr>
        <w:t>e in the country, the Ke</w:t>
      </w:r>
      <w:r w:rsidRPr="00D52D5E">
        <w:rPr>
          <w:szCs w:val="22"/>
          <w:lang w:val="en-GB"/>
        </w:rPr>
        <w:t>na</w:t>
      </w:r>
      <w:r>
        <w:rPr>
          <w:szCs w:val="22"/>
          <w:lang w:val="en-GB"/>
        </w:rPr>
        <w:t>‘</w:t>
      </w:r>
      <w:r w:rsidR="00E3576D">
        <w:rPr>
          <w:szCs w:val="22"/>
          <w:lang w:val="en-GB"/>
        </w:rPr>
        <w:t>anite</w:t>
      </w:r>
      <w:r w:rsidRPr="00D52D5E">
        <w:rPr>
          <w:szCs w:val="22"/>
          <w:lang w:val="en-GB"/>
        </w:rPr>
        <w:t xml:space="preserve"> </w:t>
      </w:r>
      <w:r w:rsidR="00E3576D">
        <w:rPr>
          <w:szCs w:val="22"/>
          <w:lang w:val="en-GB"/>
        </w:rPr>
        <w:t>(</w:t>
      </w:r>
      <w:r w:rsidRPr="00D52D5E">
        <w:rPr>
          <w:szCs w:val="22"/>
          <w:lang w:val="en-GB"/>
        </w:rPr>
        <w:t>the Perizzite</w:t>
      </w:r>
      <w:r w:rsidR="00E3576D">
        <w:rPr>
          <w:szCs w:val="22"/>
          <w:lang w:val="en-GB"/>
        </w:rPr>
        <w:t>)</w:t>
      </w:r>
      <w:r w:rsidRPr="00D52D5E">
        <w:rPr>
          <w:szCs w:val="22"/>
          <w:lang w:val="en-GB"/>
        </w:rPr>
        <w:t>.</w:t>
      </w:r>
      <w:r w:rsidR="00E3576D">
        <w:rPr>
          <w:rStyle w:val="FootnoteReference"/>
          <w:szCs w:val="18"/>
          <w:lang w:val="en-GB"/>
        </w:rPr>
        <w:footnoteReference w:id="508"/>
      </w:r>
      <w:r w:rsidRPr="00D52D5E">
        <w:rPr>
          <w:szCs w:val="22"/>
          <w:lang w:val="en-GB"/>
        </w:rPr>
        <w:t xml:space="preserve"> I’m few in number. They’ll gather against me and strike me down and I’ll be annihilated, I and my household.</w:t>
      </w:r>
      <w:r>
        <w:rPr>
          <w:szCs w:val="22"/>
          <w:lang w:val="en-GB"/>
        </w:rPr>
        <w:t>”</w:t>
      </w:r>
      <w:r w:rsidRPr="00D52D5E">
        <w:rPr>
          <w:szCs w:val="22"/>
          <w:lang w:val="en-GB"/>
        </w:rPr>
        <w:t xml:space="preserve"> </w:t>
      </w:r>
      <w:r>
        <w:rPr>
          <w:szCs w:val="22"/>
          <w:vertAlign w:val="superscript"/>
          <w:lang w:val="en-GB"/>
        </w:rPr>
        <w:t>31</w:t>
      </w:r>
      <w:r w:rsidR="0008206D">
        <w:rPr>
          <w:szCs w:val="22"/>
          <w:lang w:val="en-GB"/>
        </w:rPr>
        <w:t>But they said, “</w:t>
      </w:r>
      <w:r w:rsidR="00B04AD2">
        <w:rPr>
          <w:szCs w:val="22"/>
          <w:lang w:val="en-GB"/>
        </w:rPr>
        <w:t>L</w:t>
      </w:r>
      <w:r w:rsidR="00B04AD2" w:rsidRPr="00B04AD2">
        <w:rPr>
          <w:szCs w:val="22"/>
          <w:lang w:val="en-GB"/>
        </w:rPr>
        <w:t xml:space="preserve">ike a whore </w:t>
      </w:r>
      <w:r w:rsidR="00B04AD2">
        <w:rPr>
          <w:szCs w:val="22"/>
          <w:lang w:val="en-GB"/>
        </w:rPr>
        <w:t>s</w:t>
      </w:r>
      <w:r w:rsidRPr="00D52D5E">
        <w:rPr>
          <w:szCs w:val="22"/>
          <w:lang w:val="en-GB"/>
        </w:rPr>
        <w:t>hould he</w:t>
      </w:r>
      <w:r w:rsidR="0008206D">
        <w:rPr>
          <w:szCs w:val="22"/>
          <w:lang w:val="en-GB"/>
        </w:rPr>
        <w:t xml:space="preserve"> treat our sister?”</w:t>
      </w:r>
      <w:r w:rsidRPr="00D52D5E">
        <w:rPr>
          <w:szCs w:val="22"/>
          <w:lang w:val="en-GB"/>
        </w:rPr>
        <w:t xml:space="preserve"> </w:t>
      </w:r>
    </w:p>
    <w:p w:rsidR="0008206D" w:rsidRDefault="00D52D5E" w:rsidP="00D52D5E">
      <w:pPr>
        <w:pStyle w:val="Heading2"/>
      </w:pPr>
      <w:r>
        <w:t>Interpreta</w:t>
      </w:r>
      <w:r w:rsidRPr="00C2188F">
        <w:t>tion</w:t>
      </w:r>
      <w:r w:rsidR="0008206D">
        <w:t xml:space="preserve"> </w:t>
      </w:r>
    </w:p>
    <w:p w:rsidR="00DA163D" w:rsidRDefault="00EE1CB2" w:rsidP="00DA163D">
      <w:r>
        <w:t>The story of the conflict between Jacob and the Hivvites balances the story of the conflict between Isaac</w:t>
      </w:r>
      <w:r w:rsidR="00E94852">
        <w:t xml:space="preserve"> and the Philistines in 26:1-33. That </w:t>
      </w:r>
      <w:r w:rsidR="00B67943">
        <w:t>earlier story bridged</w:t>
      </w:r>
      <w:r w:rsidR="0017681D">
        <w:t xml:space="preserve"> the opening of Genesis Part Three</w:t>
      </w:r>
      <w:r w:rsidR="00E94852">
        <w:t xml:space="preserve"> and the long account</w:t>
      </w:r>
      <w:r>
        <w:t xml:space="preserve"> of Jacob’s sojourn in Harran</w:t>
      </w:r>
      <w:r w:rsidR="00B67943">
        <w:t>; this story bridges</w:t>
      </w:r>
      <w:r w:rsidR="00E94852">
        <w:t xml:space="preserve"> the end of that</w:t>
      </w:r>
      <w:r w:rsidR="0017681D">
        <w:t xml:space="preserve"> long account and the close of Genesis Part Three which will follow in Gen 35</w:t>
      </w:r>
      <w:r>
        <w:t>. Once again,</w:t>
      </w:r>
      <w:r w:rsidR="00115105">
        <w:t xml:space="preserve"> a conflict issues from </w:t>
      </w:r>
      <w:r>
        <w:t>the ancestral family</w:t>
      </w:r>
      <w:r w:rsidR="00115105">
        <w:t>’s living</w:t>
      </w:r>
      <w:r>
        <w:t xml:space="preserve"> cheek-by-jowl with another settl</w:t>
      </w:r>
      <w:r w:rsidR="00115105">
        <w:t xml:space="preserve">ed local people, </w:t>
      </w:r>
      <w:r w:rsidR="0013286C">
        <w:t>notwithstanding</w:t>
      </w:r>
      <w:r>
        <w:t xml:space="preserve"> t</w:t>
      </w:r>
      <w:r w:rsidR="0013286C">
        <w:t>he family’s living in the setting to which</w:t>
      </w:r>
      <w:r>
        <w:t xml:space="preserve"> the God of the promise has brought them. Once again trouble arises </w:t>
      </w:r>
      <w:r w:rsidR="007F32F5">
        <w:t xml:space="preserve">because of the local people’s </w:t>
      </w:r>
      <w:r w:rsidR="00E61DCA">
        <w:t>interest in</w:t>
      </w:r>
      <w:r w:rsidR="007F32F5">
        <w:t xml:space="preserve"> one of the family’s women. Once again the head or the men of the family respond with action that involves deception. Once again the family eventually does very well out of the sequence of events.</w:t>
      </w:r>
      <w:r w:rsidR="00115105">
        <w:t xml:space="preserve"> Once again</w:t>
      </w:r>
      <w:r w:rsidR="00531220">
        <w:t xml:space="preserve"> the story thus handles questions about the relationship between Israel’s ancestors and other peoples that will be significant</w:t>
      </w:r>
      <w:r w:rsidR="0013286C">
        <w:t xml:space="preserve"> for an Israelite audience</w:t>
      </w:r>
      <w:r w:rsidR="00531220">
        <w:t xml:space="preserve">, and raises </w:t>
      </w:r>
      <w:r w:rsidR="00531220">
        <w:lastRenderedPageBreak/>
        <w:t>questions about the position of women in the society.</w:t>
      </w:r>
      <w:r w:rsidR="00144C00">
        <w:t xml:space="preserve"> O</w:t>
      </w:r>
      <w:r w:rsidR="00144C00" w:rsidRPr="00144C00">
        <w:t xml:space="preserve">nce again the story </w:t>
      </w:r>
      <w:r w:rsidR="00144C00">
        <w:t xml:space="preserve">reports </w:t>
      </w:r>
      <w:r w:rsidR="00144C00" w:rsidRPr="00144C00">
        <w:t>on conf</w:t>
      </w:r>
      <w:r w:rsidR="00115105">
        <w:t>licts and on other actions that</w:t>
      </w:r>
      <w:r w:rsidR="00144C00" w:rsidRPr="00144C00">
        <w:t xml:space="preserve"> </w:t>
      </w:r>
      <w:r w:rsidR="00115105">
        <w:t>may</w:t>
      </w:r>
      <w:r w:rsidR="0013286C">
        <w:t xml:space="preserve"> </w:t>
      </w:r>
      <w:r w:rsidR="00144C00" w:rsidRPr="00144C00">
        <w:t>look reprehensible</w:t>
      </w:r>
      <w:r w:rsidR="00115105">
        <w:t xml:space="preserve"> but makes</w:t>
      </w:r>
      <w:r w:rsidR="0013286C">
        <w:t xml:space="preserve"> </w:t>
      </w:r>
      <w:r w:rsidR="00115105">
        <w:t xml:space="preserve">no </w:t>
      </w:r>
      <w:r w:rsidR="00144C00" w:rsidRPr="00144C00">
        <w:t>moral comment</w:t>
      </w:r>
      <w:r w:rsidR="00144C00">
        <w:t>, though it also raises issues that later are the subject of rules within the Torah.</w:t>
      </w:r>
      <w:r w:rsidR="005237F5">
        <w:t xml:space="preserve"> </w:t>
      </w:r>
      <w:r w:rsidR="003054A6">
        <w:t xml:space="preserve">More broadly, it shares with the rest of the Torah “concerns about the relationship of Israel to its neighbors, </w:t>
      </w:r>
      <w:r w:rsidR="003054A6">
        <w:rPr>
          <w:rStyle w:val="st"/>
        </w:rPr>
        <w:t>Israel's identity defined from intra- and intergroup perspectives; appropriate sexual behaviors; and the place of violence.”</w:t>
      </w:r>
      <w:r w:rsidR="003054A6">
        <w:rPr>
          <w:rStyle w:val="FootnoteReference"/>
        </w:rPr>
        <w:footnoteReference w:id="509"/>
      </w:r>
      <w:r w:rsidR="00AA477F">
        <w:rPr>
          <w:rStyle w:val="st"/>
        </w:rPr>
        <w:t xml:space="preserve"> </w:t>
      </w:r>
      <w:r w:rsidR="00DA163D">
        <w:t xml:space="preserve">It </w:t>
      </w:r>
      <w:r w:rsidR="00DA163D">
        <w:rPr>
          <w:szCs w:val="22"/>
        </w:rPr>
        <w:t xml:space="preserve">is thus “a story about </w:t>
      </w:r>
      <w:r w:rsidR="00DA163D">
        <w:rPr>
          <w:i/>
          <w:iCs/>
          <w:szCs w:val="22"/>
        </w:rPr>
        <w:t xml:space="preserve">issues: </w:t>
      </w:r>
      <w:r w:rsidR="00DA163D">
        <w:rPr>
          <w:szCs w:val="22"/>
        </w:rPr>
        <w:t>through pondering… upon the (largely unsatisfactory) ways in which the characters handle their situation, the reader's own moral sensibilities are sharpened.”</w:t>
      </w:r>
      <w:r w:rsidR="00DA163D">
        <w:rPr>
          <w:rStyle w:val="FootnoteReference"/>
          <w:szCs w:val="22"/>
        </w:rPr>
        <w:footnoteReference w:id="510"/>
      </w:r>
      <w:r w:rsidR="00DA163D">
        <w:rPr>
          <w:szCs w:val="22"/>
        </w:rPr>
        <w:t xml:space="preserve"> </w:t>
      </w:r>
      <w:r w:rsidR="00DA163D">
        <w:t>A</w:t>
      </w:r>
      <w:r w:rsidR="00755E83">
        <w:t xml:space="preserve">t the </w:t>
      </w:r>
      <w:r w:rsidR="00B67943">
        <w:t>end of Gen</w:t>
      </w:r>
      <w:r w:rsidR="00DA163D">
        <w:t xml:space="preserve"> 34, no one wins,</w:t>
      </w:r>
      <w:r w:rsidR="00755E83">
        <w:t xml:space="preserve"> and the story leaves us with a </w:t>
      </w:r>
      <w:r w:rsidR="00DA163D">
        <w:t>plethora of ethical ambiguities, though</w:t>
      </w:r>
      <w:r w:rsidR="00755E83">
        <w:t xml:space="preserve"> its effect is thereby to demand a response from readers, so that Gen 34 “has created the possibility for ethics.”</w:t>
      </w:r>
      <w:r w:rsidR="00755E83">
        <w:rPr>
          <w:rStyle w:val="FootnoteReference"/>
        </w:rPr>
        <w:footnoteReference w:id="511"/>
      </w:r>
      <w:r w:rsidR="00755E83">
        <w:t xml:space="preserve"> </w:t>
      </w:r>
    </w:p>
    <w:p w:rsidR="00A94353" w:rsidRDefault="00DA163D" w:rsidP="00DA163D">
      <w:r w:rsidRPr="005237F5">
        <w:t>Although thematically the story has a different focus f</w:t>
      </w:r>
      <w:r>
        <w:t>rom Gen 27—33</w:t>
      </w:r>
      <w:r w:rsidRPr="005237F5">
        <w:t>, it li</w:t>
      </w:r>
      <w:r>
        <w:t xml:space="preserve">nks with it in detailed ways, picking </w:t>
      </w:r>
      <w:r w:rsidRPr="005237F5">
        <w:t>up the reference to Simeon and Levi’s position as Leah’s sons and t</w:t>
      </w:r>
      <w:r>
        <w:t xml:space="preserve">o Dinah as their full sister; </w:t>
      </w:r>
      <w:r w:rsidRPr="005237F5">
        <w:t xml:space="preserve">Simeon and Levi’s action will be taken up </w:t>
      </w:r>
      <w:r>
        <w:t xml:space="preserve">again </w:t>
      </w:r>
      <w:r w:rsidRPr="005237F5">
        <w:t>in 49:5-7.</w:t>
      </w:r>
      <w:r>
        <w:t xml:space="preserve"> </w:t>
      </w:r>
      <w:r w:rsidRPr="00B77297">
        <w:t>In MT,</w:t>
      </w:r>
      <w:r>
        <w:t xml:space="preserve"> Gen 34 forms the last section</w:t>
      </w:r>
      <w:r w:rsidRPr="00B77297">
        <w:t xml:space="preserve"> in 32:</w:t>
      </w:r>
      <w:r>
        <w:t>3 [</w:t>
      </w:r>
      <w:r w:rsidRPr="00B77297">
        <w:t>4</w:t>
      </w:r>
      <w:r>
        <w:t>]—34:31. It</w:t>
      </w:r>
      <w:r w:rsidR="00115105">
        <w:t xml:space="preserve"> </w:t>
      </w:r>
      <w:r w:rsidR="00531220">
        <w:t>is similar in length to</w:t>
      </w:r>
      <w:r w:rsidR="00115105">
        <w:t xml:space="preserve"> 26:1-33 but it differs </w:t>
      </w:r>
      <w:r w:rsidR="00531220">
        <w:t>in compr</w:t>
      </w:r>
      <w:r w:rsidR="00A94353">
        <w:t>ising a single complex story (framed by narrative</w:t>
      </w:r>
      <w:r w:rsidR="003B6F3E">
        <w:t xml:space="preserve"> but </w:t>
      </w:r>
      <w:r w:rsidR="00EE1D86">
        <w:t>dominated by dialogue</w:t>
      </w:r>
      <w:r w:rsidR="003B6F3E">
        <w:t>)</w:t>
      </w:r>
      <w:r w:rsidR="00531220">
        <w:t>, whereas 26:</w:t>
      </w:r>
      <w:r w:rsidR="00C2120C">
        <w:t>1-</w:t>
      </w:r>
      <w:r w:rsidR="00531220">
        <w:t xml:space="preserve">33 </w:t>
      </w:r>
      <w:r w:rsidR="00EE1D86">
        <w:t xml:space="preserve">consisted of </w:t>
      </w:r>
      <w:r w:rsidR="00531220">
        <w:t xml:space="preserve">a more loosely linked sequence </w:t>
      </w:r>
      <w:r w:rsidR="008E3BDF">
        <w:t>of stories about a series of conflicts.</w:t>
      </w:r>
      <w:r w:rsidR="00144C00">
        <w:t xml:space="preserve"> </w:t>
      </w:r>
      <w:r w:rsidR="00A94353">
        <w:t>Further, w</w:t>
      </w:r>
      <w:r w:rsidR="00221276">
        <w:t>hereas Gen 26 report</w:t>
      </w:r>
      <w:r w:rsidR="00143A08">
        <w:t>ed a series</w:t>
      </w:r>
      <w:r w:rsidR="003B6F3E">
        <w:t xml:space="preserve"> of issues</w:t>
      </w:r>
      <w:r w:rsidR="00143A08">
        <w:t xml:space="preserve"> that get resolved, this conflict does not</w:t>
      </w:r>
      <w:r w:rsidR="00014A2E">
        <w:t xml:space="preserve"> get resolved</w:t>
      </w:r>
      <w:r w:rsidR="00143A08">
        <w:t xml:space="preserve">. </w:t>
      </w:r>
      <w:r w:rsidR="00221276">
        <w:t>As is the case with Gen 26</w:t>
      </w:r>
      <w:r w:rsidR="00A94353">
        <w:t>, it is hard to trace how Gen 34 may have developed: “a</w:t>
      </w:r>
      <w:r w:rsidR="00A94353" w:rsidRPr="00A94353">
        <w:t>ll modern expositors are agreed about the extraordinary difficulty of a literary analysis of this narrative, but there is no agreement on the means of arriving at a satisfying solution. Indeed, it seems that ultimate scientific clarification is no longer possible.”</w:t>
      </w:r>
      <w:r w:rsidR="00A94353" w:rsidRPr="00A94353">
        <w:rPr>
          <w:vertAlign w:val="superscript"/>
        </w:rPr>
        <w:footnoteReference w:id="512"/>
      </w:r>
      <w:r w:rsidR="00A94353">
        <w:t xml:space="preserve"> Consideration of the traditions </w:t>
      </w:r>
      <w:r w:rsidR="00014A2E">
        <w:t xml:space="preserve">that lie behind the chapter raises parallel difficulties. </w:t>
      </w:r>
      <w:r w:rsidR="00A94353" w:rsidRPr="00A94353">
        <w:t>The story takes up a number of social, theological,</w:t>
      </w:r>
      <w:r w:rsidR="00014A2E">
        <w:t xml:space="preserve"> and moral categories that </w:t>
      </w:r>
      <w:r w:rsidR="00A94353" w:rsidRPr="00A94353">
        <w:t>reappear in the First Testament: defile (</w:t>
      </w:r>
      <w:r w:rsidR="00A94353" w:rsidRPr="00A94353">
        <w:rPr>
          <w:i/>
        </w:rPr>
        <w:t>ṭāmē’</w:t>
      </w:r>
      <w:r w:rsidR="00A94353" w:rsidRPr="00A94353">
        <w:t>,</w:t>
      </w:r>
      <w:r w:rsidR="00A94353" w:rsidRPr="00A94353">
        <w:rPr>
          <w:i/>
        </w:rPr>
        <w:t xml:space="preserve"> </w:t>
      </w:r>
      <w:r w:rsidR="00A94353" w:rsidRPr="00A94353">
        <w:t>v. 5), villainy (</w:t>
      </w:r>
      <w:r w:rsidR="00A94353" w:rsidRPr="00A94353">
        <w:rPr>
          <w:i/>
        </w:rPr>
        <w:t>nᵉbālāh</w:t>
      </w:r>
      <w:r w:rsidR="00A94353" w:rsidRPr="00A94353">
        <w:t>, v. 7), something which is not done (v. 7), acquire a holding (</w:t>
      </w:r>
      <w:r w:rsidR="00A94353" w:rsidRPr="00A94353">
        <w:rPr>
          <w:i/>
        </w:rPr>
        <w:t>’āḥaz</w:t>
      </w:r>
      <w:r w:rsidR="00A94353" w:rsidRPr="00A94353">
        <w:t>, v. 10), marriage payment (</w:t>
      </w:r>
      <w:r w:rsidR="00A94353" w:rsidRPr="00A94353">
        <w:rPr>
          <w:i/>
        </w:rPr>
        <w:t>mōhār</w:t>
      </w:r>
      <w:r w:rsidR="00A94353" w:rsidRPr="00A94353">
        <w:t>, v. 12), reviling (</w:t>
      </w:r>
      <w:r w:rsidR="00A94353" w:rsidRPr="00A94353">
        <w:rPr>
          <w:i/>
        </w:rPr>
        <w:t>ḥerpāh</w:t>
      </w:r>
      <w:r w:rsidR="00EE1D86">
        <w:t>, v. 14). I</w:t>
      </w:r>
      <w:r w:rsidR="00A94353" w:rsidRPr="00A94353">
        <w:t>n addition, an important part is pl</w:t>
      </w:r>
      <w:r w:rsidR="00221276">
        <w:t xml:space="preserve">ayed by questions about </w:t>
      </w:r>
      <w:r w:rsidR="00A94353" w:rsidRPr="00A94353">
        <w:t xml:space="preserve">groups </w:t>
      </w:r>
      <w:r w:rsidR="00014A2E">
        <w:t xml:space="preserve">intermarrying and </w:t>
      </w:r>
      <w:r w:rsidR="00A94353" w:rsidRPr="00A94353">
        <w:t>assimilating</w:t>
      </w:r>
      <w:r w:rsidR="00221276">
        <w:t>, about</w:t>
      </w:r>
      <w:r w:rsidR="00A94353" w:rsidRPr="00A94353">
        <w:t xml:space="preserve"> t</w:t>
      </w:r>
      <w:r w:rsidR="00221276">
        <w:t>he importance of circumcision, and about</w:t>
      </w:r>
      <w:r w:rsidR="00014A2E">
        <w:t xml:space="preserve"> conventions regarding looting. These features are capable of linking with a wide varie</w:t>
      </w:r>
      <w:r w:rsidR="00657D45">
        <w:t>ty of contexts in the First Test</w:t>
      </w:r>
      <w:r w:rsidR="00014A2E">
        <w:t>ament story—</w:t>
      </w:r>
      <w:r w:rsidR="00657D45">
        <w:t xml:space="preserve">second millennium times, early Israelite times, the monarchic period, and the Persian period. And they are capable of linking with many strands of First Testament tradition. </w:t>
      </w:r>
    </w:p>
    <w:p w:rsidR="00BA75F0" w:rsidRDefault="00657D45" w:rsidP="00BA75F0">
      <w:r>
        <w:t>The</w:t>
      </w:r>
      <w:r w:rsidR="00A94353">
        <w:t xml:space="preserve"> story contrasts with </w:t>
      </w:r>
      <w:r w:rsidR="00221276">
        <w:t>Gen 26</w:t>
      </w:r>
      <w:r w:rsidR="00E61DCA">
        <w:t xml:space="preserve"> in having no</w:t>
      </w:r>
      <w:r w:rsidR="00221276">
        <w:t xml:space="preserve"> reference to God’s involvement in events. In this</w:t>
      </w:r>
      <w:r w:rsidR="00A94353">
        <w:t xml:space="preserve"> respect it parallels several of the scenes within Gen 27—33</w:t>
      </w:r>
      <w:r w:rsidR="00933405">
        <w:t>; further, a contrast will emerge between the absence of God from Gen 34 and the presence of God speaking, terrorizing, appearing, and blessing in 35:1, 5, and 9.</w:t>
      </w:r>
      <w:r w:rsidR="00A94353">
        <w:t xml:space="preserve"> </w:t>
      </w:r>
      <w:r>
        <w:t>Theological or moral understanding of the story</w:t>
      </w:r>
      <w:r w:rsidR="00221276">
        <w:t xml:space="preserve"> thus</w:t>
      </w:r>
      <w:r>
        <w:t xml:space="preserve"> depends on reading it in the context of the broader narr</w:t>
      </w:r>
      <w:r w:rsidR="00221276">
        <w:t>ative to which it belongs. T</w:t>
      </w:r>
      <w:r w:rsidR="00E61DCA">
        <w:t>he cl</w:t>
      </w:r>
      <w:r w:rsidR="00221276">
        <w:t xml:space="preserve">osing two verses </w:t>
      </w:r>
      <w:r>
        <w:t>do suggest two</w:t>
      </w:r>
      <w:r w:rsidR="00E61DCA">
        <w:t xml:space="preserve"> question</w:t>
      </w:r>
      <w:r>
        <w:t>s that underlie it.</w:t>
      </w:r>
      <w:r w:rsidR="005237F5">
        <w:t xml:space="preserve"> </w:t>
      </w:r>
      <w:r w:rsidRPr="00657D45">
        <w:t>Among the Israelite clans, Judah had a prominent place as the clan from which David came (cf. 49:8-12). One can imagine Israelites asking why Judah had this prominent position when Judah himself was only the fourth of the sons o</w:t>
      </w:r>
      <w:r w:rsidR="00EE1D86">
        <w:t>f Jacob</w:t>
      </w:r>
      <w:r w:rsidRPr="00657D45">
        <w:t xml:space="preserve">, following on Reuben, Simeon, and Levi. We will soon </w:t>
      </w:r>
      <w:r w:rsidRPr="00657D45">
        <w:lastRenderedPageBreak/>
        <w:t>discover why Jacob declared that Reuben would lose his pos</w:t>
      </w:r>
      <w:r>
        <w:t xml:space="preserve">ition (see 35:21; cf. 49:3-4), </w:t>
      </w:r>
      <w:r w:rsidR="00EE1D86">
        <w:t xml:space="preserve">and </w:t>
      </w:r>
      <w:r>
        <w:t>o</w:t>
      </w:r>
      <w:r w:rsidRPr="00657D45">
        <w:t>ne significance of Gen 34 is that it explains why Jacob also declared that Simeon and Levi</w:t>
      </w:r>
      <w:r w:rsidR="00EE1D86">
        <w:t xml:space="preserve"> would lose theirs (cf. 49:5-7)</w:t>
      </w:r>
      <w:r w:rsidR="00221276">
        <w:t>—and</w:t>
      </w:r>
      <w:r w:rsidRPr="00657D45">
        <w:t xml:space="preserve"> fail to keep their place as regular clans.</w:t>
      </w:r>
      <w:r w:rsidR="00C84283">
        <w:t xml:space="preserve"> The other question is, </w:t>
      </w:r>
      <w:r w:rsidR="005237F5">
        <w:t xml:space="preserve">“Why </w:t>
      </w:r>
      <w:proofErr w:type="gramStart"/>
      <w:r w:rsidR="005237F5">
        <w:t>are the local people</w:t>
      </w:r>
      <w:proofErr w:type="gramEnd"/>
      <w:r w:rsidR="00E61DCA">
        <w:t xml:space="preserve"> so hostile to us</w:t>
      </w:r>
      <w:r w:rsidR="00CD3D41">
        <w:t xml:space="preserve"> and why are we so vulnerable to them</w:t>
      </w:r>
      <w:r w:rsidR="00E61DCA">
        <w:t>?”</w:t>
      </w:r>
      <w:r w:rsidR="00CD3D41">
        <w:t xml:space="preserve"> And the answer is, “B</w:t>
      </w:r>
      <w:r w:rsidR="00E61DCA">
        <w:t xml:space="preserve">ecause </w:t>
      </w:r>
      <w:r w:rsidR="00221276">
        <w:t xml:space="preserve">we have to be somewhat </w:t>
      </w:r>
      <w:r w:rsidR="00EC5449">
        <w:t xml:space="preserve">separatist in relation to them, and because </w:t>
      </w:r>
      <w:r w:rsidR="00E61DCA">
        <w:t xml:space="preserve">getting involved with them tends to lead to them defiling our women, and because they want to take over our </w:t>
      </w:r>
      <w:r w:rsidR="00E93EF4">
        <w:t xml:space="preserve">land, </w:t>
      </w:r>
      <w:r w:rsidR="00CD3D41">
        <w:t>and because we may feel we have to take action against them.”</w:t>
      </w:r>
      <w:r w:rsidR="00C84283">
        <w:t xml:space="preserve"> Paradoxically, the chapter affirms the </w:t>
      </w:r>
      <w:r w:rsidR="00BA75F0" w:rsidRPr="00BA75F0">
        <w:t>principle that the descendants of Jacob must not let themselves be defiled through interma</w:t>
      </w:r>
      <w:r w:rsidR="00C84283">
        <w:t>rriage with o</w:t>
      </w:r>
      <w:r w:rsidR="00EC5449">
        <w:t xml:space="preserve">ther local peoples, but </w:t>
      </w:r>
      <w:r w:rsidR="00C84283">
        <w:t>tells a story about how the effort to avoid o</w:t>
      </w:r>
      <w:r w:rsidR="00EC5449">
        <w:t>r counter that defilement can raise</w:t>
      </w:r>
      <w:r w:rsidR="00C84283">
        <w:t xml:space="preserve"> problems of its own. There is no concrete “lesson” to be drawn from that fact. A story does not work in t</w:t>
      </w:r>
      <w:r w:rsidR="00EC5449">
        <w:t>hat way, which links with the story’s</w:t>
      </w:r>
      <w:r w:rsidR="00C84283">
        <w:t xml:space="preserve"> not offer</w:t>
      </w:r>
      <w:r w:rsidR="00EC5449">
        <w:t>ing</w:t>
      </w:r>
      <w:r w:rsidR="00C84283">
        <w:t xml:space="preserve"> t</w:t>
      </w:r>
      <w:r w:rsidR="00EC5449">
        <w:t>heological or moral judgments. The story</w:t>
      </w:r>
      <w:r w:rsidR="00C84283">
        <w:t xml:space="preserve"> just </w:t>
      </w:r>
      <w:r w:rsidR="00EC5449">
        <w:t xml:space="preserve">tells of </w:t>
      </w:r>
      <w:r w:rsidR="00C84283">
        <w:t>how things are</w:t>
      </w:r>
      <w:r w:rsidR="00EC5449">
        <w:t xml:space="preserve"> or can be. Bu</w:t>
      </w:r>
      <w:r w:rsidR="005D3E60">
        <w:t xml:space="preserve">t </w:t>
      </w:r>
      <w:r w:rsidR="00EC5449">
        <w:t>it</w:t>
      </w:r>
      <w:r w:rsidR="00C84283">
        <w:t>s theological setting in Genesis and specifically in Part Three of Genesis conveys to the audience the good news that God can be working out his purpose and fulfilling his promises notwithstanding the pressures, dilemmas, and mistakes that his people make</w:t>
      </w:r>
      <w:r w:rsidR="00933405">
        <w:t>. This consideration means it matters less if it is hard to be</w:t>
      </w:r>
      <w:r w:rsidR="00221276">
        <w:t xml:space="preserve"> sure about making </w:t>
      </w:r>
      <w:r w:rsidR="00933405">
        <w:t>moral judgments concerning</w:t>
      </w:r>
      <w:r w:rsidR="00221276">
        <w:t xml:space="preserve"> where the mistakes lie</w:t>
      </w:r>
      <w:r w:rsidR="00C84283">
        <w:t>.</w:t>
      </w:r>
      <w:r w:rsidR="003E09D5">
        <w:t xml:space="preserve"> </w:t>
      </w:r>
    </w:p>
    <w:p w:rsidR="00143A08" w:rsidRDefault="00143A08" w:rsidP="006D2D86">
      <w:r>
        <w:rPr>
          <w:b/>
        </w:rPr>
        <w:t xml:space="preserve">34:1-4. </w:t>
      </w:r>
      <w:proofErr w:type="gramStart"/>
      <w:r w:rsidR="00933405" w:rsidRPr="00933405">
        <w:t>The</w:t>
      </w:r>
      <w:proofErr w:type="gramEnd"/>
      <w:r w:rsidR="00933405" w:rsidRPr="00933405">
        <w:t xml:space="preserve"> reason why </w:t>
      </w:r>
      <w:r w:rsidRPr="00933405">
        <w:t>Dinah</w:t>
      </w:r>
      <w:r>
        <w:t xml:space="preserve"> was the one daughter whose birth Gen </w:t>
      </w:r>
      <w:r w:rsidR="00933405">
        <w:t>30 reported is presumably that it provides</w:t>
      </w:r>
      <w:r w:rsidR="00E61DCA">
        <w:t xml:space="preserve"> background to this chapter. </w:t>
      </w:r>
      <w:r w:rsidR="001F42D7">
        <w:t>S</w:t>
      </w:r>
      <w:r w:rsidR="00C859D9">
        <w:t xml:space="preserve">he was </w:t>
      </w:r>
      <w:r w:rsidR="001F42D7">
        <w:t xml:space="preserve">specifically </w:t>
      </w:r>
      <w:r w:rsidR="00C859D9">
        <w:t>the daughter of Leah, who was not the wife that Jacob wanted</w:t>
      </w:r>
      <w:r w:rsidR="00892801">
        <w:t>, b</w:t>
      </w:r>
      <w:r w:rsidR="001F42D7">
        <w:t xml:space="preserve">ut </w:t>
      </w:r>
      <w:r w:rsidR="00EA0CDD">
        <w:t>Genesis also notes that L</w:t>
      </w:r>
      <w:r w:rsidR="001F42D7">
        <w:t>eah had Dinah “for Jacob,</w:t>
      </w:r>
      <w:r w:rsidR="00C859D9">
        <w:t>”</w:t>
      </w:r>
      <w:r w:rsidR="001F42D7">
        <w:t xml:space="preserve"> which works against the idea that there is something negative about the reference to Dinah’s mother.</w:t>
      </w:r>
      <w:r w:rsidR="00C859D9">
        <w:t xml:space="preserve"> </w:t>
      </w:r>
      <w:r w:rsidR="001F42D7">
        <w:t>Dinah</w:t>
      </w:r>
      <w:r w:rsidR="004800E2">
        <w:t xml:space="preserve"> is </w:t>
      </w:r>
      <w:r w:rsidR="005237F5">
        <w:t>of marriageable age</w:t>
      </w:r>
      <w:r w:rsidR="001F42D7">
        <w:t xml:space="preserve">, </w:t>
      </w:r>
      <w:r w:rsidR="001F42D7" w:rsidRPr="001F42D7">
        <w:t>perhaps in her middle</w:t>
      </w:r>
      <w:r w:rsidR="001F42D7">
        <w:t xml:space="preserve"> teens</w:t>
      </w:r>
      <w:r w:rsidR="00892801">
        <w:t xml:space="preserve">, </w:t>
      </w:r>
      <w:r w:rsidR="00542C8C">
        <w:t xml:space="preserve">and her </w:t>
      </w:r>
      <w:r w:rsidR="001F42D7">
        <w:t xml:space="preserve">brothers are </w:t>
      </w:r>
      <w:r w:rsidR="00542C8C">
        <w:t>at least young adults, so some years have passed</w:t>
      </w:r>
      <w:r w:rsidR="005237F5">
        <w:t xml:space="preserve">. </w:t>
      </w:r>
      <w:r w:rsidR="00CD3D41">
        <w:t>The account of an ordinary girl or boy going out to see the young people in t</w:t>
      </w:r>
      <w:r w:rsidR="00534DD6">
        <w:t xml:space="preserve">he area </w:t>
      </w:r>
      <w:r w:rsidR="00CD3D41">
        <w:t>has no para</w:t>
      </w:r>
      <w:r w:rsidR="00534DD6">
        <w:t>llel in the First Testament, but</w:t>
      </w:r>
      <w:r w:rsidR="00CD3D41">
        <w:t xml:space="preserve"> there is no indication of whether the story hints that such an action is a bad idea</w:t>
      </w:r>
      <w:r w:rsidR="00380B67">
        <w:rPr>
          <w:rStyle w:val="FootnoteReference"/>
        </w:rPr>
        <w:footnoteReference w:id="513"/>
      </w:r>
      <w:r w:rsidR="00764C3B">
        <w:t xml:space="preserve"> (there would</w:t>
      </w:r>
      <w:r w:rsidR="00534DD6">
        <w:t xml:space="preserve"> be no doubt that a girl hanging out </w:t>
      </w:r>
      <w:r w:rsidR="00764C3B">
        <w:t>with local boys or vice versa would be a bad idea)</w:t>
      </w:r>
      <w:r w:rsidR="00534DD6">
        <w:t xml:space="preserve">. Her venture does </w:t>
      </w:r>
      <w:r w:rsidR="00EC5449">
        <w:t>fit in</w:t>
      </w:r>
      <w:r w:rsidR="007B356E">
        <w:t xml:space="preserve"> the </w:t>
      </w:r>
      <w:r w:rsidR="00EC5449">
        <w:t>context</w:t>
      </w:r>
      <w:r w:rsidR="007B356E">
        <w:t xml:space="preserve"> of there being a relationship between tent-dwelling people who </w:t>
      </w:r>
      <w:r w:rsidR="00534DD6">
        <w:t xml:space="preserve">live near a town or village but who </w:t>
      </w:r>
      <w:r w:rsidR="007B356E">
        <w:t xml:space="preserve">focus on tending sheep </w:t>
      </w:r>
      <w:r w:rsidR="00FC46A9">
        <w:t xml:space="preserve">and goats </w:t>
      </w:r>
      <w:r w:rsidR="007B356E">
        <w:t>and do some agriculture on the side, and village-based people who focus on agriculture and keep a few animals on the side. These groups could live in collaborative interaction but coul</w:t>
      </w:r>
      <w:r w:rsidR="00534DD6">
        <w:t>d find themselves in conflict, and t</w:t>
      </w:r>
      <w:r w:rsidR="007B356E">
        <w:t xml:space="preserve">his double possibility is part of the </w:t>
      </w:r>
      <w:r w:rsidR="00EC5449">
        <w:t>story’s background</w:t>
      </w:r>
      <w:r w:rsidR="007B356E">
        <w:t xml:space="preserve">. But </w:t>
      </w:r>
      <w:r w:rsidR="00CD3D41">
        <w:t>the Torah recognizes that within Israel itself a</w:t>
      </w:r>
      <w:r w:rsidR="001C52E7">
        <w:t xml:space="preserve"> girl out on her own is vulnerable, and </w:t>
      </w:r>
      <w:r w:rsidR="00534DD6">
        <w:t xml:space="preserve">it includes </w:t>
      </w:r>
      <w:r w:rsidR="001C52E7">
        <w:t>rules to cover the kind of event that follows here</w:t>
      </w:r>
      <w:r w:rsidR="00534DD6">
        <w:t xml:space="preserve"> (see </w:t>
      </w:r>
      <w:r w:rsidR="00534DD6" w:rsidRPr="00534DD6">
        <w:t>Exod 22:16-17 [15-16]; Deut 22:28-29</w:t>
      </w:r>
      <w:r w:rsidR="00534DD6">
        <w:t>). Thus the implication is not</w:t>
      </w:r>
      <w:r w:rsidR="00EC5449">
        <w:t xml:space="preserve"> that Dinah</w:t>
      </w:r>
      <w:r w:rsidR="001C52E7">
        <w:t xml:space="preserve"> gets into trouble because she mixes with foreigners</w:t>
      </w:r>
      <w:r w:rsidR="00534DD6">
        <w:t xml:space="preserve"> and they are inclined to act immorally in a way that members of her own people are not</w:t>
      </w:r>
      <w:r w:rsidR="00892801">
        <w:t>; the same issues arise within Israel</w:t>
      </w:r>
      <w:r w:rsidR="00534DD6">
        <w:t>. But</w:t>
      </w:r>
      <w:r w:rsidR="001C52E7">
        <w:t xml:space="preserve"> the fact that it happens to be a foreigner </w:t>
      </w:r>
      <w:r w:rsidR="00534DD6">
        <w:t xml:space="preserve">who gets involved with her </w:t>
      </w:r>
      <w:r w:rsidR="001C52E7">
        <w:t>provides the premise for the story that follows.</w:t>
      </w:r>
    </w:p>
    <w:p w:rsidR="00625933" w:rsidRDefault="007D34C2" w:rsidP="00625933">
      <w:pPr>
        <w:rPr>
          <w:rFonts w:asciiTheme="minorHAnsi" w:hAnsiTheme="minorHAnsi"/>
          <w:szCs w:val="22"/>
          <w:lang w:bidi="ar-SA"/>
        </w:rPr>
      </w:pPr>
      <w:r>
        <w:t>The boy (</w:t>
      </w:r>
      <w:r w:rsidR="00194FCF">
        <w:t>v</w:t>
      </w:r>
      <w:r w:rsidR="001C52E7">
        <w:t xml:space="preserve">. 2) </w:t>
      </w:r>
      <w:r w:rsidR="00194FCF">
        <w:t xml:space="preserve">bears the name of the town Shechem, which as such is not mentioned in the story. </w:t>
      </w:r>
      <w:r w:rsidR="00AC2999">
        <w:t>P</w:t>
      </w:r>
      <w:r w:rsidR="00194FCF">
        <w:t>erhaps the implication is that his father Hamor is the “leader” (</w:t>
      </w:r>
      <w:r w:rsidR="00194FCF">
        <w:rPr>
          <w:i/>
        </w:rPr>
        <w:t>nāśî’</w:t>
      </w:r>
      <w:r w:rsidR="00194FCF">
        <w:t>)</w:t>
      </w:r>
      <w:r w:rsidR="00194FCF">
        <w:rPr>
          <w:i/>
        </w:rPr>
        <w:t xml:space="preserve"> </w:t>
      </w:r>
      <w:r w:rsidR="007C337C">
        <w:t>in</w:t>
      </w:r>
      <w:r w:rsidR="00957A0B">
        <w:t xml:space="preserve"> the region named after</w:t>
      </w:r>
      <w:r w:rsidR="00892801">
        <w:t xml:space="preserve"> Shechem, but</w:t>
      </w:r>
      <w:r w:rsidR="00194FCF">
        <w:t xml:space="preserve"> that </w:t>
      </w:r>
      <w:r w:rsidR="00892801">
        <w:t xml:space="preserve">Hebrew </w:t>
      </w:r>
      <w:r w:rsidR="00194FCF">
        <w:t xml:space="preserve">term </w:t>
      </w:r>
      <w:r w:rsidR="00892801">
        <w:t>(like the</w:t>
      </w:r>
      <w:r w:rsidR="00194FCF">
        <w:t xml:space="preserve"> Engli</w:t>
      </w:r>
      <w:r w:rsidR="00957A0B">
        <w:t>sh word</w:t>
      </w:r>
      <w:r w:rsidR="00892801">
        <w:t xml:space="preserve"> “leader”) does not suggest an</w:t>
      </w:r>
      <w:r w:rsidR="00194FCF">
        <w:t xml:space="preserve"> office, like the word “king”; it comes in the singular </w:t>
      </w:r>
      <w:r w:rsidR="00957A0B" w:rsidRPr="00957A0B">
        <w:t xml:space="preserve">elsewhere in Genesis </w:t>
      </w:r>
      <w:r w:rsidR="00194FCF">
        <w:t xml:space="preserve">only when the Hittites apply it to Abraham (Gen 23:6). </w:t>
      </w:r>
      <w:r w:rsidR="00957A0B">
        <w:t>Further, L</w:t>
      </w:r>
      <w:r w:rsidR="00892801">
        <w:t>ate Bronze A</w:t>
      </w:r>
      <w:r w:rsidR="00AC2999" w:rsidRPr="00AC2999">
        <w:t xml:space="preserve">ge Shechem was a major city-state and it is hard to imagine the story that follows, with the slaughter of its entire male population by </w:t>
      </w:r>
      <w:r w:rsidR="00957A0B">
        <w:t xml:space="preserve">a couple of </w:t>
      </w:r>
      <w:r w:rsidR="00AC2999" w:rsidRPr="00AC2999">
        <w:t>Jacob’s sons,</w:t>
      </w:r>
      <w:r w:rsidR="006A442E">
        <w:t xml:space="preserve"> as a story about that town</w:t>
      </w:r>
      <w:r w:rsidR="00AC2999">
        <w:t>. W</w:t>
      </w:r>
      <w:r w:rsidR="00AC2999" w:rsidRPr="00AC2999">
        <w:t xml:space="preserve">e will get the picture better if we think in terms of something more like a village such as Shalem, which was “Shechem’s town” (33:18). </w:t>
      </w:r>
      <w:r w:rsidR="001C52E7">
        <w:t xml:space="preserve">Genesis uses seven verbs </w:t>
      </w:r>
      <w:r>
        <w:t xml:space="preserve">in vv. 2-3 </w:t>
      </w:r>
      <w:r w:rsidR="00892801">
        <w:t>to describe Shechem’s</w:t>
      </w:r>
      <w:r w:rsidR="001C52E7">
        <w:t xml:space="preserve"> action—he </w:t>
      </w:r>
      <w:r w:rsidR="00724C17">
        <w:t xml:space="preserve">saw, he </w:t>
      </w:r>
      <w:r>
        <w:t>got</w:t>
      </w:r>
      <w:r w:rsidR="00957A0B">
        <w:t>, he slept, he overwhelmed</w:t>
      </w:r>
      <w:r w:rsidR="00724C17">
        <w:t xml:space="preserve">, he was attached, he </w:t>
      </w:r>
      <w:r w:rsidR="001C52E7">
        <w:t xml:space="preserve">loved, </w:t>
      </w:r>
      <w:proofErr w:type="gramStart"/>
      <w:r w:rsidR="00724C17">
        <w:t>he</w:t>
      </w:r>
      <w:proofErr w:type="gramEnd"/>
      <w:r w:rsidR="00724C17">
        <w:t xml:space="preserve"> </w:t>
      </w:r>
      <w:r w:rsidR="00957A0B">
        <w:t>encourag</w:t>
      </w:r>
      <w:r w:rsidR="001C52E7">
        <w:t>ed.</w:t>
      </w:r>
      <w:r w:rsidR="00724C17">
        <w:t xml:space="preserve"> They are a sequence of </w:t>
      </w:r>
      <w:r w:rsidR="00724C17">
        <w:rPr>
          <w:i/>
        </w:rPr>
        <w:t>waw</w:t>
      </w:r>
      <w:r w:rsidR="00724C17">
        <w:rPr>
          <w:i/>
        </w:rPr>
        <w:softHyphen/>
        <w:t>-</w:t>
      </w:r>
      <w:r w:rsidR="00724C17" w:rsidRPr="00724C17">
        <w:t>consecutives</w:t>
      </w:r>
      <w:r w:rsidR="00724C17">
        <w:t xml:space="preserve"> with no other indication of how they interrelate</w:t>
      </w:r>
      <w:r w:rsidR="00957A0B">
        <w:t xml:space="preserve">. They resemble </w:t>
      </w:r>
      <w:r w:rsidR="00957A0B" w:rsidRPr="00957A0B">
        <w:t>“I came, I saw, I conquered</w:t>
      </w:r>
      <w:r w:rsidR="00957A0B">
        <w:t>,” but</w:t>
      </w:r>
      <w:r w:rsidR="00724C17">
        <w:t xml:space="preserve"> t</w:t>
      </w:r>
      <w:r w:rsidR="00957A0B">
        <w:t xml:space="preserve">hey hardly make sense as </w:t>
      </w:r>
      <w:r w:rsidR="00724C17">
        <w:t xml:space="preserve">descriptions of a </w:t>
      </w:r>
      <w:r w:rsidR="00724C17">
        <w:lastRenderedPageBreak/>
        <w:t>chronological sequence of actions.</w:t>
      </w:r>
      <w:r w:rsidR="0083087C">
        <w:t xml:space="preserve"> I have assumed that the first “he saw” stands on its own, following on from the fact that Dinah went out “to see” the local girls. “</w:t>
      </w:r>
      <w:r>
        <w:t>He got</w:t>
      </w:r>
      <w:r w:rsidR="00957A0B">
        <w:t>, he slept, he overwhelm</w:t>
      </w:r>
      <w:r w:rsidR="0083087C">
        <w:t xml:space="preserve">ed” then form three more-or-less parallel descriptions of </w:t>
      </w:r>
      <w:r w:rsidR="006A442E">
        <w:t>the action that ensued</w:t>
      </w:r>
      <w:r>
        <w:t xml:space="preserve">. </w:t>
      </w:r>
      <w:r w:rsidR="00565749">
        <w:t xml:space="preserve">He </w:t>
      </w:r>
      <w:r w:rsidR="00D13C94">
        <w:t>got</w:t>
      </w:r>
      <w:r w:rsidR="00565749">
        <w:t xml:space="preserve"> her, laid her, </w:t>
      </w:r>
      <w:proofErr w:type="gramStart"/>
      <w:r w:rsidR="00565749">
        <w:t>ravish</w:t>
      </w:r>
      <w:r w:rsidR="0033661B">
        <w:t>ed</w:t>
      </w:r>
      <w:proofErr w:type="gramEnd"/>
      <w:r w:rsidR="0033661B">
        <w:t xml:space="preserve"> her: “three verbs describe the rapid-fire action of the rape”</w:t>
      </w:r>
      <w:r w:rsidR="00DE68AD">
        <w:t xml:space="preserve"> in a kind of hendiadys</w:t>
      </w:r>
      <w:r w:rsidR="0033661B">
        <w:rPr>
          <w:rStyle w:val="FootnoteReference"/>
        </w:rPr>
        <w:footnoteReference w:id="514"/>
      </w:r>
      <w:r w:rsidR="00565749">
        <w:t>—</w:t>
      </w:r>
      <w:r w:rsidR="00DE68AD">
        <w:t>or hendiatris.</w:t>
      </w:r>
      <w:r w:rsidR="0033661B">
        <w:t xml:space="preserve"> </w:t>
      </w:r>
      <w:r w:rsidR="00892801">
        <w:t xml:space="preserve">“Got” </w:t>
      </w:r>
      <w:r w:rsidR="00CB3BC5">
        <w:t>(</w:t>
      </w:r>
      <w:r w:rsidR="00CB3BC5" w:rsidRPr="00CB3BC5">
        <w:rPr>
          <w:i/>
        </w:rPr>
        <w:t>lāqaḥ</w:t>
      </w:r>
      <w:r w:rsidR="00CB3BC5">
        <w:t>)</w:t>
      </w:r>
      <w:r w:rsidR="00CB3BC5">
        <w:rPr>
          <w:i/>
        </w:rPr>
        <w:t xml:space="preserve"> </w:t>
      </w:r>
      <w:r w:rsidRPr="00CB3BC5">
        <w:t>is</w:t>
      </w:r>
      <w:r>
        <w:t xml:space="preserve"> the standard verb for marrying someone, in which connection it will come in v. 4, </w:t>
      </w:r>
      <w:r w:rsidR="00CB701D">
        <w:t xml:space="preserve">and it is not an inherently aggressive or forceful word, </w:t>
      </w:r>
      <w:r>
        <w:t>but it is also t</w:t>
      </w:r>
      <w:r w:rsidR="00892801">
        <w:t>he verb Genesis used for the four kings gett</w:t>
      </w:r>
      <w:r>
        <w:t xml:space="preserve">ing </w:t>
      </w:r>
      <w:r w:rsidR="00892801">
        <w:t xml:space="preserve">the resources </w:t>
      </w:r>
      <w:r>
        <w:t xml:space="preserve">of Sodom and </w:t>
      </w:r>
      <w:r w:rsidR="00892801">
        <w:t xml:space="preserve">getting </w:t>
      </w:r>
      <w:r>
        <w:t>Lot (14:11-12).</w:t>
      </w:r>
      <w:r w:rsidR="00CB701D">
        <w:t xml:space="preserve"> </w:t>
      </w:r>
      <w:r w:rsidR="007719F2">
        <w:t>Further, the sequence seei</w:t>
      </w:r>
      <w:r w:rsidR="00892801">
        <w:t>ng-gett</w:t>
      </w:r>
      <w:r w:rsidR="007719F2">
        <w:t>ing is a worrying one (cf. 3:6; 6:2; Josh 7:21).</w:t>
      </w:r>
      <w:r w:rsidR="007719F2">
        <w:rPr>
          <w:rStyle w:val="FootnoteReference"/>
        </w:rPr>
        <w:footnoteReference w:id="515"/>
      </w:r>
      <w:r w:rsidR="007719F2">
        <w:t xml:space="preserve"> </w:t>
      </w:r>
      <w:r w:rsidR="005F6C34">
        <w:t>The verb “slept [with]</w:t>
      </w:r>
      <w:r w:rsidR="00CB701D">
        <w:t>”</w:t>
      </w:r>
      <w:r w:rsidR="00366D82">
        <w:t xml:space="preserve"> </w:t>
      </w:r>
      <w:r w:rsidR="005F6C34">
        <w:t>or “laid” (</w:t>
      </w:r>
      <w:r w:rsidR="005F6C34">
        <w:rPr>
          <w:rFonts w:cs="Calibri"/>
          <w:i/>
        </w:rPr>
        <w:t>šā</w:t>
      </w:r>
      <w:r w:rsidR="005F6C34">
        <w:rPr>
          <w:i/>
        </w:rPr>
        <w:t>kab</w:t>
      </w:r>
      <w:r w:rsidR="005F6C34">
        <w:t>)</w:t>
      </w:r>
      <w:r w:rsidR="005F6C34">
        <w:rPr>
          <w:i/>
        </w:rPr>
        <w:t xml:space="preserve"> </w:t>
      </w:r>
      <w:r w:rsidR="00366D82">
        <w:t>is applied chief</w:t>
      </w:r>
      <w:r>
        <w:t xml:space="preserve">ly to sex outside marriage (e.g., </w:t>
      </w:r>
      <w:r w:rsidR="005F6C34">
        <w:t xml:space="preserve">19:32-35; 26:10; </w:t>
      </w:r>
      <w:r w:rsidR="00366D82">
        <w:t>an exception that tests the rule</w:t>
      </w:r>
      <w:r w:rsidR="005F6C34">
        <w:t xml:space="preserve"> is 30:15-16</w:t>
      </w:r>
      <w:r w:rsidR="00366D82">
        <w:t>).</w:t>
      </w:r>
      <w:r w:rsidR="005F6C34">
        <w:rPr>
          <w:rStyle w:val="FootnoteReference"/>
        </w:rPr>
        <w:footnoteReference w:id="516"/>
      </w:r>
      <w:r w:rsidR="00366D82">
        <w:t xml:space="preserve"> The third </w:t>
      </w:r>
      <w:r w:rsidR="00CB701D">
        <w:t xml:space="preserve">verb </w:t>
      </w:r>
      <w:r w:rsidR="00366D82">
        <w:t>(</w:t>
      </w:r>
      <w:r w:rsidR="00366D82">
        <w:rPr>
          <w:i/>
        </w:rPr>
        <w:t xml:space="preserve">‘ānāh </w:t>
      </w:r>
      <w:r w:rsidR="00366D82">
        <w:t>piel)</w:t>
      </w:r>
      <w:r w:rsidR="00CB701D">
        <w:rPr>
          <w:i/>
        </w:rPr>
        <w:t xml:space="preserve"> </w:t>
      </w:r>
      <w:r w:rsidR="002750CA">
        <w:t xml:space="preserve">would </w:t>
      </w:r>
      <w:r w:rsidR="00CB701D" w:rsidRPr="00CB701D">
        <w:t xml:space="preserve">imply that </w:t>
      </w:r>
      <w:r w:rsidR="00366D82" w:rsidRPr="00CB701D">
        <w:t>their</w:t>
      </w:r>
      <w:r w:rsidR="00366D82">
        <w:t xml:space="preserve"> </w:t>
      </w:r>
      <w:r w:rsidR="006A442E">
        <w:t>having sex was not consensual. I</w:t>
      </w:r>
      <w:r w:rsidR="00366D82">
        <w:t>t’s the nea</w:t>
      </w:r>
      <w:r w:rsidR="006A442E">
        <w:t>rest to a Hebrew verb for rape, though it</w:t>
      </w:r>
      <w:r w:rsidR="004C5895">
        <w:t xml:space="preserve"> can also refer (e.g.) to a man </w:t>
      </w:r>
      <w:r w:rsidR="0052490C" w:rsidRPr="000624AC">
        <w:rPr>
          <w:rFonts w:asciiTheme="minorHAnsi" w:hAnsiTheme="minorHAnsi"/>
          <w:szCs w:val="22"/>
        </w:rPr>
        <w:t>having sex with a woman whom he has captured in war and married (Deut 21:14).</w:t>
      </w:r>
      <w:r w:rsidR="006A442E">
        <w:rPr>
          <w:rFonts w:asciiTheme="minorHAnsi" w:hAnsiTheme="minorHAnsi"/>
          <w:szCs w:val="22"/>
        </w:rPr>
        <w:t xml:space="preserve"> While it</w:t>
      </w:r>
      <w:r w:rsidR="000624AC" w:rsidRPr="000624AC">
        <w:rPr>
          <w:rFonts w:asciiTheme="minorHAnsi" w:hAnsiTheme="minorHAnsi"/>
          <w:szCs w:val="22"/>
        </w:rPr>
        <w:t xml:space="preserve"> thus need not indicate that he has violent sex with Dinah, it does suggest that he is behaving like a man who assumes he can do as he likes with a woman</w:t>
      </w:r>
      <w:r w:rsidR="009B0E6C">
        <w:rPr>
          <w:rFonts w:asciiTheme="minorHAnsi" w:hAnsiTheme="minorHAnsi"/>
          <w:szCs w:val="22"/>
        </w:rPr>
        <w:t xml:space="preserve">, and </w:t>
      </w:r>
      <w:r w:rsidR="006A442E">
        <w:rPr>
          <w:rFonts w:asciiTheme="minorHAnsi" w:hAnsiTheme="minorHAnsi"/>
          <w:szCs w:val="22"/>
        </w:rPr>
        <w:t>that he violates</w:t>
      </w:r>
      <w:r w:rsidR="009B0E6C">
        <w:rPr>
          <w:rFonts w:asciiTheme="minorHAnsi" w:hAnsiTheme="minorHAnsi"/>
          <w:szCs w:val="22"/>
        </w:rPr>
        <w:t xml:space="preserve"> her</w:t>
      </w:r>
      <w:r w:rsidR="000624AC" w:rsidRPr="000624AC">
        <w:rPr>
          <w:rFonts w:asciiTheme="minorHAnsi" w:hAnsiTheme="minorHAnsi"/>
          <w:szCs w:val="22"/>
        </w:rPr>
        <w:t xml:space="preserve">. </w:t>
      </w:r>
      <w:r w:rsidR="00625933">
        <w:rPr>
          <w:rFonts w:asciiTheme="minorHAnsi" w:hAnsiTheme="minorHAnsi"/>
          <w:szCs w:val="22"/>
          <w:lang w:bidi="ar-SA"/>
        </w:rPr>
        <w:t>Shechem and his father</w:t>
      </w:r>
      <w:r w:rsidR="00625933" w:rsidRPr="000624AC">
        <w:rPr>
          <w:rFonts w:asciiTheme="minorHAnsi" w:hAnsiTheme="minorHAnsi"/>
          <w:szCs w:val="22"/>
          <w:lang w:bidi="ar-SA"/>
        </w:rPr>
        <w:t xml:space="preserve"> </w:t>
      </w:r>
      <w:r w:rsidR="00625933">
        <w:rPr>
          <w:rFonts w:asciiTheme="minorHAnsi" w:hAnsiTheme="minorHAnsi"/>
          <w:szCs w:val="22"/>
          <w:lang w:bidi="ar-SA"/>
        </w:rPr>
        <w:t>“are influ</w:t>
      </w:r>
      <w:r w:rsidR="00625933" w:rsidRPr="000624AC">
        <w:rPr>
          <w:rFonts w:asciiTheme="minorHAnsi" w:hAnsiTheme="minorHAnsi"/>
          <w:szCs w:val="22"/>
          <w:lang w:bidi="ar-SA"/>
        </w:rPr>
        <w:t>ential men in the city and likely are accustomed to getting – and taking – what they want.</w:t>
      </w:r>
      <w:r w:rsidR="00625933">
        <w:rPr>
          <w:rFonts w:asciiTheme="minorHAnsi" w:hAnsiTheme="minorHAnsi"/>
          <w:szCs w:val="22"/>
          <w:lang w:bidi="ar-SA"/>
        </w:rPr>
        <w:t>”</w:t>
      </w:r>
      <w:r w:rsidR="00625933">
        <w:rPr>
          <w:rStyle w:val="FootnoteReference"/>
          <w:rFonts w:asciiTheme="minorHAnsi" w:hAnsiTheme="minorHAnsi"/>
          <w:szCs w:val="22"/>
          <w:lang w:bidi="ar-SA"/>
        </w:rPr>
        <w:footnoteReference w:id="517"/>
      </w:r>
      <w:r w:rsidR="00625933">
        <w:rPr>
          <w:rFonts w:asciiTheme="minorHAnsi" w:hAnsiTheme="minorHAnsi"/>
          <w:szCs w:val="22"/>
          <w:lang w:bidi="ar-SA"/>
        </w:rPr>
        <w:t xml:space="preserve"> Maybe Shechem</w:t>
      </w:r>
      <w:r w:rsidR="00625933" w:rsidRPr="004C5895">
        <w:rPr>
          <w:rFonts w:asciiTheme="minorHAnsi" w:hAnsiTheme="minorHAnsi"/>
          <w:szCs w:val="22"/>
          <w:lang w:bidi="ar-SA"/>
        </w:rPr>
        <w:t xml:space="preserve"> </w:t>
      </w:r>
      <w:r w:rsidR="00625933">
        <w:rPr>
          <w:rFonts w:asciiTheme="minorHAnsi" w:hAnsiTheme="minorHAnsi"/>
          <w:szCs w:val="22"/>
          <w:lang w:bidi="ar-SA"/>
        </w:rPr>
        <w:t xml:space="preserve">would be able to say that she </w:t>
      </w:r>
      <w:r w:rsidR="00077495">
        <w:rPr>
          <w:rFonts w:asciiTheme="minorHAnsi" w:hAnsiTheme="minorHAnsi"/>
          <w:szCs w:val="22"/>
          <w:lang w:bidi="ar-SA"/>
        </w:rPr>
        <w:t>agreed to their having sex</w:t>
      </w:r>
      <w:r w:rsidR="00625933">
        <w:rPr>
          <w:rFonts w:asciiTheme="minorHAnsi" w:hAnsiTheme="minorHAnsi"/>
          <w:szCs w:val="22"/>
          <w:lang w:bidi="ar-SA"/>
        </w:rPr>
        <w:t xml:space="preserve">, but he at least </w:t>
      </w:r>
      <w:r w:rsidR="00625933" w:rsidRPr="004C5895">
        <w:rPr>
          <w:rFonts w:asciiTheme="minorHAnsi" w:hAnsiTheme="minorHAnsi"/>
          <w:szCs w:val="22"/>
          <w:lang w:bidi="ar-SA"/>
        </w:rPr>
        <w:t>put pressure on</w:t>
      </w:r>
      <w:r w:rsidR="00625933">
        <w:rPr>
          <w:rFonts w:asciiTheme="minorHAnsi" w:hAnsiTheme="minorHAnsi"/>
          <w:szCs w:val="22"/>
          <w:lang w:bidi="ar-SA"/>
        </w:rPr>
        <w:t xml:space="preserve"> her</w:t>
      </w:r>
      <w:r w:rsidR="00625933" w:rsidRPr="004C5895">
        <w:rPr>
          <w:rFonts w:asciiTheme="minorHAnsi" w:hAnsiTheme="minorHAnsi"/>
          <w:szCs w:val="22"/>
          <w:lang w:bidi="ar-SA"/>
        </w:rPr>
        <w:t>.</w:t>
      </w:r>
      <w:r w:rsidR="00625933">
        <w:rPr>
          <w:rStyle w:val="FootnoteReference"/>
          <w:rFonts w:asciiTheme="minorHAnsi" w:hAnsiTheme="minorHAnsi"/>
          <w:szCs w:val="22"/>
          <w:lang w:bidi="ar-SA"/>
        </w:rPr>
        <w:footnoteReference w:id="518"/>
      </w:r>
    </w:p>
    <w:p w:rsidR="00366D82" w:rsidRDefault="00625933" w:rsidP="0083087C">
      <w:r>
        <w:rPr>
          <w:rFonts w:asciiTheme="minorHAnsi" w:hAnsiTheme="minorHAnsi"/>
          <w:szCs w:val="22"/>
          <w:lang w:bidi="ar-SA"/>
        </w:rPr>
        <w:t xml:space="preserve"> </w:t>
      </w:r>
      <w:r w:rsidR="00077495">
        <w:rPr>
          <w:rFonts w:asciiTheme="minorHAnsi" w:hAnsiTheme="minorHAnsi"/>
          <w:szCs w:val="22"/>
        </w:rPr>
        <w:t>Yet</w:t>
      </w:r>
      <w:r w:rsidR="00366D82" w:rsidRPr="000624AC">
        <w:rPr>
          <w:rFonts w:asciiTheme="minorHAnsi" w:hAnsiTheme="minorHAnsi"/>
          <w:szCs w:val="22"/>
        </w:rPr>
        <w:t xml:space="preserve"> the boy</w:t>
      </w:r>
      <w:r w:rsidR="00366D82">
        <w:t xml:space="preserve"> was </w:t>
      </w:r>
      <w:r w:rsidR="00077495">
        <w:t xml:space="preserve">apparently </w:t>
      </w:r>
      <w:r w:rsidR="00366D82">
        <w:t xml:space="preserve">not just interested in sex (v. 3). </w:t>
      </w:r>
      <w:r>
        <w:rPr>
          <w:rFonts w:asciiTheme="minorHAnsi" w:hAnsiTheme="minorHAnsi"/>
          <w:szCs w:val="22"/>
          <w:lang w:bidi="ar-SA"/>
        </w:rPr>
        <w:t xml:space="preserve">“Abductive marriage” is a </w:t>
      </w:r>
      <w:r w:rsidR="00077495">
        <w:rPr>
          <w:rFonts w:asciiTheme="minorHAnsi" w:hAnsiTheme="minorHAnsi"/>
          <w:szCs w:val="22"/>
          <w:lang w:bidi="ar-SA"/>
        </w:rPr>
        <w:t>well-known way of achieving marriage</w:t>
      </w:r>
      <w:r>
        <w:rPr>
          <w:rFonts w:asciiTheme="minorHAnsi" w:hAnsiTheme="minorHAnsi"/>
          <w:szCs w:val="22"/>
          <w:lang w:bidi="ar-SA"/>
        </w:rPr>
        <w:t xml:space="preserve"> in some traditional cultures.</w:t>
      </w:r>
      <w:r>
        <w:rPr>
          <w:rStyle w:val="FootnoteReference"/>
          <w:rFonts w:asciiTheme="minorHAnsi" w:hAnsiTheme="minorHAnsi"/>
          <w:szCs w:val="22"/>
          <w:lang w:bidi="ar-SA"/>
        </w:rPr>
        <w:footnoteReference w:id="519"/>
      </w:r>
      <w:r>
        <w:rPr>
          <w:rFonts w:asciiTheme="minorHAnsi" w:hAnsiTheme="minorHAnsi"/>
          <w:szCs w:val="22"/>
          <w:lang w:bidi="ar-SA"/>
        </w:rPr>
        <w:t xml:space="preserve"> And f</w:t>
      </w:r>
      <w:r>
        <w:t>rom the beginning, Shechem</w:t>
      </w:r>
      <w:r w:rsidR="004C5895">
        <w:t xml:space="preserve"> wa</w:t>
      </w:r>
      <w:r w:rsidR="000B069E">
        <w:t>s interested in marriage, not a “casual liaison.”</w:t>
      </w:r>
      <w:r w:rsidR="000B069E">
        <w:rPr>
          <w:rStyle w:val="FootnoteReference"/>
        </w:rPr>
        <w:footnoteReference w:id="520"/>
      </w:r>
      <w:r w:rsidR="000B069E">
        <w:t xml:space="preserve"> </w:t>
      </w:r>
      <w:r w:rsidR="00A6404E">
        <w:t>In the cultural context (indeed in most cultural contexts) it is just as well, because a girl who is known to have had sex</w:t>
      </w:r>
      <w:r w:rsidR="00D53D39">
        <w:t xml:space="preserve"> has become “damaged</w:t>
      </w:r>
      <w:r w:rsidR="00A6404E">
        <w:t xml:space="preserve"> goods.</w:t>
      </w:r>
      <w:r w:rsidR="00D53D39">
        <w:t>”</w:t>
      </w:r>
      <w:r w:rsidR="00D53D39">
        <w:rPr>
          <w:rStyle w:val="FootnoteReference"/>
        </w:rPr>
        <w:footnoteReference w:id="521"/>
      </w:r>
      <w:r w:rsidR="004C5895">
        <w:t xml:space="preserve"> She would</w:t>
      </w:r>
      <w:r w:rsidR="00A6404E">
        <w:t xml:space="preserve"> likely have a har</w:t>
      </w:r>
      <w:r w:rsidR="006A442E">
        <w:t>d time finding someone who wanted</w:t>
      </w:r>
      <w:r w:rsidR="00A6404E">
        <w:t xml:space="preserve"> to marry her; hence th</w:t>
      </w:r>
      <w:r w:rsidR="004C5895">
        <w:t>os</w:t>
      </w:r>
      <w:r w:rsidR="00A6404E">
        <w:t xml:space="preserve">e rules in the Torah </w:t>
      </w:r>
      <w:r w:rsidR="00A6404E" w:rsidRPr="00A6404E">
        <w:t>to deal with the situation when bo</w:t>
      </w:r>
      <w:r w:rsidR="004C5895">
        <w:t>ys and girls have had sex</w:t>
      </w:r>
      <w:r w:rsidR="00A6404E">
        <w:t xml:space="preserve">. </w:t>
      </w:r>
      <w:r w:rsidR="00366D82">
        <w:t>It seems psychologically i</w:t>
      </w:r>
      <w:r w:rsidR="004C5895">
        <w:t>mplausible to imagine that Shechem’s</w:t>
      </w:r>
      <w:r w:rsidR="00366D82">
        <w:t xml:space="preserve"> feelings </w:t>
      </w:r>
      <w:r w:rsidR="006A442E">
        <w:t xml:space="preserve">of love </w:t>
      </w:r>
      <w:r w:rsidR="004C5895">
        <w:t>emerge only after they have had sex</w:t>
      </w:r>
      <w:r w:rsidR="00077495">
        <w:t xml:space="preserve"> that was not very consensual. More likely t</w:t>
      </w:r>
      <w:r w:rsidR="006A442E">
        <w:t xml:space="preserve">he </w:t>
      </w:r>
      <w:r w:rsidR="00077495">
        <w:t>feelings</w:t>
      </w:r>
      <w:r w:rsidR="004C5895">
        <w:t xml:space="preserve"> </w:t>
      </w:r>
      <w:r w:rsidR="006A442E">
        <w:t>lay behind t</w:t>
      </w:r>
      <w:r w:rsidR="00D51911">
        <w:t>he action</w:t>
      </w:r>
      <w:r w:rsidR="003765B0">
        <w:t>, as was the case with Am</w:t>
      </w:r>
      <w:r w:rsidR="004C5895">
        <w:t xml:space="preserve">non in </w:t>
      </w:r>
      <w:r w:rsidR="006A442E">
        <w:t xml:space="preserve">relation to Tamar in </w:t>
      </w:r>
      <w:r w:rsidR="004C5895">
        <w:t>2 Sam 13</w:t>
      </w:r>
      <w:r w:rsidR="00D51911">
        <w:t>, whose deed</w:t>
      </w:r>
      <w:r w:rsidR="006A442E" w:rsidRPr="006A442E">
        <w:t xml:space="preserve"> </w:t>
      </w:r>
      <w:r w:rsidR="006A442E">
        <w:t xml:space="preserve">Shechem </w:t>
      </w:r>
      <w:r w:rsidR="006A442E" w:rsidRPr="006A442E">
        <w:t>anticipa</w:t>
      </w:r>
      <w:r w:rsidR="006A442E">
        <w:t>tes</w:t>
      </w:r>
      <w:r w:rsidR="00D51911">
        <w:t xml:space="preserve">. It was </w:t>
      </w:r>
      <w:r w:rsidR="004C5895">
        <w:t>Shechem’s</w:t>
      </w:r>
      <w:r w:rsidR="003765B0">
        <w:t xml:space="preserve"> whole being (his </w:t>
      </w:r>
      <w:r w:rsidR="003765B0">
        <w:rPr>
          <w:i/>
        </w:rPr>
        <w:t>nepeš</w:t>
      </w:r>
      <w:r w:rsidR="003765B0">
        <w:t>)</w:t>
      </w:r>
      <w:r w:rsidR="003765B0">
        <w:rPr>
          <w:i/>
        </w:rPr>
        <w:t xml:space="preserve"> </w:t>
      </w:r>
      <w:r w:rsidR="004C5895">
        <w:t>that got attached to Dinah. While a</w:t>
      </w:r>
      <w:r w:rsidR="003765B0">
        <w:t xml:space="preserve">ttachment </w:t>
      </w:r>
      <w:r w:rsidR="004C5895">
        <w:t xml:space="preserve">is a </w:t>
      </w:r>
      <w:r w:rsidR="00D51911">
        <w:t>physical thing (2:24), it was Shechem’</w:t>
      </w:r>
      <w:r w:rsidR="004C5895">
        <w:t>s whole person</w:t>
      </w:r>
      <w:r w:rsidR="00D51911">
        <w:t xml:space="preserve"> that got attached. H</w:t>
      </w:r>
      <w:r w:rsidR="003765B0">
        <w:t>e had fallen in love with her</w:t>
      </w:r>
      <w:r w:rsidR="00D51911">
        <w:t>, as we say</w:t>
      </w:r>
      <w:r w:rsidR="005D3E60">
        <w:t xml:space="preserve"> (again like Amnon), though admittedly his feelings might not deserve the word “love” and might rather be an obsession (like Amnon). </w:t>
      </w:r>
      <w:r w:rsidR="003765B0">
        <w:t xml:space="preserve">And he engaged himself </w:t>
      </w:r>
      <w:r w:rsidR="00957A0B">
        <w:t xml:space="preserve">in seeking to </w:t>
      </w:r>
      <w:r w:rsidR="004C5895">
        <w:t xml:space="preserve">encourage her about what happens now, to </w:t>
      </w:r>
      <w:r w:rsidR="00957A0B">
        <w:t>reassure her</w:t>
      </w:r>
      <w:r w:rsidR="003765B0">
        <w:t xml:space="preserve">. He told </w:t>
      </w:r>
      <w:r w:rsidR="004C5895">
        <w:t xml:space="preserve">her </w:t>
      </w:r>
      <w:r w:rsidR="003765B0">
        <w:t>he loved her, and told her it was going to be okay, and told her that his father would fix things with her father</w:t>
      </w:r>
      <w:r w:rsidR="004C5895">
        <w:t>. N</w:t>
      </w:r>
      <w:r w:rsidR="00F7014D">
        <w:t>o doubt that process s</w:t>
      </w:r>
      <w:r w:rsidR="004C5895">
        <w:t xml:space="preserve">tarted before they </w:t>
      </w:r>
      <w:r w:rsidR="00F7014D">
        <w:t>had sex, and he hardly thought of himself as raping her</w:t>
      </w:r>
      <w:r w:rsidR="004C5895">
        <w:t xml:space="preserve">. It was not </w:t>
      </w:r>
      <w:r w:rsidR="00CB3BC5">
        <w:t>like the rape that takes place in war as an expression of violence</w:t>
      </w:r>
      <w:r w:rsidR="00F7014D">
        <w:t>—after all, she went along with it, didn’t she?</w:t>
      </w:r>
      <w:r w:rsidR="00834E08">
        <w:t xml:space="preserve"> </w:t>
      </w:r>
      <w:r w:rsidR="00CB3BC5">
        <w:t xml:space="preserve">But </w:t>
      </w:r>
      <w:r w:rsidR="00834E08">
        <w:t>Genesis doesn’</w:t>
      </w:r>
      <w:r w:rsidR="00692806">
        <w:t>t tell us anythi</w:t>
      </w:r>
      <w:r w:rsidR="00CB3BC5">
        <w:t>ng about her feelings</w:t>
      </w:r>
      <w:r w:rsidR="00D51911">
        <w:t xml:space="preserve"> or about whether she went along with it or resisted</w:t>
      </w:r>
      <w:r w:rsidR="00692806">
        <w:t>—here there is a contrast with the story of Amnon and Tamar. Tamar’s angle was significant for the bigger story there. Dinah’s angle is not significant for the bigger story here.</w:t>
      </w:r>
      <w:r w:rsidR="004C06DF">
        <w:rPr>
          <w:rStyle w:val="FootnoteReference"/>
        </w:rPr>
        <w:footnoteReference w:id="522"/>
      </w:r>
      <w:r w:rsidR="000B257D">
        <w:t xml:space="preserve"> And if </w:t>
      </w:r>
      <w:r w:rsidR="000B257D">
        <w:lastRenderedPageBreak/>
        <w:t>Shechem raped Dinah, the monstrous nature of his action is not lessened by any feelings he might have had or any commitment he might then have been prepared to make.</w:t>
      </w:r>
      <w:r w:rsidR="000B257D">
        <w:rPr>
          <w:rStyle w:val="FootnoteReference"/>
        </w:rPr>
        <w:footnoteReference w:id="523"/>
      </w:r>
    </w:p>
    <w:p w:rsidR="00F7014D" w:rsidRPr="00912518" w:rsidRDefault="00CB3BC5" w:rsidP="0083087C">
      <w:r>
        <w:t>Shechem</w:t>
      </w:r>
      <w:r w:rsidR="00F7014D">
        <w:t xml:space="preserve"> did set about getting</w:t>
      </w:r>
      <w:r w:rsidR="00692806">
        <w:t xml:space="preserve"> his father to fix it (v. 4). In his cultural context, t</w:t>
      </w:r>
      <w:r w:rsidR="00F7014D">
        <w:t xml:space="preserve">here was </w:t>
      </w:r>
      <w:r w:rsidR="00692806">
        <w:t>perhaps</w:t>
      </w:r>
      <w:r w:rsidR="00F7014D">
        <w:t xml:space="preserve"> nothing odd about the process and the order of events. </w:t>
      </w:r>
      <w:r w:rsidR="00692806">
        <w:t>Indeed, the presence of rules in the Torah to deal with the situation when boys and girls have had sex presuppose</w:t>
      </w:r>
      <w:r w:rsidR="00D51911">
        <w:t>s</w:t>
      </w:r>
      <w:r w:rsidR="00692806">
        <w:t xml:space="preserve"> that</w:t>
      </w:r>
      <w:r w:rsidR="009F3DF6">
        <w:t xml:space="preserve"> life in an Israelite village</w:t>
      </w:r>
      <w:r w:rsidR="00077495">
        <w:t xml:space="preserve"> might</w:t>
      </w:r>
      <w:r w:rsidR="00692806">
        <w:t xml:space="preserve"> not be so different.</w:t>
      </w:r>
      <w:r w:rsidR="003C5B6F">
        <w:t xml:space="preserve"> But there is another factor that the story does not make explicit but maybe the listeners would not be surprised at. Shechem’s family</w:t>
      </w:r>
      <w:r w:rsidR="009F3DF6">
        <w:t xml:space="preserve"> has</w:t>
      </w:r>
      <w:r w:rsidR="003C5B6F">
        <w:t xml:space="preserve"> held onto Dinah</w:t>
      </w:r>
      <w:r w:rsidR="009F3DF6">
        <w:t>, with or without her willingness</w:t>
      </w:r>
      <w:r w:rsidR="003C5B6F">
        <w:t>: see v</w:t>
      </w:r>
      <w:r w:rsidR="009A1FEA">
        <w:t>v</w:t>
      </w:r>
      <w:r w:rsidR="003C5B6F">
        <w:t xml:space="preserve">. </w:t>
      </w:r>
      <w:r w:rsidR="009A1FEA">
        <w:t xml:space="preserve">17, </w:t>
      </w:r>
      <w:r w:rsidR="003C5B6F">
        <w:t>26.</w:t>
      </w:r>
      <w:r w:rsidR="00077495">
        <w:t xml:space="preserve"> She herself is now termed </w:t>
      </w:r>
      <w:r w:rsidR="00912518">
        <w:t>a “child” (</w:t>
      </w:r>
      <w:r w:rsidR="00912518">
        <w:rPr>
          <w:i/>
        </w:rPr>
        <w:t>yaldāh</w:t>
      </w:r>
      <w:r w:rsidR="00912518">
        <w:t xml:space="preserve">), etymologically </w:t>
      </w:r>
      <w:r w:rsidR="00D51911">
        <w:t>a girl who has been birthed—</w:t>
      </w:r>
      <w:r w:rsidR="00912518">
        <w:t>maybe wit</w:t>
      </w:r>
      <w:r w:rsidR="00D51911">
        <w:t xml:space="preserve">h the implication that she is </w:t>
      </w:r>
      <w:r w:rsidR="00912518">
        <w:t>someone who as a female is capable of birthing.</w:t>
      </w:r>
      <w:r w:rsidR="00912518">
        <w:rPr>
          <w:rStyle w:val="FootnoteReference"/>
        </w:rPr>
        <w:footnoteReference w:id="524"/>
      </w:r>
      <w:r w:rsidR="001B26BD">
        <w:t xml:space="preserve"> Dinah herse</w:t>
      </w:r>
      <w:r w:rsidR="00077495">
        <w:t>lf remains silenced</w:t>
      </w:r>
      <w:r w:rsidR="001B26BD">
        <w:t>; “Shechem was not dumb… but he acts as if Dinah was deaf.”</w:t>
      </w:r>
      <w:r w:rsidR="001B26BD">
        <w:rPr>
          <w:rStyle w:val="FootnoteReference"/>
        </w:rPr>
        <w:footnoteReference w:id="525"/>
      </w:r>
    </w:p>
    <w:p w:rsidR="005320CC" w:rsidRDefault="001B6DC8" w:rsidP="0083087C">
      <w:r>
        <w:rPr>
          <w:b/>
        </w:rPr>
        <w:t>34:5</w:t>
      </w:r>
      <w:r w:rsidR="00C30668">
        <w:rPr>
          <w:b/>
        </w:rPr>
        <w:t>-7</w:t>
      </w:r>
      <w:r w:rsidR="00F7014D">
        <w:t xml:space="preserve">. </w:t>
      </w:r>
      <w:r w:rsidR="0043231A">
        <w:t>Once agai</w:t>
      </w:r>
      <w:r w:rsidR="00D51911">
        <w:t xml:space="preserve">n, Genesis tells its story in </w:t>
      </w:r>
      <w:r w:rsidR="0043231A">
        <w:t>non-chronological ord</w:t>
      </w:r>
      <w:r w:rsidR="003C5B6F">
        <w:t>er, putting in the forefront a</w:t>
      </w:r>
      <w:r w:rsidR="0043231A">
        <w:t xml:space="preserve"> key factor that it wishes to highlight</w:t>
      </w:r>
      <w:r w:rsidR="005320CC">
        <w:t xml:space="preserve">. </w:t>
      </w:r>
    </w:p>
    <w:p w:rsidR="00F7014D" w:rsidRDefault="005320CC" w:rsidP="0083087C">
      <w:r>
        <w:t>This key factor (v. 5)</w:t>
      </w:r>
      <w:r w:rsidR="0043231A">
        <w:t xml:space="preserve"> is </w:t>
      </w:r>
      <w:r w:rsidR="001B6DC8">
        <w:t xml:space="preserve">not </w:t>
      </w:r>
      <w:r>
        <w:t>Dinah’s</w:t>
      </w:r>
      <w:r w:rsidR="001B6DC8">
        <w:t xml:space="preserve"> possible rape</w:t>
      </w:r>
      <w:r>
        <w:t xml:space="preserve"> or seduction but </w:t>
      </w:r>
      <w:r w:rsidR="001B6DC8">
        <w:t xml:space="preserve">her defilement. </w:t>
      </w:r>
      <w:r w:rsidR="00EF29BA">
        <w:t xml:space="preserve">Whether she was pressurized by Shechem or whether she was </w:t>
      </w:r>
      <w:r w:rsidR="00077495">
        <w:t>a</w:t>
      </w:r>
      <w:r w:rsidR="00EF29BA">
        <w:t xml:space="preserve"> willing participant, defilement is the framework that the narra</w:t>
      </w:r>
      <w:r w:rsidR="007D3300">
        <w:t>tive uses</w:t>
      </w:r>
      <w:r w:rsidR="00EF29BA">
        <w:t>.</w:t>
      </w:r>
      <w:r w:rsidR="00D714EF">
        <w:rPr>
          <w:rStyle w:val="FootnoteReference"/>
        </w:rPr>
        <w:footnoteReference w:id="526"/>
      </w:r>
      <w:r w:rsidR="00EF29BA">
        <w:t xml:space="preserve"> </w:t>
      </w:r>
      <w:r w:rsidR="009D36EF">
        <w:t xml:space="preserve">It is the only reference to defilement in Genesis. </w:t>
      </w:r>
      <w:r w:rsidR="00EF29BA">
        <w:t>While t</w:t>
      </w:r>
      <w:r w:rsidR="009D36EF">
        <w:t xml:space="preserve">he </w:t>
      </w:r>
      <w:r w:rsidR="0043231A">
        <w:t xml:space="preserve">First Testament </w:t>
      </w:r>
      <w:r w:rsidR="00EF29BA">
        <w:t>will go on to see</w:t>
      </w:r>
      <w:r w:rsidR="0043231A">
        <w:t xml:space="preserve"> </w:t>
      </w:r>
      <w:r w:rsidR="001B6DC8">
        <w:t xml:space="preserve">adultery </w:t>
      </w:r>
      <w:r w:rsidR="0043231A">
        <w:t>as defiling</w:t>
      </w:r>
      <w:r w:rsidR="001B6DC8">
        <w:t xml:space="preserve"> a person, </w:t>
      </w:r>
      <w:r w:rsidR="009D36EF">
        <w:t>it</w:t>
      </w:r>
      <w:r w:rsidR="001B6DC8">
        <w:t xml:space="preserve"> </w:t>
      </w:r>
      <w:r w:rsidR="00EF29BA">
        <w:t>will give</w:t>
      </w:r>
      <w:r w:rsidR="001B6DC8">
        <w:t xml:space="preserve"> no indication </w:t>
      </w:r>
      <w:r w:rsidR="009D36EF">
        <w:t>that premarital sex does so.</w:t>
      </w:r>
      <w:r w:rsidR="0043231A">
        <w:t xml:space="preserve"> </w:t>
      </w:r>
      <w:r w:rsidR="00D51911">
        <w:t xml:space="preserve">In a First Testament </w:t>
      </w:r>
      <w:r w:rsidR="00EF29BA">
        <w:t xml:space="preserve">context, </w:t>
      </w:r>
      <w:r w:rsidR="0043231A">
        <w:t>the idea</w:t>
      </w:r>
      <w:r w:rsidR="009D36EF">
        <w:t xml:space="preserve"> is that people and areas outside Israel are lacking in purity</w:t>
      </w:r>
      <w:r w:rsidR="00EF29BA">
        <w:t xml:space="preserve"> and that sex across these frontiers is defiling.</w:t>
      </w:r>
      <w:r w:rsidR="00630F01">
        <w:rPr>
          <w:rStyle w:val="FootnoteReference"/>
        </w:rPr>
        <w:footnoteReference w:id="527"/>
      </w:r>
      <w:r w:rsidR="00EF29BA">
        <w:t xml:space="preserve"> </w:t>
      </w:r>
      <w:r w:rsidR="0043231A">
        <w:t xml:space="preserve">Purity is a quality of a place or </w:t>
      </w:r>
      <w:r w:rsidR="00077495">
        <w:t xml:space="preserve">of </w:t>
      </w:r>
      <w:r w:rsidR="0043231A">
        <w:t>a people that God has set apart and made special to him</w:t>
      </w:r>
      <w:r w:rsidR="007D3300">
        <w:t>. It’s not a moral quality but a theological one,</w:t>
      </w:r>
      <w:r w:rsidR="0043231A">
        <w:t xml:space="preserve"> though various moral and r</w:t>
      </w:r>
      <w:r w:rsidR="007D3300">
        <w:t>eligious actions can compromise</w:t>
      </w:r>
      <w:r w:rsidR="0043231A">
        <w:t xml:space="preserve"> it. </w:t>
      </w:r>
      <w:r w:rsidR="007D3300">
        <w:t>Genesis does not otherwise speak in terms of defilement</w:t>
      </w:r>
      <w:r w:rsidR="00077495">
        <w:t>, which</w:t>
      </w:r>
      <w:r w:rsidR="007D3300">
        <w:t xml:space="preserve"> suggests that Jacob and his family would not think in terms of this category—the story is using a category that would be familiar to the people listening to the story. But built into the </w:t>
      </w:r>
      <w:r w:rsidR="00A8716D">
        <w:t xml:space="preserve">wider Genesis </w:t>
      </w:r>
      <w:r w:rsidR="007D3300">
        <w:t xml:space="preserve">story is the fact that </w:t>
      </w:r>
      <w:r w:rsidR="0043231A">
        <w:t>God</w:t>
      </w:r>
      <w:r w:rsidR="00990060">
        <w:t xml:space="preserve"> has set Abraham’s family apart, </w:t>
      </w:r>
      <w:r w:rsidR="0043231A">
        <w:t xml:space="preserve">as was presupposed by the need to get wives for </w:t>
      </w:r>
      <w:r w:rsidR="007D3300">
        <w:t>his family from outside Canaan.</w:t>
      </w:r>
      <w:r w:rsidR="00EF29BA" w:rsidRPr="00EF29BA">
        <w:t xml:space="preserve"> </w:t>
      </w:r>
      <w:r w:rsidR="00B7248C">
        <w:t>The question whether to marry inside the clan (endogamy) or outside it (exogamy) is important in Genesis, though it’</w:t>
      </w:r>
      <w:r w:rsidR="00B7248C" w:rsidRPr="00B7248C">
        <w:t>s quite an exaggeration to say that “the essential problem with which Genesis is concerned is t</w:t>
      </w:r>
      <w:r w:rsidR="00B7248C">
        <w:t>hat of endogamy and land rights.</w:t>
      </w:r>
      <w:r w:rsidR="00B7248C" w:rsidRPr="00B7248C">
        <w:t>”</w:t>
      </w:r>
      <w:r w:rsidR="00B7248C" w:rsidRPr="00B7248C">
        <w:rPr>
          <w:vertAlign w:val="superscript"/>
        </w:rPr>
        <w:footnoteReference w:id="528"/>
      </w:r>
      <w:r w:rsidR="0036349A">
        <w:t xml:space="preserve"> Endogamy can have a religious basis or</w:t>
      </w:r>
      <w:r w:rsidR="00B7248C" w:rsidRPr="00B7248C">
        <w:t xml:space="preserve"> </w:t>
      </w:r>
      <w:r w:rsidR="0036349A">
        <w:t xml:space="preserve">an </w:t>
      </w:r>
      <w:r w:rsidR="00B7248C" w:rsidRPr="00B7248C">
        <w:t>econo</w:t>
      </w:r>
      <w:r w:rsidR="0036349A">
        <w:t>mic/political one</w:t>
      </w:r>
      <w:r w:rsidR="00B7248C" w:rsidRPr="00B7248C">
        <w:t>.</w:t>
      </w:r>
      <w:r w:rsidR="00B7248C" w:rsidRPr="00B7248C">
        <w:rPr>
          <w:vertAlign w:val="superscript"/>
        </w:rPr>
        <w:footnoteReference w:id="529"/>
      </w:r>
      <w:r w:rsidR="00B7248C">
        <w:t xml:space="preserve"> No doubt Israel’s ancestors would be concerned about the econo</w:t>
      </w:r>
      <w:r w:rsidR="00A8716D">
        <w:t>mic/political aspect, but Genesis puts any such</w:t>
      </w:r>
      <w:r w:rsidR="00962625">
        <w:t xml:space="preserve"> concern in the framework of a charge from God that se</w:t>
      </w:r>
      <w:r w:rsidR="00A8716D">
        <w:t>ts Israel’s ancestors apart. T</w:t>
      </w:r>
      <w:r w:rsidR="00962625">
        <w:t xml:space="preserve">he language of </w:t>
      </w:r>
      <w:r w:rsidR="007D3300">
        <w:t xml:space="preserve">purity and defilement is </w:t>
      </w:r>
      <w:r w:rsidR="00A8716D">
        <w:t xml:space="preserve">then </w:t>
      </w:r>
      <w:r w:rsidR="0036349A">
        <w:t xml:space="preserve">a </w:t>
      </w:r>
      <w:r w:rsidR="007D3300">
        <w:t>way of conc</w:t>
      </w:r>
      <w:r w:rsidR="00962625">
        <w:t xml:space="preserve">eptualizing that setting apart and its implications. </w:t>
      </w:r>
      <w:r w:rsidR="007D3300">
        <w:t xml:space="preserve">The problem </w:t>
      </w:r>
      <w:r w:rsidR="000B720D">
        <w:t xml:space="preserve">in this story, </w:t>
      </w:r>
      <w:r w:rsidR="007D3300">
        <w:t>then</w:t>
      </w:r>
      <w:r w:rsidR="000B720D">
        <w:t>,</w:t>
      </w:r>
      <w:r w:rsidR="007D3300">
        <w:t xml:space="preserve"> is that </w:t>
      </w:r>
      <w:r w:rsidR="0043231A">
        <w:t>Shechem has spoiled Dinah by virtue of being a Canaanite.</w:t>
      </w:r>
      <w:r w:rsidR="00C30668">
        <w:t xml:space="preserve"> </w:t>
      </w:r>
      <w:r w:rsidR="006F5EBA">
        <w:t>The talk of defilement</w:t>
      </w:r>
      <w:r w:rsidR="006F5EBA" w:rsidRPr="006F5EBA">
        <w:t xml:space="preserve"> would </w:t>
      </w:r>
      <w:r w:rsidR="006F5EBA">
        <w:t xml:space="preserve">also </w:t>
      </w:r>
      <w:r w:rsidR="006F5EBA" w:rsidRPr="006F5EBA">
        <w:t>hint at the later Israelite sense that the local peoples</w:t>
      </w:r>
      <w:r w:rsidR="00223B62">
        <w:t xml:space="preserve"> (the “Canaanites”)</w:t>
      </w:r>
      <w:r w:rsidR="006F5EBA" w:rsidRPr="006F5EBA">
        <w:t xml:space="preserve"> had defiled the country by their sexual practices, that this defiling was one reason why Yahweh got the country to throw them up out of it, and that the Israelites need</w:t>
      </w:r>
      <w:r w:rsidR="00A8716D">
        <w:t>ed</w:t>
      </w:r>
      <w:r w:rsidR="006F5EBA" w:rsidRPr="006F5EBA">
        <w:t xml:space="preserve"> to make sure they did not fall into the same defilement (Lev 18:24-30).</w:t>
      </w:r>
      <w:r w:rsidR="00223B62">
        <w:t xml:space="preserve"> </w:t>
      </w:r>
      <w:r w:rsidR="000B720D">
        <w:t>Although t</w:t>
      </w:r>
      <w:r w:rsidR="00BD1D80">
        <w:t xml:space="preserve">he statement about Jacob hearing of Dinah’s </w:t>
      </w:r>
      <w:r w:rsidR="007D3300">
        <w:t>“</w:t>
      </w:r>
      <w:r w:rsidR="00BD1D80">
        <w:t>defilement</w:t>
      </w:r>
      <w:r w:rsidR="007D3300">
        <w:t>”</w:t>
      </w:r>
      <w:r w:rsidR="000B720D">
        <w:t xml:space="preserve"> </w:t>
      </w:r>
      <w:r w:rsidR="00A8716D">
        <w:t xml:space="preserve">therefore </w:t>
      </w:r>
      <w:r w:rsidR="000B720D">
        <w:t>need not imply that he</w:t>
      </w:r>
      <w:r w:rsidR="00BD1D80">
        <w:t xml:space="preserve"> </w:t>
      </w:r>
      <w:r w:rsidR="00A8716D">
        <w:t xml:space="preserve">himself </w:t>
      </w:r>
      <w:r w:rsidR="000B720D">
        <w:t>would look</w:t>
      </w:r>
      <w:r w:rsidR="00BD1D80">
        <w:t xml:space="preserve"> at the event within this framework</w:t>
      </w:r>
      <w:r w:rsidR="000B720D">
        <w:t xml:space="preserve">, </w:t>
      </w:r>
      <w:r w:rsidR="003C5B6F">
        <w:t>the comment that “his daughter” has been treated in this way does suggest that as her father he</w:t>
      </w:r>
      <w:r w:rsidR="00C30668">
        <w:t xml:space="preserve"> is scandalized </w:t>
      </w:r>
      <w:r w:rsidR="00BD1D80">
        <w:t>by what he has heard</w:t>
      </w:r>
      <w:r w:rsidR="00A8716D">
        <w:t xml:space="preserve">. But </w:t>
      </w:r>
      <w:r w:rsidR="000B720D" w:rsidRPr="000B720D">
        <w:t xml:space="preserve">the unfolding story </w:t>
      </w:r>
      <w:r w:rsidR="000B720D">
        <w:t>will associate</w:t>
      </w:r>
      <w:r w:rsidR="000B720D" w:rsidRPr="000B720D">
        <w:t xml:space="preserve"> more of the sense of scandal about defilement (and of a need to do something</w:t>
      </w:r>
      <w:r w:rsidR="000B720D">
        <w:t xml:space="preserve"> about it) with his sons </w:t>
      </w:r>
      <w:r w:rsidR="000B720D" w:rsidRPr="000B720D">
        <w:t>than with Jacob</w:t>
      </w:r>
      <w:r w:rsidR="003C5B6F">
        <w:t xml:space="preserve">. </w:t>
      </w:r>
      <w:r w:rsidR="000B720D">
        <w:t xml:space="preserve">We </w:t>
      </w:r>
      <w:r w:rsidR="000B720D">
        <w:lastRenderedPageBreak/>
        <w:t>have noted that</w:t>
      </w:r>
      <w:r w:rsidR="00F56EB2">
        <w:t xml:space="preserve"> </w:t>
      </w:r>
      <w:r w:rsidR="000B720D">
        <w:t>it is going to</w:t>
      </w:r>
      <w:r w:rsidR="00F56EB2">
        <w:t xml:space="preserve"> emerge that Hamor and Shechem have taken Dinah into their home</w:t>
      </w:r>
      <w:r w:rsidR="000B720D">
        <w:t>, which would presumably also make Jacob realize the need to take action</w:t>
      </w:r>
      <w:r w:rsidR="00F56EB2">
        <w:t xml:space="preserve">. </w:t>
      </w:r>
      <w:r w:rsidR="003C5B6F">
        <w:t xml:space="preserve">But </w:t>
      </w:r>
      <w:r w:rsidR="000B720D" w:rsidRPr="000B720D">
        <w:t xml:space="preserve">at the moment </w:t>
      </w:r>
      <w:r w:rsidR="000B720D">
        <w:t>his sons</w:t>
      </w:r>
      <w:r w:rsidR="000B720D" w:rsidRPr="000B720D">
        <w:t xml:space="preserve"> are some distance away pasturing the flocks</w:t>
      </w:r>
      <w:r w:rsidR="000B720D">
        <w:t>, and</w:t>
      </w:r>
      <w:r w:rsidR="000B720D" w:rsidRPr="000B720D">
        <w:t xml:space="preserve"> </w:t>
      </w:r>
      <w:r w:rsidR="003C5B6F">
        <w:t>the</w:t>
      </w:r>
      <w:r w:rsidR="000B720D">
        <w:t xml:space="preserve">ir absence </w:t>
      </w:r>
      <w:r w:rsidR="003C5B6F">
        <w:t>apparently makes it di</w:t>
      </w:r>
      <w:r w:rsidR="00A8716D">
        <w:t>fficult to do anything</w:t>
      </w:r>
      <w:r w:rsidR="00C30668">
        <w:t>, and he says nothing.</w:t>
      </w:r>
      <w:r w:rsidR="003C5B6F">
        <w:t xml:space="preserve"> </w:t>
      </w:r>
    </w:p>
    <w:p w:rsidR="00C30668" w:rsidRDefault="00C30668" w:rsidP="0083087C">
      <w:r>
        <w:t>The account of the visit from Hamor (v. 6) then explains how Jacob knew what had happened. Hamor has set about doing as his son said, like a dutiful father, though we will discover that he has more in mind than fulfilling his son’s desires. Hamor will not see anything defiling to have gone on, or even anyt</w:t>
      </w:r>
      <w:r w:rsidR="00481F19">
        <w:t>hing untoward. The boy and the</w:t>
      </w:r>
      <w:r w:rsidR="00962625">
        <w:t xml:space="preserve"> girl getting invol</w:t>
      </w:r>
      <w:r w:rsidR="00481F19">
        <w:t>ved sexually just meant that</w:t>
      </w:r>
      <w:r>
        <w:t xml:space="preserve"> </w:t>
      </w:r>
      <w:r w:rsidR="00962625">
        <w:t xml:space="preserve">a marriage </w:t>
      </w:r>
      <w:r w:rsidR="00481F19">
        <w:t>needed to get fixed. M</w:t>
      </w:r>
      <w:r w:rsidR="00BD1D80">
        <w:t xml:space="preserve">aybe </w:t>
      </w:r>
      <w:r>
        <w:t xml:space="preserve">Jacob </w:t>
      </w:r>
      <w:r w:rsidR="00962625">
        <w:t>would feel</w:t>
      </w:r>
      <w:r w:rsidR="00BD1D80">
        <w:t xml:space="preserve"> the same</w:t>
      </w:r>
      <w:r w:rsidR="00A8716D">
        <w:t xml:space="preserve">, </w:t>
      </w:r>
      <w:r w:rsidR="00962625">
        <w:t>if Dinah had got involved with someone within the clan</w:t>
      </w:r>
      <w:r w:rsidR="00BD1D80">
        <w:t xml:space="preserve">. But anyway he </w:t>
      </w:r>
      <w:r>
        <w:t>says nothing for the moment: “I’ll talk about it with her brothers,”</w:t>
      </w:r>
      <w:r w:rsidR="00BD1D80">
        <w:t xml:space="preserve"> he says to Hamor.</w:t>
      </w:r>
    </w:p>
    <w:p w:rsidR="00BD1D80" w:rsidRDefault="00BD1D80" w:rsidP="0083087C">
      <w:r>
        <w:t>Their reaction is something else (v. 7). They</w:t>
      </w:r>
      <w:r w:rsidR="00516B51">
        <w:t xml:space="preserve"> have their own sequence of word</w:t>
      </w:r>
      <w:r>
        <w:t xml:space="preserve">s: </w:t>
      </w:r>
      <w:r w:rsidR="00516B51">
        <w:t>pained, enraged,</w:t>
      </w:r>
      <w:r w:rsidR="006F5EBA">
        <w:t xml:space="preserve"> villainous, not done. Pained i</w:t>
      </w:r>
      <w:r w:rsidR="00516B51">
        <w:t>s t</w:t>
      </w:r>
      <w:r w:rsidR="006F5EBA">
        <w:t>he word that describes</w:t>
      </w:r>
      <w:r w:rsidR="00962625">
        <w:t xml:space="preserve"> Yahweh’s reaction to</w:t>
      </w:r>
      <w:r w:rsidR="00516B51">
        <w:t xml:space="preserve"> the degenerate s</w:t>
      </w:r>
      <w:r w:rsidR="006F5EBA">
        <w:t xml:space="preserve">tate of the world (6:6). Rage is Moses’s reaction to </w:t>
      </w:r>
      <w:r w:rsidR="00DF203F">
        <w:t>Israel’s apostasy at Sinai and</w:t>
      </w:r>
      <w:r w:rsidR="00516B51">
        <w:t xml:space="preserve"> Saul’s response to the Ammonites’</w:t>
      </w:r>
      <w:r w:rsidR="006F5EBA">
        <w:t xml:space="preserve"> threat against the people of Yabesh-in-</w:t>
      </w:r>
      <w:r w:rsidR="00516B51">
        <w:t>Gilead</w:t>
      </w:r>
      <w:r w:rsidR="00DF203F">
        <w:t xml:space="preserve"> (Exod 32:19; 1 Sam 11:6). Villainy </w:t>
      </w:r>
      <w:r w:rsidR="009A1FEA">
        <w:t>(</w:t>
      </w:r>
      <w:r w:rsidR="009A1FEA">
        <w:rPr>
          <w:i/>
        </w:rPr>
        <w:t>nᵉbālāh</w:t>
      </w:r>
      <w:r w:rsidR="009A1FEA">
        <w:t>)</w:t>
      </w:r>
      <w:r w:rsidR="009A1FEA">
        <w:rPr>
          <w:i/>
        </w:rPr>
        <w:t xml:space="preserve"> </w:t>
      </w:r>
      <w:r w:rsidR="00DF203F" w:rsidRPr="006F5EBA">
        <w:t>is</w:t>
      </w:r>
      <w:r w:rsidR="00DF203F">
        <w:t xml:space="preserve"> the term </w:t>
      </w:r>
      <w:r w:rsidR="006F5EBA">
        <w:t xml:space="preserve">in Judges </w:t>
      </w:r>
      <w:r w:rsidR="00DF203F">
        <w:t>for sexual assault and rape in Gibeah (Judg 19:</w:t>
      </w:r>
      <w:r w:rsidR="007F1185">
        <w:t xml:space="preserve">23-24; 20:6, 10) and </w:t>
      </w:r>
      <w:r w:rsidR="006F5EBA">
        <w:t>the term Tamar uses to describe</w:t>
      </w:r>
      <w:r w:rsidR="007F1185" w:rsidRPr="007F1185">
        <w:t xml:space="preserve"> Amnon’s rape</w:t>
      </w:r>
      <w:r w:rsidR="007F1185">
        <w:t>, which she also calls something that is not done in Israel</w:t>
      </w:r>
      <w:r w:rsidR="007F1185" w:rsidRPr="007F1185">
        <w:t xml:space="preserve"> (2 Sam 13:12-13</w:t>
      </w:r>
      <w:r w:rsidR="007F1185">
        <w:t>; cf. also Gen 20:9).</w:t>
      </w:r>
      <w:r w:rsidR="009169BA">
        <w:t xml:space="preserve"> </w:t>
      </w:r>
      <w:r w:rsidR="006F5EBA">
        <w:t>Villainy</w:t>
      </w:r>
      <w:r w:rsidR="009A1FEA">
        <w:t xml:space="preserve"> denotes</w:t>
      </w:r>
      <w:r w:rsidR="009A1FEA" w:rsidRPr="009A1FEA">
        <w:t xml:space="preserve"> “an obstinate insensibility to moral and religious relations, and repudiation of the claims which they impose.”</w:t>
      </w:r>
      <w:r w:rsidR="009A1FEA" w:rsidRPr="009A1FEA">
        <w:rPr>
          <w:vertAlign w:val="superscript"/>
        </w:rPr>
        <w:footnoteReference w:id="530"/>
      </w:r>
      <w:r w:rsidR="006F5EBA">
        <w:t xml:space="preserve"> Shechem’s action</w:t>
      </w:r>
      <w:r w:rsidR="009169BA">
        <w:t xml:space="preserve"> is something villainous “in Israel.”</w:t>
      </w:r>
      <w:r w:rsidR="009A1FEA">
        <w:t xml:space="preserve"> The expression is anachronistic, </w:t>
      </w:r>
      <w:r w:rsidR="006F5EBA">
        <w:t xml:space="preserve">in a different way from that in which the talk of defilement is anachronistic, </w:t>
      </w:r>
      <w:r w:rsidR="009A1FEA">
        <w:t xml:space="preserve">but </w:t>
      </w:r>
      <w:r w:rsidR="006F5EBA">
        <w:t xml:space="preserve">like the talk of defilement </w:t>
      </w:r>
      <w:r w:rsidR="009A1FEA">
        <w:t>it implies that the audience is ex</w:t>
      </w:r>
      <w:r w:rsidR="006F5EBA">
        <w:t>pected to look at the event this</w:t>
      </w:r>
      <w:r w:rsidR="009A1FEA">
        <w:t xml:space="preserve"> way and that the brothers were quite right in their assessment of what Shechem had done.</w:t>
      </w:r>
      <w:r w:rsidR="009A1FEA">
        <w:rPr>
          <w:rStyle w:val="FootnoteReference"/>
        </w:rPr>
        <w:footnoteReference w:id="531"/>
      </w:r>
      <w:r w:rsidR="006F5EBA">
        <w:t xml:space="preserve"> </w:t>
      </w:r>
    </w:p>
    <w:p w:rsidR="007F1185" w:rsidRDefault="00DE5E7D" w:rsidP="0083087C">
      <w:r>
        <w:rPr>
          <w:b/>
        </w:rPr>
        <w:t>34:8-12</w:t>
      </w:r>
      <w:r w:rsidR="00AD3503">
        <w:t xml:space="preserve">. </w:t>
      </w:r>
      <w:proofErr w:type="gramStart"/>
      <w:r w:rsidR="00AD3503">
        <w:t>When</w:t>
      </w:r>
      <w:proofErr w:type="gramEnd"/>
      <w:r w:rsidR="00481F19">
        <w:t xml:space="preserve"> they</w:t>
      </w:r>
      <w:r>
        <w:t xml:space="preserve"> are back, </w:t>
      </w:r>
      <w:r w:rsidR="0046580E">
        <w:t>Hamor returns to talk to them: a</w:t>
      </w:r>
      <w:r>
        <w:t xml:space="preserve">ll the second-person verbs and </w:t>
      </w:r>
      <w:r w:rsidR="00AD3503">
        <w:t>pronouns in vv. 8-12 are plural.</w:t>
      </w:r>
      <w:r>
        <w:t xml:space="preserve"> </w:t>
      </w:r>
      <w:r w:rsidR="00AD3503">
        <w:t xml:space="preserve">Maybe </w:t>
      </w:r>
      <w:r w:rsidR="0006120F">
        <w:t>adult b</w:t>
      </w:r>
      <w:r w:rsidR="00540C8A">
        <w:t xml:space="preserve">rothers come to be party to </w:t>
      </w:r>
      <w:r w:rsidR="0006120F">
        <w:t>decision-making in the f</w:t>
      </w:r>
      <w:r w:rsidR="00AD3503">
        <w:t>amily (cf. 24:50)</w:t>
      </w:r>
      <w:r w:rsidR="00540C8A">
        <w:rPr>
          <w:rStyle w:val="FootnoteReference"/>
        </w:rPr>
        <w:footnoteReference w:id="532"/>
      </w:r>
      <w:r w:rsidR="00AD3503">
        <w:t xml:space="preserve"> and/or</w:t>
      </w:r>
      <w:r w:rsidR="00D53D39">
        <w:t xml:space="preserve"> </w:t>
      </w:r>
      <w:r w:rsidR="00AD3503">
        <w:t xml:space="preserve">maybe it will </w:t>
      </w:r>
      <w:r w:rsidR="00D53D39">
        <w:t>be the brothers who will be interested in the marriages</w:t>
      </w:r>
      <w:r w:rsidR="00AD3503">
        <w:t xml:space="preserve"> and eventually the land rights</w:t>
      </w:r>
      <w:r w:rsidR="00D53D39">
        <w:t xml:space="preserve"> to which Hamor will refer.</w:t>
      </w:r>
      <w:r w:rsidR="00D53D39">
        <w:rPr>
          <w:rStyle w:val="FootnoteReference"/>
        </w:rPr>
        <w:footnoteReference w:id="533"/>
      </w:r>
      <w:r w:rsidR="00481F19">
        <w:t xml:space="preserve"> </w:t>
      </w:r>
      <w:r w:rsidR="00AD3503">
        <w:t>Hamor’s proposal assumes the key importance of endogamy/exogamy and land rights.</w:t>
      </w:r>
    </w:p>
    <w:p w:rsidR="00CC61C6" w:rsidRDefault="0046580E" w:rsidP="0083087C">
      <w:r>
        <w:t>So i</w:t>
      </w:r>
      <w:r w:rsidR="00540C8A" w:rsidRPr="00540C8A">
        <w:t>n a sense</w:t>
      </w:r>
      <w:r w:rsidR="00540C8A">
        <w:t>,</w:t>
      </w:r>
      <w:r w:rsidR="00AD3503">
        <w:t xml:space="preserve"> Dinah becomes her brothers’</w:t>
      </w:r>
      <w:r w:rsidR="00540C8A" w:rsidRPr="00540C8A">
        <w:t xml:space="preserve"> daughter</w:t>
      </w:r>
      <w:r w:rsidR="00540C8A">
        <w:t xml:space="preserve"> (v. 8)</w:t>
      </w:r>
      <w:r w:rsidR="00540C8A" w:rsidRPr="00540C8A">
        <w:t>.</w:t>
      </w:r>
      <w:r w:rsidR="00D53D39">
        <w:t xml:space="preserve"> </w:t>
      </w:r>
      <w:r w:rsidR="00DE5E7D">
        <w:t xml:space="preserve">Hamor adds another verb </w:t>
      </w:r>
      <w:r w:rsidR="00540C8A">
        <w:t>to describe Shechem’s love</w:t>
      </w:r>
      <w:r w:rsidR="00C93EA0">
        <w:t xml:space="preserve">, </w:t>
      </w:r>
      <w:r w:rsidR="00C93EA0" w:rsidRPr="00C93EA0">
        <w:t>the verb “be attracted to” (</w:t>
      </w:r>
      <w:r w:rsidR="00C93EA0" w:rsidRPr="00C93EA0">
        <w:rPr>
          <w:i/>
        </w:rPr>
        <w:t>ḥāšaq</w:t>
      </w:r>
      <w:r w:rsidR="006839BB">
        <w:t>), which fur</w:t>
      </w:r>
      <w:r w:rsidR="00AD3503">
        <w:t>ther underscores the depth</w:t>
      </w:r>
      <w:r w:rsidR="006839BB">
        <w:t xml:space="preserve"> of the </w:t>
      </w:r>
      <w:r w:rsidR="00AD3503">
        <w:t xml:space="preserve">boy’s feelings </w:t>
      </w:r>
      <w:r w:rsidR="006839BB">
        <w:t xml:space="preserve">for the girl. On its basis Hamor makes a formal proposal for the two to be allowed to wed. </w:t>
      </w:r>
      <w:r w:rsidR="00481F19">
        <w:t xml:space="preserve">In that he </w:t>
      </w:r>
      <w:r w:rsidR="009A1FEA">
        <w:t>i</w:t>
      </w:r>
      <w:r w:rsidR="00AD3503">
        <w:t>ndicates no sense that there had been anything</w:t>
      </w:r>
      <w:r w:rsidR="009A1FEA">
        <w:t xml:space="preserve"> im</w:t>
      </w:r>
      <w:r w:rsidR="00481F19">
        <w:t xml:space="preserve">proper about the boy’s action, given that </w:t>
      </w:r>
      <w:r w:rsidR="009A1FEA">
        <w:t xml:space="preserve">young people </w:t>
      </w:r>
      <w:r w:rsidR="00481F19">
        <w:t xml:space="preserve">often </w:t>
      </w:r>
      <w:r w:rsidR="009A1FEA">
        <w:t>got to marry</w:t>
      </w:r>
      <w:r w:rsidR="00481F19">
        <w:t xml:space="preserve"> this way, his implicit perception is </w:t>
      </w:r>
      <w:r w:rsidR="009F3DF6">
        <w:t xml:space="preserve">quite </w:t>
      </w:r>
      <w:r w:rsidR="009A1FEA">
        <w:t>different</w:t>
      </w:r>
      <w:r w:rsidR="009F3DF6">
        <w:t xml:space="preserve"> from that of Dinah’s brothers. </w:t>
      </w:r>
    </w:p>
    <w:p w:rsidR="00B67943" w:rsidRDefault="009436B1" w:rsidP="007067BE">
      <w:pPr>
        <w:rPr>
          <w:szCs w:val="22"/>
        </w:rPr>
      </w:pPr>
      <w:r>
        <w:t>But he is not proposing</w:t>
      </w:r>
      <w:r w:rsidR="0046580E">
        <w:t xml:space="preserve"> </w:t>
      </w:r>
      <w:r w:rsidR="006839BB">
        <w:t>a one-of-a-kind match (v</w:t>
      </w:r>
      <w:r w:rsidR="00C93EA0">
        <w:t>v</w:t>
      </w:r>
      <w:r w:rsidR="006839BB">
        <w:t>. 9</w:t>
      </w:r>
      <w:r w:rsidR="00C93EA0">
        <w:t>-10</w:t>
      </w:r>
      <w:r w:rsidR="006839BB">
        <w:t>). It is to be a first instance of a pattern that will follow</w:t>
      </w:r>
      <w:r w:rsidR="0046580E">
        <w:t>; it</w:t>
      </w:r>
      <w:r w:rsidR="006839BB">
        <w:t xml:space="preserve"> will seal relation</w:t>
      </w:r>
      <w:r w:rsidR="00622CF6">
        <w:t>ships between the two group</w:t>
      </w:r>
      <w:r w:rsidR="006839BB">
        <w:t>s.</w:t>
      </w:r>
      <w:r w:rsidR="0046580E">
        <w:t xml:space="preserve"> They</w:t>
      </w:r>
      <w:r w:rsidR="00C93EA0">
        <w:t xml:space="preserve"> will intermarry and intermingle. </w:t>
      </w:r>
      <w:r w:rsidR="00481F19">
        <w:t>G</w:t>
      </w:r>
      <w:r w:rsidR="00622CF6">
        <w:t>roups</w:t>
      </w:r>
      <w:r w:rsidR="00481F19">
        <w:t xml:space="preserve"> do come together </w:t>
      </w:r>
      <w:r>
        <w:t xml:space="preserve">by intermarriage, as famously happens at another level through Solomon’s marriages. </w:t>
      </w:r>
      <w:r w:rsidR="0046580E">
        <w:t>Jacob’</w:t>
      </w:r>
      <w:r w:rsidR="007875B7">
        <w:t xml:space="preserve">s family will </w:t>
      </w:r>
      <w:r w:rsidR="00481F19">
        <w:t xml:space="preserve">then </w:t>
      </w:r>
      <w:r w:rsidR="007875B7">
        <w:t xml:space="preserve">have even more freedom in </w:t>
      </w:r>
      <w:r w:rsidR="00481F19">
        <w:t xml:space="preserve">the </w:t>
      </w:r>
      <w:r w:rsidR="007875B7">
        <w:t xml:space="preserve">trade between sheep farmers and agriculturalists. </w:t>
      </w:r>
      <w:r w:rsidR="00C93EA0">
        <w:t xml:space="preserve">Perhaps by way of </w:t>
      </w:r>
      <w:r w:rsidR="00195BB7">
        <w:t xml:space="preserve">the </w:t>
      </w:r>
      <w:r w:rsidR="00C93EA0">
        <w:t>great</w:t>
      </w:r>
      <w:r w:rsidR="00195BB7">
        <w:t>est</w:t>
      </w:r>
      <w:r w:rsidR="0046580E">
        <w:t xml:space="preserve"> temptation, Hamor</w:t>
      </w:r>
      <w:r w:rsidR="00C93EA0">
        <w:t xml:space="preserve"> points out that Jacob’s family can </w:t>
      </w:r>
      <w:r w:rsidR="00195BB7">
        <w:t xml:space="preserve">thus gain </w:t>
      </w:r>
      <w:r w:rsidR="00C93EA0">
        <w:t>holdings in the land</w:t>
      </w:r>
      <w:r w:rsidR="00195BB7">
        <w:t>, as the readers know they are destined to do (see especially Lev 25 for the noun from this verb).</w:t>
      </w:r>
      <w:r w:rsidR="00C93EA0">
        <w:t xml:space="preserve"> </w:t>
      </w:r>
      <w:r w:rsidR="00481F19">
        <w:t xml:space="preserve">He is </w:t>
      </w:r>
      <w:r w:rsidR="0046580E">
        <w:t>indeed making a proposal about exogamy/endogamy and abo</w:t>
      </w:r>
      <w:r w:rsidR="007067BE">
        <w:t>ut land rights</w:t>
      </w:r>
      <w:r w:rsidR="0064789E">
        <w:t>. But unconsciously, he proposes</w:t>
      </w:r>
      <w:r w:rsidR="00C93EA0">
        <w:t xml:space="preserve"> exactly a relationship that will count as defilement. </w:t>
      </w:r>
      <w:r w:rsidR="00ED0CB8">
        <w:t>Deut 7</w:t>
      </w:r>
      <w:r w:rsidR="0064789E">
        <w:t>:1-3</w:t>
      </w:r>
      <w:r w:rsidR="00ED0CB8">
        <w:t xml:space="preserve"> explicitly pro</w:t>
      </w:r>
      <w:r w:rsidR="0064789E">
        <w:t>hibits what Hamor proposes (</w:t>
      </w:r>
      <w:r w:rsidR="007067BE">
        <w:t>it mentions</w:t>
      </w:r>
      <w:r w:rsidR="00ED0CB8">
        <w:t xml:space="preserve"> the Hivvites), with th</w:t>
      </w:r>
      <w:r w:rsidR="0064789E">
        <w:t>e implication that it is indeed</w:t>
      </w:r>
      <w:r w:rsidR="00ED0CB8">
        <w:t xml:space="preserve"> what happened as the Israelites settled in Canaan.</w:t>
      </w:r>
      <w:r w:rsidR="00A468AC">
        <w:t xml:space="preserve"> And in the Persian period Ezra 6:21 emphasizes the importance of avoiding defilement through accepting the practices of the</w:t>
      </w:r>
      <w:r w:rsidR="007067BE">
        <w:t xml:space="preserve"> community’s neighbors. </w:t>
      </w:r>
      <w:r w:rsidR="00B67943">
        <w:rPr>
          <w:szCs w:val="22"/>
        </w:rPr>
        <w:t xml:space="preserve">The </w:t>
      </w:r>
      <w:r w:rsidR="00B67943">
        <w:rPr>
          <w:szCs w:val="22"/>
        </w:rPr>
        <w:lastRenderedPageBreak/>
        <w:t>story’s preoccupation with endogamy is</w:t>
      </w:r>
      <w:r w:rsidR="007067BE">
        <w:rPr>
          <w:szCs w:val="22"/>
        </w:rPr>
        <w:t xml:space="preserve"> thus</w:t>
      </w:r>
      <w:r w:rsidR="00B67943">
        <w:rPr>
          <w:szCs w:val="22"/>
        </w:rPr>
        <w:t xml:space="preserve"> one aspect of its ongoing theological significance. For Christians and Jews the continuing distinctive existence of the people of Abraham was integral to the fulfillment of God’s purpose. Only if there was such a distinctive Jewish people could there be a Jewish Messiah in whom Christians could also come to believe; hence the positive theological significance of the action of Ezra and Nehemiah to safeguard the distinctive existence of that people. </w:t>
      </w:r>
      <w:r w:rsidR="007067BE">
        <w:rPr>
          <w:szCs w:val="22"/>
        </w:rPr>
        <w:t xml:space="preserve">Further, </w:t>
      </w:r>
      <w:r w:rsidR="007067BE">
        <w:t>in the early decades of the church’s life Paul warns about defilement that issues from being improperly yoked with unbelievers (2 Cor 6:14—7:1).</w:t>
      </w:r>
    </w:p>
    <w:p w:rsidR="00CC61C6" w:rsidRPr="00CC61C6" w:rsidRDefault="00195BB7" w:rsidP="00B67943">
      <w:pPr>
        <w:tabs>
          <w:tab w:val="left" w:pos="3569"/>
        </w:tabs>
      </w:pPr>
      <w:r>
        <w:t>Shechem, of course, is more focused on the girl</w:t>
      </w:r>
      <w:r w:rsidR="005D038F">
        <w:t xml:space="preserve"> </w:t>
      </w:r>
      <w:r w:rsidR="009461A2">
        <w:t>he has fallen for (v. 11</w:t>
      </w:r>
      <w:r w:rsidR="0064789E">
        <w:t>). While t</w:t>
      </w:r>
      <w:r w:rsidR="005D038F">
        <w:t xml:space="preserve">he arranging of a marriage is formally the </w:t>
      </w:r>
      <w:r w:rsidR="0064789E">
        <w:t xml:space="preserve">concern of the two fathers, </w:t>
      </w:r>
      <w:r w:rsidR="005D038F">
        <w:t>it would also involve</w:t>
      </w:r>
      <w:r w:rsidR="0064789E">
        <w:t xml:space="preserve"> the</w:t>
      </w:r>
      <w:r w:rsidR="005D038F">
        <w:t xml:space="preserve"> boy and the girl, and Shechem in his enthusiasm cannot resist the temptation to take part in the negotiation by declaring that h</w:t>
      </w:r>
      <w:r>
        <w:t>e wil</w:t>
      </w:r>
      <w:r w:rsidR="005D038F">
        <w:t>l give whatever they ask for the girl he loves</w:t>
      </w:r>
      <w:r w:rsidR="00C71C92">
        <w:t xml:space="preserve"> or wants</w:t>
      </w:r>
      <w:r>
        <w:t xml:space="preserve">. </w:t>
      </w:r>
      <w:r w:rsidR="000B3E06" w:rsidRPr="000B3E06">
        <w:t>Shechem “is in effect showing willingness to abide by th</w:t>
      </w:r>
      <w:r w:rsidR="000B3E06">
        <w:t>e terms of the Deuteronomic law</w:t>
      </w:r>
      <w:r w:rsidR="000B3E06" w:rsidRPr="000B3E06">
        <w:t>”</w:t>
      </w:r>
      <w:r w:rsidR="000B3E06" w:rsidRPr="000B3E06">
        <w:rPr>
          <w:vertAlign w:val="superscript"/>
        </w:rPr>
        <w:footnoteReference w:id="534"/>
      </w:r>
      <w:r w:rsidR="000B3E06">
        <w:t xml:space="preserve">—that is, the aspect of it that concerns marriage between two people who have already had a sexual relationship. </w:t>
      </w:r>
      <w:r w:rsidR="0064789E">
        <w:t xml:space="preserve">But </w:t>
      </w:r>
      <w:r w:rsidR="00622CF6">
        <w:t>he is bound to fall foul of the</w:t>
      </w:r>
      <w:r w:rsidR="000B3E06">
        <w:t xml:space="preserve"> broader and more fundamental aspect of the Deuteronomic law </w:t>
      </w:r>
      <w:r w:rsidR="00622CF6">
        <w:t xml:space="preserve">regarding intermarriage, </w:t>
      </w:r>
      <w:r w:rsidR="000B3E06">
        <w:t>and</w:t>
      </w:r>
      <w:r w:rsidR="0064789E">
        <w:t xml:space="preserve"> to meet with “</w:t>
      </w:r>
      <w:r w:rsidR="00CC61C6" w:rsidRPr="00CC61C6">
        <w:t>a rejection by her family which is much more impassioned than he can understand, and no one tells him the reason for the irritation, even though he is</w:t>
      </w:r>
      <w:r w:rsidR="00CC61C6">
        <w:t xml:space="preserve"> quite ready for any compensation which will enable him to marry Dinah.”</w:t>
      </w:r>
      <w:r w:rsidR="00CC61C6">
        <w:rPr>
          <w:rStyle w:val="FootnoteReference"/>
        </w:rPr>
        <w:footnoteReference w:id="535"/>
      </w:r>
      <w:r w:rsidR="00AA7A51">
        <w:t xml:space="preserve"> </w:t>
      </w:r>
    </w:p>
    <w:p w:rsidR="00195BB7" w:rsidRDefault="000B3E06" w:rsidP="0083087C">
      <w:r>
        <w:t xml:space="preserve">Specifically, </w:t>
      </w:r>
      <w:r w:rsidR="009461A2">
        <w:t xml:space="preserve">Shechem </w:t>
      </w:r>
      <w:r>
        <w:t xml:space="preserve">recognizes </w:t>
      </w:r>
      <w:r w:rsidR="009461A2">
        <w:t>the need for two sorts of marria</w:t>
      </w:r>
      <w:r w:rsidR="004067D6">
        <w:t>ge gifts (v. 12). They</w:t>
      </w:r>
      <w:r w:rsidR="009461A2">
        <w:t xml:space="preserve"> compare with the </w:t>
      </w:r>
      <w:r w:rsidR="00195BB7">
        <w:t xml:space="preserve">two forms of </w:t>
      </w:r>
      <w:r w:rsidR="005E4480">
        <w:t xml:space="preserve">gift mentioned in 24:53 and </w:t>
      </w:r>
      <w:r w:rsidR="004067D6">
        <w:t>overlap with the</w:t>
      </w:r>
      <w:r w:rsidR="005E4480">
        <w:t xml:space="preserve"> forms of </w:t>
      </w:r>
      <w:r w:rsidR="00711355">
        <w:t xml:space="preserve">conventional </w:t>
      </w:r>
      <w:r w:rsidR="00195BB7">
        <w:t xml:space="preserve">transaction </w:t>
      </w:r>
      <w:r w:rsidR="009461A2">
        <w:t xml:space="preserve">traditionally </w:t>
      </w:r>
      <w:r w:rsidR="00711355">
        <w:t xml:space="preserve">involved in a </w:t>
      </w:r>
      <w:r w:rsidR="009461A2">
        <w:t xml:space="preserve">Western </w:t>
      </w:r>
      <w:r w:rsidR="00711355">
        <w:t>marriage</w:t>
      </w:r>
      <w:r w:rsidR="009461A2">
        <w:t>.</w:t>
      </w:r>
      <w:r w:rsidR="00711355">
        <w:t xml:space="preserve"> In neither case is the term “bride price” illuminating; the groom is not buying the </w:t>
      </w:r>
      <w:r w:rsidR="009461A2">
        <w:t>b</w:t>
      </w:r>
      <w:r w:rsidR="00711355">
        <w:t xml:space="preserve">ride and she does not become his property as a result of the transaction except in the sense that any bride or groom comes to </w:t>
      </w:r>
      <w:r w:rsidR="009461A2">
        <w:t>belong to the other person</w:t>
      </w:r>
      <w:r w:rsidR="00C71C92">
        <w:t xml:space="preserve"> (cf. Song 6:3; 1 Cor 7:4)</w:t>
      </w:r>
      <w:r w:rsidR="009461A2">
        <w:t>. T</w:t>
      </w:r>
      <w:r w:rsidR="00711355">
        <w:t>he “marriage payment” (</w:t>
      </w:r>
      <w:r w:rsidR="00711355">
        <w:rPr>
          <w:i/>
        </w:rPr>
        <w:t>mō</w:t>
      </w:r>
      <w:r w:rsidR="00866F4F">
        <w:rPr>
          <w:i/>
        </w:rPr>
        <w:t>hë</w:t>
      </w:r>
      <w:r w:rsidR="00711355">
        <w:rPr>
          <w:i/>
        </w:rPr>
        <w:t>r</w:t>
      </w:r>
      <w:r w:rsidR="005E4480">
        <w:t>; cf. Exod 22:16-17 [</w:t>
      </w:r>
      <w:r w:rsidR="005E4480" w:rsidRPr="00263AA7">
        <w:t>15-16]</w:t>
      </w:r>
      <w:r w:rsidR="005E4480">
        <w:t>; 1 Sam 18:25</w:t>
      </w:r>
      <w:r w:rsidR="00711355">
        <w:t>)</w:t>
      </w:r>
      <w:r w:rsidR="009461A2">
        <w:t xml:space="preserve"> will </w:t>
      </w:r>
      <w:r w:rsidR="00195BB7">
        <w:t xml:space="preserve">go to Dinah’s family </w:t>
      </w:r>
      <w:r w:rsidR="009461A2">
        <w:t>and</w:t>
      </w:r>
      <w:r w:rsidR="00711355">
        <w:t xml:space="preserve"> will seal the relati</w:t>
      </w:r>
      <w:r w:rsidR="009461A2">
        <w:t>onship between the two families; it is</w:t>
      </w:r>
      <w:r w:rsidR="00711355">
        <w:t xml:space="preserve"> the equivalent to the payment Jacob himself had made </w:t>
      </w:r>
      <w:r w:rsidR="009461A2">
        <w:t xml:space="preserve">to Laban </w:t>
      </w:r>
      <w:r w:rsidR="004B4D9F">
        <w:t>(</w:t>
      </w:r>
      <w:r w:rsidR="009461A2">
        <w:t>by working for him</w:t>
      </w:r>
      <w:r w:rsidR="00711355">
        <w:t xml:space="preserve"> all t</w:t>
      </w:r>
      <w:r w:rsidR="009461A2">
        <w:t>hose years</w:t>
      </w:r>
      <w:r w:rsidR="004B4D9F">
        <w:t>) by which he had</w:t>
      </w:r>
      <w:r w:rsidR="009461A2">
        <w:t xml:space="preserve"> recompensed</w:t>
      </w:r>
      <w:r w:rsidR="00711355">
        <w:t xml:space="preserve"> Laban for the “cost” of bringing up Leah </w:t>
      </w:r>
      <w:r w:rsidR="004B4D9F">
        <w:t>and Rachel. The</w:t>
      </w:r>
      <w:r w:rsidR="00711355">
        <w:t xml:space="preserve"> </w:t>
      </w:r>
      <w:r w:rsidR="004B4D9F">
        <w:t>“</w:t>
      </w:r>
      <w:r w:rsidR="00711355">
        <w:t>gift</w:t>
      </w:r>
      <w:r w:rsidR="004B4D9F">
        <w:t>”</w:t>
      </w:r>
      <w:r w:rsidR="00711355" w:rsidRPr="00711355">
        <w:t xml:space="preserve"> </w:t>
      </w:r>
      <w:r w:rsidR="00866F4F">
        <w:t>(</w:t>
      </w:r>
      <w:r w:rsidR="00866F4F">
        <w:rPr>
          <w:i/>
        </w:rPr>
        <w:t>mattān</w:t>
      </w:r>
      <w:r w:rsidR="00866F4F" w:rsidRPr="004B4D9F">
        <w:t xml:space="preserve">) </w:t>
      </w:r>
      <w:r w:rsidR="004B4D9F" w:rsidRPr="004B4D9F">
        <w:t xml:space="preserve">will go </w:t>
      </w:r>
      <w:r w:rsidR="00866F4F" w:rsidRPr="004B4D9F">
        <w:t>to</w:t>
      </w:r>
      <w:r w:rsidR="004B4D9F">
        <w:t xml:space="preserve"> Dinah herself; it will belong</w:t>
      </w:r>
      <w:r w:rsidR="00866F4F">
        <w:t xml:space="preserve"> to her and </w:t>
      </w:r>
      <w:r w:rsidR="004B4D9F">
        <w:t>give</w:t>
      </w:r>
      <w:r w:rsidR="00866F4F" w:rsidRPr="00866F4F">
        <w:t xml:space="preserve"> her a degree of potential independence (not least if he</w:t>
      </w:r>
      <w:r w:rsidR="00866F4F">
        <w:t>r husband</w:t>
      </w:r>
      <w:r w:rsidR="00866F4F" w:rsidRPr="00866F4F">
        <w:t xml:space="preserve"> dies</w:t>
      </w:r>
      <w:r w:rsidR="005D038F">
        <w:t xml:space="preserve"> or divorces her</w:t>
      </w:r>
      <w:r w:rsidR="007E1AAA">
        <w:t>). I</w:t>
      </w:r>
      <w:r w:rsidR="004B4D9F">
        <w:t>t parallels</w:t>
      </w:r>
      <w:r w:rsidR="00866F4F" w:rsidRPr="00866F4F">
        <w:t xml:space="preserve"> the provision traditionally denoted as a dower in European law</w:t>
      </w:r>
      <w:r w:rsidR="005E4480">
        <w:t xml:space="preserve"> (there is no equivalent to</w:t>
      </w:r>
      <w:r w:rsidR="004067D6">
        <w:t xml:space="preserve"> any dowry that the bride brings with her into the marriage)</w:t>
      </w:r>
      <w:r w:rsidR="00866F4F">
        <w:t xml:space="preserve">. </w:t>
      </w:r>
      <w:r w:rsidR="004B4D9F">
        <w:t>As a leader in the region, Hamor will be well-to-do, and sinc</w:t>
      </w:r>
      <w:r w:rsidR="00866F4F">
        <w:t>e he has agreed to set up this marriage for his so</w:t>
      </w:r>
      <w:r w:rsidR="00CC61C6">
        <w:t>n</w:t>
      </w:r>
      <w:r w:rsidR="00866F4F">
        <w:t>, Sheche</w:t>
      </w:r>
      <w:r w:rsidR="004B4D9F">
        <w:t xml:space="preserve">m knows he can give better marriage </w:t>
      </w:r>
      <w:r w:rsidR="00866F4F">
        <w:t>gifts than anyone. He will pay any price.</w:t>
      </w:r>
    </w:p>
    <w:p w:rsidR="00866F4F" w:rsidRDefault="00866F4F" w:rsidP="0083087C">
      <w:r>
        <w:rPr>
          <w:b/>
        </w:rPr>
        <w:t>34:13-19</w:t>
      </w:r>
      <w:r w:rsidR="006C5E3C">
        <w:rPr>
          <w:b/>
        </w:rPr>
        <w:t>a</w:t>
      </w:r>
      <w:r>
        <w:rPr>
          <w:b/>
        </w:rPr>
        <w:t xml:space="preserve">. </w:t>
      </w:r>
      <w:proofErr w:type="gramStart"/>
      <w:r w:rsidR="007719F2" w:rsidRPr="007719F2">
        <w:t>The</w:t>
      </w:r>
      <w:proofErr w:type="gramEnd"/>
      <w:r w:rsidR="007719F2" w:rsidRPr="007719F2">
        <w:t xml:space="preserve"> narrative reaches its turning point.</w:t>
      </w:r>
      <w:r w:rsidR="007719F2">
        <w:rPr>
          <w:rStyle w:val="FootnoteReference"/>
        </w:rPr>
        <w:footnoteReference w:id="536"/>
      </w:r>
      <w:r w:rsidR="007719F2" w:rsidRPr="007719F2">
        <w:t xml:space="preserve"> </w:t>
      </w:r>
      <w:r w:rsidR="004B4D9F" w:rsidRPr="007719F2">
        <w:t>Actually</w:t>
      </w:r>
      <w:r w:rsidR="004B4D9F">
        <w:t>, t</w:t>
      </w:r>
      <w:r>
        <w:t xml:space="preserve">he price will be other than he has imagined, and </w:t>
      </w:r>
      <w:r w:rsidR="00BF7F9A">
        <w:t xml:space="preserve">will </w:t>
      </w:r>
      <w:r>
        <w:t xml:space="preserve">eventually </w:t>
      </w:r>
      <w:r w:rsidR="004B4D9F">
        <w:t xml:space="preserve">be </w:t>
      </w:r>
      <w:r>
        <w:t>far greater th</w:t>
      </w:r>
      <w:r w:rsidR="00BF7F9A">
        <w:t xml:space="preserve">an he </w:t>
      </w:r>
      <w:r>
        <w:t>dream</w:t>
      </w:r>
      <w:r w:rsidR="00BF7F9A">
        <w:t>s</w:t>
      </w:r>
      <w:r>
        <w:t>. The answer comes not from father or from father and br</w:t>
      </w:r>
      <w:r w:rsidR="006C5E3C">
        <w:t>others but simply from brothers</w:t>
      </w:r>
      <w:r>
        <w:t>.</w:t>
      </w:r>
      <w:r w:rsidR="00BF7F9A">
        <w:t xml:space="preserve"> </w:t>
      </w:r>
      <w:r w:rsidR="00BF7F9A" w:rsidRPr="00BF7F9A">
        <w:t>Jacob continues to say nothing. Again the story antic</w:t>
      </w:r>
      <w:r w:rsidR="004B4D9F">
        <w:t>ipates the Tamar and Amnon narrative</w:t>
      </w:r>
      <w:r w:rsidR="00BF7F9A" w:rsidRPr="00BF7F9A">
        <w:t>, where David does nothing and it is Tamar’s brother who takes action.</w:t>
      </w:r>
      <w:r w:rsidR="00BF7F9A">
        <w:t xml:space="preserve"> Here</w:t>
      </w:r>
      <w:r w:rsidR="004B4D9F">
        <w:t xml:space="preserve"> as there</w:t>
      </w:r>
      <w:r w:rsidR="00BF7F9A">
        <w:t>, too, the action involves trickery</w:t>
      </w:r>
      <w:r w:rsidR="00A771FA">
        <w:t>. “Guile” (</w:t>
      </w:r>
      <w:r w:rsidR="00A771FA">
        <w:rPr>
          <w:i/>
        </w:rPr>
        <w:t>mirmah</w:t>
      </w:r>
      <w:r w:rsidR="00A771FA">
        <w:t xml:space="preserve">) is the word Isaac </w:t>
      </w:r>
      <w:r w:rsidR="004B4D9F">
        <w:t>had used of Jacob (27:35—they</w:t>
      </w:r>
      <w:r w:rsidR="00A771FA">
        <w:t xml:space="preserve"> are the only two occurrences of the word in the Torah</w:t>
      </w:r>
      <w:r w:rsidR="004B4D9F">
        <w:t>)</w:t>
      </w:r>
      <w:r w:rsidR="00A771FA">
        <w:t xml:space="preserve">. It is </w:t>
      </w:r>
      <w:r w:rsidR="004B4D9F">
        <w:t xml:space="preserve">thus striking </w:t>
      </w:r>
      <w:r w:rsidR="00A771FA">
        <w:t>that the guile</w:t>
      </w:r>
      <w:r w:rsidR="00BF7F9A">
        <w:t xml:space="preserve"> </w:t>
      </w:r>
      <w:r w:rsidR="00A771FA">
        <w:t>does not in</w:t>
      </w:r>
      <w:r w:rsidR="004B4D9F">
        <w:t>volve Jacob! Have the sons</w:t>
      </w:r>
      <w:r w:rsidR="00A771FA">
        <w:t xml:space="preserve"> learned from their father or </w:t>
      </w:r>
      <w:r w:rsidR="004B4D9F">
        <w:t>did they inherit</w:t>
      </w:r>
      <w:r w:rsidR="00A771FA">
        <w:t xml:space="preserve"> this trait?</w:t>
      </w:r>
      <w:r w:rsidR="00764C3B">
        <w:t xml:space="preserve"> There need be no implied criticism in the word guile, any more than there is in (say) the lying of the Israelite midwives in Exod 1:15-22).</w:t>
      </w:r>
      <w:r w:rsidR="00380B67">
        <w:rPr>
          <w:rStyle w:val="FootnoteReference"/>
        </w:rPr>
        <w:footnoteReference w:id="537"/>
      </w:r>
      <w:r w:rsidR="00764C3B">
        <w:t xml:space="preserve"> </w:t>
      </w:r>
      <w:r w:rsidR="00AC617F">
        <w:t xml:space="preserve">“Misinformation in some cases may </w:t>
      </w:r>
      <w:r w:rsidR="00AC617F">
        <w:rPr>
          <w:rStyle w:val="st"/>
        </w:rPr>
        <w:t>not have adverse effects, while accurate informatio</w:t>
      </w:r>
      <w:r w:rsidR="009A2C70">
        <w:rPr>
          <w:rStyle w:val="st"/>
        </w:rPr>
        <w:t>n may be used to violate others</w:t>
      </w:r>
      <w:r w:rsidR="00AC617F">
        <w:rPr>
          <w:rStyle w:val="st"/>
        </w:rPr>
        <w:t>”</w:t>
      </w:r>
      <w:r w:rsidR="009A2C70">
        <w:rPr>
          <w:rStyle w:val="st"/>
        </w:rPr>
        <w:t xml:space="preserve"> and i</w:t>
      </w:r>
      <w:r w:rsidR="00AC617F">
        <w:rPr>
          <w:rStyle w:val="st"/>
        </w:rPr>
        <w:t>n the First Testament d</w:t>
      </w:r>
      <w:r w:rsidR="009A2C70">
        <w:rPr>
          <w:rStyle w:val="st"/>
        </w:rPr>
        <w:t>eception can be “a sanction</w:t>
      </w:r>
      <w:r w:rsidR="00AC617F">
        <w:rPr>
          <w:rStyle w:val="st"/>
        </w:rPr>
        <w:t>ed way that the weaker party exercises power over</w:t>
      </w:r>
      <w:r w:rsidR="009A2C70">
        <w:rPr>
          <w:rStyle w:val="st"/>
        </w:rPr>
        <w:t xml:space="preserve"> more powerful people.”</w:t>
      </w:r>
      <w:r w:rsidR="00AC617F">
        <w:rPr>
          <w:rStyle w:val="FootnoteReference"/>
        </w:rPr>
        <w:footnoteReference w:id="538"/>
      </w:r>
      <w:r w:rsidR="00AC617F">
        <w:rPr>
          <w:rStyle w:val="st"/>
        </w:rPr>
        <w:t xml:space="preserve"> </w:t>
      </w:r>
      <w:r w:rsidR="00764C3B">
        <w:t>Hamor an</w:t>
      </w:r>
      <w:r w:rsidR="004B4D9F">
        <w:t xml:space="preserve">d his </w:t>
      </w:r>
      <w:r w:rsidR="004B4D9F">
        <w:lastRenderedPageBreak/>
        <w:t>family have abducted the young men’s</w:t>
      </w:r>
      <w:r w:rsidR="00764C3B">
        <w:t xml:space="preserve"> sister</w:t>
      </w:r>
      <w:r w:rsidR="004067D6">
        <w:t>, who</w:t>
      </w:r>
      <w:r w:rsidR="00764C3B">
        <w:t xml:space="preserve"> need a stratagem to free her to return to her family.</w:t>
      </w:r>
      <w:r w:rsidR="00315A0F">
        <w:t xml:space="preserve"> If vv. 1-12 saw “the accumulation of maximal sympathy for Jacob’s sons</w:t>
      </w:r>
      <w:r w:rsidR="004B4D9F">
        <w:t xml:space="preserve">,” vv. 13-19a </w:t>
      </w:r>
      <w:r w:rsidR="007B71CA">
        <w:t>only deepen</w:t>
      </w:r>
      <w:r w:rsidR="004B4D9F">
        <w:t>s</w:t>
      </w:r>
      <w:r w:rsidR="007B71CA">
        <w:t xml:space="preserve"> that sympathy</w:t>
      </w:r>
      <w:r w:rsidR="00AB15D5">
        <w:t xml:space="preserve">; it is, </w:t>
      </w:r>
      <w:r w:rsidR="004B4D9F">
        <w:t>after all “their sister” whom Shechem</w:t>
      </w:r>
      <w:r w:rsidR="00AB15D5">
        <w:t xml:space="preserve"> has “defiled”</w:t>
      </w:r>
      <w:r w:rsidR="00EC2FD3">
        <w:t xml:space="preserve"> and for whom they surely must do something.</w:t>
      </w:r>
      <w:r w:rsidR="00AB15D5" w:rsidRPr="00AB15D5">
        <w:rPr>
          <w:vertAlign w:val="superscript"/>
        </w:rPr>
        <w:footnoteReference w:id="539"/>
      </w:r>
    </w:p>
    <w:p w:rsidR="007C337C" w:rsidRDefault="00A771FA" w:rsidP="007C337C">
      <w:r>
        <w:t xml:space="preserve">The brothers </w:t>
      </w:r>
      <w:r w:rsidR="00835F5D">
        <w:t xml:space="preserve">then nuance </w:t>
      </w:r>
      <w:r>
        <w:t>the nature of the boy’s defilement of</w:t>
      </w:r>
      <w:r w:rsidR="00835F5D">
        <w:t xml:space="preserve"> Dinah (v. 14):</w:t>
      </w:r>
      <w:r>
        <w:t xml:space="preserve"> Shechem and the rest of the men in his comm</w:t>
      </w:r>
      <w:r w:rsidR="00CC61C6">
        <w:t>unity are not circumcised. S</w:t>
      </w:r>
      <w:r>
        <w:t>trictly</w:t>
      </w:r>
      <w:r w:rsidR="00DD6D71">
        <w:t xml:space="preserve"> or historically</w:t>
      </w:r>
      <w:r>
        <w:t>, in one way or another</w:t>
      </w:r>
      <w:r w:rsidR="00EC5CBA">
        <w:t>,</w:t>
      </w:r>
      <w:r w:rsidR="00835F5D">
        <w:t xml:space="preserve"> this lack might</w:t>
      </w:r>
      <w:r w:rsidR="00DD6D71">
        <w:t xml:space="preserve"> not suffice</w:t>
      </w:r>
      <w:r>
        <w:t xml:space="preserve"> as a way of distinguishing Jacob’s community from Hamor’s community.</w:t>
      </w:r>
      <w:r w:rsidR="007C337C">
        <w:t xml:space="preserve"> </w:t>
      </w:r>
      <w:r w:rsidR="007C337C" w:rsidRPr="007C337C">
        <w:t>The Hivvites</w:t>
      </w:r>
      <w:r w:rsidR="007C337C">
        <w:t xml:space="preserve"> </w:t>
      </w:r>
      <w:r w:rsidR="00835F5D">
        <w:t>(</w:t>
      </w:r>
      <w:r w:rsidR="007C337C">
        <w:t>v. 2</w:t>
      </w:r>
      <w:r w:rsidR="00835F5D">
        <w:t>)</w:t>
      </w:r>
      <w:r w:rsidR="007C337C">
        <w:t xml:space="preserve"> are </w:t>
      </w:r>
      <w:r w:rsidR="00835F5D">
        <w:t xml:space="preserve">admittedly </w:t>
      </w:r>
      <w:r w:rsidR="007C337C">
        <w:t>something of a puzzle</w:t>
      </w:r>
      <w:r w:rsidR="00363068">
        <w:t>, though Josh 9:7 and 11:19 do speak of the people of Gibeon (not far away) as Hivvites</w:t>
      </w:r>
      <w:r w:rsidR="007C337C">
        <w:t xml:space="preserve">. </w:t>
      </w:r>
      <w:r w:rsidR="004067D6">
        <w:t xml:space="preserve">In the First Testament </w:t>
      </w:r>
      <w:r w:rsidR="00DD6D71">
        <w:t>Hivvites</w:t>
      </w:r>
      <w:r w:rsidR="007C337C">
        <w:t xml:space="preserve"> are </w:t>
      </w:r>
      <w:r w:rsidR="00F15DB3">
        <w:t xml:space="preserve">in effect </w:t>
      </w:r>
      <w:r w:rsidR="004067D6">
        <w:t>a subset of</w:t>
      </w:r>
      <w:r w:rsidR="007C337C">
        <w:t xml:space="preserve"> Canaanites</w:t>
      </w:r>
      <w:r w:rsidR="00F15DB3">
        <w:t>,</w:t>
      </w:r>
      <w:r w:rsidR="00024A92">
        <w:t xml:space="preserve"> like the Perizzites, whom Jacob will mention in v. 30</w:t>
      </w:r>
      <w:r w:rsidR="007C337C">
        <w:t xml:space="preserve"> </w:t>
      </w:r>
      <w:r w:rsidR="00F15DB3">
        <w:t>(see e.g.,</w:t>
      </w:r>
      <w:r w:rsidR="007C337C">
        <w:t xml:space="preserve"> 10:15-18</w:t>
      </w:r>
      <w:r w:rsidR="00DD6D71">
        <w:t>; Exod 3:8; Judg 3:5). As is the case with some of the</w:t>
      </w:r>
      <w:r w:rsidR="00F15DB3">
        <w:t xml:space="preserve"> groups </w:t>
      </w:r>
      <w:r w:rsidR="00DD6D71">
        <w:t xml:space="preserve">mentioned in such passages, </w:t>
      </w:r>
      <w:r w:rsidR="00F15DB3">
        <w:t>we know nothing ab</w:t>
      </w:r>
      <w:r w:rsidR="00835F5D">
        <w:t>out the Hivvites</w:t>
      </w:r>
      <w:r w:rsidR="00F15DB3">
        <w:t xml:space="preserve"> except what the First Testamen</w:t>
      </w:r>
      <w:r w:rsidR="00835F5D">
        <w:t>t tells us. Unlike many of the</w:t>
      </w:r>
      <w:r w:rsidR="00DD6D71">
        <w:t>se</w:t>
      </w:r>
      <w:r w:rsidR="00F15DB3">
        <w:t xml:space="preserve"> groups, they do not appear in the list of people</w:t>
      </w:r>
      <w:r w:rsidR="00DD6D71">
        <w:t>s in Ezra 9:1-2 as the kind</w:t>
      </w:r>
      <w:r w:rsidR="00F15DB3">
        <w:t xml:space="preserve"> of people the Judahites intermarried with</w:t>
      </w:r>
      <w:r w:rsidR="00835F5D">
        <w:t xml:space="preserve"> in the Persian period. But further, </w:t>
      </w:r>
      <w:r w:rsidR="00F15DB3">
        <w:t xml:space="preserve">such groups </w:t>
      </w:r>
      <w:r w:rsidR="002F777B">
        <w:t xml:space="preserve">would be likely to practice circumcision. It was the Philistines who were </w:t>
      </w:r>
      <w:r w:rsidR="00835F5D">
        <w:t xml:space="preserve">the great uncircumcised people; </w:t>
      </w:r>
      <w:r w:rsidR="002F777B">
        <w:t>Judg 14:3 makes this point in connection with Samson’s desi</w:t>
      </w:r>
      <w:r w:rsidR="00835F5D">
        <w:t>re to marry a Philistine girl</w:t>
      </w:r>
      <w:r w:rsidR="00AF40C1">
        <w:t>. Perhaps the Hivvites were a</w:t>
      </w:r>
      <w:r w:rsidR="00835F5D">
        <w:t>nother non-Semitic people.</w:t>
      </w:r>
      <w:r w:rsidR="00AF40C1">
        <w:rPr>
          <w:rStyle w:val="FootnoteReference"/>
        </w:rPr>
        <w:footnoteReference w:id="540"/>
      </w:r>
      <w:r w:rsidR="00835F5D">
        <w:t xml:space="preserve"> B</w:t>
      </w:r>
      <w:r w:rsidR="002F777B">
        <w:t xml:space="preserve">ut </w:t>
      </w:r>
      <w:r w:rsidR="00AF40C1">
        <w:t xml:space="preserve">in any case, </w:t>
      </w:r>
      <w:r w:rsidR="002F777B">
        <w:t>circumcision becomes a kind of synecdoche. Gen 17 has presupposed that it distinguishes Abraham’s clan from other peoples and that it is a mark of God’</w:t>
      </w:r>
      <w:r w:rsidR="00DD6D71">
        <w:t>s distinctive commitment to Abraham’s clan</w:t>
      </w:r>
      <w:r w:rsidR="002F777B">
        <w:t xml:space="preserve"> and of their distinctive commitment to God</w:t>
      </w:r>
      <w:r w:rsidR="00EC5CBA">
        <w:t>.</w:t>
      </w:r>
      <w:r w:rsidR="00CA097C">
        <w:t xml:space="preserve"> </w:t>
      </w:r>
      <w:r w:rsidR="00835F5D" w:rsidRPr="00835F5D">
        <w:t>Isa 52:1 sets up an association between defi</w:t>
      </w:r>
      <w:r w:rsidR="00A468AC">
        <w:t>lement and lack of circumcision</w:t>
      </w:r>
      <w:r w:rsidR="00835F5D" w:rsidRPr="00835F5D">
        <w:t xml:space="preserve"> on the part of people such as the Babylonians who invaded Jerusalem</w:t>
      </w:r>
      <w:r w:rsidR="00835F5D">
        <w:t xml:space="preserve"> and</w:t>
      </w:r>
      <w:r w:rsidR="00CA097C">
        <w:t xml:space="preserve"> destroyed the temple</w:t>
      </w:r>
      <w:r w:rsidR="00DD6D71">
        <w:t>,</w:t>
      </w:r>
      <w:r w:rsidR="00CA097C">
        <w:t xml:space="preserve"> and </w:t>
      </w:r>
      <w:r w:rsidR="00A468AC">
        <w:t>affirms that t</w:t>
      </w:r>
      <w:r w:rsidR="00EC5CBA">
        <w:t>he restored Jerusalem will be protected from the uncircum</w:t>
      </w:r>
      <w:r w:rsidR="00A468AC">
        <w:t>cised and the defiled</w:t>
      </w:r>
      <w:r w:rsidR="00EC5CBA">
        <w:t xml:space="preserve">. </w:t>
      </w:r>
      <w:r w:rsidR="00CA097C">
        <w:t>I</w:t>
      </w:r>
      <w:r w:rsidR="00CA097C" w:rsidRPr="00CA097C">
        <w:t>t is a tellin</w:t>
      </w:r>
      <w:r w:rsidR="00CA097C">
        <w:t>g collocation for this story</w:t>
      </w:r>
      <w:r w:rsidR="00CA097C" w:rsidRPr="00CA097C">
        <w:t xml:space="preserve">. </w:t>
      </w:r>
      <w:r w:rsidR="00CA097C">
        <w:t xml:space="preserve">Read against such </w:t>
      </w:r>
      <w:r w:rsidR="00CA097C" w:rsidRPr="00CA097C">
        <w:t>context</w:t>
      </w:r>
      <w:r w:rsidR="00CA097C">
        <w:t>s</w:t>
      </w:r>
      <w:r w:rsidR="00CA097C" w:rsidRPr="00CA097C">
        <w:t>, “whereas Hamor stressed the economic advantages of intermarriage, the brothers emphasize the religious impediments.”</w:t>
      </w:r>
      <w:r w:rsidR="00CA097C" w:rsidRPr="00CA097C">
        <w:rPr>
          <w:vertAlign w:val="superscript"/>
        </w:rPr>
        <w:footnoteReference w:id="541"/>
      </w:r>
      <w:r w:rsidR="00AA477F">
        <w:t xml:space="preserve"> </w:t>
      </w:r>
      <w:r w:rsidR="004067D6">
        <w:t>T</w:t>
      </w:r>
      <w:r w:rsidR="00A468AC">
        <w:t xml:space="preserve">he link between lack of circumcision and defilement would make </w:t>
      </w:r>
      <w:r w:rsidR="00EC5CBA">
        <w:t>intermarrying with people who do not</w:t>
      </w:r>
      <w:r w:rsidR="00A468AC">
        <w:t xml:space="preserve"> practice circumcision </w:t>
      </w:r>
      <w:r w:rsidR="00EC5CBA">
        <w:t>a cause of reviling (</w:t>
      </w:r>
      <w:r w:rsidR="00EC5CBA">
        <w:rPr>
          <w:i/>
        </w:rPr>
        <w:t>ḥerpāh</w:t>
      </w:r>
      <w:r w:rsidR="00EC5CBA">
        <w:t xml:space="preserve">) to Jacob’s family. </w:t>
      </w:r>
      <w:r w:rsidR="00DD6D71">
        <w:t>It would be a disgrace: it is another</w:t>
      </w:r>
      <w:r w:rsidR="00A468AC" w:rsidRPr="00A468AC">
        <w:t xml:space="preserve"> term</w:t>
      </w:r>
      <w:r w:rsidR="00A468AC">
        <w:t xml:space="preserve"> that Tamar uses (2 Sam 13:13). </w:t>
      </w:r>
      <w:r w:rsidR="00EC5CBA">
        <w:t>The brothers thus add another powerful notion</w:t>
      </w:r>
      <w:r w:rsidR="00DD6D71">
        <w:t xml:space="preserve"> to the li</w:t>
      </w:r>
      <w:r w:rsidR="00A468AC">
        <w:t xml:space="preserve">st in v. 7. It is in a way </w:t>
      </w:r>
      <w:r w:rsidR="00DD6D71">
        <w:t>a puzzling notion</w:t>
      </w:r>
      <w:r w:rsidR="00A468AC">
        <w:t>:</w:t>
      </w:r>
      <w:r w:rsidR="00744563">
        <w:t xml:space="preserve"> who will be doing this</w:t>
      </w:r>
      <w:r w:rsidR="00EC5CBA">
        <w:t xml:space="preserve"> reviling? Reviling is something other peoples do to Israel</w:t>
      </w:r>
      <w:r w:rsidR="00CA097C">
        <w:t>. On the other hand, t</w:t>
      </w:r>
      <w:r w:rsidR="00744563">
        <w:t xml:space="preserve">he delayed circumcision of the Israelites on </w:t>
      </w:r>
      <w:r w:rsidR="00DD6D71">
        <w:t xml:space="preserve">their </w:t>
      </w:r>
      <w:r w:rsidR="00744563">
        <w:t>arrival in Canaan from Egypt removed their reviling (Josh 5:9). Perhaps God’s insistence o</w:t>
      </w:r>
      <w:r w:rsidR="00CA097C">
        <w:t>n circumcision as a sign of his</w:t>
      </w:r>
      <w:r w:rsidR="00744563">
        <w:t xml:space="preserve"> relationship </w:t>
      </w:r>
      <w:r w:rsidR="00CA097C">
        <w:t xml:space="preserve">with them </w:t>
      </w:r>
      <w:r w:rsidR="00744563">
        <w:t xml:space="preserve">means it would be his reviling. </w:t>
      </w:r>
    </w:p>
    <w:p w:rsidR="00C442AA" w:rsidRDefault="00744563" w:rsidP="007C337C">
      <w:r>
        <w:t xml:space="preserve">So circumcision would solve the problem </w:t>
      </w:r>
      <w:r w:rsidR="006C5E3C">
        <w:t>(vv. 15-17</w:t>
      </w:r>
      <w:r w:rsidR="006F3D13">
        <w:t>), understood in that broader symbolic context.</w:t>
      </w:r>
      <w:r>
        <w:t xml:space="preserve"> </w:t>
      </w:r>
      <w:r w:rsidR="006F3D13">
        <w:t xml:space="preserve">Intermarriage with </w:t>
      </w:r>
      <w:r w:rsidR="008A5C8E">
        <w:t xml:space="preserve">peoples who maintain their </w:t>
      </w:r>
      <w:r w:rsidR="004067D6">
        <w:t xml:space="preserve">own </w:t>
      </w:r>
      <w:r w:rsidR="008A5C8E">
        <w:t xml:space="preserve">traditions with their religious implications is one thing (Ezra 9). </w:t>
      </w:r>
      <w:r w:rsidR="006F3D13">
        <w:t xml:space="preserve">But </w:t>
      </w:r>
      <w:r w:rsidR="006F3D13" w:rsidRPr="006F3D13">
        <w:t>foreigners who come to live in Israel can take part in Passover if the men are circumcised</w:t>
      </w:r>
      <w:r w:rsidR="00C442AA">
        <w:t xml:space="preserve"> (Exod 12:48); i</w:t>
      </w:r>
      <w:r w:rsidR="008A5C8E">
        <w:t xml:space="preserve">ntermarriage with people who are prepared to </w:t>
      </w:r>
      <w:r w:rsidR="006F3D13">
        <w:t>acce</w:t>
      </w:r>
      <w:r w:rsidR="00C442AA">
        <w:t>pt circumcision</w:t>
      </w:r>
      <w:r w:rsidR="006F3D13">
        <w:t xml:space="preserve"> </w:t>
      </w:r>
      <w:r w:rsidR="008A5C8E">
        <w:t>is another</w:t>
      </w:r>
      <w:r w:rsidR="00C442AA">
        <w:t xml:space="preserve"> thing</w:t>
      </w:r>
      <w:r w:rsidR="008A5C8E">
        <w:t xml:space="preserve">. </w:t>
      </w:r>
      <w:r w:rsidR="00C442AA">
        <w:t>So people listening to this story might be able to understand the theological theory behind (or in front of) the brothers’ proposal. T</w:t>
      </w:r>
      <w:r w:rsidR="006F3D13">
        <w:t xml:space="preserve">he Hivvites need to be prepared to look at the matter this way. If they are not, </w:t>
      </w:r>
      <w:r w:rsidR="006C5E3C">
        <w:t xml:space="preserve">the brothers will take their daughter (!) and go. </w:t>
      </w:r>
      <w:r w:rsidR="00C442AA">
        <w:t>Of course</w:t>
      </w:r>
      <w:r w:rsidR="006C5E3C">
        <w:t xml:space="preserve"> we kn</w:t>
      </w:r>
      <w:r w:rsidR="00270214">
        <w:t>ow the brothers</w:t>
      </w:r>
      <w:r w:rsidR="008A5C8E">
        <w:t xml:space="preserve"> are speaking </w:t>
      </w:r>
      <w:r w:rsidR="006C5E3C">
        <w:t xml:space="preserve">with guile. </w:t>
      </w:r>
      <w:r w:rsidR="00C442AA">
        <w:t>Drawing the Hivvites into the Abrahamic covenant</w:t>
      </w:r>
      <w:r w:rsidR="008A5C8E">
        <w:t xml:space="preserve"> is not the pers</w:t>
      </w:r>
      <w:r w:rsidR="006C5E3C">
        <w:t>pective with which they</w:t>
      </w:r>
      <w:r w:rsidR="008A5C8E">
        <w:t xml:space="preserve"> are </w:t>
      </w:r>
      <w:r w:rsidR="006C5E3C">
        <w:t xml:space="preserve">actually </w:t>
      </w:r>
      <w:r w:rsidR="008A5C8E">
        <w:t>operating.</w:t>
      </w:r>
      <w:r w:rsidR="00C442AA">
        <w:t xml:space="preserve"> Ironically, by broadening the negotiation with the brothers so that it concerns not just the question about Shechem and Dinah but the interrelationship of the two entire communities, Hamor and Shechem have made their community horribly vulnerable.</w:t>
      </w:r>
    </w:p>
    <w:p w:rsidR="00744563" w:rsidRPr="007C337C" w:rsidRDefault="006C5E3C" w:rsidP="007C337C">
      <w:r>
        <w:t>Neither is Shechem interested in that broader significance of circumcision (vv. 18-19a). He’s just a boy in love. He’ll pay any price.</w:t>
      </w:r>
    </w:p>
    <w:p w:rsidR="00A771FA" w:rsidRDefault="006C5E3C" w:rsidP="0083087C">
      <w:r>
        <w:rPr>
          <w:b/>
        </w:rPr>
        <w:lastRenderedPageBreak/>
        <w:t xml:space="preserve">34:19b-24. </w:t>
      </w:r>
      <w:proofErr w:type="gramStart"/>
      <w:r w:rsidR="00DD6D71">
        <w:t>So</w:t>
      </w:r>
      <w:proofErr w:type="gramEnd"/>
      <w:r w:rsidR="00DD6D71">
        <w:t xml:space="preserve"> without delay Shechem</w:t>
      </w:r>
      <w:r w:rsidR="00CB7533">
        <w:t xml:space="preserve"> sets about impleme</w:t>
      </w:r>
      <w:r w:rsidR="00DD6D71">
        <w:t>nting the brothers’ requirement</w:t>
      </w:r>
      <w:r w:rsidR="00CB7533">
        <w:t xml:space="preserve">. </w:t>
      </w:r>
      <w:r w:rsidR="00831573">
        <w:t>F</w:t>
      </w:r>
      <w:r>
        <w:t>ortunately for him he is the favorite son of the big man in the community</w:t>
      </w:r>
      <w:r w:rsidR="00AB15D5">
        <w:t>, “the most eligible man in the district.</w:t>
      </w:r>
      <w:r w:rsidR="00CB7533">
        <w:t>”</w:t>
      </w:r>
      <w:r w:rsidR="00AB15D5">
        <w:rPr>
          <w:rStyle w:val="FootnoteReference"/>
        </w:rPr>
        <w:footnoteReference w:id="542"/>
      </w:r>
      <w:r w:rsidR="00270214">
        <w:t xml:space="preserve"> So he and his father can </w:t>
      </w:r>
      <w:r w:rsidR="00DD6D71">
        <w:t xml:space="preserve">easily </w:t>
      </w:r>
      <w:r w:rsidR="00270214">
        <w:t xml:space="preserve">take </w:t>
      </w:r>
      <w:r w:rsidR="00DD6D71">
        <w:t xml:space="preserve">up the matter </w:t>
      </w:r>
      <w:r w:rsidR="00270214">
        <w:t>with the</w:t>
      </w:r>
      <w:r w:rsidR="00DD6D71">
        <w:t xml:space="preserve"> men of the </w:t>
      </w:r>
      <w:r w:rsidR="00270214">
        <w:t>t</w:t>
      </w:r>
      <w:r w:rsidR="00CB7533">
        <w:t>own</w:t>
      </w:r>
      <w:r w:rsidR="00270214">
        <w:t xml:space="preserve">. The </w:t>
      </w:r>
      <w:r w:rsidR="00512858">
        <w:t xml:space="preserve">town </w:t>
      </w:r>
      <w:r w:rsidR="00270214">
        <w:t>gateway is as usual the informal and formal meeting place (cf. 19:1; 23:10, 18</w:t>
      </w:r>
      <w:r w:rsidR="00512858">
        <w:t>), and it is the townsmen as a group that father and son approach. They would in effect count as the to</w:t>
      </w:r>
      <w:r w:rsidR="004067D6">
        <w:t>wn’s elders, though a town that</w:t>
      </w:r>
      <w:r w:rsidR="00512858">
        <w:t xml:space="preserve"> is really more the size of a village might not need to distinguish between the grown-up men and the elders.</w:t>
      </w:r>
    </w:p>
    <w:p w:rsidR="00512858" w:rsidRDefault="00512858" w:rsidP="0083087C">
      <w:r>
        <w:t>Hamor a</w:t>
      </w:r>
      <w:r w:rsidR="005D0503">
        <w:t xml:space="preserve">nd Shechem put forward their proposal (vv. 21-22). </w:t>
      </w:r>
      <w:r w:rsidR="009436B1">
        <w:t>On the assumption that this town is Shalem</w:t>
      </w:r>
      <w:r w:rsidR="00CB7533">
        <w:t xml:space="preserve"> (33:18)</w:t>
      </w:r>
      <w:r w:rsidR="009436B1">
        <w:t>, which could mea</w:t>
      </w:r>
      <w:r w:rsidR="00CB7533">
        <w:t>n “peaceable,” saying that Jacob’s clan</w:t>
      </w:r>
      <w:r w:rsidR="009436B1">
        <w:t xml:space="preserve"> are peaceable people especially commends them. </w:t>
      </w:r>
      <w:r w:rsidR="0046057D">
        <w:t xml:space="preserve">Describing them in these terms will turn out to imply a massive irony, but neither they nor the audience realizes it yet. </w:t>
      </w:r>
      <w:r w:rsidR="009436B1">
        <w:t xml:space="preserve">There are no disadvantages about agreeing to </w:t>
      </w:r>
      <w:r w:rsidR="002D615D">
        <w:t>form one community with Jacob’s clan by intermarrying with them. Well, there is this slight physical price to pay….</w:t>
      </w:r>
    </w:p>
    <w:p w:rsidR="002D615D" w:rsidRDefault="002D615D" w:rsidP="0083087C">
      <w:r>
        <w:t xml:space="preserve">Hamor and Shechem hasten </w:t>
      </w:r>
      <w:r w:rsidR="00CB7533">
        <w:t xml:space="preserve">on </w:t>
      </w:r>
      <w:r>
        <w:t xml:space="preserve">to the big advantage of making this commitment (v. 23-24). Jacob’s sons are not the only people operating with guile, and Shechem is not only operating as a boy who is in love. </w:t>
      </w:r>
      <w:r w:rsidR="00DA4DBE">
        <w:t>But the</w:t>
      </w:r>
      <w:r w:rsidR="00DA4DBE" w:rsidRPr="00DA4DBE">
        <w:t xml:space="preserve"> words </w:t>
      </w:r>
      <w:r w:rsidR="00DA4DBE">
        <w:t xml:space="preserve">of Hamor and Shechem </w:t>
      </w:r>
      <w:r w:rsidR="00DA4DBE" w:rsidRPr="00DA4DBE">
        <w:t xml:space="preserve">will turn out to contain another massive irony: </w:t>
      </w:r>
      <w:r w:rsidR="00CB7533">
        <w:t xml:space="preserve">it will transpire that </w:t>
      </w:r>
      <w:r w:rsidR="00DA4DBE" w:rsidRPr="00DA4DBE">
        <w:t>the transfer of livestock and</w:t>
      </w:r>
      <w:r w:rsidR="00CB7533">
        <w:t xml:space="preserve"> other property will</w:t>
      </w:r>
      <w:r w:rsidR="00DA4DBE" w:rsidRPr="00DA4DBE">
        <w:t xml:space="preserve"> happen in the opposite direction to the one of which they speak. </w:t>
      </w:r>
      <w:r w:rsidR="00DA4DBE">
        <w:t>But t</w:t>
      </w:r>
      <w:r>
        <w:t>he townsmen took little persuading.</w:t>
      </w:r>
      <w:r w:rsidR="00CB7533">
        <w:t xml:space="preserve"> </w:t>
      </w:r>
    </w:p>
    <w:p w:rsidR="00AC63E1" w:rsidRPr="004B021C" w:rsidRDefault="002D615D" w:rsidP="0083087C">
      <w:r>
        <w:rPr>
          <w:b/>
        </w:rPr>
        <w:t>34:25-</w:t>
      </w:r>
      <w:r w:rsidR="00456CF8">
        <w:rPr>
          <w:b/>
        </w:rPr>
        <w:t xml:space="preserve">29. </w:t>
      </w:r>
      <w:proofErr w:type="gramStart"/>
      <w:r w:rsidR="00456CF8">
        <w:t>For</w:t>
      </w:r>
      <w:proofErr w:type="gramEnd"/>
      <w:r w:rsidR="00456CF8">
        <w:t xml:space="preserve"> all the intimations that something is going to happen </w:t>
      </w:r>
      <w:r w:rsidR="008F670D">
        <w:t>that involves trickery,</w:t>
      </w:r>
      <w:r w:rsidR="00456CF8">
        <w:t xml:space="preserve"> action against the defilement, </w:t>
      </w:r>
      <w:r w:rsidR="00831573">
        <w:t xml:space="preserve">and </w:t>
      </w:r>
      <w:r w:rsidR="008F670D">
        <w:t>the retrieval of</w:t>
      </w:r>
      <w:r w:rsidR="00831573">
        <w:t xml:space="preserve"> Dinah, </w:t>
      </w:r>
      <w:r w:rsidR="00456CF8">
        <w:t xml:space="preserve">what now follows is jaw-dropping. </w:t>
      </w:r>
      <w:r w:rsidR="00D74ABC">
        <w:t xml:space="preserve">The plot </w:t>
      </w:r>
      <w:r w:rsidR="00831573">
        <w:t xml:space="preserve">of the story </w:t>
      </w:r>
      <w:r w:rsidR="00D74ABC">
        <w:t>turns out t</w:t>
      </w:r>
      <w:r w:rsidR="00831573">
        <w:t>o focus less</w:t>
      </w:r>
      <w:r w:rsidR="00D74ABC">
        <w:t xml:space="preserve"> on </w:t>
      </w:r>
      <w:r w:rsidR="00831573">
        <w:t>the rape of Dinah by Shechem than</w:t>
      </w:r>
      <w:r w:rsidR="00D74ABC">
        <w:t xml:space="preserve"> on the rape of Sh</w:t>
      </w:r>
      <w:r w:rsidR="00CA3AC6">
        <w:t>echem by Dinah’s brothers,</w:t>
      </w:r>
      <w:r w:rsidR="00D74ABC">
        <w:rPr>
          <w:rStyle w:val="FootnoteReference"/>
        </w:rPr>
        <w:footnoteReference w:id="543"/>
      </w:r>
      <w:r w:rsidR="00D74ABC">
        <w:t xml:space="preserve"> </w:t>
      </w:r>
      <w:r w:rsidR="00CA3AC6">
        <w:t>on “the Sack of Shechem.</w:t>
      </w:r>
      <w:r w:rsidR="00CA3AC6" w:rsidRPr="00CA3AC6">
        <w:t>”</w:t>
      </w:r>
      <w:r w:rsidR="00CA3AC6">
        <w:rPr>
          <w:rStyle w:val="FootnoteReference"/>
        </w:rPr>
        <w:footnoteReference w:id="544"/>
      </w:r>
      <w:r w:rsidR="00CA3AC6">
        <w:t xml:space="preserve"> </w:t>
      </w:r>
      <w:r w:rsidR="00732A64">
        <w:t>Simeon and Levi</w:t>
      </w:r>
      <w:r w:rsidR="00732A64" w:rsidRPr="00732A64">
        <w:t xml:space="preserve"> </w:t>
      </w:r>
      <w:r w:rsidR="00732A64">
        <w:t>a</w:t>
      </w:r>
      <w:r w:rsidR="00732A64" w:rsidRPr="00732A64">
        <w:t xml:space="preserve">re </w:t>
      </w:r>
      <w:r w:rsidR="00732A64">
        <w:t xml:space="preserve">perhaps </w:t>
      </w:r>
      <w:r w:rsidR="00732A64" w:rsidRPr="00732A64">
        <w:t xml:space="preserve">operating on behalf of the brothers as a group, yet they are </w:t>
      </w:r>
      <w:r w:rsidR="00CA3AC6">
        <w:t xml:space="preserve">certainly </w:t>
      </w:r>
      <w:r w:rsidR="00732A64" w:rsidRPr="00732A64">
        <w:t xml:space="preserve">acting on behalf of “their sister”—that is, their full sister, because Leah is </w:t>
      </w:r>
      <w:r w:rsidR="00732A64">
        <w:t xml:space="preserve">both </w:t>
      </w:r>
      <w:r w:rsidR="00732A64" w:rsidRPr="00732A64">
        <w:t xml:space="preserve">their mother and Dinah’s mother. </w:t>
      </w:r>
      <w:r w:rsidR="00732A64">
        <w:t>They</w:t>
      </w:r>
      <w:r w:rsidR="00C92AB6">
        <w:t xml:space="preserve"> are the second and third sons whose birth</w:t>
      </w:r>
      <w:r w:rsidR="00831573">
        <w:t>s are</w:t>
      </w:r>
      <w:r w:rsidR="00C92AB6">
        <w:t xml:space="preserve"> record</w:t>
      </w:r>
      <w:r w:rsidR="00831573">
        <w:t>ed in Gen 29</w:t>
      </w:r>
      <w:r w:rsidR="00732A64">
        <w:t xml:space="preserve">, following Reuben who will </w:t>
      </w:r>
      <w:r w:rsidR="00396CD7">
        <w:t>lose</w:t>
      </w:r>
      <w:r w:rsidR="00C92AB6">
        <w:t xml:space="preserve"> his honor as </w:t>
      </w:r>
      <w:r w:rsidR="00831573">
        <w:t>senior son because of the event to be recorded in 35:22 (see</w:t>
      </w:r>
      <w:r w:rsidR="00CA3AC6">
        <w:t xml:space="preserve"> </w:t>
      </w:r>
      <w:r w:rsidR="00732A64">
        <w:t>49: 3-4)</w:t>
      </w:r>
      <w:r w:rsidR="008F670D">
        <w:t>—though is Reuben’s absence here something to be commended?</w:t>
      </w:r>
      <w:r w:rsidR="008F670D">
        <w:rPr>
          <w:rStyle w:val="FootnoteReference"/>
        </w:rPr>
        <w:footnoteReference w:id="545"/>
      </w:r>
      <w:r w:rsidR="00442B6E">
        <w:t xml:space="preserve"> </w:t>
      </w:r>
      <w:r w:rsidR="00732A64">
        <w:t>T</w:t>
      </w:r>
      <w:r w:rsidR="00456CF8">
        <w:t xml:space="preserve">he listeners would not be surprised at the idea that Hamor and his community were in pain after their circumcision, like someone who has had surgery, and were incapable of defending themselves against attack. </w:t>
      </w:r>
      <w:r w:rsidR="00732A64">
        <w:t>Perhaps</w:t>
      </w:r>
      <w:r w:rsidR="00AC63E1">
        <w:t xml:space="preserve"> the brothers take the view that it was not Shechem alone who had responsi</w:t>
      </w:r>
      <w:r w:rsidR="004067D6">
        <w:t>bility for what had happened so that</w:t>
      </w:r>
      <w:r w:rsidR="00AC63E1">
        <w:t xml:space="preserve"> the rest of the community had done nothing about it</w:t>
      </w:r>
      <w:r w:rsidR="00CA3AC6">
        <w:t>,</w:t>
      </w:r>
      <w:r w:rsidR="00732A64">
        <w:t xml:space="preserve"> and/or that attacking everyone was the only way to retrieve Dinah</w:t>
      </w:r>
      <w:r w:rsidR="00AC63E1">
        <w:t>.</w:t>
      </w:r>
      <w:r w:rsidR="004B021C">
        <w:t xml:space="preserve"> (On the basis of this verse, </w:t>
      </w:r>
      <w:r w:rsidR="004B021C">
        <w:rPr>
          <w:i/>
        </w:rPr>
        <w:t xml:space="preserve">b. Shabbat </w:t>
      </w:r>
      <w:r w:rsidR="004B021C">
        <w:t>134b allows the washing of a baby on the third day after circumcision even if it is the Sabbath, because the pain and the danger of infection are then particularly high.)</w:t>
      </w:r>
    </w:p>
    <w:p w:rsidR="002D615D" w:rsidRDefault="00AC63E1" w:rsidP="0083087C">
      <w:r>
        <w:t>At the same time, Shechem obviously bears</w:t>
      </w:r>
      <w:r w:rsidR="00CA3AC6">
        <w:t xml:space="preserve"> special responsibility, as does his father (v. 26)</w:t>
      </w:r>
      <w:r w:rsidR="00732A64">
        <w:t xml:space="preserve"> O</w:t>
      </w:r>
      <w:r>
        <w:t xml:space="preserve">ne </w:t>
      </w:r>
      <w:r w:rsidR="00732A64">
        <w:t xml:space="preserve">again </w:t>
      </w:r>
      <w:r>
        <w:t>imagines Israelites reading the Tamar story in light of this story</w:t>
      </w:r>
      <w:r w:rsidR="00732A64">
        <w:t>, and vice versa</w:t>
      </w:r>
      <w:r>
        <w:t xml:space="preserve">. And again, the jaw drops: </w:t>
      </w:r>
      <w:r w:rsidR="00732A64">
        <w:t xml:space="preserve">it is only at this point that we discover that </w:t>
      </w:r>
      <w:r>
        <w:t>Dinah ha</w:t>
      </w:r>
      <w:r w:rsidR="00732A64">
        <w:t>s been</w:t>
      </w:r>
      <w:r>
        <w:t xml:space="preserve"> in Hamor and Shechem’s house all along. Had she been taken captive? Was this a rescue mission? Or was she as committed to Shechem as he was to her?</w:t>
      </w:r>
      <w:r w:rsidR="009B0E6C">
        <w:t xml:space="preserve"> In effect, had the marriage already happened</w:t>
      </w:r>
      <w:r w:rsidR="003054A6">
        <w:t>, so that the result of the brothers’ action is to make Dinah a widow</w:t>
      </w:r>
      <w:r w:rsidR="009B0E6C">
        <w:t>?</w:t>
      </w:r>
      <w:r w:rsidR="009B0E6C">
        <w:rPr>
          <w:rStyle w:val="FootnoteReference"/>
        </w:rPr>
        <w:footnoteReference w:id="546"/>
      </w:r>
    </w:p>
    <w:p w:rsidR="003F28C7" w:rsidRPr="003F28C7" w:rsidRDefault="00AC63E1" w:rsidP="003F28C7">
      <w:r>
        <w:t>D</w:t>
      </w:r>
      <w:r w:rsidR="00B2303C">
        <w:t>inah was not the only thing that got taken</w:t>
      </w:r>
      <w:r>
        <w:t xml:space="preserve"> (vv. 27-28). </w:t>
      </w:r>
      <w:r w:rsidR="00B2303C">
        <w:t>Whereas Simeon and Levi focused on the slaughter of the menfolk and the retrieval of their sister, the rest of the brothers</w:t>
      </w:r>
      <w:r w:rsidR="00024A92">
        <w:t xml:space="preserve"> have operated with the c</w:t>
      </w:r>
      <w:r w:rsidR="000F74D2">
        <w:t>onventions of war as Deut 20</w:t>
      </w:r>
      <w:r w:rsidR="00024A92">
        <w:t xml:space="preserve"> will later lay them out</w:t>
      </w:r>
      <w:r w:rsidR="00732A64">
        <w:t xml:space="preserve"> in respect of a town that insists on fighting </w:t>
      </w:r>
      <w:r w:rsidR="00732A64">
        <w:lastRenderedPageBreak/>
        <w:t>rather than making peace</w:t>
      </w:r>
      <w:r w:rsidR="00024A92">
        <w:t>.</w:t>
      </w:r>
      <w:r w:rsidR="000F74D2">
        <w:rPr>
          <w:rStyle w:val="FootnoteReference"/>
        </w:rPr>
        <w:footnoteReference w:id="547"/>
      </w:r>
      <w:r w:rsidR="00B2303C">
        <w:t xml:space="preserve"> T</w:t>
      </w:r>
      <w:r w:rsidR="00024A92">
        <w:t xml:space="preserve">he brothers have treated the Shalemites as if they were people who </w:t>
      </w:r>
      <w:r w:rsidR="00CA3AC6">
        <w:t xml:space="preserve">had </w:t>
      </w:r>
      <w:r w:rsidR="00024A92">
        <w:t xml:space="preserve">declined terms for peace and </w:t>
      </w:r>
      <w:r w:rsidR="00732A64">
        <w:t xml:space="preserve">have </w:t>
      </w:r>
      <w:r w:rsidR="00CA3AC6">
        <w:t>paid the price</w:t>
      </w:r>
      <w:r w:rsidR="00024A92">
        <w:t>.</w:t>
      </w:r>
      <w:r w:rsidR="004800E2">
        <w:t xml:space="preserve"> </w:t>
      </w:r>
      <w:r w:rsidR="00CA3AC6">
        <w:t>The brothers’</w:t>
      </w:r>
      <w:r w:rsidR="00AB0C6C">
        <w:t xml:space="preserve"> action also overlaps with the Israelite treatment of Midian in Num 31</w:t>
      </w:r>
      <w:r w:rsidR="004800E2">
        <w:t>.</w:t>
      </w:r>
      <w:r w:rsidR="004800E2" w:rsidRPr="004800E2">
        <w:rPr>
          <w:vertAlign w:val="superscript"/>
        </w:rPr>
        <w:footnoteReference w:id="548"/>
      </w:r>
      <w:r w:rsidR="004800E2">
        <w:t xml:space="preserve"> </w:t>
      </w:r>
      <w:r w:rsidR="00AB15D5">
        <w:t xml:space="preserve">The story </w:t>
      </w:r>
      <w:r w:rsidR="00B2303C">
        <w:t>may thereby f</w:t>
      </w:r>
      <w:r w:rsidR="00CA3AC6">
        <w:t>urther honor Simeon and Levi, because they were</w:t>
      </w:r>
      <w:r w:rsidR="00AB15D5">
        <w:t xml:space="preserve"> interested only in res</w:t>
      </w:r>
      <w:r w:rsidR="00CA3AC6">
        <w:t>cue and redress</w:t>
      </w:r>
      <w:r w:rsidR="003F28C7">
        <w:t xml:space="preserve"> not in looting, whereas t</w:t>
      </w:r>
      <w:r w:rsidR="00E2546D">
        <w:t xml:space="preserve">he </w:t>
      </w:r>
      <w:r w:rsidR="003F28C7">
        <w:t xml:space="preserve">brothers’ </w:t>
      </w:r>
      <w:r w:rsidR="00E2546D">
        <w:t>looting “reduces them to the moral level of the Hivites.”</w:t>
      </w:r>
      <w:r w:rsidR="00E2546D">
        <w:rPr>
          <w:rStyle w:val="FootnoteReference"/>
        </w:rPr>
        <w:footnoteReference w:id="549"/>
      </w:r>
      <w:r w:rsidR="003F28C7">
        <w:t xml:space="preserve"> Further, h</w:t>
      </w:r>
      <w:r w:rsidR="003F28C7" w:rsidRPr="003F28C7">
        <w:t>aving the Hivvites take one of their girls is one thing. Taking over the Hivvites’ women is another.</w:t>
      </w:r>
      <w:r w:rsidR="003F28C7" w:rsidRPr="003F28C7">
        <w:rPr>
          <w:vertAlign w:val="superscript"/>
        </w:rPr>
        <w:footnoteReference w:id="550"/>
      </w:r>
    </w:p>
    <w:p w:rsidR="00442B6E" w:rsidRPr="003F28C7" w:rsidRDefault="00024A92" w:rsidP="0083087C">
      <w:r>
        <w:rPr>
          <w:b/>
        </w:rPr>
        <w:t xml:space="preserve">34:30-31. </w:t>
      </w:r>
      <w:proofErr w:type="gramStart"/>
      <w:r w:rsidR="008D2F6D">
        <w:t>The</w:t>
      </w:r>
      <w:proofErr w:type="gramEnd"/>
      <w:r w:rsidR="008D2F6D">
        <w:t xml:space="preserve"> narrative has not indicated whether </w:t>
      </w:r>
      <w:r w:rsidR="007D25B8">
        <w:rPr>
          <w:rFonts w:asciiTheme="minorHAnsi" w:hAnsiTheme="minorHAnsi"/>
          <w:szCs w:val="22"/>
          <w:lang w:bidi="ar-SA"/>
        </w:rPr>
        <w:t xml:space="preserve">Jacob </w:t>
      </w:r>
      <w:r w:rsidR="008D2F6D">
        <w:rPr>
          <w:rFonts w:asciiTheme="minorHAnsi" w:hAnsiTheme="minorHAnsi"/>
          <w:szCs w:val="22"/>
          <w:lang w:bidi="ar-SA"/>
        </w:rPr>
        <w:t>has shared the outrage of</w:t>
      </w:r>
      <w:r w:rsidR="007D25B8">
        <w:rPr>
          <w:rFonts w:asciiTheme="minorHAnsi" w:hAnsiTheme="minorHAnsi"/>
          <w:szCs w:val="22"/>
          <w:lang w:bidi="ar-SA"/>
        </w:rPr>
        <w:t xml:space="preserve"> Simeon and Le</w:t>
      </w:r>
      <w:r w:rsidR="008D2F6D">
        <w:rPr>
          <w:rFonts w:asciiTheme="minorHAnsi" w:hAnsiTheme="minorHAnsi"/>
          <w:szCs w:val="22"/>
          <w:lang w:bidi="ar-SA"/>
        </w:rPr>
        <w:t xml:space="preserve">vi, and </w:t>
      </w:r>
      <w:r w:rsidR="008D2F6D" w:rsidRPr="008D2F6D">
        <w:rPr>
          <w:rFonts w:asciiTheme="minorHAnsi" w:hAnsiTheme="minorHAnsi"/>
          <w:szCs w:val="22"/>
          <w:lang w:bidi="ar-SA"/>
        </w:rPr>
        <w:t xml:space="preserve">his </w:t>
      </w:r>
      <w:r w:rsidR="008D2F6D">
        <w:rPr>
          <w:rFonts w:asciiTheme="minorHAnsi" w:hAnsiTheme="minorHAnsi"/>
          <w:szCs w:val="22"/>
          <w:lang w:bidi="ar-SA"/>
        </w:rPr>
        <w:t>comment about their action is simply negative.</w:t>
      </w:r>
      <w:r w:rsidR="008D2F6D" w:rsidRPr="008D2F6D">
        <w:rPr>
          <w:rFonts w:asciiTheme="minorHAnsi" w:hAnsiTheme="minorHAnsi"/>
          <w:szCs w:val="22"/>
          <w:lang w:bidi="ar-SA"/>
        </w:rPr>
        <w:t xml:space="preserve"> </w:t>
      </w:r>
      <w:r w:rsidR="008D2F6D">
        <w:rPr>
          <w:rFonts w:asciiTheme="minorHAnsi" w:hAnsiTheme="minorHAnsi"/>
          <w:szCs w:val="22"/>
          <w:lang w:bidi="ar-SA"/>
        </w:rPr>
        <w:t>But neither does he</w:t>
      </w:r>
      <w:r w:rsidR="008D2F6D">
        <w:t xml:space="preserve"> offer any</w:t>
      </w:r>
      <w:r>
        <w:t xml:space="preserve"> moral </w:t>
      </w:r>
      <w:r w:rsidR="00392860">
        <w:t xml:space="preserve">or legal </w:t>
      </w:r>
      <w:r w:rsidR="003F28C7">
        <w:t>objection to the</w:t>
      </w:r>
      <w:r w:rsidR="008D2F6D">
        <w:t>ir</w:t>
      </w:r>
      <w:r>
        <w:t xml:space="preserve"> action</w:t>
      </w:r>
      <w:r w:rsidR="003F28C7">
        <w:t xml:space="preserve"> </w:t>
      </w:r>
      <w:r w:rsidR="009169BA">
        <w:t>as he will in 49:5-7</w:t>
      </w:r>
      <w:r w:rsidR="00937177">
        <w:t>,</w:t>
      </w:r>
      <w:r w:rsidR="003F28C7" w:rsidRPr="003F28C7">
        <w:t xml:space="preserve"> </w:t>
      </w:r>
      <w:r w:rsidR="003F28C7">
        <w:t xml:space="preserve">which </w:t>
      </w:r>
      <w:r w:rsidR="008D2F6D" w:rsidRPr="008D2F6D">
        <w:t>will reduce their redress on the Hivvites to “an outbreak of blind fury”</w:t>
      </w:r>
      <w:r w:rsidR="008D2F6D" w:rsidRPr="008D2F6D">
        <w:rPr>
          <w:vertAlign w:val="superscript"/>
        </w:rPr>
        <w:footnoteReference w:id="551"/>
      </w:r>
      <w:r w:rsidR="008D2F6D" w:rsidRPr="008D2F6D">
        <w:t xml:space="preserve"> </w:t>
      </w:r>
      <w:r w:rsidR="008D2F6D">
        <w:t>and will envisage</w:t>
      </w:r>
      <w:r w:rsidR="003F28C7" w:rsidRPr="003F28C7">
        <w:t xml:space="preserve"> Simeon and Levi scattered in Israel </w:t>
      </w:r>
      <w:r w:rsidR="008D2F6D">
        <w:t>(as their clans</w:t>
      </w:r>
      <w:r w:rsidR="003F28C7">
        <w:t xml:space="preserve"> were) </w:t>
      </w:r>
      <w:r w:rsidR="003F28C7" w:rsidRPr="003F28C7">
        <w:t>because of their violence</w:t>
      </w:r>
      <w:r w:rsidR="008D2F6D">
        <w:t xml:space="preserve"> (</w:t>
      </w:r>
      <w:r w:rsidR="003F28C7" w:rsidRPr="003F28C7">
        <w:t>Levi’s violence will have a different outworking in Exod 32</w:t>
      </w:r>
      <w:r w:rsidR="008D2F6D">
        <w:t>)</w:t>
      </w:r>
      <w:r w:rsidR="003F28C7">
        <w:t xml:space="preserve">. </w:t>
      </w:r>
      <w:r w:rsidR="008D2F6D">
        <w:t xml:space="preserve">Here, </w:t>
      </w:r>
      <w:r w:rsidR="008D2F6D" w:rsidRPr="008D2F6D">
        <w:t xml:space="preserve">Jacob thinks Simeon and Levi have been stupid. </w:t>
      </w:r>
      <w:r w:rsidR="008D2F6D">
        <w:t>His</w:t>
      </w:r>
      <w:r w:rsidR="003F28C7">
        <w:t xml:space="preserve"> objection is </w:t>
      </w:r>
      <w:r w:rsidR="008D2F6D">
        <w:t>only</w:t>
      </w:r>
      <w:r w:rsidR="00392860">
        <w:t xml:space="preserve"> </w:t>
      </w:r>
      <w:r w:rsidR="003F28C7">
        <w:t xml:space="preserve">strategic or </w:t>
      </w:r>
      <w:r w:rsidR="008D2F6D">
        <w:t>military</w:t>
      </w:r>
      <w:r w:rsidR="007D25B8">
        <w:t>; his mention of the Canaanites and specifically the Perizzites matches the association of the Canaanites and specifically the Perizzites with this area</w:t>
      </w:r>
      <w:r w:rsidR="007D25B8" w:rsidRPr="007D25B8">
        <w:t xml:space="preserve"> </w:t>
      </w:r>
      <w:r w:rsidR="007D25B8">
        <w:t>in Josh 17:15</w:t>
      </w:r>
      <w:r>
        <w:t>.</w:t>
      </w:r>
      <w:r w:rsidR="00392860">
        <w:rPr>
          <w:rStyle w:val="FootnoteReference"/>
        </w:rPr>
        <w:footnoteReference w:id="552"/>
      </w:r>
      <w:r>
        <w:t xml:space="preserve"> </w:t>
      </w:r>
      <w:r w:rsidR="00396CD7">
        <w:t>Fortunately 35:5 will show that his fears will not be realized.</w:t>
      </w:r>
      <w:r w:rsidR="00BD5FB8">
        <w:rPr>
          <w:rStyle w:val="FootnoteReference"/>
        </w:rPr>
        <w:footnoteReference w:id="553"/>
      </w:r>
      <w:r w:rsidR="00363068">
        <w:t xml:space="preserve"> </w:t>
      </w:r>
      <w:r w:rsidR="003F28C7">
        <w:rPr>
          <w:rFonts w:asciiTheme="minorHAnsi" w:hAnsiTheme="minorHAnsi"/>
          <w:szCs w:val="22"/>
          <w:lang w:bidi="ar-SA"/>
        </w:rPr>
        <w:t>Far from it: “n</w:t>
      </w:r>
      <w:r w:rsidR="00720588" w:rsidRPr="00442B6E">
        <w:rPr>
          <w:rFonts w:asciiTheme="minorHAnsi" w:hAnsiTheme="minorHAnsi"/>
          <w:szCs w:val="22"/>
          <w:lang w:bidi="ar-SA"/>
        </w:rPr>
        <w:t>early all the future violence will be within the family itself.”</w:t>
      </w:r>
      <w:r w:rsidR="00720588" w:rsidRPr="00442B6E">
        <w:rPr>
          <w:rStyle w:val="FootnoteReference"/>
          <w:rFonts w:asciiTheme="minorHAnsi" w:hAnsiTheme="minorHAnsi"/>
          <w:szCs w:val="22"/>
          <w:lang w:bidi="ar-SA"/>
        </w:rPr>
        <w:footnoteReference w:id="554"/>
      </w:r>
    </w:p>
    <w:p w:rsidR="00006FC2" w:rsidRDefault="00024A92" w:rsidP="009C10D3">
      <w:r>
        <w:t xml:space="preserve">Simeon and Levi’s response </w:t>
      </w:r>
      <w:r w:rsidR="00396CD7">
        <w:t xml:space="preserve">(v. 31) </w:t>
      </w:r>
      <w:r>
        <w:t>is something like a moral on</w:t>
      </w:r>
      <w:r w:rsidR="003C717E">
        <w:t>e. T</w:t>
      </w:r>
      <w:r>
        <w:t>he fa</w:t>
      </w:r>
      <w:r w:rsidR="003C717E">
        <w:t>mily has responsibility to take action</w:t>
      </w:r>
      <w:r>
        <w:t xml:space="preserve"> in connection with wrong done to one of its members. </w:t>
      </w:r>
      <w:r w:rsidR="00DA163D">
        <w:t>If Jacob embodies one possibility for Israel in relation to the Canaanites, that of fear, Simeon and Levi embody a different attitude whereby the clans will face the Canaanites with confidence, firmness, and solidarity.</w:t>
      </w:r>
      <w:r w:rsidR="00DA163D">
        <w:rPr>
          <w:rStyle w:val="FootnoteReference"/>
        </w:rPr>
        <w:footnoteReference w:id="555"/>
      </w:r>
      <w:r w:rsidR="00DA163D" w:rsidRPr="003C717E">
        <w:t xml:space="preserve"> </w:t>
      </w:r>
      <w:r w:rsidR="003C717E" w:rsidRPr="003C717E">
        <w:t>“As with the Book of Jonah, the closing rhetorical question provides an irresistible argument.”</w:t>
      </w:r>
      <w:r w:rsidR="003C717E" w:rsidRPr="003C717E">
        <w:rPr>
          <w:vertAlign w:val="superscript"/>
        </w:rPr>
        <w:footnoteReference w:id="556"/>
      </w:r>
      <w:r w:rsidR="003C717E" w:rsidRPr="003C717E">
        <w:t xml:space="preserve"> The rhetorical question closing the chapter parallels 27:45; there are further examples of dramatic statements closing sections of Genesis (29:14; 30:24; 37:35; 42:38; 45:28).</w:t>
      </w:r>
      <w:r w:rsidR="003C717E" w:rsidRPr="003C717E">
        <w:rPr>
          <w:vertAlign w:val="superscript"/>
        </w:rPr>
        <w:footnoteReference w:id="557"/>
      </w:r>
      <w:r w:rsidR="003C717E" w:rsidRPr="003C717E">
        <w:t xml:space="preserve"> </w:t>
      </w:r>
      <w:r w:rsidR="003C717E">
        <w:t>T</w:t>
      </w:r>
      <w:r w:rsidR="003C717E" w:rsidRPr="003C717E">
        <w:t>he trouble with a rhetorical question</w:t>
      </w:r>
      <w:r w:rsidR="003C717E">
        <w:t>, however,</w:t>
      </w:r>
      <w:r w:rsidR="003C717E" w:rsidRPr="003C717E">
        <w:t xml:space="preserve"> is that it leaves an opening for the addressees to answer it in a way other than the questioner intended.</w:t>
      </w:r>
      <w:r w:rsidR="003C717E">
        <w:t xml:space="preserve"> </w:t>
      </w:r>
      <w:r w:rsidR="003C717E" w:rsidRPr="003C717E">
        <w:t xml:space="preserve">Both Jacob’s comment and the brothers’ question raise issues that will be taken further in Genesis and in the Torah more broadly. </w:t>
      </w:r>
      <w:r w:rsidR="003E09D5">
        <w:t>The</w:t>
      </w:r>
      <w:r w:rsidR="003E09D5" w:rsidRPr="003E09D5">
        <w:t xml:space="preserve"> broader context of the Torah suggests on one hand that it was appropriate for judgment to come upon the Hivvites for their defilement</w:t>
      </w:r>
      <w:r w:rsidR="00937177" w:rsidRPr="00937177">
        <w:t xml:space="preserve">, </w:t>
      </w:r>
      <w:r w:rsidR="00937177">
        <w:t xml:space="preserve">and </w:t>
      </w:r>
      <w:r w:rsidR="00937177" w:rsidRPr="00937177">
        <w:t xml:space="preserve">Judith is unambiguous in her approval of the brothers’ action (Judith 9:1-4; cf. </w:t>
      </w:r>
      <w:r w:rsidR="00937177" w:rsidRPr="00937177">
        <w:rPr>
          <w:i/>
        </w:rPr>
        <w:t xml:space="preserve">Jub </w:t>
      </w:r>
      <w:r w:rsidR="00937177" w:rsidRPr="00937177">
        <w:t>30:5-6).</w:t>
      </w:r>
      <w:r w:rsidR="00755E83">
        <w:t xml:space="preserve"> But Gen 49:5-7 </w:t>
      </w:r>
      <w:r w:rsidR="00937177">
        <w:t xml:space="preserve">suggests </w:t>
      </w:r>
      <w:r w:rsidR="003E09D5" w:rsidRPr="003E09D5">
        <w:t>a negativ</w:t>
      </w:r>
      <w:r w:rsidR="00937177">
        <w:t>e judgment on Simeon and Levi</w:t>
      </w:r>
      <w:r w:rsidR="003E09D5" w:rsidRPr="003E09D5">
        <w:t xml:space="preserve"> for their violence.</w:t>
      </w:r>
      <w:r w:rsidR="00937177" w:rsidRPr="00937177">
        <w:rPr>
          <w:vertAlign w:val="superscript"/>
        </w:rPr>
        <w:footnoteReference w:id="558"/>
      </w:r>
      <w:r w:rsidR="003E09D5" w:rsidRPr="003E09D5">
        <w:t xml:space="preserve"> </w:t>
      </w:r>
      <w:r w:rsidR="00755E83">
        <w:t>And</w:t>
      </w:r>
      <w:r w:rsidR="003E09D5">
        <w:t xml:space="preserve"> b</w:t>
      </w:r>
      <w:r w:rsidR="003C717E" w:rsidRPr="003C717E">
        <w:t>y no</w:t>
      </w:r>
      <w:r w:rsidR="003E09D5">
        <w:t xml:space="preserve"> means does this chapter’s story come to a complete</w:t>
      </w:r>
      <w:r w:rsidR="003C717E" w:rsidRPr="003C717E">
        <w:t xml:space="preserve"> end.</w:t>
      </w:r>
      <w:r w:rsidR="003E09D5">
        <w:t xml:space="preserve"> </w:t>
      </w:r>
      <w:r w:rsidR="00937177">
        <w:t>At the end,</w:t>
      </w:r>
      <w:r w:rsidR="003C717E">
        <w:t xml:space="preserve"> the wrong done</w:t>
      </w:r>
      <w:r>
        <w:t xml:space="preserve"> </w:t>
      </w:r>
      <w:r w:rsidR="003C717E">
        <w:t>to Di</w:t>
      </w:r>
      <w:r w:rsidR="00755E83">
        <w:t xml:space="preserve">nah is described not as </w:t>
      </w:r>
      <w:r w:rsidR="005B2076">
        <w:t xml:space="preserve">defiling but </w:t>
      </w:r>
      <w:r w:rsidR="00755E83">
        <w:t xml:space="preserve">as </w:t>
      </w:r>
      <w:r w:rsidR="003C717E">
        <w:t>treating her</w:t>
      </w:r>
      <w:r w:rsidR="005B2076">
        <w:t xml:space="preserve"> </w:t>
      </w:r>
      <w:r w:rsidR="00015249">
        <w:t xml:space="preserve">like a whore, which might have several implications. </w:t>
      </w:r>
      <w:r w:rsidR="00015249" w:rsidRPr="00015249">
        <w:t xml:space="preserve">Like the English word “whore,” a </w:t>
      </w:r>
      <w:r w:rsidR="00015249" w:rsidRPr="00015249">
        <w:rPr>
          <w:i/>
        </w:rPr>
        <w:t>zônāh</w:t>
      </w:r>
      <w:r w:rsidR="00015249">
        <w:t xml:space="preserve"> can</w:t>
      </w:r>
      <w:r w:rsidR="00015249" w:rsidRPr="00015249">
        <w:t xml:space="preserve"> be someone involved in the sex trade</w:t>
      </w:r>
      <w:r w:rsidR="00015249">
        <w:t xml:space="preserve"> (cf. 38:15), and the brothers may mean that </w:t>
      </w:r>
      <w:r w:rsidR="00937177">
        <w:t>Shechem had had sex with Dinah and wa</w:t>
      </w:r>
      <w:r w:rsidR="00015249">
        <w:t>s then prepared to pay for it.</w:t>
      </w:r>
      <w:r w:rsidR="00015249" w:rsidRPr="00015249">
        <w:rPr>
          <w:vertAlign w:val="superscript"/>
        </w:rPr>
        <w:footnoteReference w:id="559"/>
      </w:r>
      <w:r w:rsidR="00015249" w:rsidRPr="00015249">
        <w:t xml:space="preserve"> </w:t>
      </w:r>
      <w:r w:rsidR="00937177">
        <w:t>But c</w:t>
      </w:r>
      <w:r w:rsidR="00015249">
        <w:t xml:space="preserve">alling someone a whore can also be a way </w:t>
      </w:r>
      <w:r w:rsidR="00DA1A1A">
        <w:t>of designating</w:t>
      </w:r>
      <w:r w:rsidR="005B2076">
        <w:t xml:space="preserve"> more broadly anyone whose sexual life does not fit in with society’s norms.</w:t>
      </w:r>
      <w:r w:rsidR="003C717E">
        <w:t xml:space="preserve"> </w:t>
      </w:r>
      <w:r w:rsidR="00937177">
        <w:t>Yet</w:t>
      </w:r>
      <w:r w:rsidR="00DA1A1A">
        <w:t xml:space="preserve"> further,</w:t>
      </w:r>
      <w:r w:rsidR="003C717E">
        <w:t xml:space="preserve"> the association of whoring with defilement suggest</w:t>
      </w:r>
      <w:r w:rsidR="00755E83">
        <w:t>s</w:t>
      </w:r>
      <w:r w:rsidR="00DA1A1A">
        <w:t xml:space="preserve"> a link </w:t>
      </w:r>
      <w:r w:rsidR="00755E83">
        <w:t>with the First Testament’s use of</w:t>
      </w:r>
      <w:r w:rsidR="00937177">
        <w:t xml:space="preserve"> </w:t>
      </w:r>
      <w:r w:rsidR="003C717E">
        <w:t>whoring</w:t>
      </w:r>
      <w:r w:rsidR="00755E83">
        <w:t xml:space="preserve"> as a</w:t>
      </w:r>
      <w:r w:rsidR="00DA1A1A">
        <w:t xml:space="preserve"> </w:t>
      </w:r>
      <w:r w:rsidR="003C717E" w:rsidRPr="003C717E">
        <w:t xml:space="preserve">term for religious </w:t>
      </w:r>
      <w:r w:rsidR="003C717E" w:rsidRPr="003C717E">
        <w:lastRenderedPageBreak/>
        <w:t>faithlessness or co</w:t>
      </w:r>
      <w:r w:rsidR="00015249">
        <w:t xml:space="preserve">mpromise, </w:t>
      </w:r>
      <w:r w:rsidR="00DA1A1A">
        <w:t>and the chapter’s sens</w:t>
      </w:r>
      <w:r w:rsidR="00755E83">
        <w:t xml:space="preserve">e of offense at </w:t>
      </w:r>
      <w:r w:rsidR="003C717E" w:rsidRPr="003C717E">
        <w:t xml:space="preserve">Shechem’s action suggests such a </w:t>
      </w:r>
      <w:r w:rsidR="003C717E">
        <w:t>connotation</w:t>
      </w:r>
      <w:r w:rsidR="003E09D5">
        <w:t>.</w:t>
      </w:r>
    </w:p>
    <w:p w:rsidR="00C467AD" w:rsidRDefault="00C467AD">
      <w:pPr>
        <w:spacing w:after="200" w:line="276" w:lineRule="auto"/>
        <w:ind w:firstLine="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006FC2" w:rsidRPr="00CB719B" w:rsidRDefault="00006FC2" w:rsidP="00006FC2">
      <w:pPr>
        <w:keepNext/>
        <w:keepLines/>
        <w:spacing w:before="480"/>
        <w:ind w:firstLine="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 xml:space="preserve">Genesis 35:1-29—Jacob’s Return to </w:t>
      </w:r>
      <w:r w:rsidR="001C4D5A">
        <w:rPr>
          <w:rFonts w:asciiTheme="majorHAnsi" w:eastAsiaTheme="majorEastAsia" w:hAnsiTheme="majorHAnsi" w:cstheme="majorBidi"/>
          <w:b/>
          <w:bCs/>
          <w:sz w:val="28"/>
          <w:szCs w:val="28"/>
        </w:rPr>
        <w:t>Beth El</w:t>
      </w:r>
      <w:r>
        <w:rPr>
          <w:rFonts w:asciiTheme="majorHAnsi" w:eastAsiaTheme="majorEastAsia" w:hAnsiTheme="majorHAnsi" w:cstheme="majorBidi"/>
          <w:b/>
          <w:bCs/>
          <w:sz w:val="28"/>
          <w:szCs w:val="28"/>
        </w:rPr>
        <w:t xml:space="preserve">, Rachel’s </w:t>
      </w:r>
      <w:proofErr w:type="gramStart"/>
      <w:r>
        <w:rPr>
          <w:rFonts w:asciiTheme="majorHAnsi" w:eastAsiaTheme="majorEastAsia" w:hAnsiTheme="majorHAnsi" w:cstheme="majorBidi"/>
          <w:b/>
          <w:bCs/>
          <w:sz w:val="28"/>
          <w:szCs w:val="28"/>
        </w:rPr>
        <w:t>Passing</w:t>
      </w:r>
      <w:proofErr w:type="gramEnd"/>
      <w:r>
        <w:rPr>
          <w:rFonts w:asciiTheme="majorHAnsi" w:eastAsiaTheme="majorEastAsia" w:hAnsiTheme="majorHAnsi" w:cstheme="majorBidi"/>
          <w:b/>
          <w:bCs/>
          <w:sz w:val="28"/>
          <w:szCs w:val="28"/>
        </w:rPr>
        <w:t>, and Isaac’s Passing</w:t>
      </w:r>
    </w:p>
    <w:p w:rsidR="00006FC2" w:rsidRDefault="00006FC2" w:rsidP="00006FC2">
      <w:pPr>
        <w:pStyle w:val="Heading2"/>
      </w:pPr>
      <w:r>
        <w:t>Overview</w:t>
      </w:r>
    </w:p>
    <w:p w:rsidR="00006FC2" w:rsidRDefault="00BC64D5" w:rsidP="0083087C">
      <w:r>
        <w:t xml:space="preserve">The chapter </w:t>
      </w:r>
      <w:r w:rsidR="007067BE">
        <w:t>brings Part Three to an end by narrating</w:t>
      </w:r>
      <w:r>
        <w:t xml:space="preserve"> “journey’s end for Jacob and Isaac</w:t>
      </w:r>
      <w:r w:rsidR="00C06D86">
        <w:t>.</w:t>
      </w:r>
      <w:r>
        <w:t>”</w:t>
      </w:r>
      <w:r>
        <w:rPr>
          <w:rStyle w:val="FootnoteReference"/>
        </w:rPr>
        <w:footnoteReference w:id="560"/>
      </w:r>
      <w:r w:rsidR="00C06D86">
        <w:t xml:space="preserve"> I</w:t>
      </w:r>
      <w:r w:rsidR="00796445">
        <w:t>t describes</w:t>
      </w:r>
      <w:r>
        <w:t xml:space="preserve"> J</w:t>
      </w:r>
      <w:r w:rsidR="00796445">
        <w:t xml:space="preserve">acob’s move </w:t>
      </w:r>
      <w:r w:rsidR="00C06D86">
        <w:t xml:space="preserve">back to </w:t>
      </w:r>
      <w:r>
        <w:t>Beth El</w:t>
      </w:r>
      <w:r w:rsidR="00796445">
        <w:t xml:space="preserve"> where </w:t>
      </w:r>
      <w:r w:rsidR="00C71C92">
        <w:t>Rebekah</w:t>
      </w:r>
      <w:r w:rsidR="00032761">
        <w:t>’s nanny</w:t>
      </w:r>
      <w:r w:rsidR="00796445">
        <w:t xml:space="preserve"> is buried</w:t>
      </w:r>
      <w:r>
        <w:t>, summarizes God’s renewing of his pr</w:t>
      </w:r>
      <w:r w:rsidR="00796445">
        <w:t>omises to Jacob there, relates Jacob’s</w:t>
      </w:r>
      <w:r>
        <w:t xml:space="preserve"> further move </w:t>
      </w:r>
      <w:r w:rsidR="00C06D86">
        <w:t xml:space="preserve">to </w:t>
      </w:r>
      <w:r>
        <w:t>Ephrat where</w:t>
      </w:r>
      <w:r w:rsidR="00C06D86">
        <w:t xml:space="preserve"> Rachel dies in giving birth to</w:t>
      </w:r>
      <w:r>
        <w:t xml:space="preserve"> Benjamin, </w:t>
      </w:r>
      <w:r w:rsidR="00796445">
        <w:t>recounts his onward move to Herd Tower where R</w:t>
      </w:r>
      <w:r w:rsidR="00DF375E">
        <w:t>euben sleeps</w:t>
      </w:r>
      <w:r w:rsidR="00796445">
        <w:t xml:space="preserve"> with Bilhah, </w:t>
      </w:r>
      <w:r>
        <w:t>lists the now complete register of the twelve sons of Jacob, and finally nar</w:t>
      </w:r>
      <w:r w:rsidR="00796445">
        <w:t xml:space="preserve">rates Jacob’s arrival at Mamre and </w:t>
      </w:r>
      <w:r>
        <w:t>Isaa</w:t>
      </w:r>
      <w:r w:rsidR="007067BE">
        <w:t>c’s death, and his burying</w:t>
      </w:r>
      <w:r>
        <w:t xml:space="preserve"> by Esau and Jacob.</w:t>
      </w:r>
    </w:p>
    <w:p w:rsidR="00006FC2" w:rsidRDefault="00006FC2" w:rsidP="00006FC2">
      <w:pPr>
        <w:pStyle w:val="Heading2"/>
      </w:pPr>
      <w:r>
        <w:t>Translation</w:t>
      </w:r>
    </w:p>
    <w:p w:rsidR="00006FC2" w:rsidRDefault="00006FC2" w:rsidP="00006FC2">
      <w:pPr>
        <w:rPr>
          <w:szCs w:val="22"/>
          <w:lang w:val="en-GB"/>
        </w:rPr>
      </w:pPr>
      <w:r>
        <w:rPr>
          <w:szCs w:val="22"/>
          <w:vertAlign w:val="superscript"/>
          <w:lang w:val="en-GB"/>
        </w:rPr>
        <w:t>1</w:t>
      </w:r>
      <w:r>
        <w:rPr>
          <w:szCs w:val="22"/>
          <w:lang w:val="en-GB"/>
        </w:rPr>
        <w:t>Go</w:t>
      </w:r>
      <w:r w:rsidRPr="00C2188F">
        <w:rPr>
          <w:szCs w:val="22"/>
          <w:lang w:val="en-GB"/>
        </w:rPr>
        <w:t xml:space="preserve">d said to </w:t>
      </w:r>
      <w:proofErr w:type="gramStart"/>
      <w:r w:rsidR="00E53E23">
        <w:rPr>
          <w:szCs w:val="22"/>
          <w:lang w:val="en-GB"/>
        </w:rPr>
        <w:t>Ya‘aqob</w:t>
      </w:r>
      <w:proofErr w:type="gramEnd"/>
      <w:r w:rsidRPr="00C2188F">
        <w:rPr>
          <w:szCs w:val="22"/>
          <w:lang w:val="en-GB"/>
        </w:rPr>
        <w:t>,</w:t>
      </w:r>
      <w:r>
        <w:rPr>
          <w:szCs w:val="22"/>
          <w:lang w:val="en-GB"/>
        </w:rPr>
        <w:t xml:space="preserve"> “</w:t>
      </w:r>
      <w:r w:rsidRPr="00C2188F">
        <w:rPr>
          <w:szCs w:val="22"/>
          <w:lang w:val="en-GB"/>
        </w:rPr>
        <w:t xml:space="preserve">Set off and go up to </w:t>
      </w:r>
      <w:r>
        <w:rPr>
          <w:szCs w:val="22"/>
          <w:lang w:val="en-GB"/>
        </w:rPr>
        <w:t>Bet-’</w:t>
      </w:r>
      <w:r w:rsidRPr="00C2188F">
        <w:rPr>
          <w:szCs w:val="22"/>
          <w:lang w:val="en-GB"/>
        </w:rPr>
        <w:t>el. Live there and make an altar there for the God who appea</w:t>
      </w:r>
      <w:r>
        <w:rPr>
          <w:szCs w:val="22"/>
          <w:lang w:val="en-GB"/>
        </w:rPr>
        <w:t>red to you when you were taking flight from your brother Esaw.”</w:t>
      </w:r>
      <w:r w:rsidRPr="00C2188F">
        <w:rPr>
          <w:szCs w:val="22"/>
          <w:lang w:val="en-GB"/>
        </w:rPr>
        <w:t xml:space="preserve"> </w:t>
      </w:r>
      <w:r>
        <w:rPr>
          <w:szCs w:val="22"/>
          <w:vertAlign w:val="superscript"/>
          <w:lang w:val="en-GB"/>
        </w:rPr>
        <w:t>2</w:t>
      </w:r>
      <w:r w:rsidR="00E53E23">
        <w:rPr>
          <w:szCs w:val="22"/>
          <w:lang w:val="en-GB"/>
        </w:rPr>
        <w:t>Ya‘aqob</w:t>
      </w:r>
      <w:r w:rsidRPr="00C2188F">
        <w:rPr>
          <w:szCs w:val="22"/>
          <w:lang w:val="en-GB"/>
        </w:rPr>
        <w:t xml:space="preserve"> said to his household and to all who were with him,</w:t>
      </w:r>
      <w:r>
        <w:rPr>
          <w:szCs w:val="22"/>
          <w:lang w:val="en-GB"/>
        </w:rPr>
        <w:t xml:space="preserve"> “Remove</w:t>
      </w:r>
      <w:r w:rsidRPr="00C2188F">
        <w:rPr>
          <w:szCs w:val="22"/>
          <w:lang w:val="en-GB"/>
        </w:rPr>
        <w:t xml:space="preserve"> the </w:t>
      </w:r>
      <w:r>
        <w:rPr>
          <w:szCs w:val="22"/>
          <w:lang w:val="en-GB"/>
        </w:rPr>
        <w:t>foreign</w:t>
      </w:r>
      <w:r w:rsidRPr="00C2188F">
        <w:rPr>
          <w:szCs w:val="22"/>
          <w:lang w:val="en-GB"/>
        </w:rPr>
        <w:t xml:space="preserve"> gods</w:t>
      </w:r>
      <w:r w:rsidR="00766104">
        <w:rPr>
          <w:rStyle w:val="FootnoteReference"/>
          <w:szCs w:val="22"/>
          <w:lang w:val="en-GB"/>
        </w:rPr>
        <w:footnoteReference w:id="561"/>
      </w:r>
      <w:r w:rsidRPr="00C2188F">
        <w:rPr>
          <w:szCs w:val="22"/>
          <w:lang w:val="en-GB"/>
        </w:rPr>
        <w:t xml:space="preserve"> that are among you. Purify yourselves. Change your clothes. </w:t>
      </w:r>
      <w:r>
        <w:rPr>
          <w:szCs w:val="22"/>
          <w:vertAlign w:val="superscript"/>
          <w:lang w:val="en-GB"/>
        </w:rPr>
        <w:t>3</w:t>
      </w:r>
      <w:r w:rsidR="00CB77C9">
        <w:rPr>
          <w:szCs w:val="22"/>
          <w:lang w:val="en-GB"/>
        </w:rPr>
        <w:t>We are to set off and</w:t>
      </w:r>
      <w:r w:rsidRPr="00C2188F">
        <w:rPr>
          <w:szCs w:val="22"/>
          <w:lang w:val="en-GB"/>
        </w:rPr>
        <w:t xml:space="preserve"> go up to </w:t>
      </w:r>
      <w:r>
        <w:rPr>
          <w:szCs w:val="22"/>
          <w:lang w:val="en-GB"/>
        </w:rPr>
        <w:t>Bet-</w:t>
      </w:r>
      <w:r w:rsidR="002800FE">
        <w:rPr>
          <w:szCs w:val="22"/>
          <w:lang w:val="en-GB"/>
        </w:rPr>
        <w:t>’</w:t>
      </w:r>
      <w:r w:rsidRPr="00C2188F">
        <w:rPr>
          <w:szCs w:val="22"/>
          <w:lang w:val="en-GB"/>
        </w:rPr>
        <w:t>el and make an altar there for</w:t>
      </w:r>
      <w:r w:rsidR="007E6DB5">
        <w:rPr>
          <w:szCs w:val="22"/>
          <w:lang w:val="en-GB"/>
        </w:rPr>
        <w:t xml:space="preserve"> the God who averred</w:t>
      </w:r>
      <w:r w:rsidR="006834BE">
        <w:rPr>
          <w:szCs w:val="22"/>
          <w:lang w:val="en-GB"/>
        </w:rPr>
        <w:t xml:space="preserve"> to</w:t>
      </w:r>
      <w:r>
        <w:rPr>
          <w:szCs w:val="22"/>
          <w:lang w:val="en-GB"/>
        </w:rPr>
        <w:t xml:space="preserve"> me</w:t>
      </w:r>
      <w:r w:rsidR="006834BE">
        <w:rPr>
          <w:rStyle w:val="FootnoteReference"/>
          <w:szCs w:val="22"/>
          <w:lang w:val="en-GB"/>
        </w:rPr>
        <w:footnoteReference w:id="562"/>
      </w:r>
      <w:r w:rsidR="00610862">
        <w:rPr>
          <w:szCs w:val="22"/>
          <w:lang w:val="en-GB"/>
        </w:rPr>
        <w:t xml:space="preserve"> in my time</w:t>
      </w:r>
      <w:r w:rsidR="00610862">
        <w:rPr>
          <w:rStyle w:val="FootnoteReference"/>
          <w:szCs w:val="22"/>
          <w:lang w:val="en-GB"/>
        </w:rPr>
        <w:footnoteReference w:id="563"/>
      </w:r>
      <w:r w:rsidR="00610862">
        <w:rPr>
          <w:szCs w:val="22"/>
          <w:lang w:val="en-GB"/>
        </w:rPr>
        <w:t xml:space="preserve"> of</w:t>
      </w:r>
      <w:r>
        <w:rPr>
          <w:szCs w:val="22"/>
          <w:lang w:val="en-GB"/>
        </w:rPr>
        <w:t xml:space="preserve"> pressure</w:t>
      </w:r>
      <w:r w:rsidR="004947C9">
        <w:rPr>
          <w:szCs w:val="22"/>
          <w:lang w:val="en-GB"/>
        </w:rPr>
        <w:t>,</w:t>
      </w:r>
      <w:r w:rsidRPr="00C2188F">
        <w:rPr>
          <w:szCs w:val="22"/>
          <w:lang w:val="en-GB"/>
        </w:rPr>
        <w:t xml:space="preserve"> and has been with me on the way that I</w:t>
      </w:r>
      <w:r>
        <w:rPr>
          <w:szCs w:val="22"/>
          <w:lang w:val="en-GB"/>
        </w:rPr>
        <w:t>’ve gone.”</w:t>
      </w:r>
      <w:r w:rsidRPr="00C2188F">
        <w:rPr>
          <w:szCs w:val="22"/>
          <w:lang w:val="en-GB"/>
        </w:rPr>
        <w:t xml:space="preserve"> </w:t>
      </w:r>
      <w:r>
        <w:rPr>
          <w:szCs w:val="22"/>
          <w:vertAlign w:val="superscript"/>
          <w:lang w:val="en-GB"/>
        </w:rPr>
        <w:t>4</w:t>
      </w:r>
      <w:r w:rsidRPr="00C2188F">
        <w:rPr>
          <w:szCs w:val="22"/>
          <w:lang w:val="en-GB"/>
        </w:rPr>
        <w:t xml:space="preserve">They gave </w:t>
      </w:r>
      <w:proofErr w:type="gramStart"/>
      <w:r w:rsidR="00E53E23">
        <w:rPr>
          <w:szCs w:val="22"/>
          <w:lang w:val="en-GB"/>
        </w:rPr>
        <w:t>Ya‘aqob</w:t>
      </w:r>
      <w:proofErr w:type="gramEnd"/>
      <w:r w:rsidRPr="00C2188F">
        <w:rPr>
          <w:szCs w:val="22"/>
          <w:lang w:val="en-GB"/>
        </w:rPr>
        <w:t xml:space="preserve"> all th</w:t>
      </w:r>
      <w:r>
        <w:rPr>
          <w:szCs w:val="22"/>
          <w:lang w:val="en-GB"/>
        </w:rPr>
        <w:t>e foreign gods that were in their hand</w:t>
      </w:r>
      <w:r w:rsidRPr="00C2188F">
        <w:rPr>
          <w:szCs w:val="22"/>
          <w:lang w:val="en-GB"/>
        </w:rPr>
        <w:t xml:space="preserve"> and the rings that were in their ears, and </w:t>
      </w:r>
      <w:r w:rsidR="00E53E23">
        <w:rPr>
          <w:szCs w:val="22"/>
          <w:lang w:val="en-GB"/>
        </w:rPr>
        <w:t>Ya‘aqob</w:t>
      </w:r>
      <w:r w:rsidR="00910A56">
        <w:rPr>
          <w:szCs w:val="22"/>
          <w:lang w:val="en-GB"/>
        </w:rPr>
        <w:t xml:space="preserve"> hid</w:t>
      </w:r>
      <w:r>
        <w:rPr>
          <w:szCs w:val="22"/>
          <w:lang w:val="en-GB"/>
        </w:rPr>
        <w:t xml:space="preserve"> them under the oak</w:t>
      </w:r>
      <w:r w:rsidRPr="00C2188F">
        <w:rPr>
          <w:szCs w:val="22"/>
          <w:lang w:val="en-GB"/>
        </w:rPr>
        <w:t xml:space="preserve"> that was near </w:t>
      </w:r>
      <w:r>
        <w:rPr>
          <w:szCs w:val="22"/>
          <w:lang w:val="en-GB"/>
        </w:rPr>
        <w:t>Shekem</w:t>
      </w:r>
      <w:r w:rsidRPr="00C2188F">
        <w:rPr>
          <w:szCs w:val="22"/>
          <w:lang w:val="en-GB"/>
        </w:rPr>
        <w:t>.</w:t>
      </w:r>
      <w:r w:rsidR="00B27658">
        <w:rPr>
          <w:rStyle w:val="FootnoteReference"/>
          <w:szCs w:val="22"/>
          <w:lang w:val="en-GB"/>
        </w:rPr>
        <w:footnoteReference w:id="564"/>
      </w:r>
      <w:r w:rsidRPr="00C2188F">
        <w:rPr>
          <w:szCs w:val="22"/>
          <w:lang w:val="en-GB"/>
        </w:rPr>
        <w:t xml:space="preserve"> </w:t>
      </w:r>
    </w:p>
    <w:p w:rsidR="00006FC2" w:rsidRPr="00006FC2" w:rsidRDefault="00006FC2" w:rsidP="00006FC2">
      <w:pPr>
        <w:rPr>
          <w:szCs w:val="22"/>
          <w:lang w:val="en-GB"/>
        </w:rPr>
      </w:pPr>
      <w:r>
        <w:rPr>
          <w:szCs w:val="22"/>
          <w:vertAlign w:val="superscript"/>
          <w:lang w:val="en-GB"/>
        </w:rPr>
        <w:t>5</w:t>
      </w:r>
      <w:r w:rsidR="001F7F7F">
        <w:rPr>
          <w:lang w:val="en-GB"/>
        </w:rPr>
        <w:t>So</w:t>
      </w:r>
      <w:r>
        <w:rPr>
          <w:lang w:val="en-GB"/>
        </w:rPr>
        <w:t xml:space="preserve"> they moved on, </w:t>
      </w:r>
      <w:r w:rsidR="00AD45D1">
        <w:rPr>
          <w:lang w:val="en-GB"/>
        </w:rPr>
        <w:t xml:space="preserve">and </w:t>
      </w:r>
      <w:r>
        <w:rPr>
          <w:lang w:val="en-GB"/>
        </w:rPr>
        <w:t>an almighty</w:t>
      </w:r>
      <w:r w:rsidR="00E00E23">
        <w:rPr>
          <w:rStyle w:val="FootnoteReference"/>
          <w:lang w:val="en-GB"/>
        </w:rPr>
        <w:footnoteReference w:id="565"/>
      </w:r>
      <w:r w:rsidRPr="00C2188F">
        <w:rPr>
          <w:lang w:val="en-GB"/>
        </w:rPr>
        <w:t xml:space="preserve"> terror came over the </w:t>
      </w:r>
      <w:r>
        <w:rPr>
          <w:lang w:val="en-GB"/>
        </w:rPr>
        <w:t>towns</w:t>
      </w:r>
      <w:r w:rsidRPr="00C2188F">
        <w:rPr>
          <w:lang w:val="en-GB"/>
        </w:rPr>
        <w:t xml:space="preserve"> that were </w:t>
      </w:r>
      <w:r w:rsidR="00E655B3">
        <w:rPr>
          <w:lang w:val="en-GB"/>
        </w:rPr>
        <w:t>round about them, and</w:t>
      </w:r>
      <w:r w:rsidRPr="00C2188F">
        <w:rPr>
          <w:lang w:val="en-GB"/>
        </w:rPr>
        <w:t xml:space="preserve"> they </w:t>
      </w:r>
      <w:r>
        <w:rPr>
          <w:lang w:val="en-GB"/>
        </w:rPr>
        <w:t xml:space="preserve">didn’t pursue after </w:t>
      </w:r>
      <w:proofErr w:type="gramStart"/>
      <w:r w:rsidR="00E53E23">
        <w:rPr>
          <w:lang w:val="en-GB"/>
        </w:rPr>
        <w:t>Ya‘aqob</w:t>
      </w:r>
      <w:r>
        <w:rPr>
          <w:lang w:val="en-GB"/>
        </w:rPr>
        <w:t>’s</w:t>
      </w:r>
      <w:proofErr w:type="gramEnd"/>
      <w:r>
        <w:rPr>
          <w:lang w:val="en-GB"/>
        </w:rPr>
        <w:t xml:space="preserve"> sons</w:t>
      </w:r>
      <w:r w:rsidRPr="00C2188F">
        <w:rPr>
          <w:lang w:val="en-GB"/>
        </w:rPr>
        <w:t xml:space="preserve">. </w:t>
      </w:r>
      <w:r>
        <w:rPr>
          <w:vertAlign w:val="superscript"/>
          <w:lang w:val="en-GB"/>
        </w:rPr>
        <w:t>6</w:t>
      </w:r>
      <w:r>
        <w:rPr>
          <w:lang w:val="en-GB"/>
        </w:rPr>
        <w:t xml:space="preserve">So </w:t>
      </w:r>
      <w:proofErr w:type="gramStart"/>
      <w:r w:rsidR="00E53E23">
        <w:rPr>
          <w:lang w:val="en-GB"/>
        </w:rPr>
        <w:t>Ya‘aqob</w:t>
      </w:r>
      <w:proofErr w:type="gramEnd"/>
      <w:r>
        <w:rPr>
          <w:lang w:val="en-GB"/>
        </w:rPr>
        <w:t xml:space="preserve"> cam</w:t>
      </w:r>
      <w:r w:rsidR="004947C9">
        <w:rPr>
          <w:lang w:val="en-GB"/>
        </w:rPr>
        <w:t>e to Luz</w:t>
      </w:r>
      <w:r>
        <w:rPr>
          <w:lang w:val="en-GB"/>
        </w:rPr>
        <w:t xml:space="preserve"> which i</w:t>
      </w:r>
      <w:r w:rsidRPr="00C2188F">
        <w:rPr>
          <w:lang w:val="en-GB"/>
        </w:rPr>
        <w:t xml:space="preserve">s </w:t>
      </w:r>
      <w:r>
        <w:rPr>
          <w:lang w:val="en-GB"/>
        </w:rPr>
        <w:t>in the country of Kena‘an (i.e., Bet-’</w:t>
      </w:r>
      <w:r w:rsidRPr="00C2188F">
        <w:rPr>
          <w:lang w:val="en-GB"/>
        </w:rPr>
        <w:t xml:space="preserve">el), </w:t>
      </w:r>
      <w:r w:rsidR="00A71BEC">
        <w:rPr>
          <w:lang w:val="en-GB"/>
        </w:rPr>
        <w:t xml:space="preserve">he and </w:t>
      </w:r>
      <w:r>
        <w:rPr>
          <w:lang w:val="en-GB"/>
        </w:rPr>
        <w:t xml:space="preserve">the </w:t>
      </w:r>
      <w:r w:rsidR="00A71BEC">
        <w:rPr>
          <w:lang w:val="en-GB"/>
        </w:rPr>
        <w:t xml:space="preserve">entire </w:t>
      </w:r>
      <w:r>
        <w:rPr>
          <w:lang w:val="en-GB"/>
        </w:rPr>
        <w:t>company that was</w:t>
      </w:r>
      <w:r w:rsidRPr="00C2188F">
        <w:rPr>
          <w:lang w:val="en-GB"/>
        </w:rPr>
        <w:t xml:space="preserve"> with him. </w:t>
      </w:r>
      <w:r>
        <w:rPr>
          <w:vertAlign w:val="superscript"/>
          <w:lang w:val="en-GB"/>
        </w:rPr>
        <w:t>7</w:t>
      </w:r>
      <w:r w:rsidRPr="00C2188F">
        <w:rPr>
          <w:lang w:val="en-GB"/>
        </w:rPr>
        <w:t>He built an</w:t>
      </w:r>
      <w:r w:rsidR="008A311E">
        <w:rPr>
          <w:lang w:val="en-GB"/>
        </w:rPr>
        <w:t xml:space="preserve"> altar there and called the sit</w:t>
      </w:r>
      <w:r w:rsidRPr="00C2188F">
        <w:rPr>
          <w:lang w:val="en-GB"/>
        </w:rPr>
        <w:t>e</w:t>
      </w:r>
      <w:r>
        <w:rPr>
          <w:lang w:val="en-GB"/>
        </w:rPr>
        <w:t xml:space="preserve"> “</w:t>
      </w:r>
      <w:r w:rsidRPr="00C2188F">
        <w:rPr>
          <w:lang w:val="en-GB"/>
        </w:rPr>
        <w:t xml:space="preserve">God of </w:t>
      </w:r>
      <w:r>
        <w:rPr>
          <w:lang w:val="en-GB"/>
        </w:rPr>
        <w:t>Bet-’</w:t>
      </w:r>
      <w:r w:rsidRPr="00C2188F">
        <w:rPr>
          <w:lang w:val="en-GB"/>
        </w:rPr>
        <w:t>el</w:t>
      </w:r>
      <w:r>
        <w:rPr>
          <w:lang w:val="en-GB"/>
        </w:rPr>
        <w:t>,”</w:t>
      </w:r>
      <w:r w:rsidR="001C4823">
        <w:rPr>
          <w:lang w:val="en-GB"/>
        </w:rPr>
        <w:t xml:space="preserve"> because God had revealed himself</w:t>
      </w:r>
      <w:r w:rsidR="00F96371">
        <w:rPr>
          <w:rStyle w:val="FootnoteReference"/>
          <w:lang w:val="en-GB"/>
        </w:rPr>
        <w:footnoteReference w:id="566"/>
      </w:r>
      <w:r w:rsidRPr="00C2188F">
        <w:rPr>
          <w:lang w:val="en-GB"/>
        </w:rPr>
        <w:t xml:space="preserve"> to him the</w:t>
      </w:r>
      <w:r>
        <w:rPr>
          <w:lang w:val="en-GB"/>
        </w:rPr>
        <w:t>re when he was taking flight</w:t>
      </w:r>
      <w:r w:rsidRPr="00C2188F">
        <w:rPr>
          <w:lang w:val="en-GB"/>
        </w:rPr>
        <w:t xml:space="preserve"> from his brother. </w:t>
      </w:r>
      <w:r>
        <w:rPr>
          <w:vertAlign w:val="superscript"/>
          <w:lang w:val="en-GB"/>
        </w:rPr>
        <w:t>8</w:t>
      </w:r>
      <w:r w:rsidR="004E3CA2">
        <w:rPr>
          <w:lang w:val="en-GB"/>
        </w:rPr>
        <w:t>Deborah, Ribq</w:t>
      </w:r>
      <w:r w:rsidRPr="00C2188F">
        <w:rPr>
          <w:lang w:val="en-GB"/>
        </w:rPr>
        <w:t>ah</w:t>
      </w:r>
      <w:r>
        <w:rPr>
          <w:lang w:val="en-GB"/>
        </w:rPr>
        <w:t>’</w:t>
      </w:r>
      <w:r w:rsidRPr="00C2188F">
        <w:rPr>
          <w:lang w:val="en-GB"/>
        </w:rPr>
        <w:t>s n</w:t>
      </w:r>
      <w:r w:rsidR="00225CB9">
        <w:rPr>
          <w:lang w:val="en-GB"/>
        </w:rPr>
        <w:t>anny, died, and was buried beneath</w:t>
      </w:r>
      <w:r w:rsidRPr="00C2188F">
        <w:rPr>
          <w:lang w:val="en-GB"/>
        </w:rPr>
        <w:t xml:space="preserve"> </w:t>
      </w:r>
      <w:r>
        <w:rPr>
          <w:lang w:val="en-GB"/>
        </w:rPr>
        <w:t>Bet-’</w:t>
      </w:r>
      <w:r w:rsidRPr="00C2188F">
        <w:rPr>
          <w:lang w:val="en-GB"/>
        </w:rPr>
        <w:t>el</w:t>
      </w:r>
      <w:r>
        <w:rPr>
          <w:lang w:val="en-GB"/>
        </w:rPr>
        <w:t>, beneath</w:t>
      </w:r>
      <w:r w:rsidR="00CE0E3B">
        <w:rPr>
          <w:lang w:val="en-GB"/>
        </w:rPr>
        <w:t xml:space="preserve"> the oak; people</w:t>
      </w:r>
      <w:r w:rsidR="006B6BF4">
        <w:rPr>
          <w:lang w:val="en-GB"/>
        </w:rPr>
        <w:t xml:space="preserve"> </w:t>
      </w:r>
      <w:r>
        <w:rPr>
          <w:lang w:val="en-GB"/>
        </w:rPr>
        <w:t>named</w:t>
      </w:r>
      <w:r w:rsidR="00D36C1C">
        <w:rPr>
          <w:rStyle w:val="FootnoteReference"/>
          <w:lang w:val="en-GB"/>
        </w:rPr>
        <w:footnoteReference w:id="567"/>
      </w:r>
      <w:r w:rsidR="005E65BC">
        <w:rPr>
          <w:lang w:val="en-GB"/>
        </w:rPr>
        <w:t xml:space="preserve"> it Cry</w:t>
      </w:r>
      <w:r w:rsidRPr="00C2188F">
        <w:rPr>
          <w:lang w:val="en-GB"/>
        </w:rPr>
        <w:t xml:space="preserve">ing Oak. </w:t>
      </w:r>
    </w:p>
    <w:p w:rsidR="00006FC2" w:rsidRPr="00C2188F" w:rsidRDefault="00006FC2" w:rsidP="00006FC2">
      <w:pPr>
        <w:rPr>
          <w:szCs w:val="22"/>
          <w:lang w:val="en-GB"/>
        </w:rPr>
      </w:pPr>
      <w:r>
        <w:rPr>
          <w:szCs w:val="22"/>
          <w:vertAlign w:val="superscript"/>
          <w:lang w:val="en-GB"/>
        </w:rPr>
        <w:t>9</w:t>
      </w:r>
      <w:r w:rsidR="005A5FB4">
        <w:rPr>
          <w:szCs w:val="22"/>
          <w:lang w:val="en-GB"/>
        </w:rPr>
        <w:t>So G</w:t>
      </w:r>
      <w:r w:rsidRPr="00C2188F">
        <w:rPr>
          <w:szCs w:val="22"/>
          <w:lang w:val="en-GB"/>
        </w:rPr>
        <w:t xml:space="preserve">od appeared to </w:t>
      </w:r>
      <w:proofErr w:type="gramStart"/>
      <w:r w:rsidR="00E53E23">
        <w:rPr>
          <w:szCs w:val="22"/>
          <w:lang w:val="en-GB"/>
        </w:rPr>
        <w:t>Ya‘aqob</w:t>
      </w:r>
      <w:proofErr w:type="gramEnd"/>
      <w:r w:rsidR="005A5FB4">
        <w:rPr>
          <w:szCs w:val="22"/>
          <w:lang w:val="en-GB"/>
        </w:rPr>
        <w:t xml:space="preserve"> again when ca</w:t>
      </w:r>
      <w:r>
        <w:rPr>
          <w:szCs w:val="22"/>
          <w:lang w:val="en-GB"/>
        </w:rPr>
        <w:t>me from Paddan Ara</w:t>
      </w:r>
      <w:r w:rsidRPr="00C2188F">
        <w:rPr>
          <w:szCs w:val="22"/>
          <w:lang w:val="en-GB"/>
        </w:rPr>
        <w:t xml:space="preserve">m, and blessed him. </w:t>
      </w:r>
      <w:r>
        <w:rPr>
          <w:szCs w:val="22"/>
          <w:vertAlign w:val="superscript"/>
          <w:lang w:val="en-GB"/>
        </w:rPr>
        <w:t>10</w:t>
      </w:r>
      <w:r w:rsidRPr="00C2188F">
        <w:rPr>
          <w:szCs w:val="22"/>
          <w:lang w:val="en-GB"/>
        </w:rPr>
        <w:t>God said to him,</w:t>
      </w:r>
      <w:r>
        <w:rPr>
          <w:szCs w:val="22"/>
          <w:lang w:val="en-GB"/>
        </w:rPr>
        <w:t xml:space="preserve"> “</w:t>
      </w:r>
      <w:r w:rsidRPr="00C2188F">
        <w:rPr>
          <w:szCs w:val="22"/>
          <w:lang w:val="en-GB"/>
        </w:rPr>
        <w:t xml:space="preserve">Your name is </w:t>
      </w:r>
      <w:proofErr w:type="gramStart"/>
      <w:r w:rsidR="00E53E23">
        <w:rPr>
          <w:szCs w:val="22"/>
          <w:lang w:val="en-GB"/>
        </w:rPr>
        <w:t>Ya‘aqob</w:t>
      </w:r>
      <w:proofErr w:type="gramEnd"/>
      <w:r w:rsidRPr="00C2188F">
        <w:rPr>
          <w:szCs w:val="22"/>
          <w:lang w:val="en-GB"/>
        </w:rPr>
        <w:t xml:space="preserve">. </w:t>
      </w:r>
      <w:r w:rsidR="00C04CF3">
        <w:rPr>
          <w:szCs w:val="22"/>
          <w:lang w:val="en-GB"/>
        </w:rPr>
        <w:t>You wi</w:t>
      </w:r>
      <w:r>
        <w:rPr>
          <w:szCs w:val="22"/>
          <w:lang w:val="en-GB"/>
        </w:rPr>
        <w:t>ll no longer be nam</w:t>
      </w:r>
      <w:r w:rsidRPr="00C2188F">
        <w:rPr>
          <w:szCs w:val="22"/>
          <w:lang w:val="en-GB"/>
        </w:rPr>
        <w:t xml:space="preserve">ed </w:t>
      </w:r>
      <w:proofErr w:type="gramStart"/>
      <w:r w:rsidR="00E53E23">
        <w:rPr>
          <w:szCs w:val="22"/>
          <w:lang w:val="en-GB"/>
        </w:rPr>
        <w:t>Ya‘aqob</w:t>
      </w:r>
      <w:proofErr w:type="gramEnd"/>
      <w:r w:rsidRPr="00C2188F">
        <w:rPr>
          <w:szCs w:val="22"/>
          <w:lang w:val="en-GB"/>
        </w:rPr>
        <w:t xml:space="preserve">; </w:t>
      </w:r>
      <w:r>
        <w:rPr>
          <w:szCs w:val="22"/>
          <w:lang w:val="en-GB"/>
        </w:rPr>
        <w:t>rather, Yiś</w:t>
      </w:r>
      <w:r w:rsidR="00294E1A">
        <w:rPr>
          <w:szCs w:val="22"/>
          <w:lang w:val="en-GB"/>
        </w:rPr>
        <w:t>ra’e</w:t>
      </w:r>
      <w:r w:rsidRPr="00C2188F">
        <w:rPr>
          <w:szCs w:val="22"/>
          <w:lang w:val="en-GB"/>
        </w:rPr>
        <w:t>l will be your name</w:t>
      </w:r>
      <w:r>
        <w:rPr>
          <w:szCs w:val="22"/>
          <w:lang w:val="en-GB"/>
        </w:rPr>
        <w:t>.</w:t>
      </w:r>
      <w:r w:rsidR="00C64668">
        <w:rPr>
          <w:szCs w:val="22"/>
          <w:lang w:val="en-GB"/>
        </w:rPr>
        <w:t>”</w:t>
      </w:r>
      <w:r w:rsidRPr="00C2188F">
        <w:rPr>
          <w:szCs w:val="22"/>
          <w:lang w:val="en-GB"/>
        </w:rPr>
        <w:t xml:space="preserve"> </w:t>
      </w:r>
      <w:r>
        <w:rPr>
          <w:szCs w:val="22"/>
          <w:lang w:val="en-GB"/>
        </w:rPr>
        <w:t>So</w:t>
      </w:r>
      <w:r w:rsidR="00294E1A">
        <w:rPr>
          <w:szCs w:val="22"/>
          <w:lang w:val="en-GB"/>
        </w:rPr>
        <w:t xml:space="preserve"> he named him </w:t>
      </w:r>
      <w:r w:rsidR="00294E1A" w:rsidRPr="00294E1A">
        <w:rPr>
          <w:szCs w:val="22"/>
          <w:lang w:val="en-GB"/>
        </w:rPr>
        <w:t>Yiśra’el</w:t>
      </w:r>
      <w:r w:rsidR="00294E1A">
        <w:rPr>
          <w:szCs w:val="22"/>
          <w:lang w:val="en-GB"/>
        </w:rPr>
        <w:t xml:space="preserve">. </w:t>
      </w:r>
      <w:r w:rsidR="00294E1A">
        <w:rPr>
          <w:szCs w:val="22"/>
          <w:vertAlign w:val="superscript"/>
          <w:lang w:val="en-GB"/>
        </w:rPr>
        <w:t>11</w:t>
      </w:r>
      <w:r w:rsidRPr="00C2188F">
        <w:rPr>
          <w:szCs w:val="22"/>
          <w:lang w:val="en-GB"/>
        </w:rPr>
        <w:t>God said to him,</w:t>
      </w:r>
      <w:r w:rsidR="00294E1A">
        <w:rPr>
          <w:szCs w:val="22"/>
          <w:lang w:val="en-GB"/>
        </w:rPr>
        <w:t xml:space="preserve"> “</w:t>
      </w:r>
      <w:r w:rsidRPr="00C2188F">
        <w:rPr>
          <w:szCs w:val="22"/>
          <w:lang w:val="en-GB"/>
        </w:rPr>
        <w:t xml:space="preserve">I am </w:t>
      </w:r>
      <w:r w:rsidR="0086352C">
        <w:rPr>
          <w:szCs w:val="22"/>
          <w:lang w:val="en-GB"/>
        </w:rPr>
        <w:t>El</w:t>
      </w:r>
      <w:r>
        <w:rPr>
          <w:szCs w:val="22"/>
          <w:lang w:val="en-GB"/>
        </w:rPr>
        <w:t xml:space="preserve"> </w:t>
      </w:r>
      <w:r w:rsidR="00294E1A">
        <w:rPr>
          <w:szCs w:val="22"/>
          <w:lang w:val="en-GB"/>
        </w:rPr>
        <w:t>Š</w:t>
      </w:r>
      <w:r w:rsidRPr="00C2188F">
        <w:rPr>
          <w:szCs w:val="22"/>
          <w:lang w:val="en-GB"/>
        </w:rPr>
        <w:t xml:space="preserve">adday. Be fruitful and numerous. </w:t>
      </w:r>
      <w:r>
        <w:rPr>
          <w:szCs w:val="22"/>
          <w:lang w:val="en-GB"/>
        </w:rPr>
        <w:t>A nation and a congregation</w:t>
      </w:r>
      <w:r w:rsidRPr="00C2188F">
        <w:rPr>
          <w:szCs w:val="22"/>
          <w:lang w:val="en-GB"/>
        </w:rPr>
        <w:t xml:space="preserve"> of nations will come into being from you. </w:t>
      </w:r>
      <w:r w:rsidR="00BA559E">
        <w:rPr>
          <w:szCs w:val="22"/>
          <w:lang w:val="en-GB"/>
        </w:rPr>
        <w:t>Kings will come out f</w:t>
      </w:r>
      <w:r w:rsidR="0086352C">
        <w:rPr>
          <w:szCs w:val="22"/>
          <w:lang w:val="en-GB"/>
        </w:rPr>
        <w:t>r</w:t>
      </w:r>
      <w:r w:rsidR="00BA559E">
        <w:rPr>
          <w:szCs w:val="22"/>
          <w:lang w:val="en-GB"/>
        </w:rPr>
        <w:t>om</w:t>
      </w:r>
      <w:r>
        <w:rPr>
          <w:szCs w:val="22"/>
          <w:lang w:val="en-GB"/>
        </w:rPr>
        <w:t xml:space="preserve"> your insides</w:t>
      </w:r>
      <w:r w:rsidR="00294E1A">
        <w:rPr>
          <w:szCs w:val="22"/>
          <w:lang w:val="en-GB"/>
        </w:rPr>
        <w:t xml:space="preserve">. </w:t>
      </w:r>
      <w:r w:rsidR="00294E1A">
        <w:rPr>
          <w:szCs w:val="22"/>
          <w:vertAlign w:val="superscript"/>
          <w:lang w:val="en-GB"/>
        </w:rPr>
        <w:t>12</w:t>
      </w:r>
      <w:r w:rsidRPr="00C2188F">
        <w:rPr>
          <w:szCs w:val="22"/>
          <w:lang w:val="en-GB"/>
        </w:rPr>
        <w:t xml:space="preserve">The country that I gave to Abraham and </w:t>
      </w:r>
      <w:r>
        <w:rPr>
          <w:szCs w:val="22"/>
          <w:lang w:val="en-GB"/>
        </w:rPr>
        <w:t xml:space="preserve">to </w:t>
      </w:r>
      <w:r w:rsidR="00294E1A">
        <w:rPr>
          <w:szCs w:val="22"/>
          <w:lang w:val="en-GB"/>
        </w:rPr>
        <w:t>Yiṣḥaq</w:t>
      </w:r>
      <w:r w:rsidRPr="00C2188F">
        <w:rPr>
          <w:szCs w:val="22"/>
          <w:lang w:val="en-GB"/>
        </w:rPr>
        <w:t xml:space="preserve"> </w:t>
      </w:r>
      <w:r w:rsidR="00447E1A">
        <w:rPr>
          <w:szCs w:val="22"/>
          <w:lang w:val="en-GB"/>
        </w:rPr>
        <w:t>I wi</w:t>
      </w:r>
      <w:r>
        <w:rPr>
          <w:szCs w:val="22"/>
          <w:lang w:val="en-GB"/>
        </w:rPr>
        <w:t>ll</w:t>
      </w:r>
      <w:r w:rsidRPr="00C2188F">
        <w:rPr>
          <w:szCs w:val="22"/>
          <w:lang w:val="en-GB"/>
        </w:rPr>
        <w:t xml:space="preserve"> give to you, and </w:t>
      </w:r>
      <w:r w:rsidR="00447E1A">
        <w:rPr>
          <w:szCs w:val="22"/>
          <w:lang w:val="en-GB"/>
        </w:rPr>
        <w:t>I wi</w:t>
      </w:r>
      <w:r>
        <w:rPr>
          <w:szCs w:val="22"/>
          <w:lang w:val="en-GB"/>
        </w:rPr>
        <w:t>ll</w:t>
      </w:r>
      <w:r w:rsidRPr="00C2188F">
        <w:rPr>
          <w:szCs w:val="22"/>
          <w:lang w:val="en-GB"/>
        </w:rPr>
        <w:t xml:space="preserve"> give the country to your offspring after you</w:t>
      </w:r>
      <w:r>
        <w:rPr>
          <w:szCs w:val="22"/>
          <w:lang w:val="en-GB"/>
        </w:rPr>
        <w:t>.</w:t>
      </w:r>
      <w:r w:rsidR="00294E1A">
        <w:rPr>
          <w:szCs w:val="22"/>
          <w:lang w:val="en-GB"/>
        </w:rPr>
        <w:t xml:space="preserve">” </w:t>
      </w:r>
      <w:r w:rsidR="00294E1A">
        <w:rPr>
          <w:szCs w:val="22"/>
          <w:vertAlign w:val="superscript"/>
          <w:lang w:val="en-GB"/>
        </w:rPr>
        <w:t>13</w:t>
      </w:r>
      <w:r w:rsidR="00CE0E3B">
        <w:rPr>
          <w:szCs w:val="22"/>
          <w:lang w:val="en-GB"/>
        </w:rPr>
        <w:t>Then G</w:t>
      </w:r>
      <w:r w:rsidR="00C04CF3">
        <w:rPr>
          <w:szCs w:val="22"/>
          <w:lang w:val="en-GB"/>
        </w:rPr>
        <w:t>od withdrew</w:t>
      </w:r>
      <w:r w:rsidR="00447E1A">
        <w:rPr>
          <w:szCs w:val="22"/>
          <w:lang w:val="en-GB"/>
        </w:rPr>
        <w:t xml:space="preserve"> from him at the sit</w:t>
      </w:r>
      <w:r w:rsidRPr="00C2188F">
        <w:rPr>
          <w:szCs w:val="22"/>
          <w:lang w:val="en-GB"/>
        </w:rPr>
        <w:t>e where he spoke with h</w:t>
      </w:r>
      <w:r w:rsidR="00294E1A">
        <w:rPr>
          <w:szCs w:val="22"/>
          <w:lang w:val="en-GB"/>
        </w:rPr>
        <w:t xml:space="preserve">im, </w:t>
      </w:r>
      <w:r w:rsidR="00294E1A">
        <w:rPr>
          <w:szCs w:val="22"/>
          <w:vertAlign w:val="superscript"/>
          <w:lang w:val="en-GB"/>
        </w:rPr>
        <w:t>14</w:t>
      </w:r>
      <w:r>
        <w:rPr>
          <w:szCs w:val="22"/>
          <w:lang w:val="en-GB"/>
        </w:rPr>
        <w:t xml:space="preserve">and </w:t>
      </w:r>
      <w:r w:rsidR="00E53E23">
        <w:rPr>
          <w:szCs w:val="22"/>
          <w:lang w:val="en-GB"/>
        </w:rPr>
        <w:t>Ya‘aqob</w:t>
      </w:r>
      <w:r>
        <w:rPr>
          <w:szCs w:val="22"/>
          <w:lang w:val="en-GB"/>
        </w:rPr>
        <w:t xml:space="preserve"> put up a </w:t>
      </w:r>
      <w:r w:rsidR="00B07A5E">
        <w:rPr>
          <w:szCs w:val="22"/>
          <w:lang w:val="en-GB"/>
        </w:rPr>
        <w:t>standing stone</w:t>
      </w:r>
      <w:r>
        <w:rPr>
          <w:szCs w:val="22"/>
          <w:lang w:val="en-GB"/>
        </w:rPr>
        <w:t xml:space="preserve"> at the place where God had</w:t>
      </w:r>
      <w:r w:rsidR="00B07A5E">
        <w:rPr>
          <w:szCs w:val="22"/>
          <w:lang w:val="en-GB"/>
        </w:rPr>
        <w:t xml:space="preserve"> spoken with him, a standing stone of rock</w:t>
      </w:r>
      <w:r>
        <w:rPr>
          <w:szCs w:val="22"/>
          <w:lang w:val="en-GB"/>
        </w:rPr>
        <w:t>,</w:t>
      </w:r>
      <w:r w:rsidRPr="00C2188F">
        <w:rPr>
          <w:szCs w:val="22"/>
          <w:lang w:val="en-GB"/>
        </w:rPr>
        <w:t xml:space="preserve"> and poured out a l</w:t>
      </w:r>
      <w:r>
        <w:rPr>
          <w:szCs w:val="22"/>
          <w:lang w:val="en-GB"/>
        </w:rPr>
        <w:t>ibation on it and poured</w:t>
      </w:r>
      <w:r w:rsidR="00294E1A">
        <w:rPr>
          <w:szCs w:val="22"/>
          <w:lang w:val="en-GB"/>
        </w:rPr>
        <w:t xml:space="preserve"> oil on it. </w:t>
      </w:r>
      <w:r w:rsidR="00294E1A">
        <w:rPr>
          <w:szCs w:val="22"/>
          <w:vertAlign w:val="superscript"/>
          <w:lang w:val="en-GB"/>
        </w:rPr>
        <w:t>15</w:t>
      </w:r>
      <w:r w:rsidR="00E53E23">
        <w:rPr>
          <w:szCs w:val="22"/>
          <w:lang w:val="en-GB"/>
        </w:rPr>
        <w:t>Ya‘aqob</w:t>
      </w:r>
      <w:r w:rsidR="00B07A5E">
        <w:rPr>
          <w:szCs w:val="22"/>
          <w:lang w:val="en-GB"/>
        </w:rPr>
        <w:t xml:space="preserve"> named the sit</w:t>
      </w:r>
      <w:r w:rsidRPr="00C2188F">
        <w:rPr>
          <w:szCs w:val="22"/>
          <w:lang w:val="en-GB"/>
        </w:rPr>
        <w:t xml:space="preserve">e where God spoke with him </w:t>
      </w:r>
      <w:r>
        <w:rPr>
          <w:szCs w:val="22"/>
          <w:lang w:val="en-GB"/>
        </w:rPr>
        <w:t>Bet-</w:t>
      </w:r>
      <w:r w:rsidR="00294E1A">
        <w:rPr>
          <w:szCs w:val="22"/>
          <w:lang w:val="en-GB"/>
        </w:rPr>
        <w:t>’</w:t>
      </w:r>
      <w:r w:rsidRPr="00C2188F">
        <w:rPr>
          <w:szCs w:val="22"/>
          <w:lang w:val="en-GB"/>
        </w:rPr>
        <w:t xml:space="preserve">el. </w:t>
      </w:r>
    </w:p>
    <w:p w:rsidR="0013722D" w:rsidRDefault="00294E1A" w:rsidP="00995A45">
      <w:pPr>
        <w:rPr>
          <w:szCs w:val="22"/>
          <w:lang w:val="en-GB"/>
        </w:rPr>
      </w:pPr>
      <w:r>
        <w:rPr>
          <w:szCs w:val="22"/>
          <w:vertAlign w:val="superscript"/>
          <w:lang w:val="en-GB"/>
        </w:rPr>
        <w:t>16</w:t>
      </w:r>
      <w:r w:rsidR="00006FC2" w:rsidRPr="00C2188F">
        <w:rPr>
          <w:szCs w:val="22"/>
          <w:lang w:val="en-GB"/>
        </w:rPr>
        <w:t xml:space="preserve">They moved on from </w:t>
      </w:r>
      <w:r w:rsidR="00006FC2">
        <w:rPr>
          <w:szCs w:val="22"/>
          <w:lang w:val="en-GB"/>
        </w:rPr>
        <w:t xml:space="preserve">Bet </w:t>
      </w:r>
      <w:r w:rsidR="004B7211">
        <w:rPr>
          <w:szCs w:val="22"/>
          <w:lang w:val="en-GB"/>
        </w:rPr>
        <w:t>’</w:t>
      </w:r>
      <w:r w:rsidR="00006FC2">
        <w:rPr>
          <w:szCs w:val="22"/>
          <w:lang w:val="en-GB"/>
        </w:rPr>
        <w:t>E</w:t>
      </w:r>
      <w:r w:rsidR="00006FC2" w:rsidRPr="00C2188F">
        <w:rPr>
          <w:szCs w:val="22"/>
          <w:lang w:val="en-GB"/>
        </w:rPr>
        <w:t>l</w:t>
      </w:r>
      <w:r w:rsidR="0013722D">
        <w:rPr>
          <w:szCs w:val="22"/>
          <w:lang w:val="en-GB"/>
        </w:rPr>
        <w:t>. T</w:t>
      </w:r>
      <w:r w:rsidR="00006FC2">
        <w:rPr>
          <w:szCs w:val="22"/>
          <w:lang w:val="en-GB"/>
        </w:rPr>
        <w:t xml:space="preserve">here was still a </w:t>
      </w:r>
      <w:r w:rsidR="00A9703F">
        <w:rPr>
          <w:szCs w:val="22"/>
          <w:lang w:val="en-GB"/>
        </w:rPr>
        <w:t>stretch</w:t>
      </w:r>
      <w:r w:rsidR="00A9703F" w:rsidRPr="00A9703F">
        <w:rPr>
          <w:szCs w:val="22"/>
          <w:vertAlign w:val="superscript"/>
          <w:lang w:val="en-GB"/>
        </w:rPr>
        <w:footnoteReference w:id="568"/>
      </w:r>
      <w:r w:rsidR="00A9703F">
        <w:rPr>
          <w:szCs w:val="22"/>
          <w:lang w:val="en-GB"/>
        </w:rPr>
        <w:t xml:space="preserve"> of country</w:t>
      </w:r>
      <w:r w:rsidR="004F61B8">
        <w:rPr>
          <w:szCs w:val="22"/>
          <w:lang w:val="en-GB"/>
        </w:rPr>
        <w:t xml:space="preserve"> in order to</w:t>
      </w:r>
      <w:r w:rsidR="0013722D">
        <w:rPr>
          <w:szCs w:val="22"/>
          <w:lang w:val="en-GB"/>
        </w:rPr>
        <w:t xml:space="preserve"> </w:t>
      </w:r>
      <w:r w:rsidR="00006FC2">
        <w:rPr>
          <w:szCs w:val="22"/>
          <w:lang w:val="en-GB"/>
        </w:rPr>
        <w:t>come to</w:t>
      </w:r>
      <w:r w:rsidR="00006FC2" w:rsidRPr="00C2188F">
        <w:rPr>
          <w:szCs w:val="22"/>
          <w:lang w:val="en-GB"/>
        </w:rPr>
        <w:t xml:space="preserve"> Ephrat</w:t>
      </w:r>
      <w:r w:rsidR="00006FC2">
        <w:rPr>
          <w:szCs w:val="22"/>
          <w:lang w:val="en-GB"/>
        </w:rPr>
        <w:t>,</w:t>
      </w:r>
      <w:r w:rsidR="00E55F46">
        <w:rPr>
          <w:rStyle w:val="FootnoteReference"/>
          <w:szCs w:val="22"/>
          <w:lang w:val="en-GB"/>
        </w:rPr>
        <w:footnoteReference w:id="569"/>
      </w:r>
      <w:r w:rsidR="0013722D">
        <w:rPr>
          <w:szCs w:val="22"/>
          <w:lang w:val="en-GB"/>
        </w:rPr>
        <w:t xml:space="preserve"> and</w:t>
      </w:r>
      <w:r>
        <w:rPr>
          <w:szCs w:val="22"/>
          <w:lang w:val="en-GB"/>
        </w:rPr>
        <w:t xml:space="preserve"> Raḥ</w:t>
      </w:r>
      <w:r w:rsidR="00006FC2" w:rsidRPr="00C2188F">
        <w:rPr>
          <w:szCs w:val="22"/>
          <w:lang w:val="en-GB"/>
        </w:rPr>
        <w:t>el gav</w:t>
      </w:r>
      <w:r w:rsidR="00CA110F">
        <w:rPr>
          <w:szCs w:val="22"/>
          <w:lang w:val="en-GB"/>
        </w:rPr>
        <w:t>e birth. She</w:t>
      </w:r>
      <w:r w:rsidR="00006FC2">
        <w:rPr>
          <w:szCs w:val="22"/>
          <w:lang w:val="en-GB"/>
        </w:rPr>
        <w:t xml:space="preserve"> had a tough</w:t>
      </w:r>
      <w:r w:rsidR="00006FC2" w:rsidRPr="00C2188F">
        <w:rPr>
          <w:szCs w:val="22"/>
          <w:lang w:val="en-GB"/>
        </w:rPr>
        <w:t xml:space="preserve"> time in giving birth. </w:t>
      </w:r>
      <w:r>
        <w:rPr>
          <w:szCs w:val="22"/>
          <w:vertAlign w:val="superscript"/>
          <w:lang w:val="en-GB"/>
        </w:rPr>
        <w:t>17</w:t>
      </w:r>
      <w:r w:rsidR="00006FC2">
        <w:rPr>
          <w:szCs w:val="22"/>
          <w:lang w:val="en-GB"/>
        </w:rPr>
        <w:t>When she was having a tough</w:t>
      </w:r>
      <w:r w:rsidR="00006FC2" w:rsidRPr="00C2188F">
        <w:rPr>
          <w:szCs w:val="22"/>
          <w:lang w:val="en-GB"/>
        </w:rPr>
        <w:t xml:space="preserve"> </w:t>
      </w:r>
      <w:r w:rsidR="00006FC2" w:rsidRPr="00C2188F">
        <w:rPr>
          <w:szCs w:val="22"/>
          <w:lang w:val="en-GB"/>
        </w:rPr>
        <w:lastRenderedPageBreak/>
        <w:t>time in giving birth, the midwife said to her,</w:t>
      </w:r>
      <w:r>
        <w:rPr>
          <w:szCs w:val="22"/>
          <w:lang w:val="en-GB"/>
        </w:rPr>
        <w:t xml:space="preserve"> “</w:t>
      </w:r>
      <w:r w:rsidR="00006FC2" w:rsidRPr="00C2188F">
        <w:rPr>
          <w:szCs w:val="22"/>
          <w:lang w:val="en-GB"/>
        </w:rPr>
        <w:t>Don</w:t>
      </w:r>
      <w:r w:rsidR="00006FC2">
        <w:rPr>
          <w:szCs w:val="22"/>
          <w:lang w:val="en-GB"/>
        </w:rPr>
        <w:t>’</w:t>
      </w:r>
      <w:r w:rsidR="00006FC2" w:rsidRPr="00C2188F">
        <w:rPr>
          <w:szCs w:val="22"/>
          <w:lang w:val="en-GB"/>
        </w:rPr>
        <w:t>t be afraid, because this</w:t>
      </w:r>
      <w:r w:rsidR="00006FC2">
        <w:rPr>
          <w:szCs w:val="22"/>
          <w:lang w:val="en-GB"/>
        </w:rPr>
        <w:t xml:space="preserve"> one</w:t>
      </w:r>
      <w:r w:rsidR="00006FC2" w:rsidRPr="00C2188F">
        <w:rPr>
          <w:szCs w:val="22"/>
          <w:lang w:val="en-GB"/>
        </w:rPr>
        <w:t xml:space="preserve"> is a son for you</w:t>
      </w:r>
      <w:r>
        <w:rPr>
          <w:szCs w:val="22"/>
          <w:lang w:val="en-GB"/>
        </w:rPr>
        <w:t>, too</w:t>
      </w:r>
      <w:r w:rsidR="00006FC2">
        <w:rPr>
          <w:szCs w:val="22"/>
          <w:lang w:val="en-GB"/>
        </w:rPr>
        <w:t>.</w:t>
      </w:r>
      <w:r>
        <w:rPr>
          <w:szCs w:val="22"/>
          <w:lang w:val="en-GB"/>
        </w:rPr>
        <w:t>”</w:t>
      </w:r>
      <w:r w:rsidR="00006FC2" w:rsidRPr="00C2188F">
        <w:rPr>
          <w:szCs w:val="22"/>
          <w:lang w:val="en-GB"/>
        </w:rPr>
        <w:t xml:space="preserve"> </w:t>
      </w:r>
      <w:r>
        <w:rPr>
          <w:szCs w:val="22"/>
          <w:vertAlign w:val="superscript"/>
          <w:lang w:val="en-GB"/>
        </w:rPr>
        <w:t>18</w:t>
      </w:r>
      <w:r w:rsidR="00006FC2">
        <w:rPr>
          <w:szCs w:val="22"/>
          <w:lang w:val="en-GB"/>
        </w:rPr>
        <w:t>As her breath was leaving</w:t>
      </w:r>
      <w:r w:rsidR="00A92BAA">
        <w:rPr>
          <w:szCs w:val="22"/>
          <w:lang w:val="en-GB"/>
        </w:rPr>
        <w:t xml:space="preserve"> her, because she died</w:t>
      </w:r>
      <w:r w:rsidR="00006FC2" w:rsidRPr="00C2188F">
        <w:rPr>
          <w:szCs w:val="22"/>
          <w:lang w:val="en-GB"/>
        </w:rPr>
        <w:t>,</w:t>
      </w:r>
      <w:r w:rsidR="00A92BAA">
        <w:rPr>
          <w:rStyle w:val="FootnoteReference"/>
          <w:szCs w:val="22"/>
          <w:lang w:val="en-GB"/>
        </w:rPr>
        <w:footnoteReference w:id="570"/>
      </w:r>
      <w:r w:rsidR="00006FC2" w:rsidRPr="00C2188F">
        <w:rPr>
          <w:szCs w:val="22"/>
          <w:lang w:val="en-GB"/>
        </w:rPr>
        <w:t xml:space="preserve"> she </w:t>
      </w:r>
      <w:r w:rsidR="00006FC2">
        <w:rPr>
          <w:szCs w:val="22"/>
          <w:lang w:val="en-GB"/>
        </w:rPr>
        <w:t>named</w:t>
      </w:r>
      <w:r w:rsidR="00006FC2" w:rsidRPr="00C2188F">
        <w:rPr>
          <w:szCs w:val="22"/>
          <w:lang w:val="en-GB"/>
        </w:rPr>
        <w:t xml:space="preserve"> him</w:t>
      </w:r>
      <w:r w:rsidR="00006FC2">
        <w:rPr>
          <w:szCs w:val="22"/>
          <w:lang w:val="en-GB"/>
        </w:rPr>
        <w:t xml:space="preserve"> Ben-</w:t>
      </w:r>
      <w:r w:rsidR="0080592F">
        <w:rPr>
          <w:szCs w:val="22"/>
          <w:lang w:val="en-GB"/>
        </w:rPr>
        <w:t>’</w:t>
      </w:r>
      <w:r>
        <w:rPr>
          <w:szCs w:val="22"/>
          <w:lang w:val="en-GB"/>
        </w:rPr>
        <w:t>oni</w:t>
      </w:r>
      <w:r w:rsidR="00006FC2" w:rsidRPr="00C2188F">
        <w:rPr>
          <w:szCs w:val="22"/>
          <w:lang w:val="en-GB"/>
        </w:rPr>
        <w:t>;</w:t>
      </w:r>
      <w:r w:rsidR="0080592F">
        <w:rPr>
          <w:rStyle w:val="FootnoteReference"/>
          <w:szCs w:val="22"/>
          <w:lang w:val="en-GB"/>
        </w:rPr>
        <w:footnoteReference w:id="571"/>
      </w:r>
      <w:r w:rsidR="00006FC2" w:rsidRPr="00C2188F">
        <w:rPr>
          <w:szCs w:val="22"/>
          <w:lang w:val="en-GB"/>
        </w:rPr>
        <w:t xml:space="preserve"> but his father called him</w:t>
      </w:r>
      <w:r>
        <w:rPr>
          <w:szCs w:val="22"/>
          <w:lang w:val="en-GB"/>
        </w:rPr>
        <w:t xml:space="preserve"> Binyamin</w:t>
      </w:r>
      <w:r w:rsidR="00006FC2">
        <w:rPr>
          <w:szCs w:val="22"/>
          <w:lang w:val="en-GB"/>
        </w:rPr>
        <w:t>.</w:t>
      </w:r>
      <w:r>
        <w:rPr>
          <w:szCs w:val="22"/>
          <w:lang w:val="en-GB"/>
        </w:rPr>
        <w:t xml:space="preserve"> </w:t>
      </w:r>
      <w:r>
        <w:rPr>
          <w:szCs w:val="22"/>
          <w:vertAlign w:val="superscript"/>
          <w:lang w:val="en-GB"/>
        </w:rPr>
        <w:t>19</w:t>
      </w:r>
      <w:r>
        <w:rPr>
          <w:szCs w:val="22"/>
          <w:lang w:val="en-GB"/>
        </w:rPr>
        <w:t>So Raḥ</w:t>
      </w:r>
      <w:r w:rsidR="00006FC2" w:rsidRPr="00C2188F">
        <w:rPr>
          <w:szCs w:val="22"/>
          <w:lang w:val="en-GB"/>
        </w:rPr>
        <w:t>el died and was buried on the road to Ephrat</w:t>
      </w:r>
      <w:r w:rsidR="00006FC2">
        <w:rPr>
          <w:szCs w:val="22"/>
          <w:lang w:val="en-GB"/>
        </w:rPr>
        <w:t xml:space="preserve"> (i.e., Bet L</w:t>
      </w:r>
      <w:r>
        <w:rPr>
          <w:szCs w:val="22"/>
          <w:lang w:val="en-GB"/>
        </w:rPr>
        <w:t>eḥ</w:t>
      </w:r>
      <w:r w:rsidR="00006FC2" w:rsidRPr="00C2188F">
        <w:rPr>
          <w:szCs w:val="22"/>
          <w:lang w:val="en-GB"/>
        </w:rPr>
        <w:t xml:space="preserve">em). </w:t>
      </w:r>
      <w:r>
        <w:rPr>
          <w:szCs w:val="22"/>
          <w:vertAlign w:val="superscript"/>
          <w:lang w:val="en-GB"/>
        </w:rPr>
        <w:t>20</w:t>
      </w:r>
      <w:r w:rsidR="00E53E23">
        <w:rPr>
          <w:szCs w:val="22"/>
          <w:lang w:val="en-GB"/>
        </w:rPr>
        <w:t>Ya‘aqob</w:t>
      </w:r>
      <w:r w:rsidR="00006FC2">
        <w:rPr>
          <w:szCs w:val="22"/>
          <w:lang w:val="en-GB"/>
        </w:rPr>
        <w:t xml:space="preserve"> pu</w:t>
      </w:r>
      <w:r w:rsidR="00FF06FA">
        <w:rPr>
          <w:szCs w:val="22"/>
          <w:lang w:val="en-GB"/>
        </w:rPr>
        <w:t>t up a standing stone</w:t>
      </w:r>
      <w:r w:rsidR="00006FC2">
        <w:rPr>
          <w:szCs w:val="22"/>
          <w:lang w:val="en-GB"/>
        </w:rPr>
        <w:t xml:space="preserve"> over</w:t>
      </w:r>
      <w:r w:rsidR="00006FC2" w:rsidRPr="00C2188F">
        <w:rPr>
          <w:szCs w:val="22"/>
          <w:lang w:val="en-GB"/>
        </w:rPr>
        <w:t xml:space="preserve"> her grave (it</w:t>
      </w:r>
      <w:r w:rsidR="00006FC2">
        <w:rPr>
          <w:szCs w:val="22"/>
          <w:lang w:val="en-GB"/>
        </w:rPr>
        <w:t>’</w:t>
      </w:r>
      <w:r w:rsidR="00FF06FA">
        <w:rPr>
          <w:szCs w:val="22"/>
          <w:lang w:val="en-GB"/>
        </w:rPr>
        <w:t>s the standing stone</w:t>
      </w:r>
      <w:r>
        <w:rPr>
          <w:szCs w:val="22"/>
          <w:lang w:val="en-GB"/>
        </w:rPr>
        <w:t xml:space="preserve"> at Raḥ</w:t>
      </w:r>
      <w:r w:rsidR="00006FC2" w:rsidRPr="00C2188F">
        <w:rPr>
          <w:szCs w:val="22"/>
          <w:lang w:val="en-GB"/>
        </w:rPr>
        <w:t>el</w:t>
      </w:r>
      <w:r w:rsidR="00006FC2">
        <w:rPr>
          <w:szCs w:val="22"/>
          <w:lang w:val="en-GB"/>
        </w:rPr>
        <w:t>’</w:t>
      </w:r>
      <w:r w:rsidR="00FF06FA">
        <w:rPr>
          <w:szCs w:val="22"/>
          <w:lang w:val="en-GB"/>
        </w:rPr>
        <w:t>s G</w:t>
      </w:r>
      <w:r w:rsidR="00006FC2" w:rsidRPr="00C2188F">
        <w:rPr>
          <w:szCs w:val="22"/>
          <w:lang w:val="en-GB"/>
        </w:rPr>
        <w:t xml:space="preserve">rave </w:t>
      </w:r>
      <w:r w:rsidR="00006FC2">
        <w:rPr>
          <w:szCs w:val="22"/>
          <w:lang w:val="en-GB"/>
        </w:rPr>
        <w:t>until</w:t>
      </w:r>
      <w:r w:rsidR="00006FC2" w:rsidRPr="00C2188F">
        <w:rPr>
          <w:szCs w:val="22"/>
          <w:lang w:val="en-GB"/>
        </w:rPr>
        <w:t xml:space="preserve"> </w:t>
      </w:r>
      <w:r w:rsidR="00006FC2">
        <w:rPr>
          <w:szCs w:val="22"/>
          <w:lang w:val="en-GB"/>
        </w:rPr>
        <w:t>to</w:t>
      </w:r>
      <w:r w:rsidR="00006FC2" w:rsidRPr="00C2188F">
        <w:rPr>
          <w:szCs w:val="22"/>
          <w:lang w:val="en-GB"/>
        </w:rPr>
        <w:t xml:space="preserve">day). </w:t>
      </w:r>
    </w:p>
    <w:p w:rsidR="00006FC2" w:rsidRDefault="00294E1A" w:rsidP="0013722D">
      <w:pPr>
        <w:rPr>
          <w:szCs w:val="22"/>
          <w:lang w:val="en-GB"/>
        </w:rPr>
      </w:pPr>
      <w:r>
        <w:rPr>
          <w:szCs w:val="22"/>
          <w:vertAlign w:val="superscript"/>
          <w:lang w:val="en-GB"/>
        </w:rPr>
        <w:t>21</w:t>
      </w:r>
      <w:r w:rsidRPr="00294E1A">
        <w:rPr>
          <w:szCs w:val="22"/>
          <w:lang w:val="en-GB"/>
        </w:rPr>
        <w:t xml:space="preserve">Yiśra’el </w:t>
      </w:r>
      <w:r w:rsidR="00006FC2" w:rsidRPr="00C2188F">
        <w:rPr>
          <w:szCs w:val="22"/>
          <w:lang w:val="en-GB"/>
        </w:rPr>
        <w:t xml:space="preserve">moved on and </w:t>
      </w:r>
      <w:r w:rsidR="00006FC2">
        <w:rPr>
          <w:szCs w:val="22"/>
          <w:lang w:val="en-GB"/>
        </w:rPr>
        <w:t>spread his tent</w:t>
      </w:r>
      <w:r w:rsidR="00006FC2" w:rsidRPr="00C2188F">
        <w:rPr>
          <w:szCs w:val="22"/>
          <w:lang w:val="en-GB"/>
        </w:rPr>
        <w:t xml:space="preserve"> beyond </w:t>
      </w:r>
      <w:r w:rsidR="00006FC2">
        <w:rPr>
          <w:szCs w:val="22"/>
          <w:lang w:val="en-GB"/>
        </w:rPr>
        <w:t>Herd Tower</w:t>
      </w:r>
      <w:r w:rsidR="00006FC2" w:rsidRPr="00C2188F">
        <w:rPr>
          <w:szCs w:val="22"/>
          <w:lang w:val="en-GB"/>
        </w:rPr>
        <w:t xml:space="preserve">. </w:t>
      </w:r>
      <w:r>
        <w:rPr>
          <w:szCs w:val="22"/>
          <w:vertAlign w:val="superscript"/>
          <w:lang w:val="en-GB"/>
        </w:rPr>
        <w:t>22</w:t>
      </w:r>
      <w:r>
        <w:rPr>
          <w:szCs w:val="22"/>
          <w:lang w:val="en-GB"/>
        </w:rPr>
        <w:t xml:space="preserve">While </w:t>
      </w:r>
      <w:r w:rsidRPr="00294E1A">
        <w:rPr>
          <w:szCs w:val="22"/>
          <w:lang w:val="en-GB"/>
        </w:rPr>
        <w:t>Yiśra’el</w:t>
      </w:r>
      <w:r w:rsidR="00006FC2">
        <w:rPr>
          <w:szCs w:val="22"/>
          <w:lang w:val="en-GB"/>
        </w:rPr>
        <w:t xml:space="preserve"> was dwell</w:t>
      </w:r>
      <w:r w:rsidR="00006FC2" w:rsidRPr="00C2188F">
        <w:rPr>
          <w:szCs w:val="22"/>
          <w:lang w:val="en-GB"/>
        </w:rPr>
        <w:t>ing in that region, Re</w:t>
      </w:r>
      <w:r w:rsidR="00006FC2">
        <w:rPr>
          <w:szCs w:val="22"/>
          <w:lang w:val="en-GB"/>
        </w:rPr>
        <w:t>’</w:t>
      </w:r>
      <w:r w:rsidR="00006FC2" w:rsidRPr="00C2188F">
        <w:rPr>
          <w:szCs w:val="22"/>
          <w:lang w:val="en-GB"/>
        </w:rPr>
        <w:t>uben went and slept with Bilhah, his father</w:t>
      </w:r>
      <w:r w:rsidR="00006FC2">
        <w:rPr>
          <w:szCs w:val="22"/>
          <w:lang w:val="en-GB"/>
        </w:rPr>
        <w:t>’</w:t>
      </w:r>
      <w:r w:rsidR="00006FC2" w:rsidRPr="00C2188F">
        <w:rPr>
          <w:szCs w:val="22"/>
          <w:lang w:val="en-GB"/>
        </w:rPr>
        <w:t>s seco</w:t>
      </w:r>
      <w:r w:rsidR="00006FC2">
        <w:rPr>
          <w:szCs w:val="22"/>
          <w:lang w:val="en-GB"/>
        </w:rPr>
        <w:t>ndary wife;</w:t>
      </w:r>
      <w:r>
        <w:rPr>
          <w:szCs w:val="22"/>
          <w:lang w:val="en-GB"/>
        </w:rPr>
        <w:t xml:space="preserve"> and </w:t>
      </w:r>
      <w:r w:rsidRPr="00294E1A">
        <w:rPr>
          <w:szCs w:val="22"/>
          <w:lang w:val="en-GB"/>
        </w:rPr>
        <w:t>Yiśra’el</w:t>
      </w:r>
      <w:r w:rsidR="00995A45">
        <w:rPr>
          <w:szCs w:val="22"/>
          <w:lang w:val="en-GB"/>
        </w:rPr>
        <w:t xml:space="preserve"> heard.</w:t>
      </w:r>
      <w:r w:rsidR="0029775F">
        <w:rPr>
          <w:rStyle w:val="FootnoteReference"/>
          <w:szCs w:val="22"/>
          <w:lang w:val="en-GB"/>
        </w:rPr>
        <w:footnoteReference w:id="572"/>
      </w:r>
    </w:p>
    <w:p w:rsidR="00006FC2" w:rsidRDefault="00E53E23" w:rsidP="00006FC2">
      <w:pPr>
        <w:tabs>
          <w:tab w:val="left" w:pos="990"/>
        </w:tabs>
        <w:rPr>
          <w:szCs w:val="22"/>
          <w:lang w:val="en-GB"/>
        </w:rPr>
      </w:pPr>
      <w:r>
        <w:rPr>
          <w:szCs w:val="22"/>
          <w:lang w:val="en-GB"/>
        </w:rPr>
        <w:t>Ya‘aqob</w:t>
      </w:r>
      <w:r w:rsidR="00006FC2">
        <w:rPr>
          <w:szCs w:val="22"/>
          <w:lang w:val="en-GB"/>
        </w:rPr>
        <w:t>’s sons were twelve:</w:t>
      </w:r>
    </w:p>
    <w:p w:rsidR="00006FC2" w:rsidRDefault="00006FC2" w:rsidP="00006FC2">
      <w:pPr>
        <w:tabs>
          <w:tab w:val="left" w:pos="990"/>
        </w:tabs>
        <w:rPr>
          <w:szCs w:val="22"/>
          <w:lang w:val="en-GB"/>
        </w:rPr>
      </w:pPr>
    </w:p>
    <w:p w:rsidR="00006FC2" w:rsidRDefault="004E3CA2" w:rsidP="00006FC2">
      <w:pPr>
        <w:numPr>
          <w:ilvl w:val="0"/>
          <w:numId w:val="9"/>
        </w:numPr>
        <w:tabs>
          <w:tab w:val="left" w:pos="720"/>
        </w:tabs>
        <w:ind w:left="720"/>
        <w:rPr>
          <w:szCs w:val="22"/>
          <w:lang w:val="en-GB"/>
        </w:rPr>
      </w:pPr>
      <w:r>
        <w:rPr>
          <w:szCs w:val="22"/>
          <w:vertAlign w:val="superscript"/>
          <w:lang w:val="en-GB"/>
        </w:rPr>
        <w:t>23</w:t>
      </w:r>
      <w:r w:rsidR="00006FC2">
        <w:rPr>
          <w:szCs w:val="22"/>
          <w:lang w:val="en-GB"/>
        </w:rPr>
        <w:t>The sons of Le’ah</w:t>
      </w:r>
      <w:r w:rsidR="00006FC2" w:rsidRPr="00C2188F">
        <w:rPr>
          <w:szCs w:val="22"/>
          <w:lang w:val="en-GB"/>
        </w:rPr>
        <w:t xml:space="preserve">: </w:t>
      </w:r>
      <w:r w:rsidR="00E53E23">
        <w:rPr>
          <w:szCs w:val="22"/>
          <w:lang w:val="en-GB"/>
        </w:rPr>
        <w:t>Ya‘aqob</w:t>
      </w:r>
      <w:r w:rsidR="00006FC2">
        <w:rPr>
          <w:szCs w:val="22"/>
          <w:lang w:val="en-GB"/>
        </w:rPr>
        <w:t>’</w:t>
      </w:r>
      <w:r w:rsidR="00006FC2" w:rsidRPr="00C2188F">
        <w:rPr>
          <w:szCs w:val="22"/>
          <w:lang w:val="en-GB"/>
        </w:rPr>
        <w:t>s firstborn, Re</w:t>
      </w:r>
      <w:r w:rsidR="00006FC2">
        <w:rPr>
          <w:szCs w:val="22"/>
          <w:lang w:val="en-GB"/>
        </w:rPr>
        <w:t>’</w:t>
      </w:r>
      <w:r w:rsidR="00006FC2" w:rsidRPr="00C2188F">
        <w:rPr>
          <w:szCs w:val="22"/>
          <w:lang w:val="en-GB"/>
        </w:rPr>
        <w:t xml:space="preserve">uben; </w:t>
      </w:r>
      <w:r w:rsidR="00294E1A">
        <w:rPr>
          <w:szCs w:val="22"/>
          <w:lang w:val="en-GB"/>
        </w:rPr>
        <w:t>Šim‘</w:t>
      </w:r>
      <w:r w:rsidR="00006FC2">
        <w:rPr>
          <w:szCs w:val="22"/>
          <w:lang w:val="en-GB"/>
        </w:rPr>
        <w:t>on</w:t>
      </w:r>
      <w:r w:rsidR="00294E1A">
        <w:rPr>
          <w:szCs w:val="22"/>
          <w:lang w:val="en-GB"/>
        </w:rPr>
        <w:t>; Lewi; Yeh</w:t>
      </w:r>
      <w:r w:rsidR="00006FC2" w:rsidRPr="00C2188F">
        <w:rPr>
          <w:szCs w:val="22"/>
          <w:lang w:val="en-GB"/>
        </w:rPr>
        <w:t xml:space="preserve">udah; </w:t>
      </w:r>
      <w:r w:rsidR="00294E1A">
        <w:rPr>
          <w:szCs w:val="22"/>
          <w:lang w:val="en-GB"/>
        </w:rPr>
        <w:t>Yiśś</w:t>
      </w:r>
      <w:r w:rsidR="00006FC2">
        <w:rPr>
          <w:szCs w:val="22"/>
          <w:lang w:val="en-GB"/>
        </w:rPr>
        <w:t>akar</w:t>
      </w:r>
      <w:r w:rsidR="00006FC2" w:rsidRPr="00C2188F">
        <w:rPr>
          <w:szCs w:val="22"/>
          <w:lang w:val="en-GB"/>
        </w:rPr>
        <w:t>;</w:t>
      </w:r>
      <w:r w:rsidR="00E655B3">
        <w:rPr>
          <w:rStyle w:val="FootnoteReference"/>
          <w:szCs w:val="22"/>
          <w:lang w:val="en-GB"/>
        </w:rPr>
        <w:footnoteReference w:id="573"/>
      </w:r>
      <w:r w:rsidR="00006FC2" w:rsidRPr="00C2188F">
        <w:rPr>
          <w:szCs w:val="22"/>
          <w:lang w:val="en-GB"/>
        </w:rPr>
        <w:t xml:space="preserve"> and Zebulun. </w:t>
      </w:r>
    </w:p>
    <w:p w:rsidR="00006FC2" w:rsidRDefault="004E3CA2" w:rsidP="00006FC2">
      <w:pPr>
        <w:numPr>
          <w:ilvl w:val="0"/>
          <w:numId w:val="9"/>
        </w:numPr>
        <w:tabs>
          <w:tab w:val="left" w:pos="720"/>
        </w:tabs>
        <w:ind w:left="720"/>
        <w:rPr>
          <w:szCs w:val="22"/>
          <w:lang w:val="en-GB"/>
        </w:rPr>
      </w:pPr>
      <w:r>
        <w:rPr>
          <w:szCs w:val="22"/>
          <w:vertAlign w:val="superscript"/>
          <w:lang w:val="en-GB"/>
        </w:rPr>
        <w:t>24</w:t>
      </w:r>
      <w:r w:rsidR="00006FC2">
        <w:rPr>
          <w:szCs w:val="22"/>
          <w:lang w:val="en-GB"/>
        </w:rPr>
        <w:t xml:space="preserve">The sons of </w:t>
      </w:r>
      <w:r w:rsidR="00D86980">
        <w:rPr>
          <w:szCs w:val="22"/>
          <w:lang w:val="en-GB"/>
        </w:rPr>
        <w:t>Raḥel: Yosep</w:t>
      </w:r>
      <w:r>
        <w:rPr>
          <w:szCs w:val="22"/>
          <w:lang w:val="en-GB"/>
        </w:rPr>
        <w:t xml:space="preserve"> and Biny</w:t>
      </w:r>
      <w:r w:rsidR="00006FC2" w:rsidRPr="00C2188F">
        <w:rPr>
          <w:szCs w:val="22"/>
          <w:lang w:val="en-GB"/>
        </w:rPr>
        <w:t xml:space="preserve">amin. </w:t>
      </w:r>
    </w:p>
    <w:p w:rsidR="00006FC2" w:rsidRDefault="004E3CA2" w:rsidP="00006FC2">
      <w:pPr>
        <w:numPr>
          <w:ilvl w:val="0"/>
          <w:numId w:val="9"/>
        </w:numPr>
        <w:tabs>
          <w:tab w:val="left" w:pos="720"/>
        </w:tabs>
        <w:ind w:left="720"/>
        <w:rPr>
          <w:szCs w:val="22"/>
          <w:lang w:val="en-GB"/>
        </w:rPr>
      </w:pPr>
      <w:r>
        <w:rPr>
          <w:szCs w:val="22"/>
          <w:vertAlign w:val="superscript"/>
          <w:lang w:val="en-GB"/>
        </w:rPr>
        <w:t>25</w:t>
      </w:r>
      <w:r>
        <w:rPr>
          <w:szCs w:val="22"/>
          <w:lang w:val="en-GB"/>
        </w:rPr>
        <w:t>The sons of Bilhah, Raḥ</w:t>
      </w:r>
      <w:r w:rsidR="00006FC2" w:rsidRPr="00C2188F">
        <w:rPr>
          <w:szCs w:val="22"/>
          <w:lang w:val="en-GB"/>
        </w:rPr>
        <w:t>el</w:t>
      </w:r>
      <w:r w:rsidR="00006FC2">
        <w:rPr>
          <w:szCs w:val="22"/>
          <w:lang w:val="en-GB"/>
        </w:rPr>
        <w:t>’</w:t>
      </w:r>
      <w:r w:rsidR="00006FC2" w:rsidRPr="00C2188F">
        <w:rPr>
          <w:szCs w:val="22"/>
          <w:lang w:val="en-GB"/>
        </w:rPr>
        <w:t xml:space="preserve">s </w:t>
      </w:r>
      <w:r w:rsidR="00006FC2">
        <w:rPr>
          <w:szCs w:val="22"/>
          <w:lang w:val="en-GB"/>
        </w:rPr>
        <w:t>maidservant</w:t>
      </w:r>
      <w:r w:rsidR="0013722D">
        <w:rPr>
          <w:szCs w:val="22"/>
          <w:lang w:val="en-GB"/>
        </w:rPr>
        <w:t>: Dan and Nap</w:t>
      </w:r>
      <w:r w:rsidR="00006FC2" w:rsidRPr="00C2188F">
        <w:rPr>
          <w:szCs w:val="22"/>
          <w:lang w:val="en-GB"/>
        </w:rPr>
        <w:t xml:space="preserve">tali. </w:t>
      </w:r>
    </w:p>
    <w:p w:rsidR="00006FC2" w:rsidRDefault="004E3CA2" w:rsidP="00006FC2">
      <w:pPr>
        <w:numPr>
          <w:ilvl w:val="0"/>
          <w:numId w:val="9"/>
        </w:numPr>
        <w:tabs>
          <w:tab w:val="left" w:pos="720"/>
        </w:tabs>
        <w:ind w:left="720"/>
        <w:rPr>
          <w:szCs w:val="22"/>
          <w:lang w:val="en-GB"/>
        </w:rPr>
      </w:pPr>
      <w:r>
        <w:rPr>
          <w:szCs w:val="22"/>
          <w:vertAlign w:val="superscript"/>
          <w:lang w:val="en-GB"/>
        </w:rPr>
        <w:t>26</w:t>
      </w:r>
      <w:r w:rsidR="00006FC2" w:rsidRPr="00C2188F">
        <w:rPr>
          <w:szCs w:val="22"/>
          <w:lang w:val="en-GB"/>
        </w:rPr>
        <w:t xml:space="preserve">The sons of Zilpah, </w:t>
      </w:r>
      <w:r w:rsidR="00006FC2">
        <w:rPr>
          <w:szCs w:val="22"/>
          <w:lang w:val="en-GB"/>
        </w:rPr>
        <w:t>Le’ah’</w:t>
      </w:r>
      <w:r w:rsidR="00006FC2" w:rsidRPr="00C2188F">
        <w:rPr>
          <w:szCs w:val="22"/>
          <w:lang w:val="en-GB"/>
        </w:rPr>
        <w:t xml:space="preserve">s </w:t>
      </w:r>
      <w:r w:rsidR="00006FC2">
        <w:rPr>
          <w:szCs w:val="22"/>
          <w:lang w:val="en-GB"/>
        </w:rPr>
        <w:t>maidservant</w:t>
      </w:r>
      <w:r>
        <w:rPr>
          <w:szCs w:val="22"/>
          <w:lang w:val="en-GB"/>
        </w:rPr>
        <w:t>: Gad and Aš</w:t>
      </w:r>
      <w:r w:rsidR="00006FC2" w:rsidRPr="00C2188F">
        <w:rPr>
          <w:szCs w:val="22"/>
          <w:lang w:val="en-GB"/>
        </w:rPr>
        <w:t>er.</w:t>
      </w:r>
    </w:p>
    <w:p w:rsidR="00006FC2" w:rsidRDefault="00006FC2" w:rsidP="00006FC2">
      <w:pPr>
        <w:tabs>
          <w:tab w:val="left" w:pos="720"/>
        </w:tabs>
        <w:ind w:left="720" w:firstLine="0"/>
        <w:rPr>
          <w:szCs w:val="22"/>
          <w:lang w:val="en-GB"/>
        </w:rPr>
      </w:pPr>
    </w:p>
    <w:p w:rsidR="00006FC2" w:rsidRPr="003E5CC1" w:rsidRDefault="00006FC2" w:rsidP="00006FC2">
      <w:pPr>
        <w:tabs>
          <w:tab w:val="left" w:pos="720"/>
        </w:tabs>
        <w:ind w:left="720" w:firstLine="0"/>
        <w:rPr>
          <w:szCs w:val="22"/>
          <w:lang w:val="en-GB"/>
        </w:rPr>
      </w:pPr>
      <w:r>
        <w:rPr>
          <w:szCs w:val="22"/>
          <w:lang w:val="en-GB"/>
        </w:rPr>
        <w:t>These we</w:t>
      </w:r>
      <w:r w:rsidRPr="003E5CC1">
        <w:rPr>
          <w:szCs w:val="22"/>
          <w:lang w:val="en-GB"/>
        </w:rPr>
        <w:t xml:space="preserve">re </w:t>
      </w:r>
      <w:proofErr w:type="gramStart"/>
      <w:r w:rsidR="00E53E23">
        <w:rPr>
          <w:szCs w:val="22"/>
          <w:lang w:val="en-GB"/>
        </w:rPr>
        <w:t>Ya‘aqob</w:t>
      </w:r>
      <w:r w:rsidRPr="003E5CC1">
        <w:rPr>
          <w:szCs w:val="22"/>
          <w:lang w:val="en-GB"/>
        </w:rPr>
        <w:t>’s</w:t>
      </w:r>
      <w:proofErr w:type="gramEnd"/>
      <w:r w:rsidRPr="003E5CC1">
        <w:rPr>
          <w:szCs w:val="22"/>
          <w:lang w:val="en-GB"/>
        </w:rPr>
        <w:t xml:space="preserve"> sons </w:t>
      </w:r>
      <w:r>
        <w:rPr>
          <w:szCs w:val="22"/>
          <w:lang w:val="en-GB"/>
        </w:rPr>
        <w:t>who were born to him in Paddan A</w:t>
      </w:r>
      <w:r w:rsidRPr="003E5CC1">
        <w:rPr>
          <w:szCs w:val="22"/>
          <w:lang w:val="en-GB"/>
        </w:rPr>
        <w:t xml:space="preserve">ram. </w:t>
      </w:r>
    </w:p>
    <w:p w:rsidR="00006FC2" w:rsidRPr="00C2188F" w:rsidRDefault="004E3CA2" w:rsidP="00006FC2">
      <w:pPr>
        <w:rPr>
          <w:szCs w:val="22"/>
          <w:lang w:val="en-GB"/>
        </w:rPr>
      </w:pPr>
      <w:r>
        <w:rPr>
          <w:szCs w:val="22"/>
          <w:vertAlign w:val="superscript"/>
          <w:lang w:val="en-GB"/>
        </w:rPr>
        <w:t>27</w:t>
      </w:r>
      <w:r w:rsidR="00E53E23">
        <w:rPr>
          <w:szCs w:val="22"/>
          <w:lang w:val="en-GB"/>
        </w:rPr>
        <w:t>Ya‘aqob</w:t>
      </w:r>
      <w:r w:rsidR="00006FC2" w:rsidRPr="00C2188F">
        <w:rPr>
          <w:szCs w:val="22"/>
          <w:lang w:val="en-GB"/>
        </w:rPr>
        <w:t xml:space="preserve"> came to </w:t>
      </w:r>
      <w:r>
        <w:rPr>
          <w:szCs w:val="22"/>
          <w:lang w:val="en-GB"/>
        </w:rPr>
        <w:t>Yiṣḥaq</w:t>
      </w:r>
      <w:r w:rsidR="00006FC2">
        <w:rPr>
          <w:szCs w:val="22"/>
          <w:lang w:val="en-GB"/>
        </w:rPr>
        <w:t xml:space="preserve"> his father at Mamre at Arba Township (i.e., </w:t>
      </w:r>
      <w:r>
        <w:rPr>
          <w:szCs w:val="22"/>
          <w:lang w:val="en-GB"/>
        </w:rPr>
        <w:t xml:space="preserve">Hebron), where Abraham and </w:t>
      </w:r>
      <w:r w:rsidRPr="004E3CA2">
        <w:rPr>
          <w:szCs w:val="22"/>
          <w:lang w:val="en-GB"/>
        </w:rPr>
        <w:t>Yiṣḥaq</w:t>
      </w:r>
      <w:r w:rsidR="00006FC2" w:rsidRPr="00C2188F">
        <w:rPr>
          <w:szCs w:val="22"/>
          <w:lang w:val="en-GB"/>
        </w:rPr>
        <w:t xml:space="preserve"> resided</w:t>
      </w:r>
      <w:r w:rsidR="003E2AC3">
        <w:rPr>
          <w:szCs w:val="22"/>
          <w:lang w:val="en-GB"/>
        </w:rPr>
        <w:t xml:space="preserve"> as aliens</w:t>
      </w:r>
      <w:r w:rsidR="00006FC2" w:rsidRPr="00C2188F">
        <w:rPr>
          <w:szCs w:val="22"/>
          <w:lang w:val="en-GB"/>
        </w:rPr>
        <w:t xml:space="preserve">. </w:t>
      </w:r>
      <w:r>
        <w:rPr>
          <w:szCs w:val="22"/>
          <w:vertAlign w:val="superscript"/>
          <w:lang w:val="en-GB"/>
        </w:rPr>
        <w:t>28</w:t>
      </w:r>
      <w:r w:rsidRPr="004E3CA2">
        <w:rPr>
          <w:szCs w:val="22"/>
          <w:lang w:val="en-GB"/>
        </w:rPr>
        <w:t>Yiṣḥaq</w:t>
      </w:r>
      <w:r w:rsidR="00006FC2">
        <w:rPr>
          <w:szCs w:val="22"/>
          <w:lang w:val="en-GB"/>
        </w:rPr>
        <w:t xml:space="preserve"> was a man of 180 years</w:t>
      </w:r>
      <w:r>
        <w:rPr>
          <w:szCs w:val="22"/>
          <w:lang w:val="en-GB"/>
        </w:rPr>
        <w:t xml:space="preserve">. </w:t>
      </w:r>
      <w:r>
        <w:rPr>
          <w:szCs w:val="22"/>
          <w:vertAlign w:val="superscript"/>
          <w:lang w:val="en-GB"/>
        </w:rPr>
        <w:t>29</w:t>
      </w:r>
      <w:r w:rsidRPr="004E3CA2">
        <w:rPr>
          <w:szCs w:val="22"/>
          <w:lang w:val="en-GB"/>
        </w:rPr>
        <w:t>Yiṣḥaq</w:t>
      </w:r>
      <w:r w:rsidR="005A3BB2">
        <w:rPr>
          <w:szCs w:val="22"/>
          <w:lang w:val="en-GB"/>
        </w:rPr>
        <w:t xml:space="preserve"> breathed out</w:t>
      </w:r>
      <w:r w:rsidR="00006FC2" w:rsidRPr="00C2188F">
        <w:rPr>
          <w:szCs w:val="22"/>
          <w:lang w:val="en-GB"/>
        </w:rPr>
        <w:t xml:space="preserve"> and died</w:t>
      </w:r>
      <w:r w:rsidR="000D6A68">
        <w:rPr>
          <w:szCs w:val="22"/>
          <w:lang w:val="en-GB"/>
        </w:rPr>
        <w:t>, and j</w:t>
      </w:r>
      <w:r w:rsidR="000D1DBE">
        <w:rPr>
          <w:szCs w:val="22"/>
          <w:lang w:val="en-GB"/>
        </w:rPr>
        <w:t>oined his kin</w:t>
      </w:r>
      <w:r w:rsidR="00006FC2" w:rsidRPr="00C2188F">
        <w:rPr>
          <w:szCs w:val="22"/>
          <w:lang w:val="en-GB"/>
        </w:rPr>
        <w:t>,</w:t>
      </w:r>
      <w:r w:rsidR="000D6A68" w:rsidRPr="00035502">
        <w:rPr>
          <w:rStyle w:val="FootnoteReference"/>
          <w:sz w:val="24"/>
          <w:szCs w:val="24"/>
        </w:rPr>
        <w:footnoteReference w:id="574"/>
      </w:r>
      <w:r w:rsidR="00006FC2" w:rsidRPr="00C2188F">
        <w:rPr>
          <w:szCs w:val="22"/>
          <w:lang w:val="en-GB"/>
        </w:rPr>
        <w:t xml:space="preserve"> old a</w:t>
      </w:r>
      <w:r w:rsidR="00006FC2">
        <w:rPr>
          <w:szCs w:val="22"/>
          <w:lang w:val="en-GB"/>
        </w:rPr>
        <w:t>nd full of</w:t>
      </w:r>
      <w:r w:rsidR="005E65BC">
        <w:rPr>
          <w:szCs w:val="22"/>
          <w:lang w:val="en-GB"/>
        </w:rPr>
        <w:t xml:space="preserve"> time</w:t>
      </w:r>
      <w:r w:rsidR="00006FC2" w:rsidRPr="00C2188F">
        <w:rPr>
          <w:szCs w:val="22"/>
          <w:lang w:val="en-GB"/>
        </w:rPr>
        <w:t>.</w:t>
      </w:r>
      <w:r w:rsidR="005E65BC">
        <w:rPr>
          <w:rStyle w:val="FootnoteReference"/>
          <w:szCs w:val="22"/>
          <w:lang w:val="en-GB"/>
        </w:rPr>
        <w:footnoteReference w:id="575"/>
      </w:r>
      <w:r w:rsidR="00006FC2" w:rsidRPr="00C2188F">
        <w:rPr>
          <w:szCs w:val="22"/>
          <w:lang w:val="en-GB"/>
        </w:rPr>
        <w:t xml:space="preserve"> </w:t>
      </w:r>
      <w:r>
        <w:rPr>
          <w:szCs w:val="22"/>
          <w:lang w:val="en-GB"/>
        </w:rPr>
        <w:t>Esaw</w:t>
      </w:r>
      <w:r w:rsidR="00006FC2">
        <w:rPr>
          <w:szCs w:val="22"/>
          <w:lang w:val="en-GB"/>
        </w:rPr>
        <w:t xml:space="preserve"> and </w:t>
      </w:r>
      <w:proofErr w:type="gramStart"/>
      <w:r w:rsidR="00E53E23">
        <w:rPr>
          <w:szCs w:val="22"/>
          <w:lang w:val="en-GB"/>
        </w:rPr>
        <w:t>Ya‘aqob</w:t>
      </w:r>
      <w:proofErr w:type="gramEnd"/>
      <w:r w:rsidR="00006FC2">
        <w:rPr>
          <w:szCs w:val="22"/>
          <w:lang w:val="en-GB"/>
        </w:rPr>
        <w:t>, h</w:t>
      </w:r>
      <w:r w:rsidR="00006FC2" w:rsidRPr="003E5CC1">
        <w:rPr>
          <w:szCs w:val="22"/>
          <w:lang w:val="en-GB"/>
        </w:rPr>
        <w:t>is sons</w:t>
      </w:r>
      <w:r w:rsidR="00006FC2">
        <w:rPr>
          <w:szCs w:val="22"/>
          <w:lang w:val="en-GB"/>
        </w:rPr>
        <w:t>,</w:t>
      </w:r>
      <w:r w:rsidR="00006FC2" w:rsidRPr="003E5CC1">
        <w:rPr>
          <w:szCs w:val="22"/>
          <w:lang w:val="en-GB"/>
        </w:rPr>
        <w:t xml:space="preserve"> </w:t>
      </w:r>
      <w:r w:rsidR="00006FC2" w:rsidRPr="00C2188F">
        <w:rPr>
          <w:szCs w:val="22"/>
          <w:lang w:val="en-GB"/>
        </w:rPr>
        <w:t>buried him.</w:t>
      </w:r>
    </w:p>
    <w:p w:rsidR="00006FC2" w:rsidRDefault="00006FC2" w:rsidP="00006FC2">
      <w:pPr>
        <w:pStyle w:val="Heading2"/>
      </w:pPr>
      <w:r>
        <w:t>Interpreta</w:t>
      </w:r>
      <w:r w:rsidRPr="00C2188F">
        <w:t>tion</w:t>
      </w:r>
    </w:p>
    <w:p w:rsidR="00006FC2" w:rsidRDefault="005A6554" w:rsidP="0083087C">
      <w:r>
        <w:t>Gen 35 comprises</w:t>
      </w:r>
      <w:r w:rsidR="00E5294A">
        <w:t xml:space="preserve"> a</w:t>
      </w:r>
      <w:r w:rsidR="00D85155">
        <w:t>n episodic</w:t>
      </w:r>
      <w:r w:rsidR="00E5294A">
        <w:t xml:space="preserve"> sequence of short units </w:t>
      </w:r>
      <w:r w:rsidR="00D85155">
        <w:t>or “snapshots”</w:t>
      </w:r>
      <w:r w:rsidR="00D85155">
        <w:rPr>
          <w:rStyle w:val="FootnoteReference"/>
        </w:rPr>
        <w:footnoteReference w:id="576"/>
      </w:r>
      <w:r w:rsidR="00D85155">
        <w:t xml:space="preserve"> </w:t>
      </w:r>
      <w:r w:rsidR="00E5294A">
        <w:t>which close</w:t>
      </w:r>
      <w:r w:rsidR="00CD0C0E">
        <w:t xml:space="preserve"> off Isaac’s story</w:t>
      </w:r>
      <w:r w:rsidR="00676D00">
        <w:t>:</w:t>
      </w:r>
    </w:p>
    <w:p w:rsidR="005A6554" w:rsidRDefault="005A6554" w:rsidP="0083087C"/>
    <w:p w:rsidR="005A6554" w:rsidRDefault="00CD0C0E" w:rsidP="00CD0C0E">
      <w:pPr>
        <w:tabs>
          <w:tab w:val="left" w:pos="2160"/>
        </w:tabs>
        <w:ind w:left="2880" w:hanging="2160"/>
      </w:pPr>
      <w:r>
        <w:t>Vv. 1-8</w:t>
      </w:r>
      <w:r>
        <w:tab/>
      </w:r>
      <w:r w:rsidR="00910A56">
        <w:t>How God bade</w:t>
      </w:r>
      <w:r w:rsidR="00DF375E">
        <w:t xml:space="preserve"> Jacob </w:t>
      </w:r>
      <w:r w:rsidR="005A6554">
        <w:t xml:space="preserve">return to </w:t>
      </w:r>
      <w:r w:rsidR="001C4D5A">
        <w:t>Beth El</w:t>
      </w:r>
      <w:r w:rsidR="00910A56">
        <w:t>, where De</w:t>
      </w:r>
      <w:r w:rsidR="00902E6A">
        <w:t>borah died</w:t>
      </w:r>
    </w:p>
    <w:p w:rsidR="005A6554" w:rsidRDefault="006E3327" w:rsidP="00CD0C0E">
      <w:pPr>
        <w:tabs>
          <w:tab w:val="left" w:pos="2160"/>
        </w:tabs>
        <w:ind w:left="2880" w:hanging="2160"/>
      </w:pPr>
      <w:r>
        <w:t>Vv. 9-15</w:t>
      </w:r>
      <w:r w:rsidR="00CD0C0E">
        <w:tab/>
      </w:r>
      <w:r w:rsidR="00910A56">
        <w:t>How God appeared to Jacob and renewed</w:t>
      </w:r>
      <w:r>
        <w:t xml:space="preserve"> his promise of increase and land</w:t>
      </w:r>
    </w:p>
    <w:p w:rsidR="006E3327" w:rsidRDefault="00DF375E" w:rsidP="00CD0C0E">
      <w:pPr>
        <w:tabs>
          <w:tab w:val="left" w:pos="2160"/>
        </w:tabs>
        <w:ind w:left="2880" w:hanging="2160"/>
      </w:pPr>
      <w:r>
        <w:t>Vv. 16-20</w:t>
      </w:r>
      <w:r w:rsidR="00910A56">
        <w:tab/>
      </w:r>
      <w:proofErr w:type="gramStart"/>
      <w:r w:rsidR="00910A56">
        <w:t>How</w:t>
      </w:r>
      <w:proofErr w:type="gramEnd"/>
      <w:r w:rsidR="00910A56">
        <w:t xml:space="preserve"> t</w:t>
      </w:r>
      <w:r w:rsidR="006E3327">
        <w:t>he clan move</w:t>
      </w:r>
      <w:r w:rsidR="00910A56">
        <w:t>d</w:t>
      </w:r>
      <w:r w:rsidR="006E3327">
        <w:t xml:space="preserve"> </w:t>
      </w:r>
      <w:r>
        <w:t xml:space="preserve">on </w:t>
      </w:r>
      <w:r w:rsidR="006E3327">
        <w:t xml:space="preserve">from </w:t>
      </w:r>
      <w:r w:rsidR="001C4D5A">
        <w:t>Beth El</w:t>
      </w:r>
      <w:r w:rsidR="000361E8">
        <w:t xml:space="preserve"> to Herd Tower</w:t>
      </w:r>
      <w:r w:rsidR="00910A56">
        <w:t xml:space="preserve"> and Rachel died </w:t>
      </w:r>
      <w:r w:rsidR="006E3327">
        <w:t>in giving birth to Benjamin</w:t>
      </w:r>
    </w:p>
    <w:p w:rsidR="00DF375E" w:rsidRDefault="00DF375E" w:rsidP="00CD0C0E">
      <w:pPr>
        <w:tabs>
          <w:tab w:val="left" w:pos="2160"/>
        </w:tabs>
        <w:ind w:left="2880" w:hanging="2160"/>
      </w:pPr>
      <w:r>
        <w:t>Vv. 21-22a</w:t>
      </w:r>
      <w:r>
        <w:tab/>
        <w:t>How Jacob moved on from Herd Tower and Reuben slept with Bilhah</w:t>
      </w:r>
    </w:p>
    <w:p w:rsidR="00E5294A" w:rsidRDefault="00E5294A" w:rsidP="00CD0C0E">
      <w:pPr>
        <w:tabs>
          <w:tab w:val="left" w:pos="2160"/>
        </w:tabs>
        <w:ind w:left="2880" w:hanging="2160"/>
      </w:pPr>
      <w:r>
        <w:t>Vv. 22b-26</w:t>
      </w:r>
      <w:r>
        <w:tab/>
      </w:r>
      <w:proofErr w:type="gramStart"/>
      <w:r>
        <w:t>A</w:t>
      </w:r>
      <w:proofErr w:type="gramEnd"/>
      <w:r>
        <w:t xml:space="preserve"> summary list of Jacob’s sons</w:t>
      </w:r>
    </w:p>
    <w:p w:rsidR="006E3327" w:rsidRDefault="006E3327" w:rsidP="00CD0C0E">
      <w:pPr>
        <w:tabs>
          <w:tab w:val="left" w:pos="2160"/>
        </w:tabs>
        <w:ind w:left="2880" w:hanging="2160"/>
      </w:pPr>
      <w:r>
        <w:t>Vv. 27-29</w:t>
      </w:r>
      <w:r>
        <w:tab/>
      </w:r>
      <w:r w:rsidR="00910A56">
        <w:t>How Jacob came to Is</w:t>
      </w:r>
      <w:r w:rsidR="000361E8">
        <w:t xml:space="preserve">aac at Mamre and </w:t>
      </w:r>
      <w:r w:rsidR="00910A56">
        <w:t>Isaac died and wa</w:t>
      </w:r>
      <w:r>
        <w:t>s buried by Esau and Jacob.</w:t>
      </w:r>
    </w:p>
    <w:p w:rsidR="006E3327" w:rsidRDefault="006E3327" w:rsidP="0083087C"/>
    <w:p w:rsidR="006E3327" w:rsidRDefault="00E5294A" w:rsidP="006E3327">
      <w:pPr>
        <w:pStyle w:val="NoSpacing"/>
      </w:pPr>
      <w:r>
        <w:t>MT treats the chapter as three</w:t>
      </w:r>
      <w:r w:rsidR="00601AFE">
        <w:t xml:space="preserve"> units</w:t>
      </w:r>
      <w:r w:rsidR="006E3327">
        <w:t xml:space="preserve">, vv. </w:t>
      </w:r>
      <w:r>
        <w:t xml:space="preserve">1-8, 9-22a, and 22b-29. </w:t>
      </w:r>
    </w:p>
    <w:p w:rsidR="00E5294A" w:rsidRPr="001124DE" w:rsidRDefault="00676D00" w:rsidP="00E5294A">
      <w:r>
        <w:lastRenderedPageBreak/>
        <w:t>While</w:t>
      </w:r>
      <w:r w:rsidR="00DF375E">
        <w:t xml:space="preserve"> the chapter </w:t>
      </w:r>
      <w:r w:rsidR="00E5294A">
        <w:t xml:space="preserve">comprises these separate </w:t>
      </w:r>
      <w:r w:rsidR="00C01DD4">
        <w:t>short sections</w:t>
      </w:r>
      <w:r>
        <w:t xml:space="preserve">, </w:t>
      </w:r>
      <w:r w:rsidR="00C01DD4" w:rsidRPr="00C01DD4">
        <w:t xml:space="preserve">in a variety of ways </w:t>
      </w:r>
      <w:r>
        <w:t>the</w:t>
      </w:r>
      <w:r w:rsidR="00C01DD4">
        <w:t>y together</w:t>
      </w:r>
      <w:r w:rsidR="00E5294A">
        <w:t xml:space="preserve"> close off the account of Isaac’s line of descent</w:t>
      </w:r>
      <w:r>
        <w:t>,</w:t>
      </w:r>
      <w:r w:rsidR="00C01DD4">
        <w:t xml:space="preserve"> begun in 25:19</w:t>
      </w:r>
      <w:r w:rsidR="00E5294A">
        <w:t>.</w:t>
      </w:r>
      <w:r w:rsidR="00C01DD4">
        <w:t xml:space="preserve"> Following on</w:t>
      </w:r>
      <w:r w:rsidR="00DF375E">
        <w:t xml:space="preserve"> Gen 34, a striking feature </w:t>
      </w:r>
      <w:r w:rsidR="00C01DD4">
        <w:t>is that the first two sections</w:t>
      </w:r>
      <w:r w:rsidR="00601AFE">
        <w:t xml:space="preserve"> refer to God speaking, terrifying, appeari</w:t>
      </w:r>
      <w:r>
        <w:t>ng, blessing, and naming (</w:t>
      </w:r>
      <w:r w:rsidR="00601AFE">
        <w:t>vv</w:t>
      </w:r>
      <w:r w:rsidR="00DF375E">
        <w:t>. 1, 5, 9, 10, 11, 13). T</w:t>
      </w:r>
      <w:r w:rsidR="00601AFE">
        <w:t xml:space="preserve">he second half of the chapter reverts to </w:t>
      </w:r>
      <w:r w:rsidR="002452EF">
        <w:t>m</w:t>
      </w:r>
      <w:r w:rsidR="00DF375E">
        <w:t xml:space="preserve">ore theologically austere narration, </w:t>
      </w:r>
      <w:r w:rsidR="002452EF">
        <w:t xml:space="preserve">much of it </w:t>
      </w:r>
      <w:r w:rsidR="00DF375E">
        <w:t xml:space="preserve">relating </w:t>
      </w:r>
      <w:r w:rsidR="002452EF">
        <w:t>troublesome events (Rachel’s death, Reuben’s incest, Isaac’s death).</w:t>
      </w:r>
      <w:r w:rsidR="001124DE">
        <w:t xml:space="preserve"> </w:t>
      </w:r>
      <w:r w:rsidR="00DF375E">
        <w:t>T</w:t>
      </w:r>
      <w:r w:rsidR="007E52C4">
        <w:t xml:space="preserve">he chapter is thus typical of the Jacob narrative as a whole in moving between talk of events in which God’s activity can be seen and </w:t>
      </w:r>
      <w:r w:rsidR="00C01DD4">
        <w:t xml:space="preserve">of </w:t>
      </w:r>
      <w:r w:rsidR="007E52C4">
        <w:t>events in which that activity is invisible</w:t>
      </w:r>
      <w:r>
        <w:t>,</w:t>
      </w:r>
      <w:r w:rsidR="007E52C4">
        <w:t xml:space="preserve"> behind the scenes—</w:t>
      </w:r>
      <w:r w:rsidR="00DF375E">
        <w:t xml:space="preserve">between </w:t>
      </w:r>
      <w:r w:rsidR="007E52C4">
        <w:t>the revealed God and the hidden God.</w:t>
      </w:r>
      <w:r w:rsidR="007E52C4">
        <w:rPr>
          <w:rStyle w:val="FootnoteReference"/>
        </w:rPr>
        <w:footnoteReference w:id="577"/>
      </w:r>
      <w:r w:rsidR="007E52C4">
        <w:t xml:space="preserve"> </w:t>
      </w:r>
      <w:r w:rsidR="001124DE">
        <w:t xml:space="preserve">A further feature is that the chapter always refers to God as </w:t>
      </w:r>
      <w:r w:rsidR="001124DE">
        <w:rPr>
          <w:i/>
        </w:rPr>
        <w:t>’ĕlōhîm</w:t>
      </w:r>
      <w:r w:rsidR="001124DE">
        <w:t xml:space="preserve"> or </w:t>
      </w:r>
      <w:r w:rsidR="001124DE">
        <w:rPr>
          <w:i/>
        </w:rPr>
        <w:t>’ēl</w:t>
      </w:r>
      <w:r w:rsidR="001124DE">
        <w:t xml:space="preserve"> not as Yahweh, which contrasts with </w:t>
      </w:r>
      <w:r w:rsidR="007B28E0">
        <w:t xml:space="preserve">(e.g.) 25:19-26; 26:1-33; 27:1-29 (the opening sections of Part Three); 28:10-22 (Yahweh’s first appearing at </w:t>
      </w:r>
      <w:r w:rsidR="001C4D5A">
        <w:t>Beth El</w:t>
      </w:r>
      <w:r w:rsidR="007B28E0">
        <w:t xml:space="preserve">); </w:t>
      </w:r>
      <w:r w:rsidR="00C01DD4">
        <w:t xml:space="preserve">and </w:t>
      </w:r>
      <w:r w:rsidR="007B28E0">
        <w:t>29:31-30:30 (the main sequence of births and namings).</w:t>
      </w:r>
      <w:r w:rsidR="00DF375E">
        <w:t xml:space="preserve"> </w:t>
      </w:r>
      <w:r w:rsidR="00E216EB">
        <w:t>Various views are held regarding the extent to which the material has a background in the work of the Yahwist, the Elohist, the Priestly writer, or a redactor.</w:t>
      </w:r>
    </w:p>
    <w:p w:rsidR="00601AFE" w:rsidRDefault="00601AFE" w:rsidP="00E5294A">
      <w:r>
        <w:rPr>
          <w:b/>
        </w:rPr>
        <w:t xml:space="preserve">35:1-8. </w:t>
      </w:r>
      <w:proofErr w:type="gramStart"/>
      <w:r w:rsidR="001C4D5A">
        <w:t>The</w:t>
      </w:r>
      <w:r w:rsidR="00E216EB">
        <w:t>re</w:t>
      </w:r>
      <w:proofErr w:type="gramEnd"/>
      <w:r w:rsidR="00E216EB">
        <w:t xml:space="preserve"> is</w:t>
      </w:r>
      <w:r w:rsidR="00443814">
        <w:t xml:space="preserve"> no indication of how long a </w:t>
      </w:r>
      <w:r w:rsidR="006B6BF4">
        <w:t>time elapses before Jacob’s company</w:t>
      </w:r>
      <w:r w:rsidR="00443814">
        <w:t xml:space="preserve"> makes this move.</w:t>
      </w:r>
      <w:r w:rsidR="001C4D5A">
        <w:t xml:space="preserve"> </w:t>
      </w:r>
      <w:r w:rsidR="00A87B7C">
        <w:t>Possibly the logic is the same as that in 31:1-3: Jacob is scared (34:30-31) and God responds by telling him to move.</w:t>
      </w:r>
      <w:r w:rsidR="00A87B7C">
        <w:rPr>
          <w:rStyle w:val="FootnoteReference"/>
        </w:rPr>
        <w:footnoteReference w:id="578"/>
      </w:r>
      <w:r w:rsidR="00A87B7C">
        <w:t xml:space="preserve"> But t</w:t>
      </w:r>
      <w:r w:rsidR="00443814">
        <w:t xml:space="preserve">he </w:t>
      </w:r>
      <w:r w:rsidR="001C4D5A">
        <w:t xml:space="preserve">ancestors’ lifestyle as sheep farmers </w:t>
      </w:r>
      <w:r w:rsidR="000A4AB8">
        <w:t>mean</w:t>
      </w:r>
      <w:r w:rsidR="00443814">
        <w:t xml:space="preserve">s that they do move around, so that there might be </w:t>
      </w:r>
      <w:r w:rsidR="00473A20">
        <w:t xml:space="preserve">nothing odd about relocating twenty miles or </w:t>
      </w:r>
      <w:r w:rsidR="002800FE">
        <w:t>s</w:t>
      </w:r>
      <w:r w:rsidR="00473A20">
        <w:t>outh</w:t>
      </w:r>
      <w:r w:rsidR="00D27BA6">
        <w:t xml:space="preserve"> </w:t>
      </w:r>
      <w:r w:rsidR="00C01DD4" w:rsidRPr="00C01DD4">
        <w:t xml:space="preserve">from the Shalem/Shechem area </w:t>
      </w:r>
      <w:r w:rsidR="00443814">
        <w:t>towards the Bet</w:t>
      </w:r>
      <w:r w:rsidR="00F30A54">
        <w:t>h</w:t>
      </w:r>
      <w:r w:rsidR="00443814">
        <w:t xml:space="preserve"> El area, notwithst</w:t>
      </w:r>
      <w:r w:rsidR="003175EA">
        <w:t xml:space="preserve">anding their having acquired </w:t>
      </w:r>
      <w:r w:rsidR="00443814">
        <w:t xml:space="preserve">land at Shalem (33:19-20). Nor in the context of Genesis is </w:t>
      </w:r>
      <w:r w:rsidR="00E216EB">
        <w:t>there anything surprising</w:t>
      </w:r>
      <w:r w:rsidR="00443814">
        <w:t xml:space="preserve"> about God commissioning </w:t>
      </w:r>
      <w:r w:rsidR="009720A7">
        <w:t xml:space="preserve">such </w:t>
      </w:r>
      <w:r w:rsidR="00443814">
        <w:t>a move</w:t>
      </w:r>
      <w:r w:rsidR="009720A7">
        <w:t xml:space="preserve">. </w:t>
      </w:r>
      <w:r w:rsidR="00D27BA6">
        <w:t>God is taking Jacob one stage further towards the com</w:t>
      </w:r>
      <w:r w:rsidR="002800FE">
        <w:t>pletion of a journey back to the</w:t>
      </w:r>
      <w:r w:rsidR="00D27BA6">
        <w:t xml:space="preserve"> family </w:t>
      </w:r>
      <w:r w:rsidR="003175EA">
        <w:t xml:space="preserve">from whom he had departed </w:t>
      </w:r>
      <w:r w:rsidR="00D27BA6">
        <w:t>further south in Beer Sheba</w:t>
      </w:r>
      <w:r w:rsidR="00E216EB">
        <w:t>, though God does talk</w:t>
      </w:r>
      <w:r w:rsidR="002800FE">
        <w:t xml:space="preserve"> about </w:t>
      </w:r>
      <w:r w:rsidR="00E216EB">
        <w:t>“</w:t>
      </w:r>
      <w:r w:rsidR="002800FE">
        <w:t>living</w:t>
      </w:r>
      <w:r w:rsidR="00E216EB">
        <w:t>” or settling (</w:t>
      </w:r>
      <w:r w:rsidR="00E216EB">
        <w:rPr>
          <w:i/>
        </w:rPr>
        <w:t>yāšab</w:t>
      </w:r>
      <w:r w:rsidR="00E216EB">
        <w:t>)</w:t>
      </w:r>
      <w:r w:rsidR="002800FE">
        <w:t xml:space="preserve"> there</w:t>
      </w:r>
      <w:r w:rsidR="00010C5E">
        <w:t xml:space="preserve"> at Beth El</w:t>
      </w:r>
      <w:r w:rsidR="002800FE">
        <w:t>; it’s not just a staging post</w:t>
      </w:r>
      <w:r w:rsidR="00D27BA6">
        <w:t xml:space="preserve">. </w:t>
      </w:r>
      <w:r w:rsidR="00E216EB">
        <w:t>God’s explicit</w:t>
      </w:r>
      <w:r w:rsidR="002800FE">
        <w:t xml:space="preserve"> point is that</w:t>
      </w:r>
      <w:r w:rsidR="002800FE" w:rsidRPr="002800FE">
        <w:t xml:space="preserve"> the move </w:t>
      </w:r>
      <w:r w:rsidR="00010C5E">
        <w:t xml:space="preserve">to Beth El </w:t>
      </w:r>
      <w:r w:rsidR="002800FE" w:rsidRPr="002800FE">
        <w:t>pairs</w:t>
      </w:r>
      <w:r w:rsidR="002800FE">
        <w:t xml:space="preserve"> with hi</w:t>
      </w:r>
      <w:r w:rsidR="002800FE" w:rsidRPr="002800FE">
        <w:t xml:space="preserve">s </w:t>
      </w:r>
      <w:r w:rsidR="00010C5E">
        <w:t>having appeared to Jacob there</w:t>
      </w:r>
      <w:r w:rsidR="002800FE" w:rsidRPr="002800FE">
        <w:t xml:space="preserve"> on his way</w:t>
      </w:r>
      <w:r w:rsidR="002800FE">
        <w:t xml:space="preserve"> out of Canaan (28:10-22)</w:t>
      </w:r>
      <w:r w:rsidR="003175EA">
        <w:t>. God</w:t>
      </w:r>
      <w:r w:rsidR="00A81971">
        <w:t xml:space="preserve"> </w:t>
      </w:r>
      <w:r w:rsidR="003175EA">
        <w:t>had noted this fact</w:t>
      </w:r>
      <w:r w:rsidR="00A81971">
        <w:t xml:space="preserve"> in commissioning Jacob to return to Canaan (31:13)</w:t>
      </w:r>
      <w:r w:rsidR="003175EA">
        <w:t>, though n</w:t>
      </w:r>
      <w:r w:rsidR="00A81971">
        <w:t>either t</w:t>
      </w:r>
      <w:r w:rsidR="003175EA">
        <w:t>he story of his</w:t>
      </w:r>
      <w:r w:rsidR="00010C5E">
        <w:t xml:space="preserve"> appearance at Beth El </w:t>
      </w:r>
      <w:r w:rsidR="00A81971">
        <w:t xml:space="preserve">nor the commission to return to Canaan had specifically </w:t>
      </w:r>
      <w:r w:rsidR="00010C5E">
        <w:t>en</w:t>
      </w:r>
      <w:r w:rsidR="00A81971">
        <w:t>vis</w:t>
      </w:r>
      <w:r w:rsidR="00473A20">
        <w:t>aged Jacob</w:t>
      </w:r>
      <w:r w:rsidR="003175EA">
        <w:t xml:space="preserve"> going back to Beth E</w:t>
      </w:r>
      <w:r w:rsidR="00A81971">
        <w:t>l</w:t>
      </w:r>
      <w:r w:rsidR="003175EA">
        <w:t xml:space="preserve"> in particular. T</w:t>
      </w:r>
      <w:r w:rsidR="007A4DAF">
        <w:t xml:space="preserve">here is </w:t>
      </w:r>
      <w:r w:rsidR="00473A20">
        <w:t xml:space="preserve">again no explicit reference </w:t>
      </w:r>
      <w:r w:rsidR="003175EA">
        <w:t>to Jacob’s fulfilling the</w:t>
      </w:r>
      <w:r w:rsidR="007A4DAF">
        <w:t xml:space="preserve"> ti</w:t>
      </w:r>
      <w:r w:rsidR="007E52C4">
        <w:t>thing commitment</w:t>
      </w:r>
      <w:r w:rsidR="00C147C1">
        <w:t xml:space="preserve"> </w:t>
      </w:r>
      <w:r w:rsidR="00E216EB">
        <w:t xml:space="preserve">he made in 28:22 </w:t>
      </w:r>
      <w:r w:rsidR="00C147C1">
        <w:t>(</w:t>
      </w:r>
      <w:r w:rsidR="00C147C1">
        <w:rPr>
          <w:i/>
        </w:rPr>
        <w:t xml:space="preserve">Jub </w:t>
      </w:r>
      <w:r w:rsidR="003175EA">
        <w:t>32 makes up for the</w:t>
      </w:r>
      <w:r w:rsidR="00C147C1">
        <w:t xml:space="preserve"> lack)</w:t>
      </w:r>
      <w:r w:rsidR="007E52C4">
        <w:t>. B</w:t>
      </w:r>
      <w:r w:rsidR="00010C5E">
        <w:t xml:space="preserve">ut </w:t>
      </w:r>
      <w:r w:rsidR="00A81971">
        <w:t xml:space="preserve">Jacob had made </w:t>
      </w:r>
      <w:r w:rsidR="00E216EB">
        <w:t>this</w:t>
      </w:r>
      <w:r w:rsidR="003175EA">
        <w:t xml:space="preserve"> commitment</w:t>
      </w:r>
      <w:r w:rsidR="00A81971">
        <w:t xml:space="preserve">, and when he set up the standing stone </w:t>
      </w:r>
      <w:r w:rsidR="00E216EB">
        <w:t xml:space="preserve">at that point, </w:t>
      </w:r>
      <w:r w:rsidR="003175EA">
        <w:t xml:space="preserve">he </w:t>
      </w:r>
      <w:r w:rsidR="00A81971">
        <w:t xml:space="preserve">designated the worship site </w:t>
      </w:r>
      <w:r w:rsidR="00E216EB">
        <w:t>at Beth El</w:t>
      </w:r>
      <w:r w:rsidR="00A81971">
        <w:t xml:space="preserve"> as a house of God, so a return would </w:t>
      </w:r>
      <w:r w:rsidR="00010C5E">
        <w:t xml:space="preserve">be natural. </w:t>
      </w:r>
      <w:r w:rsidR="00E216EB">
        <w:t xml:space="preserve">God’s own </w:t>
      </w:r>
      <w:r w:rsidR="00FB14BA">
        <w:t>directive</w:t>
      </w:r>
      <w:r w:rsidR="00E216EB">
        <w:t xml:space="preserve"> is that</w:t>
      </w:r>
      <w:r w:rsidR="002800FE">
        <w:t xml:space="preserve"> Jacob is to build an altar there. </w:t>
      </w:r>
      <w:r w:rsidR="00CB77C9">
        <w:t xml:space="preserve">It is the only time in Genesis when God commissions the building of an altar. </w:t>
      </w:r>
      <w:r w:rsidR="002800FE">
        <w:t>Jacob is going to retrace Abraham’s steps and repeat the sequence of Abraham’s altar-making (1</w:t>
      </w:r>
      <w:r w:rsidR="00FB14BA">
        <w:t>2:6-8). But the</w:t>
      </w:r>
      <w:r w:rsidR="00B5067A">
        <w:t xml:space="preserve"> divine commission follows on the defile</w:t>
      </w:r>
      <w:r w:rsidR="00176B3E">
        <w:t xml:space="preserve">ment story and </w:t>
      </w:r>
      <w:r w:rsidR="00FB14BA">
        <w:t>leads into Jacob’s charge about renunciation and purifying in v. 2, which suggests that something else underlies the commission</w:t>
      </w:r>
      <w:r w:rsidR="00B5067A">
        <w:t xml:space="preserve">. </w:t>
      </w:r>
      <w:r w:rsidR="00176B3E">
        <w:t xml:space="preserve">Shechem was a major Canaanite town and Beth El “had a long Canaanite prehistory” as a sanctuary, </w:t>
      </w:r>
      <w:r w:rsidR="00473A20">
        <w:t xml:space="preserve">so </w:t>
      </w:r>
      <w:r w:rsidR="00176B3E">
        <w:t>here the building</w:t>
      </w:r>
      <w:r w:rsidR="003175EA">
        <w:t xml:space="preserve"> of an altar at Beth El points to</w:t>
      </w:r>
      <w:r w:rsidR="00176B3E">
        <w:t xml:space="preserve"> the dedication of the worship site there to the true God.</w:t>
      </w:r>
      <w:r w:rsidR="00176B3E">
        <w:rPr>
          <w:rStyle w:val="FootnoteReference"/>
        </w:rPr>
        <w:footnoteReference w:id="579"/>
      </w:r>
      <w:r w:rsidR="00176B3E">
        <w:t xml:space="preserve"> </w:t>
      </w:r>
      <w:r w:rsidR="003175EA">
        <w:t>Jacob would need to</w:t>
      </w:r>
      <w:r w:rsidR="003175EA" w:rsidRPr="003175EA">
        <w:t xml:space="preserve"> “go</w:t>
      </w:r>
      <w:r w:rsidR="003175EA">
        <w:t xml:space="preserve"> up” from Shechem to Beth El:</w:t>
      </w:r>
      <w:r w:rsidR="003175EA" w:rsidRPr="003175EA">
        <w:t xml:space="preserve"> </w:t>
      </w:r>
      <w:r w:rsidR="00D27BA6">
        <w:t>Shechem sta</w:t>
      </w:r>
      <w:r w:rsidR="00FB14BA">
        <w:t>nds at one of the lower points o</w:t>
      </w:r>
      <w:r w:rsidR="00D27BA6">
        <w:t>n the mountain ridge, at a</w:t>
      </w:r>
      <w:r w:rsidR="00473A20">
        <w:t>nother</w:t>
      </w:r>
      <w:r w:rsidR="00D27BA6">
        <w:t xml:space="preserve"> crossing point between west and east, at about 1,800 feet, while Beth El stands near the highest point on the ridge,</w:t>
      </w:r>
      <w:r w:rsidR="00FB14BA">
        <w:t xml:space="preserve"> more like 3,000 feet. </w:t>
      </w:r>
      <w:r w:rsidR="00010C5E">
        <w:t xml:space="preserve">But the audience might also recall the idea of going up to </w:t>
      </w:r>
      <w:r w:rsidR="00BB3279">
        <w:t xml:space="preserve">Beth El or to </w:t>
      </w:r>
      <w:r w:rsidR="00010C5E">
        <w:t xml:space="preserve">Jerusalem </w:t>
      </w:r>
      <w:r w:rsidR="00BB3279">
        <w:t>for a pilgrimage festival</w:t>
      </w:r>
      <w:r w:rsidR="002E535A">
        <w:t xml:space="preserve"> (e.g., Hos 4:15!)</w:t>
      </w:r>
      <w:r w:rsidR="00BB3279">
        <w:t>. I</w:t>
      </w:r>
      <w:r w:rsidR="00010C5E">
        <w:t>n a sense God is invi</w:t>
      </w:r>
      <w:r w:rsidR="00CB77C9">
        <w:t>ting Jacob on such a pilgrimage, back to where God first met with him.</w:t>
      </w:r>
      <w:r w:rsidR="007A4DAF">
        <w:t xml:space="preserve"> </w:t>
      </w:r>
    </w:p>
    <w:p w:rsidR="002800FE" w:rsidRDefault="004526FD" w:rsidP="00E5294A">
      <w:r>
        <w:t>The requirement to dispose of foreign gods (v. 2) then raises eyebrows. But Rachel’s theft of the teraphim opens a window on the possibility that people within Jacob’s household would have brought their images with them</w:t>
      </w:r>
      <w:r w:rsidR="007A4DAF">
        <w:t xml:space="preserve"> </w:t>
      </w:r>
      <w:r w:rsidR="007A4DAF" w:rsidRPr="007A4DAF">
        <w:t>from Harran</w:t>
      </w:r>
      <w:r w:rsidR="00BB3279">
        <w:t>; the teraphim would</w:t>
      </w:r>
      <w:r w:rsidR="00BB3279" w:rsidRPr="00BB3279">
        <w:t xml:space="preserve"> </w:t>
      </w:r>
      <w:r w:rsidR="00BB3279">
        <w:t>count</w:t>
      </w:r>
      <w:r w:rsidR="00BB3279" w:rsidRPr="00BB3279">
        <w:t xml:space="preserve"> </w:t>
      </w:r>
      <w:r w:rsidR="00A50F81">
        <w:t xml:space="preserve">as gods in the broad sense that can </w:t>
      </w:r>
      <w:r w:rsidR="00BB3279" w:rsidRPr="00BB3279">
        <w:t>attach to that word</w:t>
      </w:r>
      <w:r w:rsidR="00BB3279">
        <w:t xml:space="preserve"> (cf. 31:30, 32</w:t>
      </w:r>
      <w:r w:rsidR="00BB3279" w:rsidRPr="00BB3279">
        <w:t>)</w:t>
      </w:r>
      <w:r w:rsidR="00BB3279">
        <w:t>. O</w:t>
      </w:r>
      <w:r w:rsidR="00CD21FB">
        <w:t xml:space="preserve">ther people such as his servants and shepherds who were not </w:t>
      </w:r>
      <w:r w:rsidR="00CD21FB">
        <w:lastRenderedPageBreak/>
        <w:t>members of his immediate family</w:t>
      </w:r>
      <w:r w:rsidR="00766104">
        <w:t xml:space="preserve"> </w:t>
      </w:r>
      <w:r w:rsidR="00BB3279">
        <w:t xml:space="preserve">would have done the same thing; </w:t>
      </w:r>
      <w:r w:rsidR="00766104">
        <w:t>TgPsJ adds reference to idols which would have been among t</w:t>
      </w:r>
      <w:r w:rsidR="00BB3279">
        <w:t>he plunder referred to in 34:29</w:t>
      </w:r>
      <w:r w:rsidR="00A50F81">
        <w:t>. H</w:t>
      </w:r>
      <w:r w:rsidR="00BB3279">
        <w:t xml:space="preserve">aving </w:t>
      </w:r>
      <w:r w:rsidR="00491A81">
        <w:t xml:space="preserve">images </w:t>
      </w:r>
      <w:r w:rsidR="00BB3279">
        <w:t xml:space="preserve">like the teraphim </w:t>
      </w:r>
      <w:r w:rsidR="00491A81">
        <w:t>nee</w:t>
      </w:r>
      <w:r>
        <w:t xml:space="preserve">d not stand in conflict with the idea that Yahweh, or the God of Abraham, or El Shadday was the only </w:t>
      </w:r>
      <w:r w:rsidR="00BB3279">
        <w:t xml:space="preserve">real God. But </w:t>
      </w:r>
      <w:r w:rsidR="00491A81">
        <w:t>one needs to be a bit theologically sophisticated to live by that view, and Jacob apparently recogniz</w:t>
      </w:r>
      <w:r w:rsidR="00BB3279">
        <w:t xml:space="preserve">es that </w:t>
      </w:r>
      <w:r w:rsidR="00473A20">
        <w:t xml:space="preserve">with this pilgrimage </w:t>
      </w:r>
      <w:r w:rsidR="00BB3279">
        <w:t xml:space="preserve">the time has come </w:t>
      </w:r>
      <w:r w:rsidR="00491A81">
        <w:t xml:space="preserve">when the gray area becomes black and white. And for some people listening to the story, it </w:t>
      </w:r>
      <w:r w:rsidR="00BB3279">
        <w:t xml:space="preserve">would </w:t>
      </w:r>
      <w:r w:rsidR="00473A20">
        <w:t>contain a</w:t>
      </w:r>
      <w:r w:rsidR="00491A81">
        <w:t xml:space="preserve"> nudge (see Deut 31:16; Josh 24:20, 23—at Shechem; Judg 10:16; 1 Sam 7:3; 2 Chron 33:15</w:t>
      </w:r>
      <w:r w:rsidR="00AE6B56">
        <w:t>; Jer 5:19</w:t>
      </w:r>
      <w:r w:rsidR="00473A20">
        <w:t xml:space="preserve">), particularly </w:t>
      </w:r>
      <w:r w:rsidR="007A4DAF">
        <w:t>people in Ephraim who were accustomed to going up from Shechem to the sanctuary at</w:t>
      </w:r>
      <w:r w:rsidR="00AA477F">
        <w:t xml:space="preserve"> </w:t>
      </w:r>
      <w:r w:rsidR="00F30A54">
        <w:t>Beth El</w:t>
      </w:r>
      <w:r w:rsidR="007A4DAF">
        <w:t xml:space="preserve"> for festivals</w:t>
      </w:r>
      <w:r w:rsidR="00A50F81">
        <w:t xml:space="preserve"> (again, cf. Hos 4:15)</w:t>
      </w:r>
      <w:r w:rsidR="007A4DAF">
        <w:t>.</w:t>
      </w:r>
      <w:r w:rsidR="007A4DAF">
        <w:rPr>
          <w:rStyle w:val="FootnoteReference"/>
        </w:rPr>
        <w:footnoteReference w:id="580"/>
      </w:r>
      <w:r w:rsidR="007A4DAF">
        <w:t xml:space="preserve"> </w:t>
      </w:r>
      <w:r w:rsidR="00D713FA">
        <w:t>Read in light of the exhortation to repudiate their foreign gods, the exhortation to pu</w:t>
      </w:r>
      <w:r w:rsidR="00BB3279">
        <w:t>r</w:t>
      </w:r>
      <w:r w:rsidR="00A50F81">
        <w:t>ification would suggest that this</w:t>
      </w:r>
      <w:r w:rsidR="00BB3279">
        <w:t xml:space="preserve"> repudiation would be the</w:t>
      </w:r>
      <w:r w:rsidR="00D713FA">
        <w:t xml:space="preserve"> action that had </w:t>
      </w:r>
      <w:r w:rsidR="001A517C">
        <w:t>t</w:t>
      </w:r>
      <w:r w:rsidR="00A50F81">
        <w:t xml:space="preserve">he </w:t>
      </w:r>
      <w:r w:rsidR="00BB3279">
        <w:t>purifying effect, which</w:t>
      </w:r>
      <w:r w:rsidR="00D713FA">
        <w:t xml:space="preserve"> would fit the </w:t>
      </w:r>
      <w:r w:rsidR="00D713FA" w:rsidRPr="00D713FA">
        <w:t>motif of defilement in Gen</w:t>
      </w:r>
      <w:r w:rsidR="00D713FA">
        <w:t xml:space="preserve"> 34. </w:t>
      </w:r>
      <w:r w:rsidR="002259D2">
        <w:t>Defilement and purity form</w:t>
      </w:r>
      <w:r w:rsidR="002259D2" w:rsidRPr="002259D2">
        <w:t xml:space="preserve"> a related pair o</w:t>
      </w:r>
      <w:r w:rsidR="002259D2">
        <w:t>f concepts and these two chapter</w:t>
      </w:r>
      <w:r w:rsidR="002259D2" w:rsidRPr="002259D2">
        <w:t>s are the only ones in which eit</w:t>
      </w:r>
      <w:r w:rsidR="002259D2">
        <w:t>her word group comes in Genesis</w:t>
      </w:r>
      <w:r w:rsidR="002259D2" w:rsidRPr="002259D2">
        <w:t xml:space="preserve"> except for the refer</w:t>
      </w:r>
      <w:r w:rsidR="002259D2">
        <w:t xml:space="preserve">ence to clean animals in Gen 9. </w:t>
      </w:r>
      <w:r w:rsidR="00D713FA">
        <w:t xml:space="preserve">Foreign people defile because they serve foreign gods, and people who serve foreign gods </w:t>
      </w:r>
      <w:r w:rsidR="00871E99">
        <w:t xml:space="preserve">or worship in foreign ways </w:t>
      </w:r>
      <w:r w:rsidR="00D713FA">
        <w:t xml:space="preserve">need purifying (e.g., </w:t>
      </w:r>
      <w:r w:rsidR="00871E99">
        <w:t xml:space="preserve">2 Chron 34:3; </w:t>
      </w:r>
      <w:r w:rsidR="00D713FA">
        <w:t>Jer 13:27; Ezek 36:20; 37:23).</w:t>
      </w:r>
      <w:r w:rsidR="00871E99">
        <w:t xml:space="preserve"> Th</w:t>
      </w:r>
      <w:r w:rsidR="00BB3279">
        <w:t xml:space="preserve">e requirement that people change their clothes </w:t>
      </w:r>
      <w:r w:rsidR="00871E99">
        <w:t>points in a different, complementary direction. At Sinai the Israelites were to safeguard their sacredness and wash their clothes when Yahweh wa</w:t>
      </w:r>
      <w:r w:rsidR="00CD21FB">
        <w:t>s about to</w:t>
      </w:r>
      <w:r w:rsidR="00871E99">
        <w:t xml:space="preserve"> appear, and here the change of </w:t>
      </w:r>
      <w:r w:rsidR="00A50F81">
        <w:t>clothes along with the purification</w:t>
      </w:r>
      <w:r w:rsidR="00871E99">
        <w:t xml:space="preserve"> links with the fact that the community (not just Jacob) </w:t>
      </w:r>
      <w:r w:rsidR="00CD21FB">
        <w:t>is about to meet with God.</w:t>
      </w:r>
    </w:p>
    <w:p w:rsidR="00CD21FB" w:rsidRDefault="00E216EB" w:rsidP="00E5294A">
      <w:r>
        <w:t xml:space="preserve">Jacob goes </w:t>
      </w:r>
      <w:r w:rsidR="002259D2">
        <w:t xml:space="preserve">on (v. 3) </w:t>
      </w:r>
      <w:r w:rsidR="00FB14BA">
        <w:t xml:space="preserve">to </w:t>
      </w:r>
      <w:r>
        <w:t xml:space="preserve">personalize </w:t>
      </w:r>
      <w:r w:rsidR="00FB14BA">
        <w:t xml:space="preserve">further </w:t>
      </w:r>
      <w:r w:rsidR="00CD21FB">
        <w:t>the reason for the jo</w:t>
      </w:r>
      <w:r w:rsidR="002259D2">
        <w:t>urney and the altar-making</w:t>
      </w:r>
      <w:r w:rsidR="00A70BFE">
        <w:t>. I</w:t>
      </w:r>
      <w:r w:rsidR="00D53418">
        <w:t>t wi</w:t>
      </w:r>
      <w:r w:rsidR="00FB14BA" w:rsidRPr="00FB14BA">
        <w:t>ll be an act of thanksgiving and testimony.</w:t>
      </w:r>
      <w:r w:rsidR="00A70BFE">
        <w:t xml:space="preserve"> H</w:t>
      </w:r>
      <w:r w:rsidR="00FB14BA">
        <w:t>is “we”</w:t>
      </w:r>
      <w:r w:rsidR="00D53418">
        <w:t xml:space="preserve"> underscores the significance of God’s actions </w:t>
      </w:r>
      <w:r w:rsidR="00CD21FB">
        <w:t>for the entire group even thoug</w:t>
      </w:r>
      <w:r w:rsidR="00D53418">
        <w:t xml:space="preserve">h it was only Jacob who had </w:t>
      </w:r>
      <w:r w:rsidR="00CD21FB">
        <w:t>the experience of God reachi</w:t>
      </w:r>
      <w:r w:rsidR="00A70BFE">
        <w:t xml:space="preserve">ng out to him at Beth El and </w:t>
      </w:r>
      <w:r w:rsidR="00CD21FB">
        <w:t>being with him over th</w:t>
      </w:r>
      <w:r w:rsidR="00D53418">
        <w:t>e twenty-plus years that have since</w:t>
      </w:r>
      <w:r w:rsidR="00CD21FB">
        <w:t xml:space="preserve"> passed.</w:t>
      </w:r>
      <w:r w:rsidR="00BB2D8C">
        <w:t xml:space="preserve"> The time</w:t>
      </w:r>
      <w:r w:rsidR="006834BE">
        <w:t xml:space="preserve"> when he wa</w:t>
      </w:r>
      <w:r w:rsidR="00BB2D8C">
        <w:t xml:space="preserve">s under pressure was </w:t>
      </w:r>
      <w:r w:rsidR="006834BE">
        <w:t xml:space="preserve">the time when Esau was </w:t>
      </w:r>
      <w:r w:rsidR="00D53418">
        <w:t>threatening to kill him, and</w:t>
      </w:r>
      <w:r w:rsidR="006834BE">
        <w:t xml:space="preserve"> the </w:t>
      </w:r>
      <w:r w:rsidR="00A50F81">
        <w:t>time</w:t>
      </w:r>
      <w:r w:rsidR="006834BE">
        <w:t xml:space="preserve"> when God reached out to him and averred his protection </w:t>
      </w:r>
      <w:r w:rsidR="00BB2D8C">
        <w:t>was the time a few days later when he was on his way to Harran. Like the E</w:t>
      </w:r>
      <w:r w:rsidR="00610862">
        <w:t>nglish word, “</w:t>
      </w:r>
      <w:r w:rsidR="00BB2D8C">
        <w:t xml:space="preserve">pressure” </w:t>
      </w:r>
      <w:r w:rsidR="00610862">
        <w:t>(</w:t>
      </w:r>
      <w:r w:rsidR="00610862">
        <w:rPr>
          <w:i/>
        </w:rPr>
        <w:t>ṣārāh</w:t>
      </w:r>
      <w:r w:rsidR="00610862">
        <w:t>)</w:t>
      </w:r>
      <w:r w:rsidR="00610862">
        <w:rPr>
          <w:i/>
        </w:rPr>
        <w:t xml:space="preserve"> </w:t>
      </w:r>
      <w:r w:rsidR="00BB2D8C">
        <w:t>can suggest both something objective (“Esau i</w:t>
      </w:r>
      <w:r w:rsidR="00610862">
        <w:t>s planning to kill me!”) and something</w:t>
      </w:r>
      <w:r w:rsidR="00BB2D8C">
        <w:t xml:space="preserve"> subjective</w:t>
      </w:r>
      <w:r w:rsidR="00610862">
        <w:t xml:space="preserve"> </w:t>
      </w:r>
      <w:r w:rsidR="00D53418">
        <w:t>(</w:t>
      </w:r>
      <w:r w:rsidR="00610862">
        <w:t>the</w:t>
      </w:r>
      <w:r w:rsidR="00BB2D8C">
        <w:t xml:space="preserve"> sense of distress that </w:t>
      </w:r>
      <w:r w:rsidR="00610862">
        <w:t xml:space="preserve">naturally </w:t>
      </w:r>
      <w:r w:rsidR="00BB2D8C">
        <w:t>follows</w:t>
      </w:r>
      <w:r w:rsidR="00D53418">
        <w:t>)</w:t>
      </w:r>
      <w:r w:rsidR="00BB2D8C">
        <w:t xml:space="preserve">. But God had said, </w:t>
      </w:r>
      <w:r w:rsidR="00BB2D8C">
        <w:rPr>
          <w:lang w:val="en-GB"/>
        </w:rPr>
        <w:t>“</w:t>
      </w:r>
      <w:r w:rsidR="00BB2D8C" w:rsidRPr="00BB2D8C">
        <w:rPr>
          <w:lang w:val="en-GB"/>
        </w:rPr>
        <w:t>I am with you: I will keep you wherever you go</w:t>
      </w:r>
      <w:r w:rsidR="00BB2D8C">
        <w:t>” (28:15), and he has kept the promise.</w:t>
      </w:r>
      <w:r w:rsidR="00D469F0">
        <w:t xml:space="preserve"> The listeners might recognize the expression “</w:t>
      </w:r>
      <w:r w:rsidR="00610862">
        <w:t xml:space="preserve">my time of </w:t>
      </w:r>
      <w:r w:rsidR="00D469F0">
        <w:t>pressure” from the pleas that appear in the Psalms (see Ps 77:2 [3]; 86:7)</w:t>
      </w:r>
      <w:r w:rsidR="000845D8">
        <w:t>. Jacob is now in the position that the Psalms also reflect, of being able—indeed under obligation—to testify that God “rescued me from every pressure” (Ps 54:7 [9]).</w:t>
      </w:r>
    </w:p>
    <w:p w:rsidR="00BB2D8C" w:rsidRDefault="00BB2D8C" w:rsidP="00E5294A">
      <w:r>
        <w:t>The people do as</w:t>
      </w:r>
      <w:r w:rsidR="006E0603">
        <w:t xml:space="preserve"> they are told (v. 4). There is</w:t>
      </w:r>
      <w:r>
        <w:t xml:space="preserve"> no </w:t>
      </w:r>
      <w:r w:rsidR="00D22E85">
        <w:t>other First Testament allusion</w:t>
      </w:r>
      <w:r>
        <w:t xml:space="preserve"> to </w:t>
      </w:r>
      <w:r w:rsidR="00A70BFE">
        <w:t xml:space="preserve">a link between </w:t>
      </w:r>
      <w:r>
        <w:t>earrings</w:t>
      </w:r>
      <w:r w:rsidR="00A70BFE">
        <w:t xml:space="preserve"> and</w:t>
      </w:r>
      <w:r w:rsidR="00F404CF">
        <w:t xml:space="preserve"> alien wor</w:t>
      </w:r>
      <w:r w:rsidR="006E0603">
        <w:t>ship, though the reference could</w:t>
      </w:r>
      <w:r w:rsidR="00F404CF">
        <w:t xml:space="preserve"> imply a kind o</w:t>
      </w:r>
      <w:r w:rsidR="00D53418">
        <w:t xml:space="preserve">f catachresis </w:t>
      </w:r>
      <w:r w:rsidR="00A70BFE">
        <w:t>if it</w:t>
      </w:r>
      <w:r w:rsidR="006E0603">
        <w:t xml:space="preserve"> reminded listeners </w:t>
      </w:r>
      <w:r w:rsidR="00F404CF">
        <w:t xml:space="preserve">of the way earrings can be turned into a means of alien worship (Exod 32:2-3; Judg 8:24-27). </w:t>
      </w:r>
      <w:r w:rsidR="00A70BFE">
        <w:t>M</w:t>
      </w:r>
      <w:r w:rsidR="00D22E85">
        <w:t xml:space="preserve">ore likely </w:t>
      </w:r>
      <w:r w:rsidR="006B6BF4">
        <w:t>“</w:t>
      </w:r>
      <w:r w:rsidR="00D22E85">
        <w:t>the</w:t>
      </w:r>
      <w:r w:rsidR="006B6BF4">
        <w:t>ir ear</w:t>
      </w:r>
      <w:r w:rsidR="00D22E85">
        <w:t>s</w:t>
      </w:r>
      <w:r w:rsidR="006B6BF4">
        <w:t>” means the images’ ears: the earrings</w:t>
      </w:r>
      <w:r w:rsidR="00D22E85">
        <w:t xml:space="preserve"> were an adornment of the divine images not of the people, a</w:t>
      </w:r>
      <w:r w:rsidR="00D53418">
        <w:t xml:space="preserve">nd </w:t>
      </w:r>
      <w:r w:rsidR="006B6BF4">
        <w:t xml:space="preserve">they </w:t>
      </w:r>
      <w:r w:rsidR="00D53418">
        <w:t>had been appropriated as pa</w:t>
      </w:r>
      <w:r w:rsidR="00D22E85">
        <w:t>rt of the plunder.</w:t>
      </w:r>
      <w:r w:rsidR="00D22E85">
        <w:rPr>
          <w:rStyle w:val="FootnoteReference"/>
        </w:rPr>
        <w:footnoteReference w:id="581"/>
      </w:r>
      <w:r w:rsidR="00D53418">
        <w:t xml:space="preserve"> The allusion</w:t>
      </w:r>
      <w:r w:rsidR="00F404CF">
        <w:t xml:space="preserve"> to the oak ne</w:t>
      </w:r>
      <w:r w:rsidR="00073DB2">
        <w:t>ar Shech</w:t>
      </w:r>
      <w:r w:rsidR="00F404CF">
        <w:t xml:space="preserve">em </w:t>
      </w:r>
      <w:r w:rsidR="00CE772D">
        <w:t xml:space="preserve">(the only reference to Shechem the place in Gen 33-35) </w:t>
      </w:r>
      <w:r w:rsidR="00F404CF">
        <w:t>suggest</w:t>
      </w:r>
      <w:r w:rsidR="00D53418">
        <w:t>s</w:t>
      </w:r>
      <w:r w:rsidR="00F404CF">
        <w:t xml:space="preserve"> another link with Abraham, though here the word is </w:t>
      </w:r>
      <w:r w:rsidR="00F404CF">
        <w:rPr>
          <w:i/>
        </w:rPr>
        <w:t>’ēlāh</w:t>
      </w:r>
      <w:r w:rsidR="00F404CF">
        <w:t xml:space="preserve"> not </w:t>
      </w:r>
      <w:r w:rsidR="00F404CF">
        <w:rPr>
          <w:i/>
        </w:rPr>
        <w:t>’</w:t>
      </w:r>
      <w:r w:rsidR="00073DB2">
        <w:rPr>
          <w:i/>
        </w:rPr>
        <w:t>ēlôn</w:t>
      </w:r>
      <w:r w:rsidR="006E0603">
        <w:t>,</w:t>
      </w:r>
      <w:r w:rsidR="006E0603">
        <w:rPr>
          <w:rStyle w:val="FootnoteReference"/>
        </w:rPr>
        <w:footnoteReference w:id="582"/>
      </w:r>
      <w:r w:rsidR="006E0603">
        <w:t xml:space="preserve"> but t</w:t>
      </w:r>
      <w:r w:rsidR="00910A56">
        <w:t>he reference to hid</w:t>
      </w:r>
      <w:r w:rsidR="00073DB2">
        <w:t>ing might be s</w:t>
      </w:r>
      <w:r w:rsidR="00910A56">
        <w:t>lightly worrying: what is hidden</w:t>
      </w:r>
      <w:r w:rsidR="00073DB2">
        <w:t xml:space="preserve"> can be dug up.</w:t>
      </w:r>
      <w:r w:rsidR="00A70BFE">
        <w:rPr>
          <w:rStyle w:val="FootnoteReference"/>
        </w:rPr>
        <w:footnoteReference w:id="583"/>
      </w:r>
    </w:p>
    <w:p w:rsidR="00073DB2" w:rsidRDefault="00073DB2" w:rsidP="00E5294A">
      <w:r>
        <w:t xml:space="preserve">The background to the possible need of protection from the towns around (v. 5) lies in 34:30. God makes sure that the action by Jacob’s sons doesn’t have the effect </w:t>
      </w:r>
      <w:r w:rsidR="00D53418">
        <w:t>Jacob</w:t>
      </w:r>
      <w:r w:rsidR="00E00E23">
        <w:t xml:space="preserve"> feared</w:t>
      </w:r>
      <w:r>
        <w:t xml:space="preserve">. </w:t>
      </w:r>
      <w:r w:rsidR="006E0603">
        <w:t>“</w:t>
      </w:r>
      <w:r w:rsidR="00640E75">
        <w:t>Terror</w:t>
      </w:r>
      <w:r w:rsidR="006E0603">
        <w:t>”</w:t>
      </w:r>
      <w:r w:rsidR="00640E75">
        <w:t xml:space="preserve"> parallels </w:t>
      </w:r>
      <w:r w:rsidR="006E0603">
        <w:t>“</w:t>
      </w:r>
      <w:r w:rsidR="00640E75">
        <w:t>pressure</w:t>
      </w:r>
      <w:r w:rsidR="006E0603">
        <w:t>”</w:t>
      </w:r>
      <w:r w:rsidR="00640E75">
        <w:t xml:space="preserve"> in having both an objective and a subjective asp</w:t>
      </w:r>
      <w:r w:rsidR="00D53418">
        <w:t>ect (e.g., Ezek 32:23-32). H</w:t>
      </w:r>
      <w:r w:rsidR="00640E75">
        <w:t>ere the communities between Shechem and Beth El are overwhe</w:t>
      </w:r>
      <w:r w:rsidR="006E0603">
        <w:t>lmed by subjective terror when</w:t>
      </w:r>
      <w:r w:rsidR="00640E75">
        <w:t xml:space="preserve"> </w:t>
      </w:r>
      <w:r w:rsidR="006B6BF4">
        <w:t>Jacob’s company</w:t>
      </w:r>
      <w:r w:rsidR="00D53418">
        <w:t xml:space="preserve"> was</w:t>
      </w:r>
      <w:r w:rsidR="00E00E23">
        <w:t xml:space="preserve"> </w:t>
      </w:r>
      <w:r w:rsidR="00D53418">
        <w:t>not objectively terrifying</w:t>
      </w:r>
      <w:r w:rsidR="006E0603">
        <w:t xml:space="preserve">, </w:t>
      </w:r>
      <w:r w:rsidR="006E0603" w:rsidRPr="006E0603">
        <w:t>as Jacob had realistically commented</w:t>
      </w:r>
      <w:r w:rsidR="00D53418">
        <w:t>. W</w:t>
      </w:r>
      <w:r w:rsidR="00E00E23">
        <w:t xml:space="preserve">hereas they could have </w:t>
      </w:r>
      <w:r w:rsidR="00E00E23">
        <w:lastRenderedPageBreak/>
        <w:t>attacked them an</w:t>
      </w:r>
      <w:r w:rsidR="00D53418">
        <w:t>d treated them the same way as</w:t>
      </w:r>
      <w:r w:rsidR="00E00E23">
        <w:t xml:space="preserve"> Jacob’s </w:t>
      </w:r>
      <w:r w:rsidR="00D53418">
        <w:t>sons had treated Shalem, they ho</w:t>
      </w:r>
      <w:r w:rsidR="00E00E23">
        <w:t xml:space="preserve">ld back from doing so. </w:t>
      </w:r>
    </w:p>
    <w:p w:rsidR="00AD45D1" w:rsidRDefault="00A607B9" w:rsidP="00E5294A">
      <w:r>
        <w:t xml:space="preserve">Explaining that Luz is the same place as Beth El (v. 6) </w:t>
      </w:r>
      <w:r w:rsidR="004A5B77">
        <w:t>is unnecessary afte</w:t>
      </w:r>
      <w:r>
        <w:t>r 28:19, and it</w:t>
      </w:r>
      <w:r w:rsidR="004A5B77">
        <w:t xml:space="preserve"> is even less necessary to tell us that the place is in Canaan, but rhetorically this note functions to remind us once again that Jacob is back home in the promised land.</w:t>
      </w:r>
      <w:r w:rsidR="00AA477F">
        <w:t xml:space="preserve"> </w:t>
      </w:r>
      <w:r w:rsidR="004A5B77">
        <w:t xml:space="preserve">God has fulfilled his pledge. </w:t>
      </w:r>
    </w:p>
    <w:p w:rsidR="00DC7FB9" w:rsidRPr="001C4823" w:rsidRDefault="004A5B77" w:rsidP="00E5294A">
      <w:r>
        <w:t xml:space="preserve">Jacob </w:t>
      </w:r>
      <w:r w:rsidR="0080280E">
        <w:t xml:space="preserve">in turn </w:t>
      </w:r>
      <w:r>
        <w:t>fulfills God’s commission (v. 7)</w:t>
      </w:r>
      <w:r w:rsidR="00DC7FB9">
        <w:t>, designating</w:t>
      </w:r>
      <w:r>
        <w:t xml:space="preserve"> God by the name of a place</w:t>
      </w:r>
      <w:r w:rsidR="00DC7FB9">
        <w:t xml:space="preserve"> rather than by the name of a person (e.g., “God of Abraham”) even more u</w:t>
      </w:r>
      <w:r w:rsidR="00A70BFE">
        <w:t>nequivocally than God himself di</w:t>
      </w:r>
      <w:r w:rsidR="00DC7FB9">
        <w:t>d in 31:13. Such is the vital imp</w:t>
      </w:r>
      <w:r w:rsidR="001C4823">
        <w:t>ortance of God’s having “revealed himself”</w:t>
      </w:r>
      <w:r w:rsidR="00DC7FB9">
        <w:t xml:space="preserve"> </w:t>
      </w:r>
      <w:r w:rsidR="0080280E" w:rsidRPr="0080280E">
        <w:t>(</w:t>
      </w:r>
      <w:r w:rsidR="0080280E" w:rsidRPr="0080280E">
        <w:rPr>
          <w:i/>
        </w:rPr>
        <w:t>gālāh</w:t>
      </w:r>
      <w:r w:rsidR="0080280E" w:rsidRPr="0080280E">
        <w:t xml:space="preserve"> niphal) </w:t>
      </w:r>
      <w:r w:rsidR="00DC7FB9">
        <w:t>to J</w:t>
      </w:r>
      <w:r w:rsidR="0080280E">
        <w:t xml:space="preserve">acob at that place when he was </w:t>
      </w:r>
      <w:r w:rsidR="00DC7FB9">
        <w:t>under pressur</w:t>
      </w:r>
      <w:r w:rsidR="0080280E">
        <w:t>e</w:t>
      </w:r>
      <w:r w:rsidR="00DC7FB9">
        <w:t xml:space="preserve"> and on the run.</w:t>
      </w:r>
      <w:r w:rsidR="0080280E">
        <w:t xml:space="preserve"> That</w:t>
      </w:r>
      <w:r w:rsidR="001C4823">
        <w:t xml:space="preserve"> verb comes only here in Gen</w:t>
      </w:r>
      <w:r w:rsidR="00C64668">
        <w:t>esis: indeed,</w:t>
      </w:r>
      <w:r w:rsidR="001C4823">
        <w:t xml:space="preserve"> the First Testament elsewhere uses it only in connection with Eli’s line, with Samuel, and with Isaiah (1 Sam 2:27; 3:21; Isa 22:14).</w:t>
      </w:r>
    </w:p>
    <w:p w:rsidR="00167841" w:rsidRDefault="008C7380" w:rsidP="00E5294A">
      <w:r>
        <w:t>W</w:t>
      </w:r>
      <w:r w:rsidR="00184837">
        <w:t>hat had been happening to Rebekah (v. 8) over the past twenty-plus years</w:t>
      </w:r>
      <w:r>
        <w:t>? W</w:t>
      </w:r>
      <w:r w:rsidR="00184837">
        <w:t>e never get to hear</w:t>
      </w:r>
      <w:r w:rsidR="00A6205A">
        <w:t xml:space="preserve"> that story, or to hear when</w:t>
      </w:r>
      <w:r>
        <w:t xml:space="preserve"> she died. </w:t>
      </w:r>
      <w:r w:rsidR="00A6205A">
        <w:t>Perha</w:t>
      </w:r>
      <w:r w:rsidR="00A70BFE">
        <w:t xml:space="preserve">ps </w:t>
      </w:r>
      <w:r w:rsidR="00A6205A">
        <w:t>she</w:t>
      </w:r>
      <w:r w:rsidR="005A27A7">
        <w:t xml:space="preserve"> had sent </w:t>
      </w:r>
      <w:r w:rsidR="00A6205A">
        <w:t xml:space="preserve">her nanny </w:t>
      </w:r>
      <w:r w:rsidR="005A27A7">
        <w:t xml:space="preserve">Deborah </w:t>
      </w:r>
      <w:r w:rsidR="00A6205A">
        <w:t xml:space="preserve">(24:59) </w:t>
      </w:r>
      <w:r w:rsidR="0080280E">
        <w:t>to get</w:t>
      </w:r>
      <w:r w:rsidR="005A27A7">
        <w:t xml:space="preserve"> Jacob in fulfilment of her pr</w:t>
      </w:r>
      <w:r w:rsidR="00A6205A">
        <w:t>omise in 27:45, and Deborah died</w:t>
      </w:r>
      <w:r w:rsidR="005A27A7">
        <w:t xml:space="preserve"> on the way home.</w:t>
      </w:r>
      <w:r w:rsidR="005A27A7">
        <w:rPr>
          <w:rStyle w:val="FootnoteReference"/>
        </w:rPr>
        <w:footnoteReference w:id="584"/>
      </w:r>
      <w:r w:rsidR="005A27A7">
        <w:t xml:space="preserve"> Or perhaps </w:t>
      </w:r>
      <w:r w:rsidR="00A6205A">
        <w:t>Rebekah</w:t>
      </w:r>
      <w:r w:rsidR="00184837">
        <w:t xml:space="preserve"> and </w:t>
      </w:r>
      <w:r w:rsidR="00A6205A">
        <w:t>Deborah</w:t>
      </w:r>
      <w:r w:rsidR="00184837">
        <w:t xml:space="preserve"> </w:t>
      </w:r>
      <w:r w:rsidR="0080280E">
        <w:t xml:space="preserve">had </w:t>
      </w:r>
      <w:r w:rsidR="00184837">
        <w:t>spent time at Beth El</w:t>
      </w:r>
      <w:r w:rsidR="00A6205A">
        <w:t xml:space="preserve"> and </w:t>
      </w:r>
      <w:r>
        <w:t>Deborah had died</w:t>
      </w:r>
      <w:r w:rsidR="0080280E">
        <w:t xml:space="preserve"> there some while before, so that Jacob </w:t>
      </w:r>
      <w:r w:rsidR="0080280E" w:rsidRPr="0080280E">
        <w:t>found her tomb there</w:t>
      </w:r>
      <w:r w:rsidR="00A70BFE">
        <w:t>,</w:t>
      </w:r>
      <w:r w:rsidR="00225CB9">
        <w:t xml:space="preserve"> somewhere just below the heigh</w:t>
      </w:r>
      <w:r w:rsidR="009553B5">
        <w:t>t on which Beth El itself stood, under a tree (cf. 1 Sam 31:13), where graves are often still located</w:t>
      </w:r>
      <w:r>
        <w:t>.</w:t>
      </w:r>
      <w:r w:rsidR="009553B5">
        <w:rPr>
          <w:rStyle w:val="FootnoteReference"/>
        </w:rPr>
        <w:footnoteReference w:id="585"/>
      </w:r>
      <w:r w:rsidR="00A6205A">
        <w:t xml:space="preserve"> </w:t>
      </w:r>
      <w:r w:rsidR="00032761">
        <w:t>It might thus be a place well-known to some of the audience. The</w:t>
      </w:r>
      <w:r w:rsidR="00A6205A">
        <w:t xml:space="preserve"> account of Deborah’s</w:t>
      </w:r>
      <w:r>
        <w:t xml:space="preserve"> death and burial is </w:t>
      </w:r>
      <w:r w:rsidR="0080280E">
        <w:t xml:space="preserve">just </w:t>
      </w:r>
      <w:r>
        <w:t>the first such account in this chapter, all part of closing off the sto</w:t>
      </w:r>
      <w:r w:rsidR="008003EF">
        <w:t>ry of Isaac’s line of descen</w:t>
      </w:r>
      <w:r w:rsidR="00B632F7">
        <w:t>t</w:t>
      </w:r>
      <w:r w:rsidR="008003EF">
        <w:t>.</w:t>
      </w:r>
    </w:p>
    <w:p w:rsidR="00F575D5" w:rsidRDefault="008C7380" w:rsidP="00E5294A">
      <w:r>
        <w:rPr>
          <w:b/>
        </w:rPr>
        <w:t xml:space="preserve">35:9-15. </w:t>
      </w:r>
      <w:proofErr w:type="gramStart"/>
      <w:r>
        <w:t>The</w:t>
      </w:r>
      <w:proofErr w:type="gramEnd"/>
      <w:r>
        <w:t xml:space="preserve"> account of God’s appeari</w:t>
      </w:r>
      <w:r w:rsidR="00166FE2">
        <w:t>ng to Jacob constitute</w:t>
      </w:r>
      <w:r w:rsidR="008220E6">
        <w:t>s</w:t>
      </w:r>
      <w:r>
        <w:t xml:space="preserve"> an alternative summary account of much of the story from 28:10—35:8. </w:t>
      </w:r>
      <w:r w:rsidR="00A719F4">
        <w:t>I</w:t>
      </w:r>
      <w:r w:rsidR="005A5FB4">
        <w:t>t</w:t>
      </w:r>
      <w:r w:rsidR="00166FE2">
        <w:t>s opening implies reference to</w:t>
      </w:r>
      <w:r w:rsidR="005A5FB4">
        <w:t xml:space="preserve"> God’s appearing to Jacob </w:t>
      </w:r>
      <w:r w:rsidR="000361E8">
        <w:t>after he left Paddan Aram, recounted in 32:24-31</w:t>
      </w:r>
      <w:r w:rsidR="005A5FB4">
        <w:t xml:space="preserve">. </w:t>
      </w:r>
      <w:r w:rsidR="00A719F4">
        <w:t xml:space="preserve">But the formulation of God’s words of blessing </w:t>
      </w:r>
      <w:r w:rsidR="000361E8">
        <w:t xml:space="preserve">takes up God’s promise </w:t>
      </w:r>
      <w:r w:rsidR="00F575D5">
        <w:t xml:space="preserve">to </w:t>
      </w:r>
      <w:r w:rsidR="000361E8">
        <w:t>Abraham</w:t>
      </w:r>
      <w:r w:rsidR="00C04CF3">
        <w:t xml:space="preserve"> in 17:1-22</w:t>
      </w:r>
      <w:r w:rsidR="0086352C">
        <w:t xml:space="preserve"> whose wording had already recurred in</w:t>
      </w:r>
      <w:r w:rsidR="000361E8">
        <w:t xml:space="preserve"> </w:t>
      </w:r>
      <w:r w:rsidR="00F575D5">
        <w:t>Isaac’s blessing in 28:3-4.</w:t>
      </w:r>
    </w:p>
    <w:p w:rsidR="00F575D5" w:rsidRDefault="00F575D5" w:rsidP="00E5294A"/>
    <w:p w:rsidR="00F575D5" w:rsidRPr="00BA559E" w:rsidRDefault="00C04CF3" w:rsidP="00021BBA">
      <w:pPr>
        <w:ind w:firstLine="0"/>
        <w:rPr>
          <w:sz w:val="20"/>
        </w:rPr>
      </w:pPr>
      <w:r w:rsidRPr="00BA559E">
        <w:rPr>
          <w:sz w:val="20"/>
        </w:rPr>
        <w:t>17:1-</w:t>
      </w:r>
      <w:r w:rsidR="0086352C">
        <w:rPr>
          <w:sz w:val="20"/>
        </w:rPr>
        <w:t xml:space="preserve">8, </w:t>
      </w:r>
      <w:r w:rsidRPr="00BA559E">
        <w:rPr>
          <w:sz w:val="20"/>
        </w:rPr>
        <w:t>22</w:t>
      </w:r>
      <w:r w:rsidR="009167F9">
        <w:rPr>
          <w:sz w:val="20"/>
        </w:rPr>
        <w:tab/>
      </w:r>
      <w:r w:rsidR="009167F9">
        <w:rPr>
          <w:sz w:val="20"/>
        </w:rPr>
        <w:tab/>
      </w:r>
      <w:r w:rsidR="009167F9">
        <w:rPr>
          <w:sz w:val="20"/>
        </w:rPr>
        <w:tab/>
      </w:r>
      <w:r w:rsidR="009167F9">
        <w:rPr>
          <w:sz w:val="20"/>
        </w:rPr>
        <w:tab/>
      </w:r>
      <w:r w:rsidR="00021BBA" w:rsidRPr="00BA559E">
        <w:rPr>
          <w:sz w:val="20"/>
        </w:rPr>
        <w:t>28:3-4</w:t>
      </w:r>
      <w:r w:rsidR="0086352C">
        <w:rPr>
          <w:sz w:val="20"/>
        </w:rPr>
        <w:t>, 18</w:t>
      </w:r>
      <w:r w:rsidR="009167F9">
        <w:rPr>
          <w:sz w:val="20"/>
        </w:rPr>
        <w:tab/>
      </w:r>
      <w:r w:rsidR="009167F9">
        <w:rPr>
          <w:sz w:val="20"/>
        </w:rPr>
        <w:tab/>
      </w:r>
      <w:r w:rsidR="009167F9">
        <w:rPr>
          <w:sz w:val="20"/>
        </w:rPr>
        <w:tab/>
      </w:r>
      <w:r w:rsidR="009167F9">
        <w:rPr>
          <w:sz w:val="20"/>
        </w:rPr>
        <w:tab/>
      </w:r>
      <w:r w:rsidR="00F575D5" w:rsidRPr="00BA559E">
        <w:rPr>
          <w:sz w:val="20"/>
        </w:rPr>
        <w:t>35:9-12</w:t>
      </w:r>
    </w:p>
    <w:p w:rsidR="001D3751" w:rsidRPr="00BA559E" w:rsidRDefault="000361E8" w:rsidP="00021BBA">
      <w:pPr>
        <w:ind w:firstLine="0"/>
        <w:rPr>
          <w:sz w:val="20"/>
          <w:lang w:val="en-GB"/>
        </w:rPr>
      </w:pPr>
      <w:r w:rsidRPr="00BA559E">
        <w:rPr>
          <w:sz w:val="20"/>
          <w:lang w:val="en-GB"/>
        </w:rPr>
        <w:t>Yahweh appeared to Abr</w:t>
      </w:r>
      <w:r w:rsidR="009167F9">
        <w:rPr>
          <w:sz w:val="20"/>
          <w:lang w:val="en-GB"/>
        </w:rPr>
        <w:t>am</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1D3751" w:rsidRPr="00BA559E">
        <w:rPr>
          <w:sz w:val="20"/>
          <w:lang w:val="en-GB"/>
        </w:rPr>
        <w:t>God appeared to Jacob</w:t>
      </w:r>
    </w:p>
    <w:p w:rsidR="00F575D5" w:rsidRPr="00BA559E" w:rsidRDefault="000361E8" w:rsidP="00021BBA">
      <w:pPr>
        <w:ind w:firstLine="0"/>
        <w:rPr>
          <w:sz w:val="20"/>
          <w:lang w:val="en-GB"/>
        </w:rPr>
      </w:pPr>
      <w:proofErr w:type="gramStart"/>
      <w:r w:rsidRPr="00BA559E">
        <w:rPr>
          <w:sz w:val="20"/>
          <w:lang w:val="en-GB"/>
        </w:rPr>
        <w:t>a</w:t>
      </w:r>
      <w:r w:rsidR="001D3751" w:rsidRPr="00BA559E">
        <w:rPr>
          <w:sz w:val="20"/>
          <w:lang w:val="en-GB"/>
        </w:rPr>
        <w:t>nd</w:t>
      </w:r>
      <w:proofErr w:type="gramEnd"/>
      <w:r w:rsidR="001D3751" w:rsidRPr="00BA559E">
        <w:rPr>
          <w:sz w:val="20"/>
          <w:lang w:val="en-GB"/>
        </w:rPr>
        <w:t xml:space="preserve"> said</w:t>
      </w:r>
      <w:r w:rsidRPr="00BA559E">
        <w:rPr>
          <w:sz w:val="20"/>
          <w:lang w:val="en-GB"/>
        </w:rPr>
        <w:t xml:space="preserve"> to him</w:t>
      </w:r>
      <w:r w:rsidR="001D3751" w:rsidRPr="00BA559E">
        <w:rPr>
          <w:sz w:val="20"/>
          <w:lang w:val="en-GB"/>
        </w:rPr>
        <w:t xml:space="preserve">, </w:t>
      </w:r>
      <w:r w:rsidR="00BA559E" w:rsidRPr="00BA559E">
        <w:rPr>
          <w:sz w:val="20"/>
          <w:lang w:val="en-GB"/>
        </w:rPr>
        <w:t>I am El</w:t>
      </w:r>
      <w:r w:rsidR="00021BBA" w:rsidRPr="00BA559E">
        <w:rPr>
          <w:sz w:val="20"/>
          <w:lang w:val="en-GB"/>
        </w:rPr>
        <w:t xml:space="preserve"> Shadday</w:t>
      </w:r>
      <w:r w:rsidR="00BA559E" w:rsidRPr="00BA559E">
        <w:rPr>
          <w:sz w:val="20"/>
          <w:lang w:val="en-GB"/>
        </w:rPr>
        <w:tab/>
      </w:r>
      <w:r w:rsidR="00BA559E" w:rsidRPr="00BA559E">
        <w:rPr>
          <w:sz w:val="20"/>
          <w:lang w:val="en-GB"/>
        </w:rPr>
        <w:tab/>
      </w:r>
      <w:r w:rsidR="00BA559E">
        <w:rPr>
          <w:sz w:val="20"/>
          <w:lang w:val="en-GB"/>
        </w:rPr>
        <w:t>El</w:t>
      </w:r>
      <w:r w:rsidR="0086352C">
        <w:rPr>
          <w:sz w:val="20"/>
          <w:lang w:val="en-GB"/>
        </w:rPr>
        <w:t xml:space="preserve"> </w:t>
      </w:r>
      <w:r w:rsidR="00021BBA" w:rsidRPr="00BA559E">
        <w:rPr>
          <w:sz w:val="20"/>
          <w:lang w:val="en-GB"/>
        </w:rPr>
        <w:t>Sh</w:t>
      </w:r>
      <w:r w:rsidR="00F575D5" w:rsidRPr="00BA559E">
        <w:rPr>
          <w:sz w:val="20"/>
          <w:lang w:val="en-GB"/>
        </w:rPr>
        <w:t xml:space="preserve">adday—may he bless you </w:t>
      </w:r>
      <w:r w:rsidR="00021BBA" w:rsidRPr="00BA559E">
        <w:rPr>
          <w:sz w:val="20"/>
          <w:lang w:val="en-GB"/>
        </w:rPr>
        <w:tab/>
      </w:r>
      <w:r w:rsidR="0086352C">
        <w:rPr>
          <w:sz w:val="20"/>
          <w:lang w:val="en-GB"/>
        </w:rPr>
        <w:tab/>
        <w:t>He</w:t>
      </w:r>
      <w:r w:rsidR="00447E1A">
        <w:rPr>
          <w:sz w:val="20"/>
          <w:lang w:val="en-GB"/>
        </w:rPr>
        <w:t xml:space="preserve"> </w:t>
      </w:r>
      <w:r w:rsidR="00F575D5" w:rsidRPr="00BA559E">
        <w:rPr>
          <w:sz w:val="20"/>
          <w:lang w:val="en-GB"/>
        </w:rPr>
        <w:t xml:space="preserve">blessed him… </w:t>
      </w:r>
      <w:r w:rsidR="00447E1A">
        <w:rPr>
          <w:sz w:val="20"/>
          <w:lang w:val="en-GB"/>
        </w:rPr>
        <w:t xml:space="preserve">God said </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447E1A">
        <w:rPr>
          <w:sz w:val="20"/>
          <w:lang w:val="en-GB"/>
        </w:rPr>
        <w:t>to him,</w:t>
      </w:r>
      <w:r w:rsidR="001D3751" w:rsidRPr="00BA559E">
        <w:rPr>
          <w:sz w:val="20"/>
          <w:lang w:val="en-GB"/>
        </w:rPr>
        <w:t xml:space="preserve"> </w:t>
      </w:r>
      <w:r w:rsidR="0086352C">
        <w:rPr>
          <w:sz w:val="20"/>
          <w:lang w:val="en-GB"/>
        </w:rPr>
        <w:t>I am El</w:t>
      </w:r>
      <w:r w:rsidR="00F575D5" w:rsidRPr="00BA559E">
        <w:rPr>
          <w:sz w:val="20"/>
          <w:lang w:val="en-GB"/>
        </w:rPr>
        <w:t xml:space="preserve"> </w:t>
      </w:r>
      <w:r w:rsidR="00021BBA" w:rsidRPr="00BA559E">
        <w:rPr>
          <w:sz w:val="20"/>
          <w:lang w:val="en-GB"/>
        </w:rPr>
        <w:t>Sh</w:t>
      </w:r>
      <w:r w:rsidR="00F575D5" w:rsidRPr="00BA559E">
        <w:rPr>
          <w:sz w:val="20"/>
          <w:lang w:val="en-GB"/>
        </w:rPr>
        <w:t>adday.</w:t>
      </w:r>
    </w:p>
    <w:p w:rsidR="001D3751" w:rsidRPr="00BA559E" w:rsidRDefault="00166FE2" w:rsidP="00021BBA">
      <w:pPr>
        <w:ind w:firstLine="0"/>
        <w:rPr>
          <w:sz w:val="20"/>
          <w:lang w:val="en-GB"/>
        </w:rPr>
      </w:pPr>
      <w:r w:rsidRPr="00BA559E">
        <w:rPr>
          <w:sz w:val="20"/>
          <w:lang w:val="en-GB"/>
        </w:rPr>
        <w:t>I will make you very, very numerous</w:t>
      </w:r>
      <w:r w:rsidR="009167F9">
        <w:rPr>
          <w:sz w:val="20"/>
          <w:lang w:val="en-GB"/>
        </w:rPr>
        <w:tab/>
      </w:r>
      <w:r w:rsidR="001D3751" w:rsidRPr="00BA559E">
        <w:rPr>
          <w:sz w:val="20"/>
          <w:lang w:val="en-GB"/>
        </w:rPr>
        <w:t>and make you fruitful</w:t>
      </w:r>
      <w:r w:rsidR="001D3751" w:rsidRPr="00BA559E">
        <w:rPr>
          <w:sz w:val="20"/>
          <w:lang w:val="en-GB"/>
        </w:rPr>
        <w:tab/>
      </w:r>
      <w:r w:rsidR="001D3751" w:rsidRPr="00BA559E">
        <w:rPr>
          <w:sz w:val="20"/>
          <w:lang w:val="en-GB"/>
        </w:rPr>
        <w:tab/>
      </w:r>
      <w:r w:rsidR="001D3751" w:rsidRPr="00BA559E">
        <w:rPr>
          <w:sz w:val="20"/>
          <w:lang w:val="en-GB"/>
        </w:rPr>
        <w:tab/>
      </w:r>
      <w:proofErr w:type="gramStart"/>
      <w:r w:rsidR="001D3751" w:rsidRPr="00BA559E">
        <w:rPr>
          <w:sz w:val="20"/>
          <w:lang w:val="en-GB"/>
        </w:rPr>
        <w:t>Be</w:t>
      </w:r>
      <w:proofErr w:type="gramEnd"/>
      <w:r w:rsidR="001D3751" w:rsidRPr="00BA559E">
        <w:rPr>
          <w:sz w:val="20"/>
          <w:lang w:val="en-GB"/>
        </w:rPr>
        <w:t xml:space="preserve"> fruitful</w:t>
      </w:r>
    </w:p>
    <w:p w:rsidR="00F575D5" w:rsidRPr="00BA559E" w:rsidRDefault="00166FE2" w:rsidP="00021BBA">
      <w:pPr>
        <w:ind w:firstLine="0"/>
        <w:rPr>
          <w:sz w:val="20"/>
          <w:lang w:val="en-GB"/>
        </w:rPr>
      </w:pPr>
      <w:r w:rsidRPr="00166FE2">
        <w:rPr>
          <w:sz w:val="20"/>
          <w:lang w:val="en-GB"/>
        </w:rPr>
        <w:t>I wi</w:t>
      </w:r>
      <w:r w:rsidR="00337C88">
        <w:rPr>
          <w:sz w:val="20"/>
          <w:lang w:val="en-GB"/>
        </w:rPr>
        <w:t xml:space="preserve">ll make you </w:t>
      </w:r>
      <w:r w:rsidRPr="00166FE2">
        <w:rPr>
          <w:sz w:val="20"/>
          <w:lang w:val="en-GB"/>
        </w:rPr>
        <w:t>very, very fruitful</w:t>
      </w:r>
      <w:r w:rsidR="00021BBA" w:rsidRPr="00BA559E">
        <w:rPr>
          <w:sz w:val="20"/>
          <w:lang w:val="en-GB"/>
        </w:rPr>
        <w:tab/>
      </w:r>
      <w:r w:rsidR="00021BBA" w:rsidRPr="00BA559E">
        <w:rPr>
          <w:sz w:val="20"/>
          <w:lang w:val="en-GB"/>
        </w:rPr>
        <w:tab/>
      </w:r>
      <w:r w:rsidR="003E2AC3">
        <w:rPr>
          <w:sz w:val="20"/>
          <w:lang w:val="en-GB"/>
        </w:rPr>
        <w:t>and make you numerous</w:t>
      </w:r>
      <w:r w:rsidR="003E2AC3">
        <w:rPr>
          <w:sz w:val="20"/>
          <w:lang w:val="en-GB"/>
        </w:rPr>
        <w:tab/>
      </w:r>
      <w:r w:rsidR="00021BBA" w:rsidRPr="00BA559E">
        <w:rPr>
          <w:sz w:val="20"/>
          <w:lang w:val="en-GB"/>
        </w:rPr>
        <w:tab/>
      </w:r>
      <w:r w:rsidR="00021BBA" w:rsidRPr="00BA559E">
        <w:rPr>
          <w:sz w:val="20"/>
          <w:lang w:val="en-GB"/>
        </w:rPr>
        <w:tab/>
      </w:r>
      <w:r w:rsidR="00F575D5" w:rsidRPr="00BA559E">
        <w:rPr>
          <w:sz w:val="20"/>
          <w:lang w:val="en-GB"/>
        </w:rPr>
        <w:t>and numerous.</w:t>
      </w:r>
    </w:p>
    <w:p w:rsidR="0095769F" w:rsidRDefault="00447E1A" w:rsidP="001D3751">
      <w:pPr>
        <w:ind w:firstLine="0"/>
        <w:rPr>
          <w:sz w:val="20"/>
          <w:lang w:val="en-GB"/>
        </w:rPr>
      </w:pPr>
      <w:r>
        <w:rPr>
          <w:sz w:val="20"/>
          <w:lang w:val="en-GB"/>
        </w:rPr>
        <w:t>Y</w:t>
      </w:r>
      <w:r w:rsidR="001D3751" w:rsidRPr="00BA559E">
        <w:rPr>
          <w:sz w:val="20"/>
          <w:lang w:val="en-GB"/>
        </w:rPr>
        <w:t>ou will no longer</w:t>
      </w:r>
      <w:r w:rsidR="009167F9">
        <w:rPr>
          <w:sz w:val="20"/>
          <w:lang w:val="en-GB"/>
        </w:rPr>
        <w:tab/>
      </w:r>
      <w:r w:rsidR="009167F9">
        <w:rPr>
          <w:sz w:val="20"/>
          <w:lang w:val="en-GB"/>
        </w:rPr>
        <w:tab/>
      </w:r>
      <w:r>
        <w:rPr>
          <w:sz w:val="20"/>
          <w:lang w:val="en-GB"/>
        </w:rPr>
        <w:t>.</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t>You will no longer</w:t>
      </w:r>
      <w:r w:rsidR="00AA477F">
        <w:rPr>
          <w:sz w:val="20"/>
          <w:lang w:val="en-GB"/>
        </w:rPr>
        <w:t xml:space="preserve"> </w:t>
      </w:r>
    </w:p>
    <w:p w:rsidR="001D3751" w:rsidRPr="00BA559E" w:rsidRDefault="0095769F" w:rsidP="001D3751">
      <w:pPr>
        <w:ind w:firstLine="0"/>
        <w:rPr>
          <w:sz w:val="20"/>
          <w:lang w:val="en-GB"/>
        </w:rPr>
      </w:pPr>
      <w:proofErr w:type="gramStart"/>
      <w:r>
        <w:rPr>
          <w:sz w:val="20"/>
          <w:lang w:val="en-GB"/>
        </w:rPr>
        <w:t>be</w:t>
      </w:r>
      <w:proofErr w:type="gramEnd"/>
      <w:r>
        <w:rPr>
          <w:sz w:val="20"/>
          <w:lang w:val="en-GB"/>
        </w:rPr>
        <w:t xml:space="preserve"> </w:t>
      </w:r>
      <w:r w:rsidR="009167F9" w:rsidRPr="009167F9">
        <w:rPr>
          <w:sz w:val="20"/>
          <w:lang w:val="en-GB"/>
        </w:rPr>
        <w:t>named Abram</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t xml:space="preserve">be </w:t>
      </w:r>
      <w:r w:rsidR="001D3751" w:rsidRPr="00BA559E">
        <w:rPr>
          <w:sz w:val="20"/>
          <w:lang w:val="en-GB"/>
        </w:rPr>
        <w:t>named Jacob</w:t>
      </w:r>
      <w:r w:rsidR="00447E1A">
        <w:rPr>
          <w:sz w:val="20"/>
          <w:lang w:val="en-GB"/>
        </w:rPr>
        <w:t>.</w:t>
      </w:r>
    </w:p>
    <w:p w:rsidR="001D3751" w:rsidRPr="00BA559E" w:rsidRDefault="00447E1A" w:rsidP="00021BBA">
      <w:pPr>
        <w:ind w:firstLine="0"/>
        <w:rPr>
          <w:sz w:val="20"/>
          <w:lang w:val="en-GB"/>
        </w:rPr>
      </w:pPr>
      <w:r>
        <w:rPr>
          <w:sz w:val="20"/>
          <w:lang w:val="en-GB"/>
        </w:rPr>
        <w:t>Y</w:t>
      </w:r>
      <w:r w:rsidR="001D3751" w:rsidRPr="00BA559E">
        <w:rPr>
          <w:sz w:val="20"/>
          <w:lang w:val="en-GB"/>
        </w:rPr>
        <w:t>our name will be Abraham</w:t>
      </w:r>
      <w:r>
        <w:rPr>
          <w:sz w:val="20"/>
          <w:lang w:val="en-GB"/>
        </w:rPr>
        <w:t>.</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Pr>
          <w:sz w:val="20"/>
          <w:lang w:val="en-GB"/>
        </w:rPr>
        <w:t>Israel will be your name.</w:t>
      </w:r>
    </w:p>
    <w:p w:rsidR="00F575D5" w:rsidRPr="00BA559E" w:rsidRDefault="00447E1A" w:rsidP="00021BBA">
      <w:pPr>
        <w:ind w:right="-270" w:firstLine="0"/>
        <w:rPr>
          <w:sz w:val="20"/>
          <w:lang w:val="en-GB"/>
        </w:rPr>
      </w:pPr>
      <w:r>
        <w:rPr>
          <w:sz w:val="20"/>
          <w:lang w:val="en-GB"/>
        </w:rPr>
        <w:t>Y</w:t>
      </w:r>
      <w:r w:rsidR="00021BBA" w:rsidRPr="00BA559E">
        <w:rPr>
          <w:sz w:val="20"/>
          <w:lang w:val="en-GB"/>
        </w:rPr>
        <w:t>ou will be</w:t>
      </w:r>
      <w:r w:rsidR="00BA559E" w:rsidRPr="00BA559E">
        <w:rPr>
          <w:sz w:val="20"/>
          <w:lang w:val="en-GB"/>
        </w:rPr>
        <w:t>come</w:t>
      </w:r>
      <w:r w:rsidR="00021BBA" w:rsidRPr="00BA559E">
        <w:rPr>
          <w:sz w:val="20"/>
          <w:lang w:val="en-GB"/>
        </w:rPr>
        <w:t xml:space="preserve"> the ancestor</w:t>
      </w:r>
      <w:r w:rsidR="00BA559E">
        <w:rPr>
          <w:sz w:val="20"/>
          <w:lang w:val="en-GB"/>
        </w:rPr>
        <w:t>.</w:t>
      </w:r>
      <w:r w:rsidR="00021BBA" w:rsidRPr="00BA559E">
        <w:rPr>
          <w:sz w:val="20"/>
          <w:lang w:val="en-GB"/>
        </w:rPr>
        <w:tab/>
      </w:r>
      <w:r w:rsidR="009167F9">
        <w:rPr>
          <w:sz w:val="20"/>
          <w:lang w:val="en-GB"/>
        </w:rPr>
        <w:tab/>
      </w:r>
      <w:proofErr w:type="gramStart"/>
      <w:r w:rsidR="003E2AC3">
        <w:rPr>
          <w:sz w:val="20"/>
          <w:lang w:val="en-GB"/>
        </w:rPr>
        <w:t>so</w:t>
      </w:r>
      <w:proofErr w:type="gramEnd"/>
      <w:r w:rsidR="003E2AC3">
        <w:rPr>
          <w:sz w:val="20"/>
          <w:lang w:val="en-GB"/>
        </w:rPr>
        <w:t xml:space="preserve"> </w:t>
      </w:r>
      <w:r w:rsidR="00F575D5" w:rsidRPr="00BA559E">
        <w:rPr>
          <w:sz w:val="20"/>
          <w:lang w:val="en-GB"/>
        </w:rPr>
        <w:t xml:space="preserve">you become. </w:t>
      </w:r>
      <w:r w:rsidR="00F655C0" w:rsidRPr="00BA559E">
        <w:rPr>
          <w:sz w:val="20"/>
          <w:lang w:val="en-GB"/>
        </w:rPr>
        <w:tab/>
      </w:r>
      <w:r w:rsidR="009167F9">
        <w:rPr>
          <w:sz w:val="20"/>
          <w:lang w:val="en-GB"/>
        </w:rPr>
        <w:tab/>
      </w:r>
      <w:r w:rsidR="009167F9">
        <w:rPr>
          <w:sz w:val="20"/>
          <w:lang w:val="en-GB"/>
        </w:rPr>
        <w:tab/>
      </w:r>
      <w:r w:rsidR="009167F9">
        <w:rPr>
          <w:sz w:val="20"/>
          <w:lang w:val="en-GB"/>
        </w:rPr>
        <w:tab/>
      </w:r>
      <w:r w:rsidR="00021BBA" w:rsidRPr="00BA559E">
        <w:rPr>
          <w:sz w:val="20"/>
          <w:lang w:val="en-GB"/>
        </w:rPr>
        <w:t>A</w:t>
      </w:r>
      <w:r w:rsidR="00F575D5" w:rsidRPr="00BA559E">
        <w:rPr>
          <w:sz w:val="20"/>
          <w:lang w:val="en-GB"/>
        </w:rPr>
        <w:t xml:space="preserve"> congregation of nations </w:t>
      </w:r>
    </w:p>
    <w:p w:rsidR="009167F9" w:rsidRDefault="009167F9" w:rsidP="00916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7"/>
        </w:tabs>
        <w:ind w:right="-360" w:firstLine="0"/>
        <w:rPr>
          <w:sz w:val="20"/>
          <w:lang w:val="en-GB"/>
        </w:rPr>
      </w:pPr>
      <w:proofErr w:type="gramStart"/>
      <w:r w:rsidRPr="009167F9">
        <w:rPr>
          <w:sz w:val="20"/>
          <w:lang w:val="en-GB"/>
        </w:rPr>
        <w:t>of</w:t>
      </w:r>
      <w:proofErr w:type="gramEnd"/>
      <w:r w:rsidRPr="009167F9">
        <w:rPr>
          <w:sz w:val="20"/>
          <w:lang w:val="en-GB"/>
        </w:rPr>
        <w:t xml:space="preserve"> a horde of nations</w:t>
      </w:r>
      <w:r>
        <w:rPr>
          <w:sz w:val="20"/>
          <w:lang w:val="en-GB"/>
        </w:rPr>
        <w:tab/>
      </w:r>
      <w:r>
        <w:rPr>
          <w:sz w:val="20"/>
          <w:lang w:val="en-GB"/>
        </w:rPr>
        <w:tab/>
      </w:r>
      <w:r>
        <w:rPr>
          <w:sz w:val="20"/>
          <w:lang w:val="en-GB"/>
        </w:rPr>
        <w:tab/>
      </w:r>
      <w:r w:rsidRPr="009167F9">
        <w:rPr>
          <w:sz w:val="20"/>
          <w:lang w:val="en-GB"/>
        </w:rPr>
        <w:t>a congregation of peoples</w:t>
      </w:r>
      <w:r>
        <w:rPr>
          <w:sz w:val="20"/>
          <w:lang w:val="en-GB"/>
        </w:rPr>
        <w:tab/>
      </w:r>
      <w:r>
        <w:rPr>
          <w:sz w:val="20"/>
          <w:lang w:val="en-GB"/>
        </w:rPr>
        <w:tab/>
      </w:r>
      <w:r>
        <w:rPr>
          <w:sz w:val="20"/>
          <w:lang w:val="en-GB"/>
        </w:rPr>
        <w:tab/>
      </w:r>
      <w:r w:rsidRPr="009167F9">
        <w:rPr>
          <w:sz w:val="20"/>
          <w:lang w:val="en-GB"/>
        </w:rPr>
        <w:t>will come into being from you.</w:t>
      </w:r>
    </w:p>
    <w:p w:rsidR="003D349F" w:rsidRPr="00BA559E" w:rsidRDefault="00BA559E" w:rsidP="00021BBA">
      <w:pPr>
        <w:ind w:firstLine="0"/>
        <w:rPr>
          <w:sz w:val="20"/>
          <w:lang w:val="en-GB"/>
        </w:rPr>
      </w:pPr>
      <w:r>
        <w:rPr>
          <w:sz w:val="20"/>
          <w:lang w:val="en-GB"/>
        </w:rPr>
        <w:t>From you k</w:t>
      </w:r>
      <w:r w:rsidR="00021BBA" w:rsidRPr="00BA559E">
        <w:rPr>
          <w:sz w:val="20"/>
          <w:lang w:val="en-GB"/>
        </w:rPr>
        <w:t>in</w:t>
      </w:r>
      <w:r>
        <w:rPr>
          <w:sz w:val="20"/>
          <w:lang w:val="en-GB"/>
        </w:rPr>
        <w:t>gs will come out.</w:t>
      </w:r>
      <w:r w:rsidR="00021BBA" w:rsidRPr="00BA559E">
        <w:rPr>
          <w:sz w:val="20"/>
          <w:lang w:val="en-GB"/>
        </w:rPr>
        <w:tab/>
      </w:r>
      <w:r w:rsidR="00021BBA" w:rsidRPr="00BA559E">
        <w:rPr>
          <w:sz w:val="20"/>
          <w:lang w:val="en-GB"/>
        </w:rPr>
        <w:tab/>
      </w:r>
      <w:r w:rsidR="00021BBA" w:rsidRPr="00BA559E">
        <w:rPr>
          <w:sz w:val="20"/>
          <w:lang w:val="en-GB"/>
        </w:rPr>
        <w:tab/>
      </w:r>
      <w:r w:rsidR="00021BBA" w:rsidRPr="00BA559E">
        <w:rPr>
          <w:sz w:val="20"/>
          <w:lang w:val="en-GB"/>
        </w:rPr>
        <w:tab/>
      </w:r>
      <w:r w:rsidR="00021BBA" w:rsidRPr="00BA559E">
        <w:rPr>
          <w:sz w:val="20"/>
          <w:lang w:val="en-GB"/>
        </w:rPr>
        <w:tab/>
      </w:r>
      <w:r w:rsidR="00021BBA" w:rsidRPr="00BA559E">
        <w:rPr>
          <w:sz w:val="20"/>
          <w:lang w:val="en-GB"/>
        </w:rPr>
        <w:tab/>
      </w:r>
      <w:r w:rsidR="00021BBA" w:rsidRPr="00BA559E">
        <w:rPr>
          <w:sz w:val="20"/>
          <w:lang w:val="en-GB"/>
        </w:rPr>
        <w:tab/>
      </w:r>
      <w:r>
        <w:rPr>
          <w:sz w:val="20"/>
          <w:lang w:val="en-GB"/>
        </w:rPr>
        <w:t>Kings will come out from</w:t>
      </w:r>
      <w:r w:rsidR="003D349F" w:rsidRPr="00BA559E">
        <w:rPr>
          <w:sz w:val="20"/>
          <w:lang w:val="en-GB"/>
        </w:rPr>
        <w:t xml:space="preserve"> </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3D349F" w:rsidRPr="00BA559E">
        <w:rPr>
          <w:sz w:val="20"/>
          <w:lang w:val="en-GB"/>
        </w:rPr>
        <w:t>your insides.</w:t>
      </w:r>
    </w:p>
    <w:p w:rsidR="003D349F" w:rsidRPr="00BA559E" w:rsidRDefault="00BA559E" w:rsidP="009167F9">
      <w:pPr>
        <w:ind w:right="-180" w:firstLine="0"/>
        <w:rPr>
          <w:sz w:val="20"/>
          <w:lang w:val="en-GB"/>
        </w:rPr>
      </w:pPr>
      <w:r>
        <w:rPr>
          <w:sz w:val="20"/>
          <w:lang w:val="en-GB"/>
        </w:rPr>
        <w:t>I wi</w:t>
      </w:r>
      <w:r w:rsidR="00A719F4" w:rsidRPr="00BA559E">
        <w:rPr>
          <w:sz w:val="20"/>
          <w:lang w:val="en-GB"/>
        </w:rPr>
        <w:t>ll give to you</w:t>
      </w:r>
      <w:r w:rsidR="00021BBA" w:rsidRPr="00BA559E">
        <w:rPr>
          <w:sz w:val="20"/>
          <w:lang w:val="en-GB"/>
        </w:rPr>
        <w:tab/>
      </w:r>
      <w:r w:rsidR="00021BBA" w:rsidRPr="00BA559E">
        <w:rPr>
          <w:sz w:val="20"/>
          <w:lang w:val="en-GB"/>
        </w:rPr>
        <w:tab/>
      </w:r>
      <w:r w:rsidR="00021BBA" w:rsidRPr="00BA559E">
        <w:rPr>
          <w:sz w:val="20"/>
          <w:lang w:val="en-GB"/>
        </w:rPr>
        <w:tab/>
      </w:r>
      <w:r w:rsidR="00021BBA" w:rsidRPr="00BA559E">
        <w:rPr>
          <w:sz w:val="20"/>
          <w:lang w:val="en-GB"/>
        </w:rPr>
        <w:tab/>
      </w:r>
      <w:r w:rsidR="00F575D5" w:rsidRPr="00BA559E">
        <w:rPr>
          <w:sz w:val="20"/>
          <w:lang w:val="en-GB"/>
        </w:rPr>
        <w:t xml:space="preserve">May he give </w:t>
      </w:r>
      <w:r w:rsidR="00337C88">
        <w:rPr>
          <w:sz w:val="20"/>
          <w:lang w:val="en-GB"/>
        </w:rPr>
        <w:t xml:space="preserve">to </w:t>
      </w:r>
      <w:r w:rsidR="00F575D5" w:rsidRPr="00BA559E">
        <w:rPr>
          <w:sz w:val="20"/>
          <w:lang w:val="en-GB"/>
        </w:rPr>
        <w:t xml:space="preserve">you Abraham’s blessing, </w:t>
      </w:r>
      <w:r w:rsidR="00021BBA" w:rsidRPr="00BA559E">
        <w:rPr>
          <w:sz w:val="20"/>
          <w:lang w:val="en-GB"/>
        </w:rPr>
        <w:tab/>
      </w:r>
      <w:proofErr w:type="gramStart"/>
      <w:r w:rsidR="003D349F" w:rsidRPr="00BA559E">
        <w:rPr>
          <w:sz w:val="20"/>
          <w:lang w:val="en-GB"/>
        </w:rPr>
        <w:t>The</w:t>
      </w:r>
      <w:proofErr w:type="gramEnd"/>
      <w:r w:rsidR="003D349F" w:rsidRPr="00BA559E">
        <w:rPr>
          <w:sz w:val="20"/>
          <w:lang w:val="en-GB"/>
        </w:rPr>
        <w:t xml:space="preserve"> cou</w:t>
      </w:r>
      <w:r w:rsidR="001D3751" w:rsidRPr="00BA559E">
        <w:rPr>
          <w:sz w:val="20"/>
          <w:lang w:val="en-GB"/>
        </w:rPr>
        <w:t xml:space="preserve">ntry that I gave to </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1D3751" w:rsidRPr="00BA559E">
        <w:rPr>
          <w:sz w:val="20"/>
          <w:lang w:val="en-GB"/>
        </w:rPr>
        <w:t>Abraham…</w:t>
      </w:r>
      <w:r w:rsidR="00447E1A">
        <w:rPr>
          <w:sz w:val="20"/>
          <w:lang w:val="en-GB"/>
        </w:rPr>
        <w:t xml:space="preserve"> I wi</w:t>
      </w:r>
      <w:r w:rsidR="003D349F" w:rsidRPr="00BA559E">
        <w:rPr>
          <w:sz w:val="20"/>
          <w:lang w:val="en-GB"/>
        </w:rPr>
        <w:t>ll give to you,</w:t>
      </w:r>
    </w:p>
    <w:p w:rsidR="003D349F" w:rsidRPr="00BA559E" w:rsidRDefault="00C04CF3" w:rsidP="009167F9">
      <w:pPr>
        <w:ind w:right="-180" w:firstLine="0"/>
        <w:rPr>
          <w:sz w:val="20"/>
          <w:lang w:val="en-GB"/>
        </w:rPr>
      </w:pPr>
      <w:proofErr w:type="gramStart"/>
      <w:r w:rsidRPr="00BA559E">
        <w:rPr>
          <w:sz w:val="20"/>
          <w:lang w:val="en-GB"/>
        </w:rPr>
        <w:t>a</w:t>
      </w:r>
      <w:r w:rsidR="00A719F4" w:rsidRPr="00BA559E">
        <w:rPr>
          <w:sz w:val="20"/>
          <w:lang w:val="en-GB"/>
        </w:rPr>
        <w:t>nd</w:t>
      </w:r>
      <w:proofErr w:type="gramEnd"/>
      <w:r w:rsidR="00A719F4" w:rsidRPr="00BA559E">
        <w:rPr>
          <w:sz w:val="20"/>
          <w:lang w:val="en-GB"/>
        </w:rPr>
        <w:t xml:space="preserve"> to your offspring after you</w:t>
      </w:r>
      <w:r w:rsidR="001D3751" w:rsidRPr="00BA559E">
        <w:rPr>
          <w:sz w:val="20"/>
          <w:lang w:val="en-GB"/>
        </w:rPr>
        <w:tab/>
      </w:r>
      <w:r w:rsidR="009167F9">
        <w:rPr>
          <w:sz w:val="20"/>
          <w:lang w:val="en-GB"/>
        </w:rPr>
        <w:tab/>
      </w:r>
      <w:r w:rsidR="00337C88">
        <w:rPr>
          <w:sz w:val="20"/>
          <w:lang w:val="en-GB"/>
        </w:rPr>
        <w:t xml:space="preserve">to </w:t>
      </w:r>
      <w:r w:rsidR="003D349F" w:rsidRPr="00BA559E">
        <w:rPr>
          <w:sz w:val="20"/>
          <w:lang w:val="en-GB"/>
        </w:rPr>
        <w:t xml:space="preserve">you and </w:t>
      </w:r>
      <w:r w:rsidR="00337C88">
        <w:rPr>
          <w:sz w:val="20"/>
          <w:lang w:val="en-GB"/>
        </w:rPr>
        <w:t xml:space="preserve">to </w:t>
      </w:r>
      <w:r w:rsidR="003D349F" w:rsidRPr="00BA559E">
        <w:rPr>
          <w:sz w:val="20"/>
          <w:lang w:val="en-GB"/>
        </w:rPr>
        <w:t xml:space="preserve">your offspring with you, </w:t>
      </w:r>
      <w:r w:rsidR="001D3751" w:rsidRPr="00BA559E">
        <w:rPr>
          <w:sz w:val="20"/>
          <w:lang w:val="en-GB"/>
        </w:rPr>
        <w:tab/>
      </w:r>
      <w:r w:rsidR="00447E1A">
        <w:rPr>
          <w:sz w:val="20"/>
          <w:lang w:val="en-GB"/>
        </w:rPr>
        <w:t>and I wi</w:t>
      </w:r>
      <w:r w:rsidR="003D349F" w:rsidRPr="00BA559E">
        <w:rPr>
          <w:sz w:val="20"/>
          <w:lang w:val="en-GB"/>
        </w:rPr>
        <w:t xml:space="preserve">ll give the country </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3D349F" w:rsidRPr="00BA559E">
        <w:rPr>
          <w:sz w:val="20"/>
          <w:lang w:val="en-GB"/>
        </w:rPr>
        <w:t>to your offspring after you</w:t>
      </w:r>
      <w:r w:rsidR="00447E1A">
        <w:rPr>
          <w:sz w:val="20"/>
          <w:lang w:val="en-GB"/>
        </w:rPr>
        <w:t>.</w:t>
      </w:r>
    </w:p>
    <w:p w:rsidR="00F655C0" w:rsidRPr="00BA559E" w:rsidRDefault="00A719F4" w:rsidP="00F80C3C">
      <w:pPr>
        <w:ind w:firstLine="0"/>
        <w:rPr>
          <w:sz w:val="20"/>
          <w:lang w:val="en-GB"/>
        </w:rPr>
      </w:pPr>
      <w:proofErr w:type="gramStart"/>
      <w:r w:rsidRPr="00BA559E">
        <w:rPr>
          <w:sz w:val="20"/>
          <w:lang w:val="en-GB"/>
        </w:rPr>
        <w:t>the</w:t>
      </w:r>
      <w:proofErr w:type="gramEnd"/>
      <w:r w:rsidRPr="00BA559E">
        <w:rPr>
          <w:sz w:val="20"/>
          <w:lang w:val="en-GB"/>
        </w:rPr>
        <w:t xml:space="preserve"> country</w:t>
      </w:r>
      <w:r w:rsidRPr="00BA559E">
        <w:rPr>
          <w:sz w:val="20"/>
          <w:lang w:val="en-GB"/>
        </w:rPr>
        <w:tab/>
      </w:r>
      <w:r w:rsidRPr="00BA559E">
        <w:rPr>
          <w:sz w:val="20"/>
          <w:lang w:val="en-GB"/>
        </w:rPr>
        <w:tab/>
      </w:r>
      <w:r w:rsidR="009167F9">
        <w:rPr>
          <w:sz w:val="20"/>
          <w:lang w:val="en-GB"/>
        </w:rPr>
        <w:tab/>
      </w:r>
      <w:r w:rsidR="009167F9">
        <w:rPr>
          <w:sz w:val="20"/>
          <w:lang w:val="en-GB"/>
        </w:rPr>
        <w:tab/>
      </w:r>
      <w:r w:rsidR="003D349F" w:rsidRPr="00BA559E">
        <w:rPr>
          <w:sz w:val="20"/>
          <w:lang w:val="en-GB"/>
        </w:rPr>
        <w:t xml:space="preserve">so you take possession of the country </w:t>
      </w:r>
    </w:p>
    <w:p w:rsidR="00F655C0" w:rsidRPr="00BA559E" w:rsidRDefault="00C04CF3" w:rsidP="00F80C3C">
      <w:pPr>
        <w:ind w:firstLine="0"/>
        <w:rPr>
          <w:sz w:val="20"/>
          <w:lang w:val="en-GB"/>
        </w:rPr>
      </w:pPr>
      <w:proofErr w:type="gramStart"/>
      <w:r w:rsidRPr="00BA559E">
        <w:rPr>
          <w:sz w:val="20"/>
          <w:lang w:val="en-GB"/>
        </w:rPr>
        <w:t>where</w:t>
      </w:r>
      <w:proofErr w:type="gramEnd"/>
      <w:r w:rsidRPr="00BA559E">
        <w:rPr>
          <w:sz w:val="20"/>
          <w:lang w:val="en-GB"/>
        </w:rPr>
        <w:t xml:space="preserve"> you are residing</w:t>
      </w:r>
      <w:r w:rsidR="00BA559E">
        <w:rPr>
          <w:sz w:val="20"/>
          <w:lang w:val="en-GB"/>
        </w:rPr>
        <w:t xml:space="preserve"> as aliens.</w:t>
      </w:r>
      <w:r w:rsidR="00F655C0" w:rsidRPr="00BA559E">
        <w:rPr>
          <w:sz w:val="20"/>
          <w:lang w:val="en-GB"/>
        </w:rPr>
        <w:tab/>
      </w:r>
      <w:r w:rsidRPr="00BA559E">
        <w:rPr>
          <w:sz w:val="20"/>
          <w:lang w:val="en-GB"/>
        </w:rPr>
        <w:tab/>
      </w:r>
      <w:proofErr w:type="gramStart"/>
      <w:r w:rsidRPr="00BA559E">
        <w:rPr>
          <w:sz w:val="20"/>
          <w:lang w:val="en-GB"/>
        </w:rPr>
        <w:t>where</w:t>
      </w:r>
      <w:proofErr w:type="gramEnd"/>
      <w:r w:rsidRPr="00BA559E">
        <w:rPr>
          <w:sz w:val="20"/>
          <w:lang w:val="en-GB"/>
        </w:rPr>
        <w:t xml:space="preserve"> you a</w:t>
      </w:r>
      <w:r w:rsidR="003D349F" w:rsidRPr="00BA559E">
        <w:rPr>
          <w:sz w:val="20"/>
          <w:lang w:val="en-GB"/>
        </w:rPr>
        <w:t>re residing</w:t>
      </w:r>
      <w:r w:rsidR="00BA559E">
        <w:rPr>
          <w:sz w:val="20"/>
          <w:lang w:val="en-GB"/>
        </w:rPr>
        <w:t xml:space="preserve"> as aliens</w:t>
      </w:r>
      <w:r w:rsidR="003D349F" w:rsidRPr="00BA559E">
        <w:rPr>
          <w:sz w:val="20"/>
          <w:lang w:val="en-GB"/>
        </w:rPr>
        <w:t xml:space="preserve">, </w:t>
      </w:r>
    </w:p>
    <w:p w:rsidR="00C04CF3" w:rsidRPr="00BA559E" w:rsidRDefault="009167F9" w:rsidP="00C04CF3">
      <w:pPr>
        <w:ind w:firstLine="0"/>
        <w:rPr>
          <w:sz w:val="20"/>
          <w:lang w:val="en-GB"/>
        </w:rPr>
      </w:pPr>
      <w:r>
        <w:rPr>
          <w:sz w:val="20"/>
          <w:lang w:val="en-GB"/>
        </w:rPr>
        <w:tab/>
      </w:r>
      <w:r>
        <w:rPr>
          <w:sz w:val="20"/>
          <w:lang w:val="en-GB"/>
        </w:rPr>
        <w:tab/>
      </w:r>
      <w:r>
        <w:rPr>
          <w:sz w:val="20"/>
          <w:lang w:val="en-GB"/>
        </w:rPr>
        <w:tab/>
      </w:r>
      <w:r>
        <w:rPr>
          <w:sz w:val="20"/>
          <w:lang w:val="en-GB"/>
        </w:rPr>
        <w:tab/>
      </w:r>
      <w:r>
        <w:rPr>
          <w:sz w:val="20"/>
          <w:lang w:val="en-GB"/>
        </w:rPr>
        <w:tab/>
      </w:r>
      <w:proofErr w:type="gramStart"/>
      <w:r w:rsidR="0086352C">
        <w:rPr>
          <w:sz w:val="20"/>
          <w:lang w:val="en-GB"/>
        </w:rPr>
        <w:t>which</w:t>
      </w:r>
      <w:proofErr w:type="gramEnd"/>
      <w:r w:rsidR="0086352C">
        <w:rPr>
          <w:sz w:val="20"/>
          <w:lang w:val="en-GB"/>
        </w:rPr>
        <w:t xml:space="preserve"> God gave Abraham.</w:t>
      </w:r>
    </w:p>
    <w:p w:rsidR="00C04CF3" w:rsidRPr="00BA559E" w:rsidRDefault="00C04CF3" w:rsidP="009167F9">
      <w:pPr>
        <w:ind w:right="-180" w:firstLine="0"/>
        <w:rPr>
          <w:sz w:val="20"/>
          <w:lang w:val="en-GB"/>
        </w:rPr>
      </w:pPr>
      <w:r w:rsidRPr="00BA559E">
        <w:rPr>
          <w:sz w:val="20"/>
          <w:lang w:val="en-GB"/>
        </w:rPr>
        <w:t xml:space="preserve">When he had finished speaking with him, </w:t>
      </w:r>
      <w:r w:rsidRPr="00BA559E">
        <w:rPr>
          <w:sz w:val="20"/>
          <w:lang w:val="en-GB"/>
        </w:rPr>
        <w:tab/>
      </w:r>
      <w:r w:rsidRPr="00BA559E">
        <w:rPr>
          <w:sz w:val="20"/>
          <w:lang w:val="en-GB"/>
        </w:rPr>
        <w:tab/>
      </w:r>
      <w:r w:rsidRPr="00BA559E">
        <w:rPr>
          <w:sz w:val="20"/>
          <w:lang w:val="en-GB"/>
        </w:rPr>
        <w:tab/>
      </w:r>
      <w:r w:rsidRPr="00BA559E">
        <w:rPr>
          <w:sz w:val="20"/>
          <w:lang w:val="en-GB"/>
        </w:rPr>
        <w:tab/>
      </w:r>
      <w:r w:rsidRPr="00BA559E">
        <w:rPr>
          <w:sz w:val="20"/>
          <w:lang w:val="en-GB"/>
        </w:rPr>
        <w:tab/>
      </w:r>
      <w:r w:rsidRPr="00BA559E">
        <w:rPr>
          <w:sz w:val="20"/>
          <w:lang w:val="en-GB"/>
        </w:rPr>
        <w:tab/>
        <w:t>God withdrew from him</w:t>
      </w:r>
      <w:r w:rsidR="009167F9">
        <w:rPr>
          <w:sz w:val="20"/>
          <w:lang w:val="en-GB"/>
        </w:rPr>
        <w:t xml:space="preserve"> at</w:t>
      </w:r>
      <w:r w:rsidRPr="00BA559E">
        <w:rPr>
          <w:sz w:val="20"/>
          <w:lang w:val="en-GB"/>
        </w:rPr>
        <w:t xml:space="preserve"> </w:t>
      </w:r>
    </w:p>
    <w:p w:rsidR="00C04CF3" w:rsidRPr="00BA559E" w:rsidRDefault="00C04CF3" w:rsidP="009167F9">
      <w:pPr>
        <w:ind w:right="-720" w:firstLine="0"/>
        <w:rPr>
          <w:sz w:val="20"/>
          <w:lang w:val="en-GB"/>
        </w:rPr>
      </w:pPr>
      <w:r w:rsidRPr="00BA559E">
        <w:rPr>
          <w:sz w:val="20"/>
          <w:lang w:val="en-GB"/>
        </w:rPr>
        <w:t>God</w:t>
      </w:r>
      <w:r w:rsidR="009167F9">
        <w:rPr>
          <w:sz w:val="20"/>
          <w:lang w:val="en-GB"/>
        </w:rPr>
        <w:t xml:space="preserve"> withdrew from Abraham. </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proofErr w:type="gramStart"/>
      <w:r w:rsidR="00447E1A">
        <w:rPr>
          <w:sz w:val="20"/>
          <w:lang w:val="en-GB"/>
        </w:rPr>
        <w:t>the</w:t>
      </w:r>
      <w:proofErr w:type="gramEnd"/>
      <w:r w:rsidR="00447E1A">
        <w:rPr>
          <w:sz w:val="20"/>
          <w:lang w:val="en-GB"/>
        </w:rPr>
        <w:t xml:space="preserve"> sit</w:t>
      </w:r>
      <w:r w:rsidRPr="00BA559E">
        <w:rPr>
          <w:sz w:val="20"/>
          <w:lang w:val="en-GB"/>
        </w:rPr>
        <w:t>e</w:t>
      </w:r>
      <w:r w:rsidR="00447E1A">
        <w:rPr>
          <w:sz w:val="20"/>
          <w:lang w:val="en-GB"/>
        </w:rPr>
        <w:t xml:space="preserve"> where he spoke with him.</w:t>
      </w:r>
    </w:p>
    <w:p w:rsidR="00C04CF3" w:rsidRDefault="00C04CF3" w:rsidP="009167F9">
      <w:pPr>
        <w:ind w:right="-450" w:firstLine="0"/>
        <w:rPr>
          <w:sz w:val="20"/>
          <w:lang w:val="en-GB"/>
        </w:rPr>
      </w:pPr>
      <w:r w:rsidRPr="00BA559E">
        <w:rPr>
          <w:sz w:val="20"/>
          <w:lang w:val="en-GB"/>
        </w:rPr>
        <w:tab/>
      </w:r>
      <w:r w:rsidRPr="00BA559E">
        <w:rPr>
          <w:sz w:val="20"/>
          <w:lang w:val="en-GB"/>
        </w:rPr>
        <w:tab/>
      </w:r>
      <w:r w:rsidRPr="00BA559E">
        <w:rPr>
          <w:sz w:val="20"/>
          <w:lang w:val="en-GB"/>
        </w:rPr>
        <w:tab/>
      </w:r>
      <w:r w:rsidRPr="00BA559E">
        <w:rPr>
          <w:sz w:val="20"/>
          <w:lang w:val="en-GB"/>
        </w:rPr>
        <w:tab/>
      </w:r>
      <w:r w:rsidRPr="00BA559E">
        <w:rPr>
          <w:sz w:val="20"/>
          <w:lang w:val="en-GB"/>
        </w:rPr>
        <w:tab/>
      </w:r>
      <w:r w:rsidR="00337C88">
        <w:rPr>
          <w:sz w:val="20"/>
          <w:lang w:val="en-GB"/>
        </w:rPr>
        <w:t xml:space="preserve">He </w:t>
      </w:r>
      <w:r w:rsidR="00D13C94">
        <w:rPr>
          <w:sz w:val="20"/>
          <w:lang w:val="en-GB"/>
        </w:rPr>
        <w:t>got</w:t>
      </w:r>
      <w:r w:rsidR="00337C88">
        <w:rPr>
          <w:sz w:val="20"/>
          <w:lang w:val="en-GB"/>
        </w:rPr>
        <w:t xml:space="preserve"> the rock… </w:t>
      </w:r>
      <w:r w:rsidR="009167F9">
        <w:rPr>
          <w:sz w:val="20"/>
          <w:lang w:val="en-GB"/>
        </w:rPr>
        <w:tab/>
      </w:r>
      <w:r w:rsidR="009167F9">
        <w:rPr>
          <w:sz w:val="20"/>
          <w:lang w:val="en-GB"/>
        </w:rPr>
        <w:tab/>
      </w:r>
      <w:r w:rsidR="009167F9">
        <w:rPr>
          <w:sz w:val="20"/>
          <w:lang w:val="en-GB"/>
        </w:rPr>
        <w:tab/>
      </w:r>
      <w:r w:rsidR="00447E1A">
        <w:rPr>
          <w:sz w:val="20"/>
          <w:lang w:val="en-GB"/>
        </w:rPr>
        <w:t xml:space="preserve">Jacob </w:t>
      </w:r>
      <w:r w:rsidR="00B07A5E" w:rsidRPr="00BA559E">
        <w:rPr>
          <w:sz w:val="20"/>
          <w:lang w:val="en-GB"/>
        </w:rPr>
        <w:t>put up</w:t>
      </w:r>
      <w:r w:rsidR="00447E1A">
        <w:rPr>
          <w:sz w:val="20"/>
          <w:lang w:val="en-GB"/>
        </w:rPr>
        <w:t>…</w:t>
      </w:r>
      <w:r w:rsidR="00B07A5E" w:rsidRPr="00BA559E">
        <w:rPr>
          <w:sz w:val="20"/>
          <w:lang w:val="en-GB"/>
        </w:rPr>
        <w:t xml:space="preserve"> </w:t>
      </w:r>
    </w:p>
    <w:p w:rsidR="009167F9" w:rsidRPr="00BA559E" w:rsidRDefault="009167F9" w:rsidP="00C04CF3">
      <w:pPr>
        <w:ind w:firstLine="0"/>
        <w:rPr>
          <w:sz w:val="20"/>
          <w:lang w:val="en-GB"/>
        </w:rPr>
      </w:pPr>
      <w:r>
        <w:rPr>
          <w:sz w:val="20"/>
          <w:lang w:val="en-GB"/>
        </w:rPr>
        <w:lastRenderedPageBreak/>
        <w:tab/>
      </w:r>
      <w:r>
        <w:rPr>
          <w:sz w:val="20"/>
          <w:lang w:val="en-GB"/>
        </w:rPr>
        <w:tab/>
      </w:r>
      <w:r>
        <w:rPr>
          <w:sz w:val="20"/>
          <w:lang w:val="en-GB"/>
        </w:rPr>
        <w:tab/>
      </w:r>
      <w:r>
        <w:rPr>
          <w:sz w:val="20"/>
          <w:lang w:val="en-GB"/>
        </w:rPr>
        <w:tab/>
      </w:r>
      <w:r>
        <w:rPr>
          <w:sz w:val="20"/>
          <w:lang w:val="en-GB"/>
        </w:rPr>
        <w:tab/>
      </w:r>
      <w:proofErr w:type="gramStart"/>
      <w:r w:rsidRPr="009167F9">
        <w:rPr>
          <w:sz w:val="20"/>
          <w:lang w:val="en-GB"/>
        </w:rPr>
        <w:t>and</w:t>
      </w:r>
      <w:proofErr w:type="gramEnd"/>
      <w:r w:rsidRPr="009167F9">
        <w:rPr>
          <w:sz w:val="20"/>
          <w:lang w:val="en-GB"/>
        </w:rPr>
        <w:t xml:space="preserve"> put it up as a standing stone</w:t>
      </w:r>
      <w:r>
        <w:rPr>
          <w:sz w:val="20"/>
          <w:lang w:val="en-GB"/>
        </w:rPr>
        <w:tab/>
      </w:r>
      <w:r>
        <w:rPr>
          <w:sz w:val="20"/>
          <w:lang w:val="en-GB"/>
        </w:rPr>
        <w:tab/>
      </w:r>
      <w:r w:rsidRPr="009167F9">
        <w:rPr>
          <w:sz w:val="20"/>
          <w:lang w:val="en-GB"/>
        </w:rPr>
        <w:t>a standing stone</w:t>
      </w:r>
    </w:p>
    <w:p w:rsidR="00C04CF3" w:rsidRDefault="00B07A5E" w:rsidP="00F80C3C">
      <w:pPr>
        <w:ind w:firstLine="0"/>
        <w:rPr>
          <w:sz w:val="20"/>
          <w:lang w:val="en-GB"/>
        </w:rPr>
      </w:pPr>
      <w:r w:rsidRPr="00BA559E">
        <w:rPr>
          <w:sz w:val="20"/>
          <w:lang w:val="en-GB"/>
        </w:rPr>
        <w:tab/>
      </w:r>
      <w:r w:rsidRPr="00BA559E">
        <w:rPr>
          <w:sz w:val="20"/>
          <w:lang w:val="en-GB"/>
        </w:rPr>
        <w:tab/>
      </w:r>
      <w:r w:rsidRPr="00BA559E">
        <w:rPr>
          <w:sz w:val="20"/>
          <w:lang w:val="en-GB"/>
        </w:rPr>
        <w:tab/>
      </w:r>
      <w:r w:rsidRPr="00BA559E">
        <w:rPr>
          <w:sz w:val="20"/>
          <w:lang w:val="en-GB"/>
        </w:rPr>
        <w:tab/>
      </w:r>
      <w:r w:rsidRPr="00BA559E">
        <w:rPr>
          <w:sz w:val="20"/>
          <w:lang w:val="en-GB"/>
        </w:rPr>
        <w:tab/>
      </w:r>
      <w:r w:rsidR="00447E1A">
        <w:rPr>
          <w:sz w:val="20"/>
          <w:lang w:val="en-GB"/>
        </w:rPr>
        <w:t>This rock that I ha</w:t>
      </w:r>
      <w:r w:rsidRPr="00BA559E">
        <w:rPr>
          <w:sz w:val="20"/>
          <w:lang w:val="en-GB"/>
        </w:rPr>
        <w:t>ve set up</w:t>
      </w:r>
      <w:r w:rsidR="00BA559E">
        <w:rPr>
          <w:sz w:val="20"/>
          <w:lang w:val="en-GB"/>
        </w:rPr>
        <w:tab/>
      </w:r>
      <w:r w:rsidR="009167F9">
        <w:rPr>
          <w:sz w:val="20"/>
          <w:lang w:val="en-GB"/>
        </w:rPr>
        <w:tab/>
      </w:r>
      <w:r w:rsidRPr="00BA559E">
        <w:rPr>
          <w:sz w:val="20"/>
          <w:lang w:val="en-GB"/>
        </w:rPr>
        <w:t>a standing stone of rock</w:t>
      </w:r>
      <w:r w:rsidR="00447E1A">
        <w:rPr>
          <w:sz w:val="20"/>
          <w:lang w:val="en-GB"/>
        </w:rPr>
        <w:t>.</w:t>
      </w:r>
    </w:p>
    <w:p w:rsidR="009167F9" w:rsidRPr="00BA559E" w:rsidRDefault="009167F9" w:rsidP="00F80C3C">
      <w:pPr>
        <w:ind w:firstLine="0"/>
        <w:rPr>
          <w:sz w:val="20"/>
          <w:lang w:val="en-GB"/>
        </w:rPr>
      </w:pPr>
      <w:r>
        <w:rPr>
          <w:sz w:val="20"/>
          <w:lang w:val="en-GB"/>
        </w:rPr>
        <w:tab/>
      </w:r>
      <w:r>
        <w:rPr>
          <w:sz w:val="20"/>
          <w:lang w:val="en-GB"/>
        </w:rPr>
        <w:tab/>
      </w:r>
      <w:r>
        <w:rPr>
          <w:sz w:val="20"/>
          <w:lang w:val="en-GB"/>
        </w:rPr>
        <w:tab/>
      </w:r>
      <w:r>
        <w:rPr>
          <w:sz w:val="20"/>
          <w:lang w:val="en-GB"/>
        </w:rPr>
        <w:tab/>
      </w:r>
      <w:r>
        <w:rPr>
          <w:sz w:val="20"/>
          <w:lang w:val="en-GB"/>
        </w:rPr>
        <w:tab/>
      </w:r>
      <w:proofErr w:type="gramStart"/>
      <w:r w:rsidRPr="009167F9">
        <w:rPr>
          <w:sz w:val="20"/>
          <w:lang w:val="en-GB"/>
        </w:rPr>
        <w:t>as</w:t>
      </w:r>
      <w:proofErr w:type="gramEnd"/>
      <w:r w:rsidRPr="009167F9">
        <w:rPr>
          <w:sz w:val="20"/>
          <w:lang w:val="en-GB"/>
        </w:rPr>
        <w:t xml:space="preserve"> a standing stone.</w:t>
      </w:r>
    </w:p>
    <w:p w:rsidR="00B07A5E" w:rsidRPr="00BA559E" w:rsidRDefault="009167F9" w:rsidP="009167F9">
      <w:pPr>
        <w:ind w:right="-360" w:firstLine="0"/>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447E1A">
        <w:rPr>
          <w:sz w:val="20"/>
          <w:lang w:val="en-GB"/>
        </w:rPr>
        <w:t>H</w:t>
      </w:r>
      <w:r w:rsidR="00B07A5E" w:rsidRPr="00BA559E">
        <w:rPr>
          <w:sz w:val="20"/>
          <w:lang w:val="en-GB"/>
        </w:rPr>
        <w:t xml:space="preserve">e poured </w:t>
      </w:r>
      <w:r w:rsidR="00447E1A">
        <w:rPr>
          <w:sz w:val="20"/>
          <w:lang w:val="en-GB"/>
        </w:rPr>
        <w:t xml:space="preserve">out </w:t>
      </w:r>
      <w:r w:rsidR="00B07A5E" w:rsidRPr="00BA559E">
        <w:rPr>
          <w:sz w:val="20"/>
          <w:lang w:val="en-GB"/>
        </w:rPr>
        <w:t>a libation on it</w:t>
      </w:r>
      <w:r w:rsidR="00447E1A">
        <w:rPr>
          <w:sz w:val="20"/>
          <w:lang w:val="en-GB"/>
        </w:rPr>
        <w:t>.</w:t>
      </w:r>
    </w:p>
    <w:p w:rsidR="00B07A5E" w:rsidRPr="00BA559E" w:rsidRDefault="0095769F" w:rsidP="00F80C3C">
      <w:pPr>
        <w:ind w:firstLine="0"/>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sidR="00447E1A">
        <w:rPr>
          <w:sz w:val="20"/>
          <w:lang w:val="en-GB"/>
        </w:rPr>
        <w:t xml:space="preserve">He </w:t>
      </w:r>
      <w:r w:rsidR="00B07A5E" w:rsidRPr="00BA559E">
        <w:rPr>
          <w:sz w:val="20"/>
          <w:lang w:val="en-GB"/>
        </w:rPr>
        <w:t>poured oil on the top of it</w:t>
      </w:r>
      <w:r w:rsidR="0086352C">
        <w:rPr>
          <w:sz w:val="20"/>
          <w:lang w:val="en-GB"/>
        </w:rPr>
        <w:t>.</w:t>
      </w:r>
      <w:r w:rsidR="008F6DFB" w:rsidRPr="00BA559E">
        <w:rPr>
          <w:sz w:val="20"/>
          <w:lang w:val="en-GB"/>
        </w:rPr>
        <w:tab/>
      </w:r>
      <w:r w:rsidR="008F6DFB" w:rsidRPr="00BA559E">
        <w:rPr>
          <w:sz w:val="20"/>
          <w:lang w:val="en-GB"/>
        </w:rPr>
        <w:tab/>
      </w:r>
      <w:r w:rsidR="00447E1A">
        <w:rPr>
          <w:sz w:val="20"/>
          <w:lang w:val="en-GB"/>
        </w:rPr>
        <w:t xml:space="preserve">He </w:t>
      </w:r>
      <w:r w:rsidR="00B07A5E" w:rsidRPr="00BA559E">
        <w:rPr>
          <w:sz w:val="20"/>
          <w:lang w:val="en-GB"/>
        </w:rPr>
        <w:t>poured oil on it</w:t>
      </w:r>
      <w:r w:rsidR="00447E1A">
        <w:rPr>
          <w:sz w:val="20"/>
          <w:lang w:val="en-GB"/>
        </w:rPr>
        <w:t>.</w:t>
      </w:r>
    </w:p>
    <w:p w:rsidR="00B07A5E" w:rsidRPr="00BA559E" w:rsidRDefault="00B07A5E" w:rsidP="0095769F">
      <w:pPr>
        <w:ind w:right="-360" w:firstLine="0"/>
        <w:rPr>
          <w:sz w:val="20"/>
          <w:lang w:val="en-GB"/>
        </w:rPr>
      </w:pPr>
      <w:r w:rsidRPr="00BA559E">
        <w:rPr>
          <w:sz w:val="20"/>
          <w:lang w:val="en-GB"/>
        </w:rPr>
        <w:tab/>
      </w:r>
      <w:r w:rsidRPr="00BA559E">
        <w:rPr>
          <w:sz w:val="20"/>
          <w:lang w:val="en-GB"/>
        </w:rPr>
        <w:tab/>
      </w:r>
      <w:r w:rsidRPr="00BA559E">
        <w:rPr>
          <w:sz w:val="20"/>
          <w:lang w:val="en-GB"/>
        </w:rPr>
        <w:tab/>
      </w:r>
      <w:r w:rsidRPr="00BA559E">
        <w:rPr>
          <w:sz w:val="20"/>
          <w:lang w:val="en-GB"/>
        </w:rPr>
        <w:tab/>
      </w:r>
      <w:r w:rsidRPr="00BA559E">
        <w:rPr>
          <w:sz w:val="20"/>
          <w:lang w:val="en-GB"/>
        </w:rPr>
        <w:tab/>
      </w:r>
      <w:r w:rsidR="00CA110F">
        <w:rPr>
          <w:sz w:val="20"/>
          <w:lang w:val="en-GB"/>
        </w:rPr>
        <w:t>He named the site Beth E</w:t>
      </w:r>
      <w:r w:rsidRPr="00BA559E">
        <w:rPr>
          <w:sz w:val="20"/>
          <w:lang w:val="en-GB"/>
        </w:rPr>
        <w:t>l</w:t>
      </w:r>
      <w:r w:rsidR="00CA110F">
        <w:rPr>
          <w:sz w:val="20"/>
          <w:lang w:val="en-GB"/>
        </w:rPr>
        <w:t>.</w:t>
      </w:r>
      <w:r w:rsidR="008F6DFB" w:rsidRPr="00BA559E">
        <w:rPr>
          <w:sz w:val="20"/>
          <w:lang w:val="en-GB"/>
        </w:rPr>
        <w:tab/>
      </w:r>
      <w:r w:rsidR="008F6DFB" w:rsidRPr="00BA559E">
        <w:rPr>
          <w:sz w:val="20"/>
          <w:lang w:val="en-GB"/>
        </w:rPr>
        <w:tab/>
      </w:r>
      <w:r w:rsidR="0095769F">
        <w:rPr>
          <w:sz w:val="20"/>
          <w:lang w:val="en-GB"/>
        </w:rPr>
        <w:tab/>
      </w:r>
      <w:r w:rsidR="008F6DFB" w:rsidRPr="00BA559E">
        <w:rPr>
          <w:sz w:val="20"/>
          <w:lang w:val="en-GB"/>
        </w:rPr>
        <w:t>He named the sit</w:t>
      </w:r>
      <w:r w:rsidR="00447E1A">
        <w:rPr>
          <w:sz w:val="20"/>
          <w:lang w:val="en-GB"/>
        </w:rPr>
        <w:t xml:space="preserve">e where </w:t>
      </w:r>
      <w:r w:rsidR="0095769F">
        <w:rPr>
          <w:sz w:val="20"/>
          <w:lang w:val="en-GB"/>
        </w:rPr>
        <w:t>God</w:t>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9167F9">
        <w:rPr>
          <w:sz w:val="20"/>
          <w:lang w:val="en-GB"/>
        </w:rPr>
        <w:tab/>
      </w:r>
      <w:r w:rsidR="00447E1A">
        <w:rPr>
          <w:sz w:val="20"/>
          <w:lang w:val="en-GB"/>
        </w:rPr>
        <w:t>spoke with him Beth E</w:t>
      </w:r>
      <w:r w:rsidRPr="00BA559E">
        <w:rPr>
          <w:sz w:val="20"/>
          <w:lang w:val="en-GB"/>
        </w:rPr>
        <w:t>l</w:t>
      </w:r>
      <w:r w:rsidR="00CA110F">
        <w:rPr>
          <w:sz w:val="20"/>
          <w:lang w:val="en-GB"/>
        </w:rPr>
        <w:t>.</w:t>
      </w:r>
    </w:p>
    <w:p w:rsidR="00F80C3C" w:rsidRDefault="00F80C3C" w:rsidP="009D5BFD">
      <w:pPr>
        <w:pStyle w:val="NoSpacing"/>
        <w:rPr>
          <w:lang w:val="en-GB"/>
        </w:rPr>
      </w:pPr>
    </w:p>
    <w:p w:rsidR="009D5BFD" w:rsidRDefault="008F6DFB" w:rsidP="009D5BFD">
      <w:pPr>
        <w:pStyle w:val="NoSpacing"/>
        <w:rPr>
          <w:lang w:val="en-GB"/>
        </w:rPr>
      </w:pPr>
      <w:r>
        <w:rPr>
          <w:lang w:val="en-GB"/>
        </w:rPr>
        <w:t xml:space="preserve">The only </w:t>
      </w:r>
      <w:r w:rsidR="00CA110F">
        <w:rPr>
          <w:lang w:val="en-GB"/>
        </w:rPr>
        <w:t xml:space="preserve">new note in vv.9-15 </w:t>
      </w:r>
      <w:r>
        <w:rPr>
          <w:lang w:val="en-GB"/>
        </w:rPr>
        <w:t xml:space="preserve">is </w:t>
      </w:r>
      <w:r w:rsidR="00CA110F">
        <w:rPr>
          <w:lang w:val="en-GB"/>
        </w:rPr>
        <w:t xml:space="preserve">thus </w:t>
      </w:r>
      <w:r>
        <w:rPr>
          <w:lang w:val="en-GB"/>
        </w:rPr>
        <w:t>the comment on pouring a libation</w:t>
      </w:r>
      <w:r w:rsidR="004007DB">
        <w:rPr>
          <w:lang w:val="en-GB"/>
        </w:rPr>
        <w:t>, which was a regular feature of daily, monthly, and annual offerings in Israel according to Num 28—29</w:t>
      </w:r>
      <w:r>
        <w:rPr>
          <w:lang w:val="en-GB"/>
        </w:rPr>
        <w:t xml:space="preserve">. </w:t>
      </w:r>
      <w:r w:rsidR="00F655C0">
        <w:rPr>
          <w:lang w:val="en-GB"/>
        </w:rPr>
        <w:t xml:space="preserve">The </w:t>
      </w:r>
      <w:r w:rsidR="00337C88">
        <w:rPr>
          <w:lang w:val="en-GB"/>
        </w:rPr>
        <w:t>emphasis in vv.</w:t>
      </w:r>
      <w:r w:rsidR="00AA477F">
        <w:rPr>
          <w:lang w:val="en-GB"/>
        </w:rPr>
        <w:t xml:space="preserve"> </w:t>
      </w:r>
      <w:r w:rsidR="00337C88">
        <w:rPr>
          <w:lang w:val="en-GB"/>
        </w:rPr>
        <w:t xml:space="preserve">9-15 </w:t>
      </w:r>
      <w:r w:rsidR="0095769F">
        <w:rPr>
          <w:lang w:val="en-GB"/>
        </w:rPr>
        <w:t xml:space="preserve">and the significance of the section </w:t>
      </w:r>
      <w:r w:rsidR="00337C88">
        <w:rPr>
          <w:lang w:val="en-GB"/>
        </w:rPr>
        <w:t xml:space="preserve">is that </w:t>
      </w:r>
      <w:r w:rsidR="00F655C0">
        <w:rPr>
          <w:lang w:val="en-GB"/>
        </w:rPr>
        <w:t xml:space="preserve">God </w:t>
      </w:r>
      <w:r w:rsidR="00CA110F">
        <w:rPr>
          <w:lang w:val="en-GB"/>
        </w:rPr>
        <w:t xml:space="preserve">has affirmed </w:t>
      </w:r>
      <w:r w:rsidR="00F655C0">
        <w:rPr>
          <w:lang w:val="en-GB"/>
        </w:rPr>
        <w:t>for Jacob his</w:t>
      </w:r>
      <w:r w:rsidR="00CA110F">
        <w:rPr>
          <w:lang w:val="en-GB"/>
        </w:rPr>
        <w:t xml:space="preserve"> commitment to Abraham </w:t>
      </w:r>
      <w:r w:rsidR="00337C88">
        <w:rPr>
          <w:lang w:val="en-GB"/>
        </w:rPr>
        <w:t>(ironically after Gen 34, the great omission</w:t>
      </w:r>
      <w:r w:rsidR="00337C88" w:rsidRPr="00337C88">
        <w:rPr>
          <w:lang w:val="en-GB"/>
        </w:rPr>
        <w:t xml:space="preserve"> </w:t>
      </w:r>
      <w:r w:rsidR="0095769F">
        <w:rPr>
          <w:lang w:val="en-GB"/>
        </w:rPr>
        <w:t xml:space="preserve">in the recollection of Gen 17 </w:t>
      </w:r>
      <w:r w:rsidR="00337C88" w:rsidRPr="00337C88">
        <w:rPr>
          <w:lang w:val="en-GB"/>
        </w:rPr>
        <w:t>is reference to circumcision</w:t>
      </w:r>
      <w:r w:rsidR="00337C88">
        <w:rPr>
          <w:lang w:val="en-GB"/>
        </w:rPr>
        <w:t xml:space="preserve">) </w:t>
      </w:r>
      <w:r w:rsidR="00CA110F">
        <w:rPr>
          <w:lang w:val="en-GB"/>
        </w:rPr>
        <w:t xml:space="preserve">and </w:t>
      </w:r>
      <w:r w:rsidR="0095769F">
        <w:rPr>
          <w:lang w:val="en-GB"/>
        </w:rPr>
        <w:t xml:space="preserve">has </w:t>
      </w:r>
      <w:r w:rsidR="00CA110F">
        <w:rPr>
          <w:lang w:val="en-GB"/>
        </w:rPr>
        <w:t>confirmed</w:t>
      </w:r>
      <w:r w:rsidR="00F655C0">
        <w:rPr>
          <w:lang w:val="en-GB"/>
        </w:rPr>
        <w:t xml:space="preserve"> Isaac’s </w:t>
      </w:r>
      <w:r w:rsidR="00CA110F">
        <w:rPr>
          <w:lang w:val="en-GB"/>
        </w:rPr>
        <w:t>blessing prayer for him</w:t>
      </w:r>
      <w:r w:rsidR="00F655C0">
        <w:rPr>
          <w:lang w:val="en-GB"/>
        </w:rPr>
        <w:t>.</w:t>
      </w:r>
      <w:r w:rsidR="00405A7F">
        <w:rPr>
          <w:lang w:val="en-GB"/>
        </w:rPr>
        <w:t xml:space="preserve"> </w:t>
      </w:r>
    </w:p>
    <w:p w:rsidR="00F575D5" w:rsidRDefault="00CC57A0" w:rsidP="00E5294A">
      <w:r>
        <w:rPr>
          <w:b/>
          <w:lang w:val="en-GB"/>
        </w:rPr>
        <w:t>35</w:t>
      </w:r>
      <w:r w:rsidR="008F6DFB">
        <w:rPr>
          <w:b/>
          <w:lang w:val="en-GB"/>
        </w:rPr>
        <w:t>:16-22a.</w:t>
      </w:r>
      <w:r w:rsidR="004B7211">
        <w:rPr>
          <w:b/>
          <w:lang w:val="en-GB"/>
        </w:rPr>
        <w:t xml:space="preserve"> </w:t>
      </w:r>
      <w:r w:rsidR="004B7211">
        <w:rPr>
          <w:lang w:val="en-GB"/>
        </w:rPr>
        <w:t>Whereas God had told Jacob to move from the Shechem area to Beth El, there is no such c</w:t>
      </w:r>
      <w:r w:rsidR="00E10438">
        <w:rPr>
          <w:lang w:val="en-GB"/>
        </w:rPr>
        <w:t>ommission in connection with this</w:t>
      </w:r>
      <w:r w:rsidR="004B7211">
        <w:rPr>
          <w:lang w:val="en-GB"/>
        </w:rPr>
        <w:t xml:space="preserve"> further move south</w:t>
      </w:r>
      <w:r w:rsidR="00A87816">
        <w:rPr>
          <w:lang w:val="en-GB"/>
        </w:rPr>
        <w:t>. T</w:t>
      </w:r>
      <w:r w:rsidR="00CE772D">
        <w:rPr>
          <w:lang w:val="en-GB"/>
        </w:rPr>
        <w:t>he end of</w:t>
      </w:r>
      <w:r w:rsidR="00E10438" w:rsidRPr="00E10438">
        <w:rPr>
          <w:lang w:val="en-GB"/>
        </w:rPr>
        <w:t xml:space="preserve"> the chapter</w:t>
      </w:r>
      <w:r w:rsidR="00E10438">
        <w:rPr>
          <w:lang w:val="en-GB"/>
        </w:rPr>
        <w:t xml:space="preserve"> </w:t>
      </w:r>
      <w:r w:rsidR="00CE772D">
        <w:rPr>
          <w:lang w:val="en-GB"/>
        </w:rPr>
        <w:t>will imply</w:t>
      </w:r>
      <w:r w:rsidR="00337C88">
        <w:rPr>
          <w:lang w:val="en-GB"/>
        </w:rPr>
        <w:t xml:space="preserve"> </w:t>
      </w:r>
      <w:r w:rsidR="00E10438">
        <w:rPr>
          <w:lang w:val="en-GB"/>
        </w:rPr>
        <w:t xml:space="preserve">that the clan </w:t>
      </w:r>
      <w:r w:rsidR="00A87816">
        <w:rPr>
          <w:lang w:val="en-GB"/>
        </w:rPr>
        <w:t xml:space="preserve">is on its way </w:t>
      </w:r>
      <w:r w:rsidR="00E10438">
        <w:rPr>
          <w:lang w:val="en-GB"/>
        </w:rPr>
        <w:t>to Mam</w:t>
      </w:r>
      <w:r w:rsidR="009334DA">
        <w:rPr>
          <w:lang w:val="en-GB"/>
        </w:rPr>
        <w:t>re</w:t>
      </w:r>
      <w:r w:rsidR="00A87816">
        <w:rPr>
          <w:lang w:val="en-GB"/>
        </w:rPr>
        <w:t>, but there is no</w:t>
      </w:r>
      <w:r w:rsidR="000074A6">
        <w:rPr>
          <w:lang w:val="en-GB"/>
        </w:rPr>
        <w:t xml:space="preserve"> indication at this point </w:t>
      </w:r>
      <w:r w:rsidR="00A87816">
        <w:rPr>
          <w:lang w:val="en-GB"/>
        </w:rPr>
        <w:t>that Jacob is deliberately working his way there</w:t>
      </w:r>
      <w:r w:rsidR="009334DA">
        <w:rPr>
          <w:lang w:val="en-GB"/>
        </w:rPr>
        <w:t>. They</w:t>
      </w:r>
      <w:r w:rsidR="00E10438">
        <w:rPr>
          <w:lang w:val="en-GB"/>
        </w:rPr>
        <w:t xml:space="preserve"> have come about half way</w:t>
      </w:r>
      <w:r w:rsidR="00A87816">
        <w:rPr>
          <w:lang w:val="en-GB"/>
        </w:rPr>
        <w:t xml:space="preserve">, perhaps </w:t>
      </w:r>
      <w:r w:rsidR="009334DA">
        <w:rPr>
          <w:lang w:val="en-GB"/>
        </w:rPr>
        <w:t>two or three days</w:t>
      </w:r>
      <w:r w:rsidR="00A87816">
        <w:rPr>
          <w:lang w:val="en-GB"/>
        </w:rPr>
        <w:t>’ journey</w:t>
      </w:r>
      <w:r w:rsidR="000074A6">
        <w:rPr>
          <w:lang w:val="en-GB"/>
        </w:rPr>
        <w:t xml:space="preserve"> from Beth El</w:t>
      </w:r>
      <w:r w:rsidR="009334DA">
        <w:rPr>
          <w:lang w:val="en-GB"/>
        </w:rPr>
        <w:t>.</w:t>
      </w:r>
      <w:r w:rsidR="009334DA" w:rsidRPr="009334DA">
        <w:t xml:space="preserve"> Ephrat</w:t>
      </w:r>
      <w:r w:rsidR="009334DA">
        <w:rPr>
          <w:lang w:val="en-GB"/>
        </w:rPr>
        <w:t xml:space="preserve"> </w:t>
      </w:r>
      <w:r w:rsidR="005B2D6C">
        <w:rPr>
          <w:lang w:val="en-GB"/>
        </w:rPr>
        <w:t>(nothing to do with Ephraim, to the north)</w:t>
      </w:r>
      <w:r w:rsidR="00B92FD6">
        <w:rPr>
          <w:lang w:val="en-GB"/>
        </w:rPr>
        <w:t xml:space="preserve"> </w:t>
      </w:r>
      <w:r w:rsidR="000074A6">
        <w:rPr>
          <w:lang w:val="en-GB"/>
        </w:rPr>
        <w:t xml:space="preserve">is apparently </w:t>
      </w:r>
      <w:r w:rsidR="00B92FD6">
        <w:rPr>
          <w:lang w:val="en-GB"/>
        </w:rPr>
        <w:t xml:space="preserve">an area </w:t>
      </w:r>
      <w:r w:rsidR="00CE772D">
        <w:rPr>
          <w:lang w:val="en-GB"/>
        </w:rPr>
        <w:t>that includes</w:t>
      </w:r>
      <w:r w:rsidR="005B2D6C">
        <w:rPr>
          <w:lang w:val="en-GB"/>
        </w:rPr>
        <w:t xml:space="preserve"> </w:t>
      </w:r>
      <w:r w:rsidR="009334DA">
        <w:rPr>
          <w:lang w:val="en-GB"/>
        </w:rPr>
        <w:t>Bet</w:t>
      </w:r>
      <w:r w:rsidR="00B92FD6">
        <w:rPr>
          <w:lang w:val="en-GB"/>
        </w:rPr>
        <w:t>h</w:t>
      </w:r>
      <w:r w:rsidR="000074A6">
        <w:rPr>
          <w:lang w:val="en-GB"/>
        </w:rPr>
        <w:t xml:space="preserve"> Lehem.</w:t>
      </w:r>
      <w:r w:rsidR="009334DA">
        <w:rPr>
          <w:lang w:val="en-GB"/>
        </w:rPr>
        <w:t xml:space="preserve"> Rachel gives birth a little further north</w:t>
      </w:r>
      <w:r w:rsidR="000074A6">
        <w:rPr>
          <w:lang w:val="en-GB"/>
        </w:rPr>
        <w:t xml:space="preserve"> of that area</w:t>
      </w:r>
      <w:r w:rsidR="009334DA">
        <w:rPr>
          <w:lang w:val="en-GB"/>
        </w:rPr>
        <w:t>, not far from Jerusalem</w:t>
      </w:r>
      <w:r w:rsidR="008F5AE3">
        <w:rPr>
          <w:lang w:val="en-GB"/>
        </w:rPr>
        <w:t xml:space="preserve"> (</w:t>
      </w:r>
      <w:r w:rsidR="008A311E">
        <w:rPr>
          <w:lang w:val="en-GB"/>
        </w:rPr>
        <w:t>other references make the location of Ephrat a more complicated matter</w:t>
      </w:r>
      <w:r w:rsidR="000074A6">
        <w:rPr>
          <w:lang w:val="en-GB"/>
        </w:rPr>
        <w:t xml:space="preserve"> and raise the question whether there were two place called Ephrat, north and south of Jerusalem</w:t>
      </w:r>
      <w:r w:rsidR="008A311E">
        <w:rPr>
          <w:lang w:val="en-GB"/>
        </w:rPr>
        <w:t xml:space="preserve">: see </w:t>
      </w:r>
      <w:r w:rsidR="008F5AE3">
        <w:rPr>
          <w:lang w:val="en-GB"/>
        </w:rPr>
        <w:t>1 Sam 10:2; Jer 31:15)</w:t>
      </w:r>
      <w:r w:rsidR="009334DA">
        <w:rPr>
          <w:lang w:val="en-GB"/>
        </w:rPr>
        <w:t>.</w:t>
      </w:r>
      <w:r w:rsidR="008A311E">
        <w:rPr>
          <w:rStyle w:val="FootnoteReference"/>
          <w:lang w:val="en-GB"/>
        </w:rPr>
        <w:footnoteReference w:id="586"/>
      </w:r>
      <w:r w:rsidR="009334DA">
        <w:rPr>
          <w:lang w:val="en-GB"/>
        </w:rPr>
        <w:t xml:space="preserve"> </w:t>
      </w:r>
      <w:r>
        <w:t>One wonders about the background to the</w:t>
      </w:r>
      <w:r w:rsidR="009334DA" w:rsidRPr="009334DA">
        <w:t xml:space="preserve"> </w:t>
      </w:r>
      <w:r w:rsidR="00CE772D">
        <w:t xml:space="preserve">clan’s </w:t>
      </w:r>
      <w:r w:rsidR="009334DA" w:rsidRPr="009334DA">
        <w:t>undertaking</w:t>
      </w:r>
      <w:r w:rsidR="00032761">
        <w:t xml:space="preserve"> </w:t>
      </w:r>
      <w:r w:rsidR="000074A6">
        <w:t xml:space="preserve">this move when </w:t>
      </w:r>
      <w:r w:rsidR="009334DA" w:rsidRPr="009334DA">
        <w:t>Rachel is extremely pregnant</w:t>
      </w:r>
      <w:r>
        <w:t>, but</w:t>
      </w:r>
      <w:r w:rsidR="009334DA" w:rsidRPr="009334DA">
        <w:t xml:space="preserve"> maybe she went into labor early and they</w:t>
      </w:r>
      <w:r>
        <w:t xml:space="preserve"> had been hoping to reach </w:t>
      </w:r>
      <w:r w:rsidR="000074A6">
        <w:t xml:space="preserve">Eprat or </w:t>
      </w:r>
      <w:r>
        <w:t>Mamre before the baby came.</w:t>
      </w:r>
      <w:r w:rsidR="00C64668">
        <w:t xml:space="preserve"> </w:t>
      </w:r>
    </w:p>
    <w:p w:rsidR="00184FF4" w:rsidRDefault="00184FF4" w:rsidP="00E5294A">
      <w:r>
        <w:t>Rachel’s</w:t>
      </w:r>
      <w:r w:rsidR="00B92FD6">
        <w:t xml:space="preserve"> </w:t>
      </w:r>
      <w:r>
        <w:t>midwife (v. 17) is “the functional counterpart of Rebekah’s nurse.”</w:t>
      </w:r>
      <w:r>
        <w:rPr>
          <w:rStyle w:val="FootnoteReference"/>
        </w:rPr>
        <w:footnoteReference w:id="587"/>
      </w:r>
      <w:r>
        <w:t xml:space="preserve"> Her words of encouragement </w:t>
      </w:r>
      <w:r w:rsidR="008F5AE3">
        <w:t>recur in a similar context in 1 Sam 4:20, reflecting the way death in childbirth is a recurrent event in a traditional society</w:t>
      </w:r>
      <w:r w:rsidR="00032761">
        <w:t>—and</w:t>
      </w:r>
      <w:r w:rsidR="008003EF">
        <w:t xml:space="preserve"> perhaps you are more or less a</w:t>
      </w:r>
      <w:r w:rsidR="00032761">
        <w:t>s</w:t>
      </w:r>
      <w:r w:rsidR="008003EF">
        <w:t xml:space="preserve"> </w:t>
      </w:r>
      <w:r w:rsidR="00032761">
        <w:t>likely to die in childbirth if you stay put as if you are on the move</w:t>
      </w:r>
      <w:r w:rsidR="008F5AE3">
        <w:t>.</w:t>
      </w:r>
      <w:r w:rsidR="00032761">
        <w:rPr>
          <w:rStyle w:val="FootnoteReference"/>
        </w:rPr>
        <w:footnoteReference w:id="588"/>
      </w:r>
      <w:r w:rsidR="008F5AE3">
        <w:t xml:space="preserve"> </w:t>
      </w:r>
      <w:r w:rsidR="00CE772D">
        <w:t>“T</w:t>
      </w:r>
      <w:r w:rsidR="000074A6" w:rsidRPr="000074A6">
        <w:t>here is scarcely a text in the patriarchal stories which shows so clearly the harshness of their life-style.”</w:t>
      </w:r>
      <w:r w:rsidR="000074A6" w:rsidRPr="000074A6">
        <w:rPr>
          <w:vertAlign w:val="superscript"/>
        </w:rPr>
        <w:footnoteReference w:id="589"/>
      </w:r>
      <w:r w:rsidR="00D37C8E">
        <w:t xml:space="preserve"> </w:t>
      </w:r>
      <w:r w:rsidR="00CE772D">
        <w:t>Yet</w:t>
      </w:r>
      <w:r w:rsidR="008F5AE3">
        <w:t xml:space="preserve"> the </w:t>
      </w:r>
      <w:r w:rsidR="000074A6">
        <w:t xml:space="preserve">midwife’s </w:t>
      </w:r>
      <w:r w:rsidR="008F5AE3">
        <w:t xml:space="preserve">encouragement </w:t>
      </w:r>
      <w:r w:rsidR="00B92FD6">
        <w:t xml:space="preserve">indicates that Rachel’s own prayer in 30:24 is being answered. </w:t>
      </w:r>
    </w:p>
    <w:p w:rsidR="005B2D6C" w:rsidRDefault="008003EF" w:rsidP="00E5294A">
      <w:r>
        <w:t>O</w:t>
      </w:r>
      <w:r w:rsidR="00D86980">
        <w:t xml:space="preserve">nly </w:t>
      </w:r>
      <w:r w:rsidR="0080592F">
        <w:t xml:space="preserve">for </w:t>
      </w:r>
      <w:r w:rsidR="005B2D6C">
        <w:t xml:space="preserve">this son </w:t>
      </w:r>
      <w:r w:rsidR="0080592F">
        <w:t>of Jacob</w:t>
      </w:r>
      <w:r w:rsidR="00D86980">
        <w:t xml:space="preserve"> does Genesis make</w:t>
      </w:r>
      <w:r w:rsidR="0080592F">
        <w:t xml:space="preserve"> no </w:t>
      </w:r>
      <w:r w:rsidR="005B2D6C">
        <w:t xml:space="preserve">comment </w:t>
      </w:r>
      <w:r w:rsidR="0080592F">
        <w:t>on his name</w:t>
      </w:r>
      <w:r w:rsidR="000074A6">
        <w:t>(s) (v. 18)</w:t>
      </w:r>
      <w:r w:rsidR="0080592F">
        <w:t>.</w:t>
      </w:r>
      <w:r w:rsidR="00A9467D">
        <w:rPr>
          <w:rStyle w:val="FootnoteReference"/>
        </w:rPr>
        <w:footnoteReference w:id="590"/>
      </w:r>
      <w:r w:rsidR="0080592F">
        <w:t xml:space="preserve"> Ben-’oni could mean “son of my sorrow”</w:t>
      </w:r>
      <w:r w:rsidR="00E46093">
        <w:t xml:space="preserve"> or “son of my vigor”</w:t>
      </w:r>
      <w:r w:rsidR="000074A6">
        <w:t>,</w:t>
      </w:r>
      <w:r w:rsidR="00CE772D">
        <w:rPr>
          <w:rStyle w:val="FootnoteReference"/>
        </w:rPr>
        <w:footnoteReference w:id="591"/>
      </w:r>
      <w:r w:rsidR="000074A6">
        <w:t xml:space="preserve"> and </w:t>
      </w:r>
      <w:r w:rsidR="00E46093">
        <w:t>both meanin</w:t>
      </w:r>
      <w:r w:rsidR="00FF06FA">
        <w:t xml:space="preserve">gs would be </w:t>
      </w:r>
      <w:r w:rsidR="000074A6">
        <w:t xml:space="preserve">applicable. </w:t>
      </w:r>
      <w:r>
        <w:t>Like the change from Abram to Abraham, t</w:t>
      </w:r>
      <w:r w:rsidR="000074A6">
        <w:t xml:space="preserve">he change to </w:t>
      </w:r>
      <w:r>
        <w:t>Benjamin</w:t>
      </w:r>
      <w:r w:rsidR="004007DB">
        <w:t xml:space="preserve"> does not inv</w:t>
      </w:r>
      <w:r w:rsidR="000074A6">
        <w:t>olve</w:t>
      </w:r>
      <w:r>
        <w:t xml:space="preserve"> too drastic an alteration</w:t>
      </w:r>
      <w:r w:rsidR="00FF06FA">
        <w:t xml:space="preserve">. </w:t>
      </w:r>
      <w:r w:rsidR="00CE772D">
        <w:t xml:space="preserve">The </w:t>
      </w:r>
      <w:r w:rsidR="00FF06FA">
        <w:t xml:space="preserve">adjective </w:t>
      </w:r>
      <w:r w:rsidR="00FF06FA">
        <w:rPr>
          <w:i/>
        </w:rPr>
        <w:t>ben-yᵉmînî</w:t>
      </w:r>
      <w:r w:rsidR="007E7C6F">
        <w:t xml:space="preserve"> </w:t>
      </w:r>
      <w:r w:rsidR="000074A6">
        <w:t>could</w:t>
      </w:r>
      <w:r w:rsidR="00BD3C70">
        <w:t xml:space="preserve"> imply</w:t>
      </w:r>
      <w:r w:rsidR="00CE772D">
        <w:t xml:space="preserve"> </w:t>
      </w:r>
      <w:r w:rsidR="000074A6">
        <w:t>“my right hand son</w:t>
      </w:r>
      <w:r w:rsidR="00BD3C70">
        <w:t xml:space="preserve">,” with which one might </w:t>
      </w:r>
      <w:r w:rsidR="002D4426">
        <w:t>compare the English expression “right hand man</w:t>
      </w:r>
      <w:r w:rsidR="000074A6">
        <w:t xml:space="preserve">”; </w:t>
      </w:r>
      <w:r w:rsidR="00BD3C70">
        <w:t>perhaps the name would indicate that Jacob will keep his youngest son at his right hand</w:t>
      </w:r>
      <w:r w:rsidR="000074A6">
        <w:t>,</w:t>
      </w:r>
      <w:r w:rsidR="00BD3C70">
        <w:t xml:space="preserve"> for his mother’s sake.</w:t>
      </w:r>
      <w:r w:rsidR="00BD3C70">
        <w:rPr>
          <w:rStyle w:val="FootnoteReference"/>
        </w:rPr>
        <w:footnoteReference w:id="592"/>
      </w:r>
      <w:r w:rsidR="00BD3C70">
        <w:t xml:space="preserve"> Or the adjective might imply “son of the south”</w:t>
      </w:r>
      <w:r w:rsidR="00CE772D">
        <w:t xml:space="preserve"> (for people who orient on the east, the south is on their right-hand side)</w:t>
      </w:r>
      <w:r w:rsidR="00BD3C70">
        <w:t>;</w:t>
      </w:r>
      <w:r w:rsidR="007E7C6F">
        <w:t xml:space="preserve"> Benjamin was </w:t>
      </w:r>
      <w:r w:rsidR="002D4426">
        <w:t xml:space="preserve">the only son not born in </w:t>
      </w:r>
      <w:r w:rsidR="007E7C6F">
        <w:t xml:space="preserve">the north, in </w:t>
      </w:r>
      <w:r w:rsidR="00BD3C70">
        <w:t>Harran</w:t>
      </w:r>
      <w:r w:rsidR="009F7A4C">
        <w:t>. But t</w:t>
      </w:r>
      <w:r w:rsidR="002D4426">
        <w:t xml:space="preserve">he </w:t>
      </w:r>
      <w:r w:rsidR="009F7A4C">
        <w:t xml:space="preserve">actual </w:t>
      </w:r>
      <w:r w:rsidR="002D4426">
        <w:t>name</w:t>
      </w:r>
      <w:r w:rsidR="00FF06FA">
        <w:t xml:space="preserve"> </w:t>
      </w:r>
      <w:r w:rsidR="009F7A4C">
        <w:t xml:space="preserve">is </w:t>
      </w:r>
      <w:r w:rsidR="002D4426">
        <w:rPr>
          <w:i/>
        </w:rPr>
        <w:t>binyamin</w:t>
      </w:r>
      <w:r w:rsidR="00863DB7">
        <w:t xml:space="preserve"> </w:t>
      </w:r>
      <w:r w:rsidR="00CE772D">
        <w:t xml:space="preserve">(as opposed to </w:t>
      </w:r>
      <w:proofErr w:type="gramStart"/>
      <w:r w:rsidR="000074A6">
        <w:rPr>
          <w:i/>
        </w:rPr>
        <w:t>benyamin</w:t>
      </w:r>
      <w:proofErr w:type="gramEnd"/>
      <w:r w:rsidR="000074A6">
        <w:t>)</w:t>
      </w:r>
      <w:r w:rsidR="009F7A4C">
        <w:t xml:space="preserve"> and it</w:t>
      </w:r>
      <w:r w:rsidR="00863DB7">
        <w:t xml:space="preserve"> corresponds to the name </w:t>
      </w:r>
      <w:r w:rsidR="00863DB7">
        <w:rPr>
          <w:i/>
        </w:rPr>
        <w:t xml:space="preserve">binu jamina </w:t>
      </w:r>
      <w:r w:rsidR="00863DB7">
        <w:t xml:space="preserve">known from Mari on the Euphrates, </w:t>
      </w:r>
      <w:r w:rsidR="00D37C8E">
        <w:t xml:space="preserve">the area Jacob has returned from, </w:t>
      </w:r>
      <w:r w:rsidR="007E7C6F">
        <w:t xml:space="preserve">where it </w:t>
      </w:r>
      <w:r w:rsidR="00D37C8E">
        <w:t>did mean</w:t>
      </w:r>
      <w:r w:rsidR="007E7C6F">
        <w:t xml:space="preserve"> “son of the south.”</w:t>
      </w:r>
      <w:r w:rsidR="007E7C6F">
        <w:rPr>
          <w:rStyle w:val="FootnoteReference"/>
        </w:rPr>
        <w:footnoteReference w:id="593"/>
      </w:r>
      <w:r w:rsidR="007E7C6F">
        <w:t xml:space="preserve"> So</w:t>
      </w:r>
      <w:r w:rsidR="00863DB7">
        <w:t xml:space="preserve"> Jacob </w:t>
      </w:r>
      <w:r w:rsidR="007E7C6F">
        <w:t>likely brought the name from Harran. Does he</w:t>
      </w:r>
      <w:r w:rsidR="00FF06FA">
        <w:t xml:space="preserve"> </w:t>
      </w:r>
      <w:r w:rsidR="007E7C6F">
        <w:t xml:space="preserve">rename </w:t>
      </w:r>
      <w:r w:rsidR="00FF06FA">
        <w:t>the baby</w:t>
      </w:r>
      <w:r w:rsidR="007E7C6F">
        <w:t xml:space="preserve"> </w:t>
      </w:r>
      <w:r w:rsidR="007E7C6F">
        <w:lastRenderedPageBreak/>
        <w:t xml:space="preserve">because either of the possible meanings of </w:t>
      </w:r>
      <w:r w:rsidR="007E7C6F" w:rsidRPr="007E7C6F">
        <w:t>Ben-’oni</w:t>
      </w:r>
      <w:r w:rsidR="007E7C6F">
        <w:t xml:space="preserve"> is too painful?</w:t>
      </w:r>
      <w:r w:rsidR="00537A93">
        <w:t xml:space="preserve"> But a modern </w:t>
      </w:r>
      <w:proofErr w:type="gramStart"/>
      <w:r w:rsidR="00537A93">
        <w:t>midrash</w:t>
      </w:r>
      <w:proofErr w:type="gramEnd"/>
      <w:r w:rsidR="00537A93">
        <w:t xml:space="preserve"> has Rachel commentin</w:t>
      </w:r>
      <w:r w:rsidR="00D37C8E">
        <w:t>g, “In choosing this name for my</w:t>
      </w:r>
      <w:r w:rsidR="00537A93">
        <w:t xml:space="preserve"> son, I wanted Jacob to know that this c</w:t>
      </w:r>
      <w:r w:rsidR="00D37C8E">
        <w:t>hild was the fruit of our</w:t>
      </w:r>
      <w:r w:rsidR="00537A93">
        <w:t xml:space="preserve"> love and that I didn’t regret dying to give him life. And Jacob respected my wishes… by repeating my meaning within his own act of naming. He knew precisely what I meant when I chose my baby’s name.”</w:t>
      </w:r>
      <w:r w:rsidR="00537A93">
        <w:rPr>
          <w:rStyle w:val="FootnoteReference"/>
        </w:rPr>
        <w:footnoteReference w:id="594"/>
      </w:r>
    </w:p>
    <w:p w:rsidR="00D37C8E" w:rsidRPr="00D37C8E" w:rsidRDefault="00D37C8E" w:rsidP="00D37C8E">
      <w:r>
        <w:t xml:space="preserve">Rachel’s death and burial </w:t>
      </w:r>
      <w:r w:rsidR="001347C2">
        <w:t>(vv. 19-20)</w:t>
      </w:r>
      <w:r w:rsidR="001D67DB">
        <w:t xml:space="preserve"> follow</w:t>
      </w:r>
      <w:r w:rsidR="009F7A4C">
        <w:t xml:space="preserve"> on the reference to Deborah’s</w:t>
      </w:r>
      <w:r w:rsidR="001347C2">
        <w:t xml:space="preserve"> death and bur</w:t>
      </w:r>
      <w:r w:rsidR="009F7A4C">
        <w:t>ial</w:t>
      </w:r>
      <w:r>
        <w:t xml:space="preserve"> but</w:t>
      </w:r>
      <w:r w:rsidR="001347C2">
        <w:t xml:space="preserve"> it is a more grievous death for Jacob than that of his mother’s nanny. Jacob marks it </w:t>
      </w:r>
      <w:r>
        <w:t xml:space="preserve">in the same way </w:t>
      </w:r>
      <w:r w:rsidR="001347C2">
        <w:t xml:space="preserve">as that death had been marked, but </w:t>
      </w:r>
      <w:r>
        <w:t xml:space="preserve">he </w:t>
      </w:r>
      <w:r w:rsidR="001347C2">
        <w:t>does so with a more solid and notable monument that ref</w:t>
      </w:r>
      <w:r>
        <w:t>lects what Rachel meant to him</w:t>
      </w:r>
      <w:r w:rsidR="00FC7FCE">
        <w:t>, a kind of gravestone</w:t>
      </w:r>
      <w:r w:rsidR="009F7A4C">
        <w:t xml:space="preserve"> to mark</w:t>
      </w:r>
      <w:r w:rsidR="00225CB9">
        <w:t xml:space="preserve"> the place where </w:t>
      </w:r>
      <w:r w:rsidR="00ED655B">
        <w:t xml:space="preserve">they had laid Rachel. Like Western people </w:t>
      </w:r>
      <w:r w:rsidR="009F7A4C">
        <w:t>who may go</w:t>
      </w:r>
      <w:r w:rsidR="00ED655B">
        <w:t xml:space="preserve"> to talk to a loved one at their grave, it would be a place where people could go and talk to Rachel</w:t>
      </w:r>
      <w:r w:rsidR="001347C2">
        <w:t xml:space="preserve">. </w:t>
      </w:r>
      <w:r w:rsidR="000C1414">
        <w:t>“The caravan then departs, leaving the grave of the mother behind it, and the newly born child, who has now no mother, is taken along.”</w:t>
      </w:r>
      <w:r w:rsidR="000C1414" w:rsidRPr="000C1414">
        <w:rPr>
          <w:vertAlign w:val="superscript"/>
        </w:rPr>
        <w:footnoteReference w:id="595"/>
      </w:r>
      <w:r w:rsidR="000C1414">
        <w:t xml:space="preserve"> </w:t>
      </w:r>
      <w:r w:rsidR="000C1414" w:rsidRPr="000C1414">
        <w:t>The sto</w:t>
      </w:r>
      <w:r>
        <w:t xml:space="preserve">ry thus continues to prepare </w:t>
      </w:r>
      <w:r w:rsidR="000C1414" w:rsidRPr="000C1414">
        <w:t>the way for the fina</w:t>
      </w:r>
      <w:r>
        <w:t>l death to be related, at Mamre</w:t>
      </w:r>
      <w:r w:rsidR="000C1414" w:rsidRPr="000C1414">
        <w:t>.</w:t>
      </w:r>
      <w:r w:rsidR="009F7A4C">
        <w:t xml:space="preserve"> And f</w:t>
      </w:r>
      <w:r w:rsidR="00FC7FCE">
        <w:t>rom her tomb</w:t>
      </w:r>
      <w:r w:rsidR="009F7A4C">
        <w:t xml:space="preserve"> Rachel continues to weep in Jeremiah’s</w:t>
      </w:r>
      <w:r w:rsidR="00FC7FCE">
        <w:t xml:space="preserve"> day, not just for this one child but for </w:t>
      </w:r>
      <w:r w:rsidR="009F7A4C">
        <w:t xml:space="preserve">all </w:t>
      </w:r>
      <w:r w:rsidR="00FC7FCE">
        <w:t>her children trudging off into exile (Jer 31:15</w:t>
      </w:r>
      <w:r w:rsidR="00A607B9">
        <w:t>-1</w:t>
      </w:r>
      <w:r w:rsidR="001D67DB">
        <w:t xml:space="preserve">7), and </w:t>
      </w:r>
      <w:r w:rsidR="00FC7FCE">
        <w:t>she does so again for the babies who die as a result of Jesus’s birth (Matt 2:17-18).</w:t>
      </w:r>
      <w:r>
        <w:t xml:space="preserve"> </w:t>
      </w:r>
      <w:r w:rsidRPr="00D37C8E">
        <w:t>“Dying always happens in the midst of new life. Living always happens in the midst of death. There is, after all, a time to be born and a time to die (Eccles. 3:2). And this time… is both times.”</w:t>
      </w:r>
      <w:r w:rsidRPr="00D37C8E">
        <w:rPr>
          <w:vertAlign w:val="superscript"/>
        </w:rPr>
        <w:footnoteReference w:id="596"/>
      </w:r>
    </w:p>
    <w:p w:rsidR="00A87816" w:rsidRDefault="00A87816" w:rsidP="00E5294A">
      <w:r>
        <w:t>Herd Tower (v. 21) wa</w:t>
      </w:r>
      <w:r w:rsidR="001D67DB">
        <w:t>s presumably further south on</w:t>
      </w:r>
      <w:r>
        <w:t xml:space="preserve"> the road along the ridge. </w:t>
      </w:r>
      <w:r w:rsidR="00363019">
        <w:t xml:space="preserve">It will have been one of many towers that provided shelter and lookout posts for farmers and shepherds (cf. Isa 5:2). </w:t>
      </w:r>
      <w:r w:rsidR="001D67DB">
        <w:t>If Jacob “spread his tent,” he was</w:t>
      </w:r>
      <w:r>
        <w:t xml:space="preserve"> settling down for a while </w:t>
      </w:r>
      <w:r w:rsidR="003F6664">
        <w:t xml:space="preserve">again, </w:t>
      </w:r>
      <w:r w:rsidR="001D67DB">
        <w:t>not</w:t>
      </w:r>
      <w:r>
        <w:t xml:space="preserve"> simply making an overn</w:t>
      </w:r>
      <w:r w:rsidR="001D67DB">
        <w:t>ight stay (cf. 26:25; 33:19), which</w:t>
      </w:r>
      <w:r>
        <w:t xml:space="preserve"> confirms that we are not reading about a simple relocation from Beth El to Mamre.</w:t>
      </w:r>
    </w:p>
    <w:p w:rsidR="00FF06FA" w:rsidRDefault="00995A45" w:rsidP="00E5294A">
      <w:r>
        <w:t>Reuben’s bedding Bilhah (v. 22a) further prepares for the end of Part Three of Genesis. Reuben is Jacob’s eldest son, and as such has a natural claim to be the head of the family when Jacob dies. To start appropriatin</w:t>
      </w:r>
      <w:r w:rsidR="003F6664">
        <w:t>g his father’s women</w:t>
      </w:r>
      <w:r>
        <w:t xml:space="preserve"> is to underscore his perception of himself </w:t>
      </w:r>
      <w:r w:rsidR="003F6664">
        <w:t xml:space="preserve">and his presentation of himself to other people </w:t>
      </w:r>
      <w:r>
        <w:t>as the natural nex</w:t>
      </w:r>
      <w:r w:rsidR="001D67DB">
        <w:t>t head of the family</w:t>
      </w:r>
      <w:r w:rsidR="00405A7F">
        <w:t xml:space="preserve"> (see e.g., </w:t>
      </w:r>
      <w:r w:rsidR="009341FA">
        <w:t>Deut 22:30 [23:1]</w:t>
      </w:r>
      <w:r w:rsidR="00FA3BD6">
        <w:t xml:space="preserve">; </w:t>
      </w:r>
      <w:r w:rsidR="00FA3BD6" w:rsidRPr="00FA3BD6">
        <w:t>2 Sam 3:7;</w:t>
      </w:r>
      <w:r w:rsidR="00FA3BD6">
        <w:t xml:space="preserve"> 12:7-8; 1 Kings 2:13-25</w:t>
      </w:r>
      <w:r w:rsidR="009341FA">
        <w:t>)</w:t>
      </w:r>
      <w:r>
        <w:t xml:space="preserve">. </w:t>
      </w:r>
      <w:r w:rsidR="00544E3D">
        <w:t>Bilhah is regu</w:t>
      </w:r>
      <w:r w:rsidR="008003EF">
        <w:t>larly the object of things that people do</w:t>
      </w:r>
      <w:r w:rsidR="00544E3D">
        <w:t xml:space="preserve">: Laban gives her to Rachel, Rachel gives her to Jacob, Jacob takes her off from Harran and pushes her ahead to meet Esau with the rest of the family, and Reuben beds her. </w:t>
      </w:r>
      <w:r>
        <w:t xml:space="preserve">We will discover that he has miscalculated: see 49:3-4, where ironically </w:t>
      </w:r>
      <w:r w:rsidR="001D67DB">
        <w:t xml:space="preserve">(in light of Rachel’s naming of Benjamin) </w:t>
      </w:r>
      <w:r>
        <w:t xml:space="preserve">Jacob calls Reuben </w:t>
      </w:r>
      <w:r>
        <w:rPr>
          <w:i/>
        </w:rPr>
        <w:t>rē’šît ’ônî</w:t>
      </w:r>
      <w:r>
        <w:t>, “</w:t>
      </w:r>
      <w:r w:rsidR="001C770E">
        <w:t>the first fruit of my vigor</w:t>
      </w:r>
      <w:r>
        <w:t>.”</w:t>
      </w:r>
      <w:r w:rsidR="00D86980">
        <w:t xml:space="preserve"> Bilhah was</w:t>
      </w:r>
      <w:r w:rsidR="001D67DB">
        <w:t xml:space="preserve"> Rachel’s maidservant and there may be</w:t>
      </w:r>
      <w:r w:rsidR="00D86980">
        <w:t xml:space="preserve"> a suggestion that after Rachel’s death Bilhah might take her place as Jacob’s favorite wife, so that bedding Bilhah in particular is significant in connection with Reuben’s ambitions.</w:t>
      </w:r>
      <w:r w:rsidR="003F6664">
        <w:t xml:space="preserve"> O</w:t>
      </w:r>
      <w:r w:rsidR="00C476D3">
        <w:t>nce again Jacob h</w:t>
      </w:r>
      <w:r w:rsidR="00A607B9">
        <w:t>ears about it, which (notwithstanding 34:5) hints that there may</w:t>
      </w:r>
      <w:r w:rsidR="00FA3BD6">
        <w:t xml:space="preserve"> be action</w:t>
      </w:r>
      <w:r w:rsidR="003F6664">
        <w:t xml:space="preserve"> in due course (see 49:3-4); comp</w:t>
      </w:r>
      <w:r w:rsidR="00A607B9">
        <w:t>a</w:t>
      </w:r>
      <w:r w:rsidR="003F6664">
        <w:t>re</w:t>
      </w:r>
      <w:r w:rsidR="00FA3BD6">
        <w:t xml:space="preserve"> the sequence in Num 12:2, 4.</w:t>
      </w:r>
      <w:r w:rsidR="00FA3BD6">
        <w:rPr>
          <w:rStyle w:val="FootnoteReference"/>
        </w:rPr>
        <w:footnoteReference w:id="597"/>
      </w:r>
    </w:p>
    <w:p w:rsidR="00995A45" w:rsidRDefault="00995A45" w:rsidP="00E5294A">
      <w:r>
        <w:rPr>
          <w:b/>
        </w:rPr>
        <w:t>35:22b-26</w:t>
      </w:r>
      <w:r w:rsidR="00A607B9">
        <w:t xml:space="preserve">. Benjamin’s birth </w:t>
      </w:r>
      <w:r w:rsidR="001C770E">
        <w:t xml:space="preserve">has brought to completion </w:t>
      </w:r>
      <w:r>
        <w:t xml:space="preserve">the </w:t>
      </w:r>
      <w:r w:rsidR="001C770E">
        <w:t>roster of Jacob’s twelve sons, the ancestors of the twelve Israelite clans</w:t>
      </w:r>
      <w:r w:rsidR="008003EF">
        <w:t xml:space="preserve">; Benjamin is of course </w:t>
      </w:r>
      <w:r w:rsidR="003F6664">
        <w:t xml:space="preserve">the exception </w:t>
      </w:r>
      <w:r w:rsidR="00283055">
        <w:t>t</w:t>
      </w:r>
      <w:r w:rsidR="003F6664" w:rsidRPr="003F6664">
        <w:t xml:space="preserve">o </w:t>
      </w:r>
      <w:r w:rsidR="00A607B9">
        <w:t xml:space="preserve">the general statement </w:t>
      </w:r>
      <w:r w:rsidR="00283055">
        <w:t>that all</w:t>
      </w:r>
      <w:r w:rsidR="003F6664" w:rsidRPr="003F6664">
        <w:t xml:space="preserve"> the sons were born in Paddan Aram.</w:t>
      </w:r>
      <w:r w:rsidR="001C770E">
        <w:t xml:space="preserve"> </w:t>
      </w:r>
      <w:r w:rsidR="003F6664" w:rsidRPr="003F6664">
        <w:t xml:space="preserve">The list notes </w:t>
      </w:r>
      <w:r w:rsidR="00A607B9">
        <w:t xml:space="preserve">(pointedly in the context of v. 22a) </w:t>
      </w:r>
      <w:r w:rsidR="003F6664" w:rsidRPr="003F6664">
        <w:t xml:space="preserve">that Reuben is Jacob’s firstborn, another term that recurs in Jacob’s description of him in 49:3-4. </w:t>
      </w:r>
      <w:r w:rsidR="00283055">
        <w:t>The sons</w:t>
      </w:r>
      <w:r w:rsidR="00A607B9">
        <w:t xml:space="preserve"> come</w:t>
      </w:r>
      <w:r w:rsidR="00260B2D">
        <w:t xml:space="preserve"> in a different order from the account in Gen </w:t>
      </w:r>
      <w:r w:rsidR="00241239">
        <w:t>29:31-</w:t>
      </w:r>
      <w:r w:rsidR="00260B2D">
        <w:t>30</w:t>
      </w:r>
      <w:r w:rsidR="00241239">
        <w:t>:24</w:t>
      </w:r>
      <w:r w:rsidR="003F6664">
        <w:t>—there the order</w:t>
      </w:r>
      <w:r w:rsidR="00260B2D">
        <w:t xml:space="preserve"> was Leah, then her handmaid, the Rachel’s handmaid, then Rachel herself.</w:t>
      </w:r>
      <w:r w:rsidR="00AA477F">
        <w:t xml:space="preserve"> </w:t>
      </w:r>
    </w:p>
    <w:p w:rsidR="00283055" w:rsidRPr="00283055" w:rsidRDefault="00E47B82" w:rsidP="00283055">
      <w:r>
        <w:rPr>
          <w:b/>
        </w:rPr>
        <w:t>35:27-29</w:t>
      </w:r>
      <w:r w:rsidR="00654D9C">
        <w:rPr>
          <w:b/>
        </w:rPr>
        <w:t xml:space="preserve">. </w:t>
      </w:r>
      <w:r w:rsidR="00283055">
        <w:t>At last we arrive at</w:t>
      </w:r>
      <w:r w:rsidR="00654D9C">
        <w:t xml:space="preserve"> t</w:t>
      </w:r>
      <w:r w:rsidR="00283055">
        <w:t>o the end of Genesis Part Three. Jacob had und</w:t>
      </w:r>
      <w:r w:rsidR="00A607B9">
        <w:t xml:space="preserve">erstood God to </w:t>
      </w:r>
      <w:r w:rsidR="00167841">
        <w:t xml:space="preserve">be </w:t>
      </w:r>
      <w:r w:rsidR="00A607B9">
        <w:t>promising that he</w:t>
      </w:r>
      <w:r w:rsidR="00A607B9">
        <w:rPr>
          <w:lang w:val="en-GB"/>
        </w:rPr>
        <w:t xml:space="preserve"> would come back to his</w:t>
      </w:r>
      <w:r w:rsidR="00283055" w:rsidRPr="00283055">
        <w:rPr>
          <w:lang w:val="en-GB"/>
        </w:rPr>
        <w:t xml:space="preserve"> father’s household </w:t>
      </w:r>
      <w:r w:rsidR="00A607B9">
        <w:rPr>
          <w:lang w:val="en-GB"/>
        </w:rPr>
        <w:t>with things being well</w:t>
      </w:r>
      <w:r w:rsidR="00283055">
        <w:rPr>
          <w:lang w:val="en-GB"/>
        </w:rPr>
        <w:t xml:space="preserve"> (28:21), and he has </w:t>
      </w:r>
      <w:r w:rsidR="00283055">
        <w:rPr>
          <w:lang w:val="en-GB"/>
        </w:rPr>
        <w:lastRenderedPageBreak/>
        <w:t xml:space="preserve">done so. </w:t>
      </w:r>
      <w:r w:rsidR="00283055" w:rsidRPr="00283055">
        <w:t>“The description of Jacob and Isaac’s reunion is laconic and utterly devoid of all emotional detail, unlike the meeting between Jacob and Esau.”</w:t>
      </w:r>
      <w:r w:rsidR="00283055" w:rsidRPr="00283055">
        <w:rPr>
          <w:vertAlign w:val="superscript"/>
        </w:rPr>
        <w:footnoteReference w:id="598"/>
      </w:r>
      <w:r w:rsidR="00283055">
        <w:t xml:space="preserve"> What matters is the objective fact. The cycle has reached completion. </w:t>
      </w:r>
    </w:p>
    <w:p w:rsidR="00283055" w:rsidRDefault="00283055" w:rsidP="00283055">
      <w:pPr>
        <w:rPr>
          <w:rFonts w:asciiTheme="minorHAnsi" w:eastAsiaTheme="minorHAnsi" w:hAnsiTheme="minorHAnsi" w:cs="ANEStoneSer"/>
          <w:szCs w:val="22"/>
          <w:lang w:bidi="ar-SA"/>
        </w:rPr>
      </w:pPr>
      <w:r>
        <w:rPr>
          <w:lang w:val="en-GB"/>
        </w:rPr>
        <w:t>We arrive also at</w:t>
      </w:r>
      <w:r>
        <w:t xml:space="preserve"> </w:t>
      </w:r>
      <w:r w:rsidR="00654D9C">
        <w:t>the end of the Isaac story</w:t>
      </w:r>
      <w:r>
        <w:t xml:space="preserve"> (v. 28)</w:t>
      </w:r>
      <w:r w:rsidR="00654D9C">
        <w:t xml:space="preserve">. Apparently Rebekah has died, </w:t>
      </w:r>
      <w:r w:rsidR="00E47B82">
        <w:t>so she never experienced the reunion with her favorite son that she expected. And apparently Isaac has moved from Beer Sheba to Mamre</w:t>
      </w:r>
      <w:r>
        <w:t xml:space="preserve"> and Rebekah has died there</w:t>
      </w:r>
      <w:r w:rsidR="00E47B82">
        <w:t xml:space="preserve">, </w:t>
      </w:r>
      <w:r>
        <w:t>and so she has been</w:t>
      </w:r>
      <w:r w:rsidR="00C476D3">
        <w:t xml:space="preserve"> buried in the Double Cave (49:31).</w:t>
      </w:r>
      <w:r w:rsidR="00AA477F">
        <w:t xml:space="preserve"> </w:t>
      </w:r>
    </w:p>
    <w:p w:rsidR="00654D9C" w:rsidRPr="003F6664" w:rsidRDefault="00D97705" w:rsidP="00283055">
      <w:pPr>
        <w:rPr>
          <w:rFonts w:asciiTheme="minorHAnsi" w:eastAsiaTheme="minorHAnsi" w:hAnsiTheme="minorHAnsi" w:cs="ANEStoneSer"/>
          <w:szCs w:val="22"/>
          <w:lang w:bidi="ar-SA"/>
        </w:rPr>
      </w:pPr>
      <w:r>
        <w:t xml:space="preserve">So </w:t>
      </w:r>
      <w:r w:rsidR="00E47B82">
        <w:t>Isaac “</w:t>
      </w:r>
      <w:r w:rsidR="005A3BB2">
        <w:t xml:space="preserve">breathed out and died, and was gathered to his kin” </w:t>
      </w:r>
      <w:r>
        <w:t>(v. 29), l</w:t>
      </w:r>
      <w:r w:rsidRPr="00D97705">
        <w:t xml:space="preserve">ike his father and his brother </w:t>
      </w:r>
      <w:r w:rsidR="005A3BB2">
        <w:t>(cf.</w:t>
      </w:r>
      <w:r w:rsidR="005E65BC">
        <w:t xml:space="preserve"> 25:8, 17). He was “full of time</w:t>
      </w:r>
      <w:r w:rsidR="005A3BB2">
        <w:t>” with the implication “satisfied</w:t>
      </w:r>
      <w:r>
        <w:t>” (</w:t>
      </w:r>
      <w:r w:rsidR="005A3BB2" w:rsidRPr="00283055">
        <w:rPr>
          <w:i/>
        </w:rPr>
        <w:t>šābēa</w:t>
      </w:r>
      <w:r w:rsidR="005A3BB2">
        <w:t>‘</w:t>
      </w:r>
      <w:r>
        <w:t>)</w:t>
      </w:r>
      <w:r w:rsidR="005A3BB2">
        <w:t xml:space="preserve"> with his span of life.</w:t>
      </w:r>
      <w:r>
        <w:t xml:space="preserve"> While Abraham was </w:t>
      </w:r>
      <w:r w:rsidR="005A3BB2">
        <w:t xml:space="preserve">“full” (25:8), </w:t>
      </w:r>
      <w:r>
        <w:t xml:space="preserve">elsewhere </w:t>
      </w:r>
      <w:r w:rsidR="005E65BC">
        <w:t>only Job is called “full of time</w:t>
      </w:r>
      <w:r w:rsidR="005A3BB2">
        <w:t>”</w:t>
      </w:r>
      <w:r>
        <w:t xml:space="preserve"> (42:17</w:t>
      </w:r>
      <w:r w:rsidR="005A3BB2">
        <w:t>).</w:t>
      </w:r>
      <w:r>
        <w:t xml:space="preserve"> Neatly</w:t>
      </w:r>
      <w:r w:rsidR="00B632F7">
        <w:t xml:space="preserve">, </w:t>
      </w:r>
      <w:r w:rsidR="006A6805">
        <w:t>as in the Abraham story “Isaac and Ishmael, his sons, buried him” (25:9)</w:t>
      </w:r>
      <w:r w:rsidR="00B632F7">
        <w:t>, Isaac’s two sons (named in the Esau-Jacob order) bury him</w:t>
      </w:r>
      <w:r w:rsidR="006A6805">
        <w:t>.</w:t>
      </w:r>
    </w:p>
    <w:p w:rsidR="00601DF6" w:rsidRDefault="00601DF6" w:rsidP="00601DF6">
      <w:pPr>
        <w:pStyle w:val="Heading2"/>
      </w:pPr>
      <w:r>
        <w:t>Beth El</w:t>
      </w:r>
    </w:p>
    <w:p w:rsidR="00601DF6" w:rsidRDefault="00601DF6" w:rsidP="00601DF6">
      <w:r>
        <w:t>Beth El</w:t>
      </w:r>
      <w:r w:rsidRPr="00AD6BC0">
        <w:t xml:space="preserve"> is a puzzle, </w:t>
      </w:r>
      <w:r w:rsidR="00A607B9">
        <w:t>in more than one sense. T</w:t>
      </w:r>
      <w:r w:rsidRPr="00AD6BC0">
        <w:t>here is a puzzle over its relationship with Luz.</w:t>
      </w:r>
      <w:r>
        <w:t xml:space="preserve"> Whereas this story implies that Jacob here renames Luz as Beth El, the name Luz does not seem to die out (see 35:6; Josh 16:2; 18:13; Judg 1:22-26). Further, </w:t>
      </w:r>
      <w:r w:rsidRPr="00AD6BC0">
        <w:t xml:space="preserve">Josh 16:2 implies that Luz and </w:t>
      </w:r>
      <w:r>
        <w:t>Beth El</w:t>
      </w:r>
      <w:r w:rsidRPr="00AD6BC0">
        <w:t xml:space="preserve"> are distinguishable if nearby places (cf. Josh 18:13). Possibly </w:t>
      </w:r>
      <w:r>
        <w:t>Beth El</w:t>
      </w:r>
      <w:r w:rsidRPr="00AD6BC0">
        <w:t xml:space="preserve"> was originally the name of a sanctuary near Luz but the fame of the sanctuary </w:t>
      </w:r>
      <w:r>
        <w:t xml:space="preserve">eventually </w:t>
      </w:r>
      <w:r w:rsidRPr="00AD6BC0">
        <w:t>led to its replacement as the town’s name.</w:t>
      </w:r>
      <w:r w:rsidRPr="00AD6BC0">
        <w:rPr>
          <w:vertAlign w:val="superscript"/>
        </w:rPr>
        <w:footnoteReference w:id="599"/>
      </w:r>
      <w:r w:rsidRPr="00AD6BC0">
        <w:t xml:space="preserve"> </w:t>
      </w:r>
      <w:r w:rsidRPr="006B03F4">
        <w:t xml:space="preserve">Whereas Luz was just a “town,” </w:t>
      </w:r>
      <w:r>
        <w:t>Beth El</w:t>
      </w:r>
      <w:r w:rsidRPr="006B03F4">
        <w:t xml:space="preserve"> is a worship </w:t>
      </w:r>
      <w:r>
        <w:t>s</w:t>
      </w:r>
      <w:r w:rsidR="00A607B9">
        <w:t>ite, a place where God appeared.</w:t>
      </w:r>
      <w:r w:rsidRPr="006B03F4">
        <w:rPr>
          <w:vertAlign w:val="superscript"/>
        </w:rPr>
        <w:footnoteReference w:id="600"/>
      </w:r>
      <w:r w:rsidRPr="006B03F4">
        <w:t xml:space="preserve"> </w:t>
      </w:r>
      <w:r w:rsidR="00A607B9">
        <w:t>T</w:t>
      </w:r>
      <w:r w:rsidRPr="00AD6BC0">
        <w:t>here is a related</w:t>
      </w:r>
      <w:r w:rsidR="00A607B9">
        <w:t xml:space="preserve"> question about </w:t>
      </w:r>
      <w:r>
        <w:t>Beth El</w:t>
      </w:r>
      <w:r w:rsidR="00A607B9">
        <w:t>’s location</w:t>
      </w:r>
      <w:r>
        <w:t>. A</w:t>
      </w:r>
      <w:r w:rsidRPr="00AD6BC0">
        <w:t>rcheologists have assumed that it corresponds to the modern Beitin,</w:t>
      </w:r>
      <w:r>
        <w:rPr>
          <w:rStyle w:val="FootnoteReference"/>
        </w:rPr>
        <w:footnoteReference w:id="601"/>
      </w:r>
      <w:r w:rsidRPr="00AD6BC0">
        <w:t xml:space="preserve"> ten miles north of Jerusalem, but we have no direct evidence for the correctness of this assumption.</w:t>
      </w:r>
      <w:r w:rsidR="00AA477F">
        <w:t xml:space="preserve"> </w:t>
      </w:r>
      <w:r w:rsidR="00A607B9">
        <w:t>Further,</w:t>
      </w:r>
      <w:r>
        <w:t xml:space="preserve"> Beth El</w:t>
      </w:r>
      <w:r w:rsidRPr="008E029B">
        <w:t xml:space="preserve"> may a</w:t>
      </w:r>
      <w:r>
        <w:t>lso have been the name of a god,</w:t>
      </w:r>
      <w:r w:rsidRPr="008E029B">
        <w:rPr>
          <w:vertAlign w:val="superscript"/>
        </w:rPr>
        <w:footnoteReference w:id="602"/>
      </w:r>
      <w:r>
        <w:t xml:space="preserve"> and Jacob will later call this place El Beth El (35:7). </w:t>
      </w:r>
    </w:p>
    <w:p w:rsidR="00601DF6" w:rsidRDefault="00601DF6" w:rsidP="00601DF6">
      <w:r w:rsidRPr="00AD6BC0">
        <w:t>The biggest puzzle concerns its status or reputation in different periods. In the First</w:t>
      </w:r>
      <w:r w:rsidR="00EA1471">
        <w:t xml:space="preserve"> Testament narrative covering</w:t>
      </w:r>
      <w:r w:rsidRPr="00AD6BC0">
        <w:t xml:space="preserve"> the time before David, it is a respected sanctuary (1 Sam 7:16; 10:3), and the </w:t>
      </w:r>
      <w:r>
        <w:t xml:space="preserve">Jacob </w:t>
      </w:r>
      <w:r w:rsidRPr="00AD6BC0">
        <w:t>story would make s</w:t>
      </w:r>
      <w:r w:rsidR="00EA1471">
        <w:t>ense against this context. A</w:t>
      </w:r>
      <w:r w:rsidRPr="00AD6BC0">
        <w:t>fter Da</w:t>
      </w:r>
      <w:r w:rsidR="00B632F7">
        <w:t>vid’s day it became one of the renegade</w:t>
      </w:r>
      <w:r w:rsidRPr="00AD6BC0">
        <w:t xml:space="preserve"> Ephraimite sanc</w:t>
      </w:r>
      <w:r>
        <w:t>tuari</w:t>
      </w:r>
      <w:r w:rsidR="00EA1471">
        <w:t xml:space="preserve">es (e.g., 1 Kings 12—13). </w:t>
      </w:r>
      <w:r w:rsidR="00B632F7">
        <w:t xml:space="preserve">It was a center of </w:t>
      </w:r>
      <w:r w:rsidR="00B632F7" w:rsidRPr="00AD6BC0">
        <w:t>Eli</w:t>
      </w:r>
      <w:r w:rsidR="00B632F7">
        <w:t>jah and Elisha’s</w:t>
      </w:r>
      <w:r w:rsidR="00B632F7" w:rsidRPr="00AD6BC0">
        <w:t xml:space="preserve"> activity </w:t>
      </w:r>
      <w:r w:rsidR="00EA1471">
        <w:t>I</w:t>
      </w:r>
      <w:r w:rsidRPr="00AD6BC0">
        <w:t xml:space="preserve">n </w:t>
      </w:r>
      <w:r w:rsidR="00B632F7">
        <w:t>their day</w:t>
      </w:r>
      <w:r w:rsidRPr="00AD6BC0">
        <w:t xml:space="preserve"> (see 2 Kings 2), but </w:t>
      </w:r>
      <w:r>
        <w:t xml:space="preserve">soon afterwards </w:t>
      </w:r>
      <w:r w:rsidR="007D205D">
        <w:t xml:space="preserve">Hosea and Amos speak snidely about it as a “house of wickedness” rather than a “house of God” and </w:t>
      </w:r>
      <w:r w:rsidRPr="00AD6BC0">
        <w:t>declared judgment on it (e.g., Amos 3:14</w:t>
      </w:r>
      <w:r w:rsidR="007D205D">
        <w:t>; 5:5; Hos 4:15; 10:15</w:t>
      </w:r>
      <w:r w:rsidRPr="00AD6BC0">
        <w:t>)</w:t>
      </w:r>
      <w:r w:rsidR="007D205D">
        <w:t xml:space="preserve">; </w:t>
      </w:r>
      <w:r w:rsidRPr="00AD6BC0">
        <w:t xml:space="preserve">and Josiah destroyed it (2 Kings 23). </w:t>
      </w:r>
      <w:r w:rsidR="00B632F7">
        <w:t>But s</w:t>
      </w:r>
      <w:r>
        <w:t>ubsequently, people from Beth El</w:t>
      </w:r>
      <w:r w:rsidRPr="00AD6BC0">
        <w:t xml:space="preserve"> feature among the people who return</w:t>
      </w:r>
      <w:r>
        <w:t>ed</w:t>
      </w:r>
      <w:r w:rsidRPr="00AD6BC0">
        <w:t xml:space="preserve"> from Babylon (Ezra 2:28)</w:t>
      </w:r>
      <w:r w:rsidR="007D205D">
        <w:t>,</w:t>
      </w:r>
      <w:r>
        <w:t xml:space="preserve"> and the people</w:t>
      </w:r>
      <w:r w:rsidRPr="00AD6BC0">
        <w:t xml:space="preserve"> </w:t>
      </w:r>
      <w:r>
        <w:t xml:space="preserve">send from Beth El to </w:t>
      </w:r>
      <w:r w:rsidRPr="00AD6BC0">
        <w:t xml:space="preserve">inquire of Yahweh in Jerusalem (Zech 7:1-3). </w:t>
      </w:r>
    </w:p>
    <w:p w:rsidR="00601DF6" w:rsidRPr="00AD6BC0" w:rsidRDefault="00601DF6" w:rsidP="00601DF6">
      <w:r w:rsidRPr="00AD6BC0">
        <w:t xml:space="preserve">It is not clear how the </w:t>
      </w:r>
      <w:r>
        <w:t xml:space="preserve">Jacob </w:t>
      </w:r>
      <w:r w:rsidRPr="00AD6BC0">
        <w:t>story relates</w:t>
      </w:r>
      <w:r>
        <w:t xml:space="preserve"> to the</w:t>
      </w:r>
      <w:r w:rsidRPr="00AD6BC0">
        <w:t xml:space="preserve"> long history</w:t>
      </w:r>
      <w:r>
        <w:t xml:space="preserve"> of this town and sanctuary. On one hand,</w:t>
      </w:r>
      <w:r w:rsidRPr="00AD6BC0">
        <w:t xml:space="preserve"> “the Old Testament tradition contains not the slightest hint that 28:10ff could have served as a later legitimation for the worship arrangements of Jeroboam I.”</w:t>
      </w:r>
      <w:r w:rsidRPr="00AD6BC0">
        <w:rPr>
          <w:vertAlign w:val="superscript"/>
        </w:rPr>
        <w:footnoteReference w:id="603"/>
      </w:r>
      <w:r>
        <w:t xml:space="preserve"> On the other,</w:t>
      </w:r>
      <w:r w:rsidRPr="00AD6BC0">
        <w:t xml:space="preserve"> if the story existed in Jeroboam’s day, Jacob would surely seem to have an</w:t>
      </w:r>
      <w:r>
        <w:t>ticipatorily done a favor to Jeroboam</w:t>
      </w:r>
      <w:r w:rsidRPr="00AD6BC0">
        <w:t xml:space="preserve"> as the first king of Ephraim, when Jeroboam made </w:t>
      </w:r>
      <w:r>
        <w:t>Beth El</w:t>
      </w:r>
      <w:r w:rsidRPr="00AD6BC0">
        <w:t xml:space="preserve"> the location of one of his nation’s sanctuaries. He would have been able to assert that </w:t>
      </w:r>
      <w:r>
        <w:t>Beth El</w:t>
      </w:r>
      <w:r w:rsidRPr="00AD6BC0">
        <w:t xml:space="preserve"> had a great Israelite ancestry—unlike Johnny-come-lately Jerusalem.</w:t>
      </w:r>
    </w:p>
    <w:p w:rsidR="0019128A" w:rsidRDefault="0019128A">
      <w:pPr>
        <w:spacing w:after="200" w:line="276" w:lineRule="auto"/>
        <w:ind w:firstLine="0"/>
      </w:pPr>
    </w:p>
    <w:sectPr w:rsidR="0019128A" w:rsidSect="009167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CC" w:rsidRDefault="000613CC" w:rsidP="00341351">
      <w:r>
        <w:separator/>
      </w:r>
    </w:p>
  </w:endnote>
  <w:endnote w:type="continuationSeparator" w:id="0">
    <w:p w:rsidR="000613CC" w:rsidRDefault="000613CC" w:rsidP="003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RegularS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Italic">
    <w:panose1 w:val="00000000000000000000"/>
    <w:charset w:val="00"/>
    <w:family w:val="roman"/>
    <w:notTrueType/>
    <w:pitch w:val="default"/>
    <w:sig w:usb0="00000003" w:usb1="00000000" w:usb2="00000000" w:usb3="00000000" w:csb0="00000001" w:csb1="00000000"/>
  </w:font>
  <w:font w:name="DGMetaScience-Bold">
    <w:altName w:val="MS Mincho"/>
    <w:panose1 w:val="00000000000000000000"/>
    <w:charset w:val="80"/>
    <w:family w:val="auto"/>
    <w:notTrueType/>
    <w:pitch w:val="default"/>
    <w:sig w:usb0="00000000" w:usb1="08070000" w:usb2="00000010" w:usb3="00000000" w:csb0="00020000" w:csb1="00000000"/>
  </w:font>
  <w:font w:name="TimesNewRomanPS-BoldMT">
    <w:altName w:val="Arial"/>
    <w:panose1 w:val="00000000000000000000"/>
    <w:charset w:val="00"/>
    <w:family w:val="swiss"/>
    <w:notTrueType/>
    <w:pitch w:val="default"/>
    <w:sig w:usb0="00002883" w:usb1="00000000" w:usb2="00000000" w:usb3="00000000" w:csb0="00000069" w:csb1="00000000"/>
  </w:font>
  <w:font w:name="TimesNewRomanPSMT">
    <w:altName w:val="Yu Gothic UI"/>
    <w:panose1 w:val="00000000000000000000"/>
    <w:charset w:val="80"/>
    <w:family w:val="roman"/>
    <w:notTrueType/>
    <w:pitch w:val="default"/>
    <w:sig w:usb0="00002083" w:usb1="08070000" w:usb2="00000010" w:usb3="00000000" w:csb0="00020049" w:csb1="00000000"/>
  </w:font>
  <w:font w:name="ANEStoneSe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CC" w:rsidRDefault="000613CC" w:rsidP="00341351">
      <w:r>
        <w:separator/>
      </w:r>
    </w:p>
  </w:footnote>
  <w:footnote w:type="continuationSeparator" w:id="0">
    <w:p w:rsidR="000613CC" w:rsidRDefault="000613CC" w:rsidP="00341351">
      <w:r>
        <w:continuationSeparator/>
      </w:r>
    </w:p>
  </w:footnote>
  <w:footnote w:id="1">
    <w:p w:rsidR="004948A1" w:rsidRPr="0055719D" w:rsidRDefault="004948A1">
      <w:pPr>
        <w:pStyle w:val="FootnoteText"/>
      </w:pPr>
      <w:r>
        <w:rPr>
          <w:rStyle w:val="FootnoteReference"/>
        </w:rPr>
        <w:footnoteRef/>
      </w:r>
      <w:r>
        <w:t xml:space="preserve"> As far as I know, M. A. Fishbane first made this observation (“</w:t>
      </w:r>
      <w:r w:rsidRPr="00381023">
        <w:rPr>
          <w:rFonts w:asciiTheme="minorHAnsi" w:eastAsiaTheme="minorHAnsi" w:hAnsiTheme="minorHAnsi" w:cs="Courier"/>
          <w:lang w:bidi="ar-SA"/>
        </w:rPr>
        <w:t>Composition and Structure in the Jacob Cycle</w:t>
      </w:r>
      <w:r>
        <w:rPr>
          <w:rFonts w:asciiTheme="minorHAnsi" w:eastAsiaTheme="minorHAnsi" w:hAnsiTheme="minorHAnsi" w:cs="Courier"/>
          <w:lang w:bidi="ar-SA"/>
        </w:rPr>
        <w:t xml:space="preserve">,” </w:t>
      </w:r>
      <w:r>
        <w:rPr>
          <w:rFonts w:asciiTheme="minorHAnsi" w:eastAsiaTheme="minorHAnsi" w:hAnsiTheme="minorHAnsi" w:cs="Courier"/>
          <w:i/>
          <w:lang w:bidi="ar-SA"/>
        </w:rPr>
        <w:t xml:space="preserve">JJS </w:t>
      </w:r>
      <w:r>
        <w:rPr>
          <w:rFonts w:asciiTheme="minorHAnsi" w:eastAsiaTheme="minorHAnsi" w:hAnsiTheme="minorHAnsi" w:cs="Courier"/>
          <w:lang w:bidi="ar-SA"/>
        </w:rPr>
        <w:t xml:space="preserve">26 [1975]: 15-38; cf. </w:t>
      </w:r>
      <w:r>
        <w:t xml:space="preserve">his </w:t>
      </w:r>
      <w:r>
        <w:rPr>
          <w:i/>
        </w:rPr>
        <w:t>Text and Texture</w:t>
      </w:r>
      <w:r>
        <w:t>, 40-62).</w:t>
      </w:r>
    </w:p>
  </w:footnote>
  <w:footnote w:id="2">
    <w:p w:rsidR="004948A1" w:rsidRPr="00F405C1" w:rsidRDefault="004948A1" w:rsidP="00410725">
      <w:pPr>
        <w:pStyle w:val="FootnoteText"/>
      </w:pPr>
      <w:r>
        <w:rPr>
          <w:rStyle w:val="FootnoteReference"/>
        </w:rPr>
        <w:footnoteRef/>
      </w:r>
      <w:r>
        <w:t xml:space="preserve"> Cf. Westermann, </w:t>
      </w:r>
      <w:r>
        <w:rPr>
          <w:i/>
        </w:rPr>
        <w:t>Genesis 12—36</w:t>
      </w:r>
      <w:r>
        <w:t>, 407.</w:t>
      </w:r>
    </w:p>
  </w:footnote>
  <w:footnote w:id="3">
    <w:p w:rsidR="004948A1" w:rsidRPr="002D2EC9" w:rsidRDefault="004948A1" w:rsidP="00F439F5">
      <w:pPr>
        <w:pStyle w:val="FootnoteText"/>
      </w:pPr>
      <w:r>
        <w:rPr>
          <w:rStyle w:val="FootnoteReference"/>
        </w:rPr>
        <w:footnoteRef/>
      </w:r>
      <w:r>
        <w:t xml:space="preserve"> Brueggemann, </w:t>
      </w:r>
      <w:r>
        <w:rPr>
          <w:i/>
        </w:rPr>
        <w:t>Genesis</w:t>
      </w:r>
      <w:r>
        <w:t>, 210 (his italics).</w:t>
      </w:r>
    </w:p>
  </w:footnote>
  <w:footnote w:id="4">
    <w:p w:rsidR="004948A1" w:rsidRDefault="004948A1">
      <w:pPr>
        <w:pStyle w:val="FootnoteText"/>
      </w:pPr>
      <w:r>
        <w:rPr>
          <w:rStyle w:val="FootnoteReference"/>
        </w:rPr>
        <w:footnoteRef/>
      </w:r>
      <w:r>
        <w:t xml:space="preserve"> I think I owe this phrase to T. E. Fretheim but I cannot now locate it.</w:t>
      </w:r>
    </w:p>
  </w:footnote>
  <w:footnote w:id="5">
    <w:p w:rsidR="004948A1" w:rsidRPr="006427CC" w:rsidRDefault="004948A1" w:rsidP="0003773E">
      <w:pPr>
        <w:pStyle w:val="FootnoteText"/>
      </w:pPr>
      <w:r>
        <w:rPr>
          <w:rStyle w:val="FootnoteReference"/>
        </w:rPr>
        <w:footnoteRef/>
      </w:r>
      <w:r>
        <w:t xml:space="preserve"> Seebass, </w:t>
      </w:r>
      <w:r>
        <w:rPr>
          <w:i/>
        </w:rPr>
        <w:t>Genesis</w:t>
      </w:r>
      <w:r>
        <w:t xml:space="preserve"> 2/2:260.</w:t>
      </w:r>
    </w:p>
  </w:footnote>
  <w:footnote w:id="6">
    <w:p w:rsidR="004948A1" w:rsidRPr="00E958A2" w:rsidRDefault="004948A1" w:rsidP="0048483C">
      <w:pPr>
        <w:pStyle w:val="FootnoteText"/>
        <w:tabs>
          <w:tab w:val="left" w:pos="10852"/>
        </w:tabs>
      </w:pPr>
      <w:r>
        <w:rPr>
          <w:rStyle w:val="FootnoteReference"/>
        </w:rPr>
        <w:footnoteRef/>
      </w:r>
      <w:r>
        <w:t xml:space="preserve"> Cf. Brueggemann, </w:t>
      </w:r>
      <w:r>
        <w:rPr>
          <w:i/>
        </w:rPr>
        <w:t>Genesis</w:t>
      </w:r>
      <w:r>
        <w:t>, 203.</w:t>
      </w:r>
      <w:r>
        <w:tab/>
      </w:r>
    </w:p>
  </w:footnote>
  <w:footnote w:id="7">
    <w:p w:rsidR="004948A1" w:rsidRDefault="004948A1" w:rsidP="00DE0442">
      <w:pPr>
        <w:pStyle w:val="FootnoteText"/>
      </w:pPr>
      <w:r>
        <w:rPr>
          <w:rStyle w:val="FootnoteReference"/>
        </w:rPr>
        <w:footnoteRef/>
      </w:r>
      <w:r>
        <w:t xml:space="preserve"> Thus Zimmerli, for instance, covers 11:27—25:11 in the second volume of his commentary, </w:t>
      </w:r>
      <w:r w:rsidRPr="00A7224B">
        <w:rPr>
          <w:i/>
        </w:rPr>
        <w:t>1. Mose 12—25</w:t>
      </w:r>
      <w:r w:rsidRPr="00A7224B">
        <w:t xml:space="preserve"> </w:t>
      </w:r>
      <w:r>
        <w:t>(he did not complete the commentary on 25:12—50:26).</w:t>
      </w:r>
    </w:p>
  </w:footnote>
  <w:footnote w:id="8">
    <w:p w:rsidR="004948A1" w:rsidRPr="000D6A68" w:rsidRDefault="004948A1" w:rsidP="000D6A68">
      <w:pPr>
        <w:pStyle w:val="FootnoteText"/>
      </w:pPr>
      <w:r w:rsidRPr="000D6A68">
        <w:rPr>
          <w:rStyle w:val="FootnoteReference"/>
        </w:rPr>
        <w:footnoteRef/>
      </w:r>
      <w:r w:rsidRPr="000D6A68">
        <w:t xml:space="preserve"> On this expression, see the comment on 25:8.</w:t>
      </w:r>
    </w:p>
  </w:footnote>
  <w:footnote w:id="9">
    <w:p w:rsidR="004948A1" w:rsidRDefault="004948A1" w:rsidP="0003773E">
      <w:pPr>
        <w:pStyle w:val="FootnoteText"/>
      </w:pPr>
      <w:r>
        <w:rPr>
          <w:rStyle w:val="FootnoteReference"/>
        </w:rPr>
        <w:footnoteRef/>
      </w:r>
      <w:r>
        <w:t xml:space="preserve"> LXX, Vg have “he dwelt,” an easier reading.</w:t>
      </w:r>
    </w:p>
  </w:footnote>
  <w:footnote w:id="10">
    <w:p w:rsidR="004948A1" w:rsidRPr="00B10A56" w:rsidRDefault="004948A1" w:rsidP="0003773E">
      <w:pPr>
        <w:pStyle w:val="FootnoteText"/>
      </w:pPr>
      <w:r>
        <w:rPr>
          <w:rStyle w:val="FootnoteReference"/>
        </w:rPr>
        <w:footnoteRef/>
      </w:r>
      <w:r>
        <w:t xml:space="preserve"> For </w:t>
      </w:r>
      <w:r>
        <w:rPr>
          <w:i/>
        </w:rPr>
        <w:t>nāpal</w:t>
      </w:r>
      <w:r>
        <w:t xml:space="preserve">, </w:t>
      </w:r>
      <w:r w:rsidRPr="00183C8B">
        <w:t>Vg</w:t>
      </w:r>
      <w:r>
        <w:t xml:space="preserve"> has</w:t>
      </w:r>
      <w:r w:rsidRPr="00183C8B">
        <w:t xml:space="preserve"> “he died,” </w:t>
      </w:r>
      <w:r>
        <w:t xml:space="preserve">which is a common enough meaning but does not fit here. LXX, Tg repeat the translation “dwelt” from 16:12, but the verb does not have thiwas gathered toing anywhere else, even Judg 7:12 (cf. Rashi, </w:t>
      </w:r>
      <w:r w:rsidRPr="002430AD">
        <w:rPr>
          <w:i/>
        </w:rPr>
        <w:t>Br’šyt</w:t>
      </w:r>
      <w:r w:rsidRPr="002430AD">
        <w:t>,</w:t>
      </w:r>
      <w:r>
        <w:t xml:space="preserve"> 271). “Fall on” means “attack,” and in Nah 1:2 “fall on/in the face of” has the same meaning. See </w:t>
      </w:r>
      <w:r>
        <w:rPr>
          <w:i/>
        </w:rPr>
        <w:t>DCH</w:t>
      </w:r>
      <w:r>
        <w:t xml:space="preserve"> 6:720-21.</w:t>
      </w:r>
    </w:p>
  </w:footnote>
  <w:footnote w:id="11">
    <w:p w:rsidR="004948A1" w:rsidRDefault="004948A1">
      <w:pPr>
        <w:pStyle w:val="FootnoteText"/>
      </w:pPr>
      <w:r>
        <w:rPr>
          <w:rStyle w:val="FootnoteReference"/>
        </w:rPr>
        <w:footnoteRef/>
      </w:r>
      <w:r>
        <w:t xml:space="preserve"> KSG.</w:t>
      </w:r>
    </w:p>
  </w:footnote>
  <w:footnote w:id="12">
    <w:p w:rsidR="004948A1" w:rsidRPr="009F40B7" w:rsidRDefault="004948A1" w:rsidP="00EB4180">
      <w:pPr>
        <w:pStyle w:val="FootnoteText"/>
      </w:pPr>
      <w:r>
        <w:rPr>
          <w:rStyle w:val="FootnoteReference"/>
        </w:rPr>
        <w:footnoteRef/>
      </w:r>
      <w:r>
        <w:t xml:space="preserve"> Luther, </w:t>
      </w:r>
      <w:r>
        <w:rPr>
          <w:i/>
        </w:rPr>
        <w:t>Genesis 21—25</w:t>
      </w:r>
      <w:r>
        <w:t>, 327.</w:t>
      </w:r>
    </w:p>
  </w:footnote>
  <w:footnote w:id="13">
    <w:p w:rsidR="004948A1" w:rsidRDefault="004948A1">
      <w:pPr>
        <w:pStyle w:val="FootnoteText"/>
      </w:pPr>
      <w:r>
        <w:rPr>
          <w:rStyle w:val="FootnoteReference"/>
        </w:rPr>
        <w:footnoteRef/>
      </w:r>
      <w:r>
        <w:t xml:space="preserve"> The “tolerative niphal,” when you let something happen to you, followed by </w:t>
      </w:r>
      <w:r>
        <w:rPr>
          <w:i/>
        </w:rPr>
        <w:t>l</w:t>
      </w:r>
      <w:r>
        <w:t xml:space="preserve"> of the implicit agent (GK 51c, 121f).</w:t>
      </w:r>
    </w:p>
  </w:footnote>
  <w:footnote w:id="14">
    <w:p w:rsidR="004948A1" w:rsidRPr="00A27A86" w:rsidRDefault="004948A1">
      <w:pPr>
        <w:pStyle w:val="FootnoteText"/>
      </w:pPr>
      <w:r>
        <w:rPr>
          <w:rStyle w:val="FootnoteReference"/>
        </w:rPr>
        <w:footnoteRef/>
      </w:r>
      <w:r>
        <w:t xml:space="preserve"> LXX “jump” apparently takes the verb as from </w:t>
      </w:r>
      <w:r>
        <w:rPr>
          <w:i/>
        </w:rPr>
        <w:t>rûṣ</w:t>
      </w:r>
      <w:r>
        <w:t xml:space="preserve"> rather than </w:t>
      </w:r>
      <w:r>
        <w:rPr>
          <w:i/>
        </w:rPr>
        <w:t>rāṣaṣ</w:t>
      </w:r>
      <w:r>
        <w:t>; contrast Vg.</w:t>
      </w:r>
    </w:p>
  </w:footnote>
  <w:footnote w:id="15">
    <w:p w:rsidR="004948A1" w:rsidRPr="00EE18D7" w:rsidRDefault="004948A1">
      <w:pPr>
        <w:pStyle w:val="FootnoteText"/>
      </w:pPr>
      <w:r>
        <w:rPr>
          <w:rStyle w:val="FootnoteReference"/>
        </w:rPr>
        <w:footnoteRef/>
      </w:r>
      <w:r>
        <w:t xml:space="preserve"> Rebekah’s sentence breaks off. The </w:t>
      </w:r>
      <w:r>
        <w:rPr>
          <w:i/>
        </w:rPr>
        <w:t>zeh</w:t>
      </w:r>
      <w:r>
        <w:t xml:space="preserve"> strengthens the </w:t>
      </w:r>
      <w:r>
        <w:rPr>
          <w:i/>
        </w:rPr>
        <w:t>lāmmāh</w:t>
      </w:r>
      <w:r>
        <w:t xml:space="preserve"> (cf. 3:13; 12:18; 18:13).</w:t>
      </w:r>
    </w:p>
  </w:footnote>
  <w:footnote w:id="16">
    <w:p w:rsidR="004948A1" w:rsidRPr="000349C0" w:rsidRDefault="004948A1">
      <w:pPr>
        <w:pStyle w:val="FootnoteText"/>
      </w:pPr>
      <w:r>
        <w:rPr>
          <w:rStyle w:val="FootnoteReference"/>
        </w:rPr>
        <w:footnoteRef/>
      </w:r>
      <w:r>
        <w:t xml:space="preserve"> Formally the colon is ambiguous and could mean that the younger will serve the greater/older; but that point would hardly need making. On the ambiguity, see Anderson, </w:t>
      </w:r>
      <w:r>
        <w:rPr>
          <w:i/>
        </w:rPr>
        <w:t>Jacob</w:t>
      </w:r>
      <w:r>
        <w:t>, 59-67.</w:t>
      </w:r>
    </w:p>
  </w:footnote>
  <w:footnote w:id="17">
    <w:p w:rsidR="004948A1" w:rsidRDefault="004948A1">
      <w:pPr>
        <w:pStyle w:val="FootnoteText"/>
      </w:pPr>
      <w:r>
        <w:rPr>
          <w:rStyle w:val="FootnoteReference"/>
        </w:rPr>
        <w:footnoteRef/>
      </w:r>
      <w:r>
        <w:t xml:space="preserve"> The verb is active singular (contrast v. 25), more literally “one named him.”</w:t>
      </w:r>
    </w:p>
  </w:footnote>
  <w:footnote w:id="18">
    <w:p w:rsidR="004948A1" w:rsidRPr="003D6181" w:rsidRDefault="004948A1">
      <w:pPr>
        <w:pStyle w:val="FootnoteText"/>
      </w:pPr>
      <w:r>
        <w:rPr>
          <w:rStyle w:val="FootnoteReference"/>
        </w:rPr>
        <w:footnoteRef/>
      </w:r>
      <w:r>
        <w:t xml:space="preserve"> </w:t>
      </w:r>
      <w:r>
        <w:rPr>
          <w:i/>
        </w:rPr>
        <w:t>Tām</w:t>
      </w:r>
      <w:r>
        <w:t xml:space="preserve"> most often describes a person as having integrity (e.g., Job 1:1); cf. </w:t>
      </w:r>
      <w:r>
        <w:rPr>
          <w:i/>
        </w:rPr>
        <w:t xml:space="preserve">tāmîm </w:t>
      </w:r>
      <w:r>
        <w:t xml:space="preserve">(Gen 6:9; 17:1) and the noun </w:t>
      </w:r>
      <w:r>
        <w:rPr>
          <w:i/>
        </w:rPr>
        <w:t>tōm</w:t>
      </w:r>
      <w:r>
        <w:t xml:space="preserve"> (20:5, 6). With this meaning the description would carry heavy irony in the Jacob story, or it might anticipatorily invite readers to soften their judgment on him when he seems to act dishonorably (see Y. Zakovitch, “Inner-biblical Interpretation,” in Hendel (ed.), </w:t>
      </w:r>
      <w:r>
        <w:rPr>
          <w:i/>
        </w:rPr>
        <w:t>Reading Genesis</w:t>
      </w:r>
      <w:r>
        <w:t xml:space="preserve">, 92-118 (108). Yet a man of integrity is a man who is resolute in a particular way, and the broader meaning of resolute makes sense when applied to Jacob. LXX, Vg have “simple,” a meaning not far from “innocent” in the sense attaching to </w:t>
      </w:r>
      <w:r>
        <w:rPr>
          <w:i/>
        </w:rPr>
        <w:t>tōm</w:t>
      </w:r>
      <w:r>
        <w:t xml:space="preserve"> in (e.g.) 2 Sam 15:11, while </w:t>
      </w:r>
      <w:r>
        <w:rPr>
          <w:i/>
        </w:rPr>
        <w:t>DCH</w:t>
      </w:r>
      <w:r>
        <w:t xml:space="preserve"> suggests “safe” for </w:t>
      </w:r>
      <w:r w:rsidRPr="003D6181">
        <w:rPr>
          <w:i/>
        </w:rPr>
        <w:t>tāmîm</w:t>
      </w:r>
      <w:r>
        <w:t xml:space="preserve"> in 2 Sam 22:33.</w:t>
      </w:r>
    </w:p>
  </w:footnote>
  <w:footnote w:id="19">
    <w:p w:rsidR="004948A1" w:rsidRDefault="004948A1">
      <w:pPr>
        <w:pStyle w:val="FootnoteText"/>
      </w:pPr>
      <w:r>
        <w:rPr>
          <w:rStyle w:val="FootnoteReference"/>
        </w:rPr>
        <w:footnoteRef/>
      </w:r>
      <w:r>
        <w:t xml:space="preserve"> LXX has him living “at home,” which he was, but the phrase more likely relates to his occupation (cf. 4:20).</w:t>
      </w:r>
    </w:p>
  </w:footnote>
  <w:footnote w:id="20">
    <w:p w:rsidR="004948A1" w:rsidRDefault="004948A1">
      <w:pPr>
        <w:pStyle w:val="FootnoteText"/>
      </w:pPr>
      <w:r>
        <w:rPr>
          <w:rStyle w:val="FootnoteReference"/>
        </w:rPr>
        <w:footnoteRef/>
      </w:r>
      <w:r>
        <w:t xml:space="preserve"> Presumably Isaac’s mouth (cf. LXX, Vg); compare the English expression “he had a taste for game.”</w:t>
      </w:r>
    </w:p>
  </w:footnote>
  <w:footnote w:id="21">
    <w:p w:rsidR="004948A1" w:rsidRPr="00B563BB" w:rsidRDefault="004948A1">
      <w:pPr>
        <w:pStyle w:val="FootnoteText"/>
      </w:pPr>
      <w:r>
        <w:rPr>
          <w:rStyle w:val="FootnoteReference"/>
        </w:rPr>
        <w:footnoteRef/>
      </w:r>
      <w:r>
        <w:t xml:space="preserve"> While </w:t>
      </w:r>
      <w:r>
        <w:rPr>
          <w:i/>
        </w:rPr>
        <w:t>’āhēb</w:t>
      </w:r>
      <w:r>
        <w:t xml:space="preserve"> meant “love” when used of Isaac in 24:67, it will mean “like” in 27:4, 9, 14. </w:t>
      </w:r>
    </w:p>
  </w:footnote>
  <w:footnote w:id="22">
    <w:p w:rsidR="004948A1" w:rsidRPr="001335C9" w:rsidRDefault="004948A1">
      <w:pPr>
        <w:pStyle w:val="FootnoteText"/>
      </w:pPr>
      <w:r>
        <w:rPr>
          <w:rStyle w:val="FootnoteReference"/>
        </w:rPr>
        <w:footnoteRef/>
      </w:r>
      <w:r>
        <w:t xml:space="preserve"> Literally, he “stewed stew”; </w:t>
      </w:r>
      <w:r>
        <w:rPr>
          <w:i/>
        </w:rPr>
        <w:t>zîd</w:t>
      </w:r>
      <w:r>
        <w:t>/z</w:t>
      </w:r>
      <w:r>
        <w:rPr>
          <w:i/>
        </w:rPr>
        <w:t>ûd</w:t>
      </w:r>
      <w:r>
        <w:t xml:space="preserve"> more commonly refer to someone metaphorically “seething” or “being in a stew,” and the expression may hint that Jacob was in a stew about Esau. </w:t>
      </w:r>
    </w:p>
  </w:footnote>
  <w:footnote w:id="23">
    <w:p w:rsidR="004948A1" w:rsidRDefault="004948A1">
      <w:pPr>
        <w:pStyle w:val="FootnoteText"/>
      </w:pPr>
      <w:r>
        <w:rPr>
          <w:rStyle w:val="FootnoteReference"/>
        </w:rPr>
        <w:footnoteRef/>
      </w:r>
      <w:r>
        <w:t xml:space="preserve"> Cf. LXX, Vg: n</w:t>
      </w:r>
      <w:r w:rsidRPr="003D33B6">
        <w:t>ot “your</w:t>
      </w:r>
      <w:r>
        <w:t xml:space="preserve"> birthright</w:t>
      </w:r>
      <w:r w:rsidRPr="003D33B6">
        <w:t>,</w:t>
      </w:r>
      <w:r>
        <w:t>”</w:t>
      </w:r>
      <w:r w:rsidRPr="003D33B6">
        <w:t xml:space="preserve"> for which the expression is </w:t>
      </w:r>
      <w:r w:rsidRPr="003D33B6">
        <w:rPr>
          <w:i/>
        </w:rPr>
        <w:t>mišpaṭ</w:t>
      </w:r>
      <w:r w:rsidRPr="003D33B6">
        <w:t xml:space="preserve"> </w:t>
      </w:r>
      <w:r w:rsidRPr="003D33B6">
        <w:rPr>
          <w:i/>
        </w:rPr>
        <w:t xml:space="preserve">bᵉkôrāh </w:t>
      </w:r>
      <w:r>
        <w:t>(Deut 21:17); the same applies to the reference in Greek in Heb 12:16.</w:t>
      </w:r>
    </w:p>
  </w:footnote>
  <w:footnote w:id="24">
    <w:p w:rsidR="004948A1" w:rsidRPr="00753525" w:rsidRDefault="004948A1">
      <w:pPr>
        <w:pStyle w:val="FootnoteText"/>
        <w:rPr>
          <w:i/>
        </w:rPr>
      </w:pPr>
      <w:r>
        <w:rPr>
          <w:rStyle w:val="FootnoteReference"/>
        </w:rPr>
        <w:footnoteRef/>
      </w:r>
      <w:r>
        <w:t xml:space="preserve"> I.e., “right now.”</w:t>
      </w:r>
    </w:p>
  </w:footnote>
  <w:footnote w:id="25">
    <w:p w:rsidR="004948A1" w:rsidRPr="001F211E" w:rsidRDefault="004948A1">
      <w:pPr>
        <w:pStyle w:val="FootnoteText"/>
      </w:pPr>
      <w:r>
        <w:rPr>
          <w:rStyle w:val="FootnoteReference"/>
        </w:rPr>
        <w:footnoteRef/>
      </w:r>
      <w:r>
        <w:t xml:space="preserve"> Wenham, </w:t>
      </w:r>
      <w:r>
        <w:rPr>
          <w:i/>
        </w:rPr>
        <w:t>Genesis 16—50</w:t>
      </w:r>
      <w:r>
        <w:t>, 172.</w:t>
      </w:r>
    </w:p>
  </w:footnote>
  <w:footnote w:id="26">
    <w:p w:rsidR="004948A1" w:rsidRDefault="004948A1" w:rsidP="006914F1">
      <w:pPr>
        <w:pStyle w:val="FootnoteText"/>
      </w:pPr>
      <w:r>
        <w:rPr>
          <w:rStyle w:val="FootnoteReference"/>
        </w:rPr>
        <w:footnoteRef/>
      </w:r>
      <w:r>
        <w:t xml:space="preserve"> Cf. Fretheim, “Genesis,” 520.</w:t>
      </w:r>
    </w:p>
  </w:footnote>
  <w:footnote w:id="27">
    <w:p w:rsidR="004948A1" w:rsidRPr="00CC49CC" w:rsidRDefault="004948A1">
      <w:pPr>
        <w:pStyle w:val="FootnoteText"/>
      </w:pPr>
      <w:r>
        <w:rPr>
          <w:rStyle w:val="FootnoteReference"/>
        </w:rPr>
        <w:footnoteRef/>
      </w:r>
      <w:r>
        <w:t xml:space="preserve"> Cf. Coats, </w:t>
      </w:r>
      <w:r>
        <w:rPr>
          <w:i/>
        </w:rPr>
        <w:t>Genesis</w:t>
      </w:r>
      <w:r>
        <w:t>, 186.</w:t>
      </w:r>
    </w:p>
  </w:footnote>
  <w:footnote w:id="28">
    <w:p w:rsidR="004948A1" w:rsidRPr="00950501" w:rsidRDefault="004948A1">
      <w:pPr>
        <w:pStyle w:val="FootnoteText"/>
      </w:pPr>
      <w:r>
        <w:rPr>
          <w:rStyle w:val="FootnoteReference"/>
        </w:rPr>
        <w:footnoteRef/>
      </w:r>
      <w:r>
        <w:t xml:space="preserve"> Cf. von Rad, </w:t>
      </w:r>
      <w:r>
        <w:rPr>
          <w:i/>
        </w:rPr>
        <w:t>Genesis</w:t>
      </w:r>
      <w:r>
        <w:t>, 260.</w:t>
      </w:r>
    </w:p>
  </w:footnote>
  <w:footnote w:id="29">
    <w:p w:rsidR="004948A1" w:rsidRDefault="004948A1">
      <w:pPr>
        <w:pStyle w:val="FootnoteText"/>
      </w:pPr>
      <w:r>
        <w:rPr>
          <w:rStyle w:val="FootnoteReference"/>
        </w:rPr>
        <w:footnoteRef/>
      </w:r>
      <w:r>
        <w:t xml:space="preserve"> See further the introductory comment on 28:10-22.</w:t>
      </w:r>
    </w:p>
  </w:footnote>
  <w:footnote w:id="30">
    <w:p w:rsidR="004948A1" w:rsidRDefault="004948A1" w:rsidP="00EB7AB9">
      <w:pPr>
        <w:pStyle w:val="FootnoteText"/>
      </w:pPr>
      <w:r>
        <w:rPr>
          <w:rStyle w:val="FootnoteReference"/>
        </w:rPr>
        <w:footnoteRef/>
      </w:r>
      <w:r>
        <w:t xml:space="preserve"> Cf. V. Lieber in Eskenazi/Weiss (</w:t>
      </w:r>
      <w:proofErr w:type="gramStart"/>
      <w:r>
        <w:t>eds</w:t>
      </w:r>
      <w:proofErr w:type="gramEnd"/>
      <w:r>
        <w:t xml:space="preserve">.). </w:t>
      </w:r>
      <w:r>
        <w:rPr>
          <w:i/>
        </w:rPr>
        <w:t>The Torah: A Women’s Commentary</w:t>
      </w:r>
      <w:r>
        <w:t>, 152-53.</w:t>
      </w:r>
    </w:p>
  </w:footnote>
  <w:footnote w:id="31">
    <w:p w:rsidR="004948A1" w:rsidRPr="00974A15" w:rsidRDefault="004948A1">
      <w:pPr>
        <w:pStyle w:val="FootnoteText"/>
      </w:pPr>
      <w:r>
        <w:rPr>
          <w:rStyle w:val="FootnoteReference"/>
        </w:rPr>
        <w:footnoteRef/>
      </w:r>
      <w:r>
        <w:t xml:space="preserve"> Calvin, </w:t>
      </w:r>
      <w:r>
        <w:rPr>
          <w:i/>
        </w:rPr>
        <w:t xml:space="preserve">Genesis </w:t>
      </w:r>
      <w:r>
        <w:t>2:40-41.</w:t>
      </w:r>
    </w:p>
  </w:footnote>
  <w:footnote w:id="32">
    <w:p w:rsidR="004948A1" w:rsidRDefault="004948A1" w:rsidP="00BE09D6">
      <w:pPr>
        <w:pStyle w:val="FootnoteText"/>
      </w:pPr>
      <w:r>
        <w:rPr>
          <w:rStyle w:val="FootnoteReference"/>
        </w:rPr>
        <w:footnoteRef/>
      </w:r>
      <w:r>
        <w:t xml:space="preserve"> Cf. Rashi, </w:t>
      </w:r>
      <w:r w:rsidRPr="007C7C35">
        <w:rPr>
          <w:i/>
        </w:rPr>
        <w:t>Br’šyt</w:t>
      </w:r>
      <w:r w:rsidRPr="007C7C35">
        <w:t>,</w:t>
      </w:r>
      <w:r>
        <w:t xml:space="preserve"> 279.</w:t>
      </w:r>
    </w:p>
  </w:footnote>
  <w:footnote w:id="33">
    <w:p w:rsidR="004948A1" w:rsidRPr="00053ED4" w:rsidRDefault="004948A1" w:rsidP="000B2B54">
      <w:pPr>
        <w:pStyle w:val="FootnoteText"/>
      </w:pPr>
      <w:r>
        <w:rPr>
          <w:rStyle w:val="FootnoteReference"/>
        </w:rPr>
        <w:footnoteRef/>
      </w:r>
      <w:r>
        <w:t xml:space="preserve"> Cf. Brayford, </w:t>
      </w:r>
      <w:r>
        <w:rPr>
          <w:i/>
        </w:rPr>
        <w:t>Genesis</w:t>
      </w:r>
      <w:r>
        <w:t>, 343.</w:t>
      </w:r>
    </w:p>
  </w:footnote>
  <w:footnote w:id="34">
    <w:p w:rsidR="004948A1" w:rsidRPr="00AC1A7F" w:rsidRDefault="004948A1">
      <w:pPr>
        <w:pStyle w:val="FootnoteText"/>
      </w:pPr>
      <w:r>
        <w:rPr>
          <w:rStyle w:val="FootnoteReference"/>
        </w:rPr>
        <w:footnoteRef/>
      </w:r>
      <w:r>
        <w:t xml:space="preserve"> Mbuvi, </w:t>
      </w:r>
      <w:r>
        <w:rPr>
          <w:i/>
        </w:rPr>
        <w:t>Belonging in Genesis</w:t>
      </w:r>
      <w:r>
        <w:t>, 111-12.</w:t>
      </w:r>
    </w:p>
  </w:footnote>
  <w:footnote w:id="35">
    <w:p w:rsidR="004948A1" w:rsidRPr="008F6AA0" w:rsidRDefault="004948A1">
      <w:pPr>
        <w:pStyle w:val="FootnoteText"/>
      </w:pPr>
      <w:r>
        <w:rPr>
          <w:rStyle w:val="FootnoteReference"/>
        </w:rPr>
        <w:footnoteRef/>
      </w:r>
      <w:r>
        <w:t xml:space="preserve"> Cf. Fokkelman, </w:t>
      </w:r>
      <w:r>
        <w:rPr>
          <w:i/>
        </w:rPr>
        <w:t>Narrative Art in Genesis</w:t>
      </w:r>
      <w:r>
        <w:t>, 87.</w:t>
      </w:r>
    </w:p>
  </w:footnote>
  <w:footnote w:id="36">
    <w:p w:rsidR="004948A1" w:rsidRPr="00B03870" w:rsidRDefault="004948A1">
      <w:pPr>
        <w:pStyle w:val="FootnoteText"/>
      </w:pPr>
      <w:r>
        <w:rPr>
          <w:rStyle w:val="FootnoteReference"/>
        </w:rPr>
        <w:footnoteRef/>
      </w:r>
      <w:r>
        <w:t xml:space="preserve"> Qimchi, </w:t>
      </w:r>
      <w:r>
        <w:rPr>
          <w:i/>
        </w:rPr>
        <w:t>Genesis</w:t>
      </w:r>
      <w:r>
        <w:t>, on v. 20.</w:t>
      </w:r>
    </w:p>
  </w:footnote>
  <w:footnote w:id="37">
    <w:p w:rsidR="004948A1" w:rsidRPr="00915F87" w:rsidRDefault="004948A1">
      <w:pPr>
        <w:pStyle w:val="FootnoteText"/>
      </w:pPr>
      <w:r>
        <w:rPr>
          <w:rStyle w:val="FootnoteReference"/>
        </w:rPr>
        <w:footnoteRef/>
      </w:r>
      <w:r>
        <w:t xml:space="preserve"> A. W. Engar, “Old Testament Women as Tricksters,” in Toller/Maier (eds.), 143-57 (144); cf. Adelman, </w:t>
      </w:r>
      <w:r>
        <w:rPr>
          <w:i/>
        </w:rPr>
        <w:t>Female Ruse</w:t>
      </w:r>
      <w:r>
        <w:t>, 11-37.</w:t>
      </w:r>
    </w:p>
  </w:footnote>
  <w:footnote w:id="38">
    <w:p w:rsidR="004948A1" w:rsidRPr="00337B3D" w:rsidRDefault="004948A1">
      <w:pPr>
        <w:pStyle w:val="FootnoteText"/>
      </w:pPr>
      <w:r>
        <w:rPr>
          <w:rStyle w:val="FootnoteReference"/>
        </w:rPr>
        <w:footnoteRef/>
      </w:r>
      <w:r>
        <w:t xml:space="preserve"> Arnold, </w:t>
      </w:r>
      <w:r>
        <w:rPr>
          <w:i/>
        </w:rPr>
        <w:t>Genesis</w:t>
      </w:r>
      <w:r>
        <w:t>, 232.</w:t>
      </w:r>
    </w:p>
  </w:footnote>
  <w:footnote w:id="39">
    <w:p w:rsidR="004948A1" w:rsidRPr="00A10181" w:rsidRDefault="004948A1" w:rsidP="00257226">
      <w:pPr>
        <w:pStyle w:val="FootnoteText"/>
      </w:pPr>
      <w:r>
        <w:rPr>
          <w:rStyle w:val="FootnoteReference"/>
        </w:rPr>
        <w:footnoteRef/>
      </w:r>
      <w:r>
        <w:t xml:space="preserve"> Hamilton, </w:t>
      </w:r>
      <w:r>
        <w:rPr>
          <w:i/>
        </w:rPr>
        <w:t>Genesis 18—50</w:t>
      </w:r>
      <w:r>
        <w:t>, 176.</w:t>
      </w:r>
    </w:p>
  </w:footnote>
  <w:footnote w:id="40">
    <w:p w:rsidR="004948A1" w:rsidRPr="00EE2624" w:rsidRDefault="004948A1" w:rsidP="00257226">
      <w:pPr>
        <w:pStyle w:val="FootnoteText"/>
      </w:pPr>
      <w:r>
        <w:rPr>
          <w:rStyle w:val="FootnoteReference"/>
        </w:rPr>
        <w:footnoteRef/>
      </w:r>
      <w:r>
        <w:t xml:space="preserve"> Cf. Luther, </w:t>
      </w:r>
      <w:r>
        <w:rPr>
          <w:i/>
        </w:rPr>
        <w:t>Genesis 21—25</w:t>
      </w:r>
      <w:r>
        <w:t>, 354.</w:t>
      </w:r>
    </w:p>
  </w:footnote>
  <w:footnote w:id="41">
    <w:p w:rsidR="004948A1" w:rsidRDefault="004948A1" w:rsidP="00F82DDB">
      <w:pPr>
        <w:pStyle w:val="FootnoteText"/>
      </w:pPr>
      <w:r>
        <w:rPr>
          <w:rStyle w:val="FootnoteReference"/>
        </w:rPr>
        <w:footnoteRef/>
      </w:r>
      <w:r>
        <w:t xml:space="preserve"> </w:t>
      </w:r>
      <w:r w:rsidRPr="00217272">
        <w:t>Hamilton (</w:t>
      </w:r>
      <w:r w:rsidRPr="00217272">
        <w:rPr>
          <w:i/>
        </w:rPr>
        <w:t>Genesis 18—50</w:t>
      </w:r>
      <w:r w:rsidRPr="00217272">
        <w:t>, 176-77) notes the lack of reference to methods of divination or to mediators s</w:t>
      </w:r>
      <w:r>
        <w:t xml:space="preserve">uch as prophets; see further E. E. Fleming’s study of “independent divination” in “‘She Went to Inquire of the Lord,’” </w:t>
      </w:r>
      <w:r w:rsidRPr="006C2F1C">
        <w:rPr>
          <w:rStyle w:val="st"/>
          <w:i/>
        </w:rPr>
        <w:t>Union Seminary Quarterly Review</w:t>
      </w:r>
      <w:r>
        <w:rPr>
          <w:rStyle w:val="st"/>
        </w:rPr>
        <w:t xml:space="preserve"> 60 (2007): 1-10. </w:t>
      </w:r>
      <w:r w:rsidRPr="00217272">
        <w:t xml:space="preserve">TgNeoph has Rebekah going to Shem’s Study House (seek is </w:t>
      </w:r>
      <w:r w:rsidRPr="00217272">
        <w:rPr>
          <w:i/>
        </w:rPr>
        <w:t xml:space="preserve">dāraš </w:t>
      </w:r>
      <w:r w:rsidRPr="00217272">
        <w:t xml:space="preserve">and “study” is </w:t>
      </w:r>
      <w:r w:rsidRPr="00217272">
        <w:rPr>
          <w:i/>
        </w:rPr>
        <w:t>midraš</w:t>
      </w:r>
      <w:r w:rsidRPr="00217272">
        <w:t>), and Ephrem (“Commentary on Genesis,” 171) has her consulting Melkizedeq, whom Jewish tradition identified with Shem.</w:t>
      </w:r>
    </w:p>
  </w:footnote>
  <w:footnote w:id="42">
    <w:p w:rsidR="004948A1" w:rsidRPr="00352C90" w:rsidRDefault="004948A1">
      <w:pPr>
        <w:pStyle w:val="FootnoteText"/>
      </w:pPr>
      <w:r>
        <w:rPr>
          <w:rStyle w:val="FootnoteReference"/>
        </w:rPr>
        <w:footnoteRef/>
      </w:r>
      <w:r>
        <w:t xml:space="preserve"> And cf. De La Torre’s critique of this way of thinking, </w:t>
      </w:r>
      <w:r>
        <w:rPr>
          <w:i/>
        </w:rPr>
        <w:t>Genesis</w:t>
      </w:r>
      <w:r>
        <w:t>, 245-47.</w:t>
      </w:r>
    </w:p>
  </w:footnote>
  <w:footnote w:id="43">
    <w:p w:rsidR="004948A1" w:rsidRPr="00B50D2A" w:rsidRDefault="004948A1" w:rsidP="0083059C">
      <w:pPr>
        <w:pStyle w:val="FootnoteText"/>
      </w:pPr>
      <w:r>
        <w:rPr>
          <w:rStyle w:val="FootnoteReference"/>
        </w:rPr>
        <w:footnoteRef/>
      </w:r>
      <w:r>
        <w:t xml:space="preserve"> Wenham, </w:t>
      </w:r>
      <w:r>
        <w:rPr>
          <w:i/>
        </w:rPr>
        <w:t>Genesis 16—50</w:t>
      </w:r>
      <w:r>
        <w:t>, 176.</w:t>
      </w:r>
    </w:p>
  </w:footnote>
  <w:footnote w:id="44">
    <w:p w:rsidR="004948A1" w:rsidRDefault="004948A1">
      <w:pPr>
        <w:pStyle w:val="FootnoteText"/>
      </w:pPr>
      <w:r>
        <w:rPr>
          <w:rStyle w:val="FootnoteReference"/>
        </w:rPr>
        <w:footnoteRef/>
      </w:r>
      <w:r>
        <w:t xml:space="preserve"> </w:t>
      </w:r>
      <w:r w:rsidRPr="00040F33">
        <w:t xml:space="preserve">Fokkelman, </w:t>
      </w:r>
      <w:r w:rsidRPr="00040F33">
        <w:rPr>
          <w:i/>
        </w:rPr>
        <w:t>Narrative Art in Genesis</w:t>
      </w:r>
      <w:r w:rsidRPr="00040F33">
        <w:t>,</w:t>
      </w:r>
      <w:r>
        <w:t xml:space="preserve"> 90</w:t>
      </w:r>
      <w:r w:rsidRPr="00040F33">
        <w:t>.</w:t>
      </w:r>
    </w:p>
  </w:footnote>
  <w:footnote w:id="45">
    <w:p w:rsidR="004948A1" w:rsidRPr="007B4094" w:rsidRDefault="004948A1">
      <w:pPr>
        <w:pStyle w:val="FootnoteText"/>
      </w:pPr>
      <w:r>
        <w:rPr>
          <w:rStyle w:val="FootnoteReference"/>
        </w:rPr>
        <w:footnoteRef/>
      </w:r>
      <w:r>
        <w:t xml:space="preserve"> Cf. Gunkel, </w:t>
      </w:r>
      <w:r>
        <w:rPr>
          <w:i/>
        </w:rPr>
        <w:t>Genesis</w:t>
      </w:r>
      <w:r>
        <w:t>, 290.</w:t>
      </w:r>
    </w:p>
  </w:footnote>
  <w:footnote w:id="46">
    <w:p w:rsidR="004948A1" w:rsidRPr="003F145A" w:rsidRDefault="004948A1">
      <w:pPr>
        <w:pStyle w:val="FootnoteText"/>
      </w:pPr>
      <w:r>
        <w:rPr>
          <w:rStyle w:val="FootnoteReference"/>
        </w:rPr>
        <w:footnoteRef/>
      </w:r>
      <w:r>
        <w:t xml:space="preserve"> Cf. Westermann, </w:t>
      </w:r>
      <w:r>
        <w:rPr>
          <w:i/>
        </w:rPr>
        <w:t>Genesis 12—36</w:t>
      </w:r>
      <w:r>
        <w:t>, 414.</w:t>
      </w:r>
    </w:p>
  </w:footnote>
  <w:footnote w:id="47">
    <w:p w:rsidR="004948A1" w:rsidRPr="00341351" w:rsidRDefault="004948A1">
      <w:pPr>
        <w:pStyle w:val="FootnoteText"/>
      </w:pPr>
      <w:r>
        <w:rPr>
          <w:rStyle w:val="FootnoteReference"/>
        </w:rPr>
        <w:footnoteRef/>
      </w:r>
      <w:r>
        <w:t xml:space="preserve"> See </w:t>
      </w:r>
      <w:r>
        <w:rPr>
          <w:i/>
        </w:rPr>
        <w:t>HALOT</w:t>
      </w:r>
      <w:r>
        <w:t>.</w:t>
      </w:r>
    </w:p>
  </w:footnote>
  <w:footnote w:id="48">
    <w:p w:rsidR="004948A1" w:rsidRDefault="004948A1">
      <w:pPr>
        <w:pStyle w:val="FootnoteText"/>
      </w:pPr>
      <w:r>
        <w:rPr>
          <w:rStyle w:val="FootnoteReference"/>
        </w:rPr>
        <w:footnoteRef/>
      </w:r>
      <w:r>
        <w:t xml:space="preserve"> </w:t>
      </w:r>
      <w:r w:rsidRPr="007B4094">
        <w:t xml:space="preserve">Cf. Gunkel, </w:t>
      </w:r>
      <w:r w:rsidRPr="007B4094">
        <w:rPr>
          <w:i/>
        </w:rPr>
        <w:t>Genesis</w:t>
      </w:r>
      <w:r w:rsidRPr="007B4094">
        <w:t>, 290.</w:t>
      </w:r>
    </w:p>
  </w:footnote>
  <w:footnote w:id="49">
    <w:p w:rsidR="004948A1" w:rsidRDefault="004948A1">
      <w:pPr>
        <w:pStyle w:val="FootnoteText"/>
      </w:pPr>
      <w:r>
        <w:rPr>
          <w:rStyle w:val="FootnoteReference"/>
        </w:rPr>
        <w:footnoteRef/>
      </w:r>
      <w:r>
        <w:t xml:space="preserve"> Cf. Ibn Ezra, </w:t>
      </w:r>
      <w:r w:rsidRPr="00676998">
        <w:rPr>
          <w:i/>
        </w:rPr>
        <w:t>Genesis</w:t>
      </w:r>
      <w:r w:rsidRPr="00676998">
        <w:t>,</w:t>
      </w:r>
      <w:r>
        <w:t xml:space="preserve"> 251.</w:t>
      </w:r>
    </w:p>
  </w:footnote>
  <w:footnote w:id="50">
    <w:p w:rsidR="004948A1" w:rsidRDefault="004948A1">
      <w:pPr>
        <w:pStyle w:val="FootnoteText"/>
      </w:pPr>
      <w:r>
        <w:rPr>
          <w:rStyle w:val="FootnoteReference"/>
        </w:rPr>
        <w:footnoteRef/>
      </w:r>
      <w:r>
        <w:t xml:space="preserve"> Willet, </w:t>
      </w:r>
      <w:r w:rsidRPr="009740A0">
        <w:rPr>
          <w:i/>
        </w:rPr>
        <w:t>Hexapla in Genesin &amp; Exodum</w:t>
      </w:r>
      <w:r w:rsidRPr="009740A0">
        <w:t>,</w:t>
      </w:r>
      <w:r>
        <w:t xml:space="preserve"> 242.</w:t>
      </w:r>
    </w:p>
  </w:footnote>
  <w:footnote w:id="51">
    <w:p w:rsidR="004948A1" w:rsidRPr="009C52F3" w:rsidRDefault="004948A1">
      <w:pPr>
        <w:pStyle w:val="FootnoteText"/>
      </w:pPr>
      <w:r>
        <w:rPr>
          <w:rStyle w:val="FootnoteReference"/>
        </w:rPr>
        <w:footnoteRef/>
      </w:r>
      <w:r>
        <w:t xml:space="preserve"> Cf. Alter, </w:t>
      </w:r>
      <w:r>
        <w:rPr>
          <w:i/>
        </w:rPr>
        <w:t>Genesis</w:t>
      </w:r>
      <w:r>
        <w:t>, 128.</w:t>
      </w:r>
    </w:p>
  </w:footnote>
  <w:footnote w:id="52">
    <w:p w:rsidR="004948A1" w:rsidRPr="00551D50" w:rsidRDefault="004948A1">
      <w:pPr>
        <w:pStyle w:val="FootnoteText"/>
      </w:pPr>
      <w:r>
        <w:rPr>
          <w:rStyle w:val="FootnoteReference"/>
        </w:rPr>
        <w:footnoteRef/>
      </w:r>
      <w:r>
        <w:t xml:space="preserve"> M. Tsevat on </w:t>
      </w:r>
      <w:r>
        <w:rPr>
          <w:i/>
        </w:rPr>
        <w:t>bᵉkôr</w:t>
      </w:r>
      <w:r>
        <w:t xml:space="preserve">, </w:t>
      </w:r>
      <w:r>
        <w:rPr>
          <w:i/>
        </w:rPr>
        <w:t>TDOT</w:t>
      </w:r>
      <w:r>
        <w:t xml:space="preserve"> 2:122.</w:t>
      </w:r>
    </w:p>
  </w:footnote>
  <w:footnote w:id="53">
    <w:p w:rsidR="004948A1" w:rsidRPr="00A77340" w:rsidRDefault="004948A1">
      <w:pPr>
        <w:pStyle w:val="FootnoteText"/>
      </w:pPr>
      <w:r>
        <w:rPr>
          <w:rStyle w:val="FootnoteReference"/>
        </w:rPr>
        <w:footnoteRef/>
      </w:r>
      <w:r>
        <w:t xml:space="preserve"> See Driver, </w:t>
      </w:r>
      <w:r>
        <w:rPr>
          <w:i/>
        </w:rPr>
        <w:t>Genesis</w:t>
      </w:r>
      <w:r>
        <w:t>, 254.</w:t>
      </w:r>
    </w:p>
  </w:footnote>
  <w:footnote w:id="54">
    <w:p w:rsidR="004948A1" w:rsidRPr="00711ECD" w:rsidRDefault="004948A1">
      <w:pPr>
        <w:pStyle w:val="FootnoteText"/>
      </w:pPr>
      <w:r>
        <w:rPr>
          <w:rStyle w:val="FootnoteReference"/>
        </w:rPr>
        <w:footnoteRef/>
      </w:r>
      <w:r>
        <w:t xml:space="preserve"> S. Weiss has studied “The Ethics of Price Gouging” in this story (</w:t>
      </w:r>
      <w:r>
        <w:rPr>
          <w:i/>
        </w:rPr>
        <w:t>Journal of Religious Ethics</w:t>
      </w:r>
      <w:r>
        <w:t xml:space="preserve"> 45 [2017]: 142-63.</w:t>
      </w:r>
    </w:p>
  </w:footnote>
  <w:footnote w:id="55">
    <w:p w:rsidR="004948A1" w:rsidRPr="00FB7BA1" w:rsidRDefault="004948A1" w:rsidP="0018071C">
      <w:pPr>
        <w:pStyle w:val="FootnoteText"/>
      </w:pPr>
      <w:r>
        <w:rPr>
          <w:rStyle w:val="FootnoteReference"/>
        </w:rPr>
        <w:footnoteRef/>
      </w:r>
      <w:r>
        <w:t xml:space="preserve"> Kidner, </w:t>
      </w:r>
      <w:r>
        <w:rPr>
          <w:i/>
        </w:rPr>
        <w:t>Genesis</w:t>
      </w:r>
      <w:r>
        <w:t>, 152.</w:t>
      </w:r>
    </w:p>
  </w:footnote>
  <w:footnote w:id="56">
    <w:p w:rsidR="004948A1" w:rsidRPr="00D2592B" w:rsidRDefault="004948A1" w:rsidP="0002122F">
      <w:pPr>
        <w:pStyle w:val="FootnoteText"/>
      </w:pPr>
      <w:r>
        <w:rPr>
          <w:rStyle w:val="FootnoteReference"/>
        </w:rPr>
        <w:footnoteRef/>
      </w:r>
      <w:r>
        <w:t xml:space="preserve"> Visotzky, </w:t>
      </w:r>
      <w:r>
        <w:rPr>
          <w:i/>
        </w:rPr>
        <w:t>Genesis of Ethics</w:t>
      </w:r>
      <w:r>
        <w:t>, 132.</w:t>
      </w:r>
    </w:p>
  </w:footnote>
  <w:footnote w:id="57">
    <w:p w:rsidR="004948A1" w:rsidRPr="00C73804" w:rsidRDefault="004948A1" w:rsidP="0018071C">
      <w:pPr>
        <w:pStyle w:val="FootnoteText"/>
      </w:pPr>
      <w:r>
        <w:rPr>
          <w:rStyle w:val="FootnoteReference"/>
        </w:rPr>
        <w:footnoteRef/>
      </w:r>
      <w:r>
        <w:t xml:space="preserve"> Cf. Calvin, </w:t>
      </w:r>
      <w:r>
        <w:rPr>
          <w:i/>
        </w:rPr>
        <w:t xml:space="preserve">Genesis </w:t>
      </w:r>
      <w:r>
        <w:t>2:51-52.</w:t>
      </w:r>
    </w:p>
  </w:footnote>
  <w:footnote w:id="58">
    <w:p w:rsidR="004948A1" w:rsidRPr="000E73E9" w:rsidRDefault="004948A1" w:rsidP="0018071C">
      <w:pPr>
        <w:pStyle w:val="FootnoteText"/>
      </w:pPr>
      <w:r>
        <w:rPr>
          <w:rStyle w:val="FootnoteReference"/>
        </w:rPr>
        <w:footnoteRef/>
      </w:r>
      <w:r>
        <w:t xml:space="preserve"> Cf. Brueggemann, </w:t>
      </w:r>
      <w:r>
        <w:rPr>
          <w:i/>
        </w:rPr>
        <w:t>Genesis</w:t>
      </w:r>
      <w:r>
        <w:t>, 216.</w:t>
      </w:r>
    </w:p>
  </w:footnote>
  <w:footnote w:id="59">
    <w:p w:rsidR="004948A1" w:rsidRPr="00583A71" w:rsidRDefault="004948A1" w:rsidP="0018071C">
      <w:pPr>
        <w:pStyle w:val="FootnoteText"/>
      </w:pPr>
      <w:r>
        <w:rPr>
          <w:rStyle w:val="FootnoteReference"/>
        </w:rPr>
        <w:footnoteRef/>
      </w:r>
      <w:r>
        <w:t xml:space="preserve"> Reno, </w:t>
      </w:r>
      <w:r>
        <w:rPr>
          <w:i/>
        </w:rPr>
        <w:t>Genesis</w:t>
      </w:r>
      <w:r>
        <w:t>, 218.</w:t>
      </w:r>
    </w:p>
  </w:footnote>
  <w:footnote w:id="60">
    <w:p w:rsidR="004948A1" w:rsidRPr="00FE1F7D" w:rsidRDefault="004948A1">
      <w:pPr>
        <w:pStyle w:val="FootnoteText"/>
      </w:pPr>
      <w:r>
        <w:rPr>
          <w:rStyle w:val="FootnoteReference"/>
        </w:rPr>
        <w:footnoteRef/>
      </w:r>
      <w:r>
        <w:t xml:space="preserve"> </w:t>
      </w:r>
      <w:r>
        <w:rPr>
          <w:i/>
        </w:rPr>
        <w:t>Genesis</w:t>
      </w:r>
      <w:r>
        <w:t xml:space="preserve"> 2:45-48.</w:t>
      </w:r>
    </w:p>
  </w:footnote>
  <w:footnote w:id="61">
    <w:p w:rsidR="004948A1" w:rsidRPr="00FE1F7D" w:rsidRDefault="004948A1">
      <w:pPr>
        <w:pStyle w:val="FootnoteText"/>
      </w:pPr>
      <w:r>
        <w:rPr>
          <w:rStyle w:val="FootnoteReference"/>
        </w:rPr>
        <w:footnoteRef/>
      </w:r>
      <w:r>
        <w:t xml:space="preserve"> </w:t>
      </w:r>
      <w:r>
        <w:rPr>
          <w:i/>
        </w:rPr>
        <w:t>Genesis 21—25</w:t>
      </w:r>
      <w:r>
        <w:t>, 366-67.</w:t>
      </w:r>
    </w:p>
  </w:footnote>
  <w:footnote w:id="62">
    <w:p w:rsidR="004948A1" w:rsidRDefault="004948A1">
      <w:pPr>
        <w:pStyle w:val="FootnoteText"/>
      </w:pPr>
      <w:r>
        <w:rPr>
          <w:rStyle w:val="FootnoteReference"/>
        </w:rPr>
        <w:footnoteRef/>
      </w:r>
      <w:r>
        <w:t xml:space="preserve"> </w:t>
      </w:r>
      <w:r w:rsidRPr="00985F88">
        <w:rPr>
          <w:i/>
        </w:rPr>
        <w:t>Hexapla in Genesin &amp; Exodum</w:t>
      </w:r>
      <w:r w:rsidRPr="00985F88">
        <w:t>,</w:t>
      </w:r>
      <w:r>
        <w:t xml:space="preserve"> 242.</w:t>
      </w:r>
    </w:p>
  </w:footnote>
  <w:footnote w:id="63">
    <w:p w:rsidR="004948A1" w:rsidRPr="00555B8A" w:rsidRDefault="004948A1">
      <w:pPr>
        <w:pStyle w:val="FootnoteText"/>
      </w:pPr>
      <w:r>
        <w:rPr>
          <w:rStyle w:val="FootnoteReference"/>
        </w:rPr>
        <w:footnoteRef/>
      </w:r>
      <w:r>
        <w:t xml:space="preserve"> I adapt the formulation of E. P. Sanders: see e.g., </w:t>
      </w:r>
      <w:r>
        <w:rPr>
          <w:i/>
        </w:rPr>
        <w:t>Paul and Palestinian Judaism</w:t>
      </w:r>
      <w:r>
        <w:t xml:space="preserve"> (Philadelphia: Fortress, 1977).</w:t>
      </w:r>
    </w:p>
  </w:footnote>
  <w:footnote w:id="64">
    <w:p w:rsidR="004948A1" w:rsidRDefault="004948A1" w:rsidP="00806F59">
      <w:pPr>
        <w:pStyle w:val="FootnoteText"/>
      </w:pPr>
      <w:r>
        <w:rPr>
          <w:rStyle w:val="FootnoteReference"/>
        </w:rPr>
        <w:footnoteRef/>
      </w:r>
      <w:r>
        <w:t xml:space="preserve"> D. S Gregory and W. W. Evert. “The Book of Genesis Unfolded,” </w:t>
      </w:r>
      <w:r>
        <w:rPr>
          <w:i/>
        </w:rPr>
        <w:t xml:space="preserve">Christian Faith and </w:t>
      </w:r>
      <w:r w:rsidRPr="00600AC0">
        <w:t>Life</w:t>
      </w:r>
      <w:r>
        <w:t xml:space="preserve"> 6 (1907): 65-77 </w:t>
      </w:r>
      <w:r w:rsidRPr="00600AC0">
        <w:t>cf</w:t>
      </w:r>
      <w:r>
        <w:t xml:space="preserve">. Driver, </w:t>
      </w:r>
      <w:r>
        <w:rPr>
          <w:i/>
        </w:rPr>
        <w:t>Genesis</w:t>
      </w:r>
      <w:r>
        <w:t>,</w:t>
      </w:r>
      <w:r>
        <w:rPr>
          <w:i/>
        </w:rPr>
        <w:t xml:space="preserve"> </w:t>
      </w:r>
      <w:r>
        <w:t>255.</w:t>
      </w:r>
    </w:p>
  </w:footnote>
  <w:footnote w:id="65">
    <w:p w:rsidR="004948A1" w:rsidRPr="0079425E" w:rsidRDefault="004948A1">
      <w:pPr>
        <w:pStyle w:val="FootnoteText"/>
      </w:pPr>
      <w:r>
        <w:rPr>
          <w:rStyle w:val="FootnoteReference"/>
        </w:rPr>
        <w:footnoteRef/>
      </w:r>
      <w:r>
        <w:t xml:space="preserve"> MT (L) has </w:t>
      </w:r>
      <w:r>
        <w:rPr>
          <w:i/>
        </w:rPr>
        <w:t>’ăbîmmelek</w:t>
      </w:r>
      <w:r>
        <w:t xml:space="preserve">, perhaps to distinguish him from the earlier </w:t>
      </w:r>
      <w:r w:rsidRPr="0079425E">
        <w:rPr>
          <w:i/>
        </w:rPr>
        <w:t>’ăbîmelek</w:t>
      </w:r>
      <w:r>
        <w:t xml:space="preserve"> (see Wenham, </w:t>
      </w:r>
      <w:r>
        <w:rPr>
          <w:i/>
        </w:rPr>
        <w:t>Genesis 16—50</w:t>
      </w:r>
      <w:r>
        <w:t>, 183).</w:t>
      </w:r>
    </w:p>
  </w:footnote>
  <w:footnote w:id="66">
    <w:p w:rsidR="004948A1" w:rsidRPr="004F1FB0" w:rsidRDefault="004948A1">
      <w:pPr>
        <w:pStyle w:val="FootnoteText"/>
      </w:pPr>
      <w:r>
        <w:rPr>
          <w:rStyle w:val="FootnoteReference"/>
        </w:rPr>
        <w:footnoteRef/>
      </w:r>
      <w:r>
        <w:t xml:space="preserve"> </w:t>
      </w:r>
      <w:r>
        <w:rPr>
          <w:i/>
        </w:rPr>
        <w:t>Gûr</w:t>
      </w:r>
      <w:r>
        <w:t xml:space="preserve"> generates paronomasia with the name Gerar—an appropriate place to be a </w:t>
      </w:r>
      <w:r>
        <w:rPr>
          <w:i/>
        </w:rPr>
        <w:t>gēr</w:t>
      </w:r>
      <w:r>
        <w:t>.</w:t>
      </w:r>
    </w:p>
  </w:footnote>
  <w:footnote w:id="67">
    <w:p w:rsidR="004948A1" w:rsidRDefault="004948A1">
      <w:pPr>
        <w:pStyle w:val="FootnoteText"/>
      </w:pPr>
      <w:r>
        <w:rPr>
          <w:rStyle w:val="FootnoteReference"/>
        </w:rPr>
        <w:footnoteRef/>
      </w:r>
      <w:r>
        <w:t xml:space="preserve"> Simple </w:t>
      </w:r>
      <w:r>
        <w:rPr>
          <w:i/>
        </w:rPr>
        <w:t xml:space="preserve">waw </w:t>
      </w:r>
      <w:r>
        <w:t>plus yiqtol, practically signifying “so I may be with you and bless you.”</w:t>
      </w:r>
    </w:p>
  </w:footnote>
  <w:footnote w:id="68">
    <w:p w:rsidR="004948A1" w:rsidRPr="006367B0" w:rsidRDefault="004948A1">
      <w:pPr>
        <w:pStyle w:val="FootnoteText"/>
      </w:pPr>
      <w:r>
        <w:rPr>
          <w:rStyle w:val="FootnoteReference"/>
        </w:rPr>
        <w:footnoteRef/>
      </w:r>
      <w:r>
        <w:t xml:space="preserve"> “Because” in effect introduces a citation of the promise to Abraham, not just a separate reason (Seebass, </w:t>
      </w:r>
      <w:r>
        <w:rPr>
          <w:i/>
        </w:rPr>
        <w:t xml:space="preserve">Genesis </w:t>
      </w:r>
      <w:r>
        <w:t xml:space="preserve">2/2:280). </w:t>
      </w:r>
    </w:p>
  </w:footnote>
  <w:footnote w:id="69">
    <w:p w:rsidR="004948A1" w:rsidRPr="00EB02B1" w:rsidRDefault="004948A1">
      <w:pPr>
        <w:pStyle w:val="FootnoteText"/>
      </w:pPr>
      <w:r>
        <w:rPr>
          <w:rStyle w:val="FootnoteReference"/>
        </w:rPr>
        <w:footnoteRef/>
      </w:r>
      <w:r>
        <w:t xml:space="preserve"> SP has </w:t>
      </w:r>
      <w:r>
        <w:rPr>
          <w:i/>
        </w:rPr>
        <w:t>’ištî hî</w:t>
      </w:r>
      <w:r>
        <w:t xml:space="preserve"> “she is my wife” (cf. LXX), which makes for a smoother reading.</w:t>
      </w:r>
    </w:p>
  </w:footnote>
  <w:footnote w:id="70">
    <w:p w:rsidR="004948A1" w:rsidRDefault="004948A1" w:rsidP="006C12F6">
      <w:pPr>
        <w:pStyle w:val="FootnoteText"/>
      </w:pPr>
      <w:r>
        <w:rPr>
          <w:rStyle w:val="FootnoteReference"/>
        </w:rPr>
        <w:footnoteRef/>
      </w:r>
      <w:r>
        <w:t xml:space="preserve"> Abimelek uses the idiom which combines an infinitive and its cognate finite verb to indicate emphasis, but in contrast to passages such as 2:17 and 20:7, the finite verb is hophal: see the comment. He uses the same idiom in v. 28.</w:t>
      </w:r>
    </w:p>
  </w:footnote>
  <w:footnote w:id="71">
    <w:p w:rsidR="004948A1" w:rsidRPr="00A54548" w:rsidRDefault="004948A1">
      <w:pPr>
        <w:pStyle w:val="FootnoteText"/>
      </w:pPr>
      <w:r>
        <w:rPr>
          <w:rStyle w:val="FootnoteReference"/>
        </w:rPr>
        <w:footnoteRef/>
      </w:r>
      <w:r>
        <w:t xml:space="preserve"> For the hapax </w:t>
      </w:r>
      <w:r>
        <w:rPr>
          <w:i/>
        </w:rPr>
        <w:t>šᵉ‘ārîm</w:t>
      </w:r>
      <w:r>
        <w:t xml:space="preserve"> LXX has </w:t>
      </w:r>
      <w:r>
        <w:rPr>
          <w:i/>
        </w:rPr>
        <w:t>ś</w:t>
      </w:r>
      <w:r w:rsidRPr="00A54548">
        <w:rPr>
          <w:i/>
        </w:rPr>
        <w:t>ᵉ‘ārîm</w:t>
      </w:r>
      <w:r>
        <w:t xml:space="preserve"> “barley.”</w:t>
      </w:r>
    </w:p>
  </w:footnote>
  <w:footnote w:id="72">
    <w:p w:rsidR="004948A1" w:rsidRDefault="004948A1">
      <w:pPr>
        <w:pStyle w:val="FootnoteText"/>
      </w:pPr>
      <w:r>
        <w:rPr>
          <w:rStyle w:val="FootnoteReference"/>
        </w:rPr>
        <w:footnoteRef/>
      </w:r>
      <w:r>
        <w:t xml:space="preserve"> SP, Vg makes explicit that “they” refers to “the servants of his father Abraham.”</w:t>
      </w:r>
    </w:p>
  </w:footnote>
  <w:footnote w:id="73">
    <w:p w:rsidR="004948A1" w:rsidRDefault="004948A1">
      <w:pPr>
        <w:pStyle w:val="FootnoteText"/>
      </w:pPr>
      <w:r>
        <w:rPr>
          <w:rStyle w:val="FootnoteReference"/>
        </w:rPr>
        <w:footnoteRef/>
      </w:r>
      <w:r>
        <w:t xml:space="preserve"> Literally “living water,” i.e., running water.</w:t>
      </w:r>
    </w:p>
  </w:footnote>
  <w:footnote w:id="74">
    <w:p w:rsidR="004948A1" w:rsidRDefault="004948A1">
      <w:pPr>
        <w:pStyle w:val="FootnoteText"/>
      </w:pPr>
      <w:r>
        <w:rPr>
          <w:rStyle w:val="FootnoteReference"/>
        </w:rPr>
        <w:footnoteRef/>
      </w:r>
      <w:r>
        <w:t xml:space="preserve"> Perhaps in the sense of “up-country,” given that Beer Sheba is not at a higher elevation.</w:t>
      </w:r>
    </w:p>
  </w:footnote>
  <w:footnote w:id="75">
    <w:p w:rsidR="004948A1" w:rsidRDefault="004948A1">
      <w:pPr>
        <w:pStyle w:val="FootnoteText"/>
      </w:pPr>
      <w:r>
        <w:rPr>
          <w:rStyle w:val="FootnoteReference"/>
        </w:rPr>
        <w:footnoteRef/>
      </w:r>
      <w:r>
        <w:t xml:space="preserve"> The subject precedes the verb, marking a new subject and paragraph.</w:t>
      </w:r>
    </w:p>
  </w:footnote>
  <w:footnote w:id="76">
    <w:p w:rsidR="004948A1" w:rsidRDefault="004948A1">
      <w:pPr>
        <w:pStyle w:val="FootnoteText"/>
      </w:pPr>
      <w:r>
        <w:rPr>
          <w:rStyle w:val="FootnoteReference"/>
        </w:rPr>
        <w:footnoteRef/>
      </w:r>
      <w:r>
        <w:t xml:space="preserve"> See the comment on 24:41.</w:t>
      </w:r>
    </w:p>
  </w:footnote>
  <w:footnote w:id="77">
    <w:p w:rsidR="004948A1" w:rsidRPr="009A52E9" w:rsidRDefault="004948A1">
      <w:pPr>
        <w:pStyle w:val="FootnoteText"/>
      </w:pPr>
      <w:r>
        <w:rPr>
          <w:rStyle w:val="FootnoteReference"/>
        </w:rPr>
        <w:footnoteRef/>
      </w:r>
      <w:r>
        <w:t xml:space="preserve"> The </w:t>
      </w:r>
      <w:r>
        <w:rPr>
          <w:i/>
        </w:rPr>
        <w:t>waw</w:t>
      </w:r>
      <w:r>
        <w:t xml:space="preserve"> plus cohortative suggests a purpose clause (GK 108d).</w:t>
      </w:r>
    </w:p>
  </w:footnote>
  <w:footnote w:id="78">
    <w:p w:rsidR="004948A1" w:rsidRDefault="004948A1">
      <w:pPr>
        <w:pStyle w:val="FootnoteText"/>
      </w:pPr>
      <w:r>
        <w:rPr>
          <w:rStyle w:val="FootnoteReference"/>
        </w:rPr>
        <w:footnoteRef/>
      </w:r>
      <w:r>
        <w:t xml:space="preserve"> Abimelek leaves the rest of the terms of the oath unstated.</w:t>
      </w:r>
    </w:p>
  </w:footnote>
  <w:footnote w:id="79">
    <w:p w:rsidR="004948A1" w:rsidRPr="009E2571" w:rsidRDefault="004948A1" w:rsidP="009E2571">
      <w:pPr>
        <w:pStyle w:val="FootnoteText"/>
      </w:pPr>
      <w:r>
        <w:rPr>
          <w:rStyle w:val="FootnoteReference"/>
        </w:rPr>
        <w:footnoteRef/>
      </w:r>
      <w:r>
        <w:t xml:space="preserve"> See G. G. Nicol, “</w:t>
      </w:r>
      <w:r>
        <w:rPr>
          <w:bCs/>
        </w:rPr>
        <w:t>The Narrative Structure and Interpretation of Genesis x</w:t>
      </w:r>
      <w:r w:rsidRPr="009E2571">
        <w:rPr>
          <w:bCs/>
        </w:rPr>
        <w:t>xvi 1-33</w:t>
      </w:r>
      <w:r>
        <w:rPr>
          <w:bCs/>
        </w:rPr>
        <w:t xml:space="preserve">,” </w:t>
      </w:r>
      <w:r w:rsidRPr="009E2571">
        <w:rPr>
          <w:bCs/>
          <w:i/>
        </w:rPr>
        <w:t>VT</w:t>
      </w:r>
      <w:r>
        <w:rPr>
          <w:bCs/>
          <w:i/>
        </w:rPr>
        <w:t xml:space="preserve"> </w:t>
      </w:r>
      <w:r w:rsidRPr="009E2571">
        <w:rPr>
          <w:bCs/>
        </w:rPr>
        <w:t>46 (1996):</w:t>
      </w:r>
      <w:r>
        <w:rPr>
          <w:bCs/>
          <w:i/>
        </w:rPr>
        <w:t xml:space="preserve"> </w:t>
      </w:r>
      <w:r>
        <w:rPr>
          <w:bCs/>
        </w:rPr>
        <w:t>339-60; he sees the unit as illustrating the interrelationship of promise, threat, and partial fulfillment which runs through much of Gen 12—50.</w:t>
      </w:r>
    </w:p>
  </w:footnote>
  <w:footnote w:id="80">
    <w:p w:rsidR="004948A1" w:rsidRPr="00A11D95" w:rsidRDefault="004948A1">
      <w:pPr>
        <w:pStyle w:val="FootnoteText"/>
      </w:pPr>
      <w:r>
        <w:rPr>
          <w:rStyle w:val="FootnoteReference"/>
        </w:rPr>
        <w:footnoteRef/>
      </w:r>
      <w:r>
        <w:t xml:space="preserve"> See further G. G. Nicol, “The Chronology of Genesis,” </w:t>
      </w:r>
      <w:r>
        <w:rPr>
          <w:i/>
        </w:rPr>
        <w:t xml:space="preserve">VT </w:t>
      </w:r>
      <w:r>
        <w:t xml:space="preserve">46 (1996): 330-38. </w:t>
      </w:r>
    </w:p>
  </w:footnote>
  <w:footnote w:id="81">
    <w:p w:rsidR="004948A1" w:rsidRPr="00DA5C54" w:rsidRDefault="004948A1">
      <w:pPr>
        <w:pStyle w:val="FootnoteText"/>
      </w:pPr>
      <w:r>
        <w:rPr>
          <w:rStyle w:val="FootnoteReference"/>
        </w:rPr>
        <w:footnoteRef/>
      </w:r>
      <w:r>
        <w:t xml:space="preserve"> Brett, </w:t>
      </w:r>
      <w:r>
        <w:rPr>
          <w:i/>
        </w:rPr>
        <w:t>Genesis</w:t>
      </w:r>
      <w:r>
        <w:t>, 86.</w:t>
      </w:r>
    </w:p>
  </w:footnote>
  <w:footnote w:id="82">
    <w:p w:rsidR="004948A1" w:rsidRPr="00EC709B" w:rsidRDefault="004948A1">
      <w:pPr>
        <w:pStyle w:val="FootnoteText"/>
      </w:pPr>
      <w:r>
        <w:rPr>
          <w:rStyle w:val="FootnoteReference"/>
        </w:rPr>
        <w:footnoteRef/>
      </w:r>
      <w:r>
        <w:t xml:space="preserve"> Cf. Wenham, </w:t>
      </w:r>
      <w:r>
        <w:rPr>
          <w:i/>
        </w:rPr>
        <w:t>Genesis 16—50</w:t>
      </w:r>
      <w:r>
        <w:t>, 186.</w:t>
      </w:r>
    </w:p>
  </w:footnote>
  <w:footnote w:id="83">
    <w:p w:rsidR="004948A1" w:rsidRPr="00E15421" w:rsidRDefault="004948A1">
      <w:pPr>
        <w:pStyle w:val="FootnoteText"/>
      </w:pPr>
      <w:r>
        <w:rPr>
          <w:rStyle w:val="FootnoteReference"/>
        </w:rPr>
        <w:footnoteRef/>
      </w:r>
      <w:r>
        <w:t xml:space="preserve"> Cf. Westermann, </w:t>
      </w:r>
      <w:r>
        <w:rPr>
          <w:i/>
        </w:rPr>
        <w:t>Genesis 12—36</w:t>
      </w:r>
      <w:r>
        <w:t>, 424.</w:t>
      </w:r>
    </w:p>
  </w:footnote>
  <w:footnote w:id="84">
    <w:p w:rsidR="004948A1" w:rsidRPr="009B0CE4" w:rsidRDefault="004948A1" w:rsidP="008B43B4">
      <w:pPr>
        <w:pStyle w:val="FootnoteText"/>
      </w:pPr>
      <w:r>
        <w:rPr>
          <w:rStyle w:val="FootnoteReference"/>
        </w:rPr>
        <w:footnoteRef/>
      </w:r>
      <w:r>
        <w:t xml:space="preserve"> See e.g., </w:t>
      </w:r>
      <w:r w:rsidRPr="008B43B4">
        <w:t xml:space="preserve">Coats, </w:t>
      </w:r>
      <w:r w:rsidRPr="008B43B4">
        <w:rPr>
          <w:i/>
        </w:rPr>
        <w:t>Genesis</w:t>
      </w:r>
      <w:r w:rsidRPr="008B43B4">
        <w:t>, 191</w:t>
      </w:r>
      <w:r>
        <w:t xml:space="preserve">; </w:t>
      </w:r>
      <w:r w:rsidRPr="008B43B4">
        <w:t xml:space="preserve">Van Seters, </w:t>
      </w:r>
      <w:r w:rsidRPr="008B43B4">
        <w:rPr>
          <w:i/>
        </w:rPr>
        <w:t>Abraham</w:t>
      </w:r>
      <w:r>
        <w:t xml:space="preserve">, 167-91; E. Boase, “Life in the Shadows,” </w:t>
      </w:r>
      <w:r>
        <w:rPr>
          <w:i/>
        </w:rPr>
        <w:t>VT</w:t>
      </w:r>
      <w:r>
        <w:t xml:space="preserve"> 51 (2001): 312-35.</w:t>
      </w:r>
    </w:p>
  </w:footnote>
  <w:footnote w:id="85">
    <w:p w:rsidR="004948A1" w:rsidRDefault="004948A1">
      <w:pPr>
        <w:pStyle w:val="FootnoteText"/>
      </w:pPr>
      <w:r>
        <w:rPr>
          <w:rStyle w:val="FootnoteReference"/>
        </w:rPr>
        <w:footnoteRef/>
      </w:r>
      <w:r>
        <w:t xml:space="preserve"> See the comment on 20:1.</w:t>
      </w:r>
    </w:p>
  </w:footnote>
  <w:footnote w:id="86">
    <w:p w:rsidR="004948A1" w:rsidRPr="00C522EB" w:rsidRDefault="004948A1" w:rsidP="00765F5E">
      <w:pPr>
        <w:pStyle w:val="FootnoteText"/>
      </w:pPr>
      <w:r>
        <w:rPr>
          <w:rStyle w:val="FootnoteReference"/>
        </w:rPr>
        <w:footnoteRef/>
      </w:r>
      <w:r>
        <w:t xml:space="preserve"> Cf. </w:t>
      </w:r>
      <w:r w:rsidRPr="008B43B4">
        <w:t xml:space="preserve">Van Seters, </w:t>
      </w:r>
      <w:r w:rsidRPr="008B43B4">
        <w:rPr>
          <w:i/>
        </w:rPr>
        <w:t>Abraham</w:t>
      </w:r>
      <w:r w:rsidRPr="008B43B4">
        <w:t>, 177.</w:t>
      </w:r>
    </w:p>
  </w:footnote>
  <w:footnote w:id="87">
    <w:p w:rsidR="004948A1" w:rsidRPr="002B74FB" w:rsidRDefault="004948A1">
      <w:pPr>
        <w:pStyle w:val="FootnoteText"/>
      </w:pPr>
      <w:r>
        <w:rPr>
          <w:rStyle w:val="FootnoteReference"/>
        </w:rPr>
        <w:footnoteRef/>
      </w:r>
      <w:r>
        <w:t xml:space="preserve"> So </w:t>
      </w:r>
      <w:r>
        <w:rPr>
          <w:i/>
        </w:rPr>
        <w:t xml:space="preserve">Jub </w:t>
      </w:r>
      <w:r>
        <w:t>24:8.</w:t>
      </w:r>
    </w:p>
  </w:footnote>
  <w:footnote w:id="88">
    <w:p w:rsidR="004948A1" w:rsidRPr="006669A2" w:rsidRDefault="004948A1">
      <w:pPr>
        <w:pStyle w:val="FootnoteText"/>
      </w:pPr>
      <w:r>
        <w:rPr>
          <w:rStyle w:val="FootnoteReference"/>
        </w:rPr>
        <w:footnoteRef/>
      </w:r>
      <w:r>
        <w:t xml:space="preserve"> Cf. Calvin, </w:t>
      </w:r>
      <w:r>
        <w:rPr>
          <w:i/>
        </w:rPr>
        <w:t>Genesis</w:t>
      </w:r>
      <w:r>
        <w:t xml:space="preserve"> 2:59-60.</w:t>
      </w:r>
    </w:p>
  </w:footnote>
  <w:footnote w:id="89">
    <w:p w:rsidR="004948A1" w:rsidRDefault="004948A1">
      <w:pPr>
        <w:pStyle w:val="FootnoteText"/>
      </w:pPr>
      <w:r>
        <w:rPr>
          <w:rStyle w:val="FootnoteReference"/>
        </w:rPr>
        <w:footnoteRef/>
      </w:r>
      <w:r>
        <w:t xml:space="preserve"> </w:t>
      </w:r>
      <w:r>
        <w:rPr>
          <w:bCs/>
        </w:rPr>
        <w:t>See the comment on 21:20.</w:t>
      </w:r>
    </w:p>
  </w:footnote>
  <w:footnote w:id="90">
    <w:p w:rsidR="004948A1" w:rsidRDefault="004948A1">
      <w:pPr>
        <w:pStyle w:val="FootnoteText"/>
      </w:pPr>
      <w:r>
        <w:rPr>
          <w:rStyle w:val="FootnoteReference"/>
        </w:rPr>
        <w:footnoteRef/>
      </w:r>
      <w:r>
        <w:t xml:space="preserve"> Cf. </w:t>
      </w:r>
      <w:r w:rsidRPr="001216C6">
        <w:t xml:space="preserve">Chrysostom, </w:t>
      </w:r>
      <w:r>
        <w:rPr>
          <w:i/>
        </w:rPr>
        <w:t xml:space="preserve">Homilies on </w:t>
      </w:r>
      <w:r w:rsidRPr="001216C6">
        <w:rPr>
          <w:i/>
        </w:rPr>
        <w:t>Genesis</w:t>
      </w:r>
      <w:r w:rsidRPr="001216C6">
        <w:t xml:space="preserve"> </w:t>
      </w:r>
      <w:r>
        <w:rPr>
          <w:i/>
        </w:rPr>
        <w:t>46—</w:t>
      </w:r>
      <w:r w:rsidRPr="00487699">
        <w:rPr>
          <w:i/>
        </w:rPr>
        <w:t>67</w:t>
      </w:r>
      <w:r>
        <w:t>,</w:t>
      </w:r>
      <w:r>
        <w:rPr>
          <w:i/>
        </w:rPr>
        <w:t xml:space="preserve"> </w:t>
      </w:r>
      <w:r w:rsidRPr="00487699">
        <w:t>59</w:t>
      </w:r>
      <w:r>
        <w:t>.</w:t>
      </w:r>
    </w:p>
  </w:footnote>
  <w:footnote w:id="91">
    <w:p w:rsidR="004948A1" w:rsidRPr="00EC2271" w:rsidRDefault="004948A1">
      <w:pPr>
        <w:pStyle w:val="FootnoteText"/>
      </w:pPr>
      <w:r>
        <w:rPr>
          <w:rStyle w:val="FootnoteReference"/>
        </w:rPr>
        <w:footnoteRef/>
      </w:r>
      <w:r>
        <w:t xml:space="preserve"> Cf. Sarna, </w:t>
      </w:r>
      <w:r>
        <w:rPr>
          <w:i/>
        </w:rPr>
        <w:t>Genesis</w:t>
      </w:r>
      <w:r>
        <w:t>, 183.</w:t>
      </w:r>
    </w:p>
  </w:footnote>
  <w:footnote w:id="92">
    <w:p w:rsidR="004948A1" w:rsidRDefault="004948A1" w:rsidP="00F54CCC">
      <w:pPr>
        <w:pStyle w:val="FootnoteText"/>
      </w:pPr>
      <w:r>
        <w:rPr>
          <w:rStyle w:val="FootnoteReference"/>
        </w:rPr>
        <w:footnoteRef/>
      </w:r>
      <w:r>
        <w:t xml:space="preserve"> Fretheim, “Genesis,” 529.</w:t>
      </w:r>
    </w:p>
  </w:footnote>
  <w:footnote w:id="93">
    <w:p w:rsidR="004948A1" w:rsidRDefault="004948A1">
      <w:pPr>
        <w:pStyle w:val="FootnoteText"/>
      </w:pPr>
      <w:r>
        <w:rPr>
          <w:rStyle w:val="FootnoteReference"/>
        </w:rPr>
        <w:footnoteRef/>
      </w:r>
      <w:r>
        <w:t xml:space="preserve"> </w:t>
      </w:r>
      <w:r w:rsidRPr="00D549F2">
        <w:rPr>
          <w:i/>
        </w:rPr>
        <w:t>Genesis</w:t>
      </w:r>
      <w:r w:rsidRPr="00D549F2">
        <w:t>,</w:t>
      </w:r>
      <w:r>
        <w:t xml:space="preserve"> 255.</w:t>
      </w:r>
    </w:p>
  </w:footnote>
  <w:footnote w:id="94">
    <w:p w:rsidR="004948A1" w:rsidRPr="006077B3" w:rsidRDefault="004948A1">
      <w:pPr>
        <w:pStyle w:val="FootnoteText"/>
        <w:rPr>
          <w:rFonts w:asciiTheme="minorHAnsi" w:hAnsiTheme="minorHAnsi" w:cstheme="minorHAnsi"/>
        </w:rPr>
      </w:pPr>
      <w:r>
        <w:rPr>
          <w:rStyle w:val="FootnoteReference"/>
        </w:rPr>
        <w:footnoteRef/>
      </w:r>
      <w:r>
        <w:t xml:space="preserve"> </w:t>
      </w:r>
      <w:r w:rsidRPr="00E27CA4">
        <w:rPr>
          <w:i/>
        </w:rPr>
        <w:t>Genesis</w:t>
      </w:r>
      <w:r w:rsidRPr="00E27CA4">
        <w:t>, on</w:t>
      </w:r>
      <w:r>
        <w:t xml:space="preserve"> v. 5. </w:t>
      </w:r>
    </w:p>
  </w:footnote>
  <w:footnote w:id="95">
    <w:p w:rsidR="004948A1" w:rsidRPr="007B4A86" w:rsidRDefault="004948A1" w:rsidP="000B4E7D">
      <w:pPr>
        <w:pStyle w:val="FootnoteText"/>
        <w:rPr>
          <w:rFonts w:asciiTheme="minorHAnsi" w:hAnsiTheme="minorHAnsi" w:cstheme="minorHAnsi"/>
        </w:rPr>
      </w:pPr>
      <w:r>
        <w:rPr>
          <w:rStyle w:val="FootnoteReference"/>
        </w:rPr>
        <w:footnoteRef/>
      </w:r>
      <w:r>
        <w:t xml:space="preserve"> See further S. Greengus, </w:t>
      </w:r>
      <w:r w:rsidRPr="006077B3">
        <w:rPr>
          <w:rFonts w:asciiTheme="minorHAnsi" w:hAnsiTheme="minorHAnsi" w:cstheme="minorHAnsi"/>
        </w:rPr>
        <w:t>“</w:t>
      </w:r>
      <w:r w:rsidRPr="006077B3">
        <w:rPr>
          <w:rFonts w:asciiTheme="minorHAnsi" w:eastAsiaTheme="minorHAnsi" w:hAnsiTheme="minorHAnsi" w:cstheme="minorHAnsi"/>
        </w:rPr>
        <w:t>The Anachronism in Abraham’s Observance of the Laws</w:t>
      </w:r>
      <w:r>
        <w:rPr>
          <w:rFonts w:asciiTheme="minorHAnsi" w:eastAsiaTheme="minorHAnsi" w:hAnsiTheme="minorHAnsi" w:cstheme="minorHAnsi"/>
        </w:rPr>
        <w:t xml:space="preserve">,” </w:t>
      </w:r>
      <w:r>
        <w:rPr>
          <w:rFonts w:asciiTheme="minorHAnsi" w:eastAsiaTheme="minorHAnsi" w:hAnsiTheme="minorHAnsi" w:cstheme="minorHAnsi"/>
          <w:i/>
        </w:rPr>
        <w:t xml:space="preserve">HUCA </w:t>
      </w:r>
      <w:r>
        <w:rPr>
          <w:rFonts w:asciiTheme="minorHAnsi" w:eastAsiaTheme="minorHAnsi" w:hAnsiTheme="minorHAnsi" w:cstheme="minorHAnsi"/>
        </w:rPr>
        <w:t>86 (2015): 1-35.</w:t>
      </w:r>
    </w:p>
  </w:footnote>
  <w:footnote w:id="96">
    <w:p w:rsidR="004948A1" w:rsidRDefault="004948A1">
      <w:pPr>
        <w:pStyle w:val="FootnoteText"/>
      </w:pPr>
      <w:r>
        <w:rPr>
          <w:rStyle w:val="FootnoteReference"/>
        </w:rPr>
        <w:footnoteRef/>
      </w:r>
      <w:r>
        <w:t xml:space="preserve"> See the cpmment.</w:t>
      </w:r>
    </w:p>
  </w:footnote>
  <w:footnote w:id="97">
    <w:p w:rsidR="004948A1" w:rsidRPr="00E4738A" w:rsidRDefault="004948A1" w:rsidP="00963BD7">
      <w:pPr>
        <w:pStyle w:val="FootnoteText"/>
      </w:pPr>
      <w:r>
        <w:rPr>
          <w:rStyle w:val="FootnoteReference"/>
        </w:rPr>
        <w:footnoteRef/>
      </w:r>
      <w:r>
        <w:t xml:space="preserve"> See J. Goldingay, </w:t>
      </w:r>
      <w:r>
        <w:rPr>
          <w:i/>
        </w:rPr>
        <w:t xml:space="preserve">Old Testament Theology </w:t>
      </w:r>
      <w:r>
        <w:t>(Downers Grove, IL: InterVarsity, 2003) 1:349-57.</w:t>
      </w:r>
    </w:p>
  </w:footnote>
  <w:footnote w:id="98">
    <w:p w:rsidR="004948A1" w:rsidRPr="00BA3ABD" w:rsidRDefault="004948A1">
      <w:pPr>
        <w:pStyle w:val="FootnoteText"/>
      </w:pPr>
      <w:r>
        <w:rPr>
          <w:rStyle w:val="FootnoteReference"/>
        </w:rPr>
        <w:footnoteRef/>
      </w:r>
      <w:r>
        <w:t xml:space="preserve"> Brichto, </w:t>
      </w:r>
      <w:proofErr w:type="gramStart"/>
      <w:r>
        <w:rPr>
          <w:i/>
        </w:rPr>
        <w:t>The</w:t>
      </w:r>
      <w:proofErr w:type="gramEnd"/>
      <w:r>
        <w:rPr>
          <w:i/>
        </w:rPr>
        <w:t xml:space="preserve"> Names of God</w:t>
      </w:r>
      <w:r>
        <w:t>, 274.</w:t>
      </w:r>
    </w:p>
  </w:footnote>
  <w:footnote w:id="99">
    <w:p w:rsidR="004948A1" w:rsidRPr="00942082" w:rsidRDefault="004948A1">
      <w:pPr>
        <w:pStyle w:val="FootnoteText"/>
      </w:pPr>
      <w:r>
        <w:rPr>
          <w:rStyle w:val="FootnoteReference"/>
        </w:rPr>
        <w:footnoteRef/>
      </w:r>
      <w:r>
        <w:t xml:space="preserve"> Cf. Brueggemann, </w:t>
      </w:r>
      <w:r>
        <w:rPr>
          <w:i/>
        </w:rPr>
        <w:t>Genesis</w:t>
      </w:r>
      <w:r>
        <w:t>, 223.</w:t>
      </w:r>
    </w:p>
  </w:footnote>
  <w:footnote w:id="100">
    <w:p w:rsidR="004948A1" w:rsidRDefault="004948A1">
      <w:pPr>
        <w:pStyle w:val="FootnoteText"/>
      </w:pPr>
      <w:r>
        <w:rPr>
          <w:rStyle w:val="FootnoteReference"/>
        </w:rPr>
        <w:footnoteRef/>
      </w:r>
      <w:r>
        <w:t xml:space="preserve"> Cf. Luther, </w:t>
      </w:r>
      <w:r w:rsidRPr="00E73EDF">
        <w:rPr>
          <w:i/>
        </w:rPr>
        <w:t>Genesis 26-30</w:t>
      </w:r>
      <w:r>
        <w:t>, 3-15</w:t>
      </w:r>
      <w:r w:rsidRPr="00E73EDF">
        <w:t>.</w:t>
      </w:r>
    </w:p>
  </w:footnote>
  <w:footnote w:id="101">
    <w:p w:rsidR="004948A1" w:rsidRDefault="004948A1">
      <w:pPr>
        <w:pStyle w:val="FootnoteText"/>
      </w:pPr>
      <w:r>
        <w:rPr>
          <w:rStyle w:val="FootnoteReference"/>
        </w:rPr>
        <w:footnoteRef/>
      </w:r>
      <w:r>
        <w:t xml:space="preserve"> KSG.</w:t>
      </w:r>
    </w:p>
  </w:footnote>
  <w:footnote w:id="102">
    <w:p w:rsidR="004948A1" w:rsidRPr="00C04715" w:rsidRDefault="004948A1">
      <w:pPr>
        <w:pStyle w:val="FootnoteText"/>
      </w:pPr>
      <w:r>
        <w:rPr>
          <w:rStyle w:val="FootnoteReference"/>
        </w:rPr>
        <w:footnoteRef/>
      </w:r>
      <w:r>
        <w:t xml:space="preserve"> Skinner, </w:t>
      </w:r>
      <w:r>
        <w:rPr>
          <w:i/>
        </w:rPr>
        <w:t>Genesis</w:t>
      </w:r>
      <w:r>
        <w:t>, 366.</w:t>
      </w:r>
    </w:p>
  </w:footnote>
  <w:footnote w:id="103">
    <w:p w:rsidR="004948A1" w:rsidRPr="00DD3BA5" w:rsidRDefault="004948A1">
      <w:pPr>
        <w:pStyle w:val="FootnoteText"/>
        <w:rPr>
          <w:i/>
        </w:rPr>
      </w:pPr>
      <w:r>
        <w:rPr>
          <w:rStyle w:val="FootnoteReference"/>
        </w:rPr>
        <w:footnoteRef/>
      </w:r>
      <w:r>
        <w:t xml:space="preserve"> See BDB, 932b; but see the comments in E. Robinson et al., </w:t>
      </w:r>
      <w:r>
        <w:rPr>
          <w:i/>
        </w:rPr>
        <w:t>Biblical Researches in Palestine</w:t>
      </w:r>
      <w:r>
        <w:t xml:space="preserve"> (2</w:t>
      </w:r>
      <w:r w:rsidRPr="00DD3BA5">
        <w:rPr>
          <w:vertAlign w:val="superscript"/>
        </w:rPr>
        <w:t>nd</w:t>
      </w:r>
      <w:r>
        <w:t xml:space="preserve"> ed., London: Murray, 1856) 1:196-98.</w:t>
      </w:r>
      <w:r>
        <w:rPr>
          <w:i/>
        </w:rPr>
        <w:t xml:space="preserve"> </w:t>
      </w:r>
    </w:p>
  </w:footnote>
  <w:footnote w:id="104">
    <w:p w:rsidR="004948A1" w:rsidRDefault="004948A1">
      <w:pPr>
        <w:pStyle w:val="FootnoteText"/>
      </w:pPr>
      <w:r>
        <w:rPr>
          <w:rStyle w:val="FootnoteReference"/>
        </w:rPr>
        <w:footnoteRef/>
      </w:r>
      <w:r>
        <w:t xml:space="preserve"> And see the comment.</w:t>
      </w:r>
    </w:p>
  </w:footnote>
  <w:footnote w:id="105">
    <w:p w:rsidR="004948A1" w:rsidRPr="00BF304A" w:rsidRDefault="004948A1">
      <w:pPr>
        <w:pStyle w:val="FootnoteText"/>
      </w:pPr>
      <w:r>
        <w:rPr>
          <w:rStyle w:val="FootnoteReference"/>
        </w:rPr>
        <w:footnoteRef/>
      </w:r>
      <w:r>
        <w:t xml:space="preserve"> Cf. Speiser, </w:t>
      </w:r>
      <w:r>
        <w:rPr>
          <w:i/>
        </w:rPr>
        <w:t>Genesis</w:t>
      </w:r>
      <w:r>
        <w:t>, 201.</w:t>
      </w:r>
    </w:p>
  </w:footnote>
  <w:footnote w:id="106">
    <w:p w:rsidR="004948A1" w:rsidRDefault="004948A1">
      <w:pPr>
        <w:pStyle w:val="FootnoteText"/>
      </w:pPr>
      <w:r>
        <w:rPr>
          <w:rStyle w:val="FootnoteReference"/>
        </w:rPr>
        <w:footnoteRef/>
      </w:r>
      <w:r>
        <w:t xml:space="preserve"> </w:t>
      </w:r>
      <w:r w:rsidRPr="00942082">
        <w:t xml:space="preserve">Brueggemann, </w:t>
      </w:r>
      <w:r w:rsidRPr="00942082">
        <w:rPr>
          <w:i/>
        </w:rPr>
        <w:t>Genesis</w:t>
      </w:r>
      <w:r w:rsidRPr="00942082">
        <w:t xml:space="preserve">, </w:t>
      </w:r>
      <w:r>
        <w:t>225.</w:t>
      </w:r>
    </w:p>
  </w:footnote>
  <w:footnote w:id="107">
    <w:p w:rsidR="004948A1" w:rsidRPr="0044026A" w:rsidRDefault="004948A1" w:rsidP="009217FF">
      <w:pPr>
        <w:pStyle w:val="FootnoteText"/>
      </w:pPr>
      <w:r>
        <w:rPr>
          <w:rStyle w:val="FootnoteReference"/>
        </w:rPr>
        <w:footnoteRef/>
      </w:r>
      <w:r>
        <w:t xml:space="preserve"> Ironically, </w:t>
      </w:r>
      <w:r>
        <w:rPr>
          <w:i/>
        </w:rPr>
        <w:t>yᵉhûdît</w:t>
      </w:r>
      <w:r>
        <w:t xml:space="preserve"> elsewhere means Yehudite or Jewish and generates the name Judith.</w:t>
      </w:r>
    </w:p>
  </w:footnote>
  <w:footnote w:id="108">
    <w:p w:rsidR="004948A1" w:rsidRDefault="004948A1" w:rsidP="009217FF">
      <w:pPr>
        <w:pStyle w:val="FootnoteText"/>
      </w:pPr>
      <w:r>
        <w:rPr>
          <w:rStyle w:val="FootnoteReference"/>
        </w:rPr>
        <w:footnoteRef/>
      </w:r>
      <w:r>
        <w:t xml:space="preserve"> SP, LXX have Hivvite.</w:t>
      </w:r>
    </w:p>
  </w:footnote>
  <w:footnote w:id="109">
    <w:p w:rsidR="004948A1" w:rsidRPr="00E658C0" w:rsidRDefault="004948A1" w:rsidP="009217FF">
      <w:pPr>
        <w:pStyle w:val="FootnoteText"/>
      </w:pPr>
      <w:r>
        <w:rPr>
          <w:rStyle w:val="FootnoteReference"/>
        </w:rPr>
        <w:footnoteRef/>
      </w:r>
      <w:r>
        <w:t xml:space="preserve"> </w:t>
      </w:r>
      <w:r>
        <w:rPr>
          <w:i/>
        </w:rPr>
        <w:t xml:space="preserve">Mōrāh </w:t>
      </w:r>
      <w:r>
        <w:t xml:space="preserve">could carry the overtones of “an expression of rebellion” (from </w:t>
      </w:r>
      <w:r>
        <w:rPr>
          <w:i/>
        </w:rPr>
        <w:t>mārāh</w:t>
      </w:r>
      <w:r>
        <w:t xml:space="preserve"> rather than </w:t>
      </w:r>
      <w:r>
        <w:rPr>
          <w:i/>
        </w:rPr>
        <w:t>mārar</w:t>
      </w:r>
      <w:r>
        <w:t xml:space="preserve">); cf. </w:t>
      </w:r>
      <w:proofErr w:type="gramStart"/>
      <w:r>
        <w:t>Tg</w:t>
      </w:r>
      <w:proofErr w:type="gramEnd"/>
      <w:r>
        <w:t>.</w:t>
      </w:r>
    </w:p>
  </w:footnote>
  <w:footnote w:id="110">
    <w:p w:rsidR="004948A1" w:rsidRPr="0033031B" w:rsidRDefault="004948A1">
      <w:pPr>
        <w:pStyle w:val="FootnoteText"/>
      </w:pPr>
      <w:r>
        <w:rPr>
          <w:rStyle w:val="FootnoteReference"/>
        </w:rPr>
        <w:footnoteRef/>
      </w:r>
      <w:r>
        <w:t xml:space="preserve"> The meaning of this hapax is a matter of guesswork (see Tal, </w:t>
      </w:r>
      <w:r>
        <w:rPr>
          <w:i/>
        </w:rPr>
        <w:t>Genesis</w:t>
      </w:r>
      <w:r>
        <w:t>, 144-45*).</w:t>
      </w:r>
    </w:p>
  </w:footnote>
  <w:footnote w:id="111">
    <w:p w:rsidR="004948A1" w:rsidRDefault="004948A1">
      <w:pPr>
        <w:pStyle w:val="FootnoteText"/>
      </w:pPr>
      <w:r>
        <w:rPr>
          <w:rStyle w:val="FootnoteReference"/>
        </w:rPr>
        <w:footnoteRef/>
      </w:r>
      <w:r>
        <w:t xml:space="preserve"> The cohortative marks the clause as purpose or result (GK 108d); the idiom recurs in v. 25.</w:t>
      </w:r>
    </w:p>
  </w:footnote>
  <w:footnote w:id="112">
    <w:p w:rsidR="004948A1" w:rsidRDefault="004948A1">
      <w:pPr>
        <w:pStyle w:val="FootnoteText"/>
      </w:pPr>
      <w:r>
        <w:rPr>
          <w:rStyle w:val="FootnoteReference"/>
        </w:rPr>
        <w:footnoteRef/>
      </w:r>
      <w:r>
        <w:t xml:space="preserve"> Literally, “and my </w:t>
      </w:r>
      <w:r>
        <w:rPr>
          <w:i/>
        </w:rPr>
        <w:t>nepeš</w:t>
      </w:r>
      <w:r>
        <w:t xml:space="preserve"> will bless you”; s</w:t>
      </w:r>
      <w:r w:rsidRPr="00B5672A">
        <w:t xml:space="preserve">imple </w:t>
      </w:r>
      <w:r w:rsidRPr="00B5672A">
        <w:rPr>
          <w:i/>
        </w:rPr>
        <w:t xml:space="preserve">waw </w:t>
      </w:r>
      <w:r>
        <w:t xml:space="preserve">plus yiqtol practically signifies “so my </w:t>
      </w:r>
      <w:r>
        <w:rPr>
          <w:i/>
        </w:rPr>
        <w:t>nepeš</w:t>
      </w:r>
      <w:r>
        <w:t xml:space="preserve"> may….,” as in 26:3.</w:t>
      </w:r>
    </w:p>
  </w:footnote>
  <w:footnote w:id="113">
    <w:p w:rsidR="004948A1" w:rsidRPr="00E80484" w:rsidRDefault="004948A1">
      <w:pPr>
        <w:pStyle w:val="FootnoteText"/>
      </w:pPr>
      <w:r>
        <w:rPr>
          <w:rStyle w:val="FootnoteReference"/>
        </w:rPr>
        <w:footnoteRef/>
      </w:r>
      <w:r>
        <w:t xml:space="preserve"> LXX suggests </w:t>
      </w:r>
      <w:r>
        <w:rPr>
          <w:i/>
        </w:rPr>
        <w:t>lᵉ’ābîw</w:t>
      </w:r>
      <w:r>
        <w:t xml:space="preserve"> “for his father” instead of </w:t>
      </w:r>
      <w:r>
        <w:rPr>
          <w:i/>
        </w:rPr>
        <w:t>lᵉhābî’</w:t>
      </w:r>
      <w:r>
        <w:t>, an easier reading since that verb would usually have an object.</w:t>
      </w:r>
    </w:p>
  </w:footnote>
  <w:footnote w:id="114">
    <w:p w:rsidR="004948A1" w:rsidRPr="00A67853" w:rsidRDefault="004948A1">
      <w:pPr>
        <w:pStyle w:val="FootnoteText"/>
      </w:pPr>
      <w:r>
        <w:rPr>
          <w:rStyle w:val="FootnoteReference"/>
        </w:rPr>
        <w:footnoteRef/>
      </w:r>
      <w:r>
        <w:t xml:space="preserve"> </w:t>
      </w:r>
      <w:proofErr w:type="gramStart"/>
      <w:r>
        <w:rPr>
          <w:i/>
        </w:rPr>
        <w:t>Tā‘a‘</w:t>
      </w:r>
      <w:r>
        <w:t xml:space="preserve"> “</w:t>
      </w:r>
      <w:proofErr w:type="gramEnd"/>
      <w:r>
        <w:t xml:space="preserve">scorn” carries the overtones of </w:t>
      </w:r>
      <w:r>
        <w:rPr>
          <w:i/>
        </w:rPr>
        <w:t xml:space="preserve">tā‘āh </w:t>
      </w:r>
      <w:r>
        <w:t xml:space="preserve">“go astray” and thus “mislead,” if they are not variants of the same word (so e.g., Ibn Ezra, </w:t>
      </w:r>
      <w:r w:rsidRPr="00E6524F">
        <w:rPr>
          <w:i/>
        </w:rPr>
        <w:t>Genesis</w:t>
      </w:r>
      <w:r w:rsidRPr="00E6524F">
        <w:t>,</w:t>
      </w:r>
      <w:r>
        <w:t xml:space="preserve"> 261; cf. </w:t>
      </w:r>
      <w:r>
        <w:rPr>
          <w:i/>
        </w:rPr>
        <w:t>GenR</w:t>
      </w:r>
      <w:r>
        <w:t xml:space="preserve"> 65:15).</w:t>
      </w:r>
    </w:p>
  </w:footnote>
  <w:footnote w:id="115">
    <w:p w:rsidR="004948A1" w:rsidRDefault="004948A1">
      <w:pPr>
        <w:pStyle w:val="FootnoteText"/>
      </w:pPr>
      <w:r>
        <w:rPr>
          <w:rStyle w:val="FootnoteReference"/>
        </w:rPr>
        <w:footnoteRef/>
      </w:r>
      <w:r>
        <w:t xml:space="preserve"> As with the verb </w:t>
      </w:r>
      <w:r>
        <w:rPr>
          <w:i/>
        </w:rPr>
        <w:t>qālal</w:t>
      </w:r>
      <w:r>
        <w:t xml:space="preserve">, so with the related noun “one does better to keep the word ‘curse’ for the root </w:t>
      </w:r>
      <w:r>
        <w:rPr>
          <w:i/>
        </w:rPr>
        <w:t>’</w:t>
      </w:r>
      <w:proofErr w:type="gramStart"/>
      <w:r>
        <w:rPr>
          <w:i/>
        </w:rPr>
        <w:t>rr</w:t>
      </w:r>
      <w:proofErr w:type="gramEnd"/>
      <w:r>
        <w:t xml:space="preserve">; </w:t>
      </w:r>
      <w:r>
        <w:rPr>
          <w:i/>
        </w:rPr>
        <w:t xml:space="preserve">qll </w:t>
      </w:r>
      <w:r>
        <w:t>rather means</w:t>
      </w:r>
      <w:r>
        <w:rPr>
          <w:i/>
        </w:rPr>
        <w:t xml:space="preserve"> </w:t>
      </w:r>
      <w:r>
        <w:t xml:space="preserve">“reduce” (Seebass, </w:t>
      </w:r>
      <w:r w:rsidRPr="00321BDF">
        <w:rPr>
          <w:i/>
        </w:rPr>
        <w:t xml:space="preserve">Genesis </w:t>
      </w:r>
      <w:r>
        <w:t>2/2:296; see the comment on 8:21). It suggests shrinking as opposed to increasing.</w:t>
      </w:r>
    </w:p>
  </w:footnote>
  <w:footnote w:id="116">
    <w:p w:rsidR="004948A1" w:rsidRDefault="004948A1">
      <w:pPr>
        <w:pStyle w:val="FootnoteText"/>
      </w:pPr>
      <w:r>
        <w:rPr>
          <w:rStyle w:val="FootnoteReference"/>
        </w:rPr>
        <w:footnoteRef/>
      </w:r>
      <w:r>
        <w:t xml:space="preserve"> LXX, Vg “brought” implies </w:t>
      </w:r>
      <w:r>
        <w:rPr>
          <w:i/>
        </w:rPr>
        <w:t>wayyābē’</w:t>
      </w:r>
      <w:r>
        <w:t xml:space="preserve"> for </w:t>
      </w:r>
      <w:r>
        <w:rPr>
          <w:i/>
        </w:rPr>
        <w:t>wayyābō’</w:t>
      </w:r>
      <w:r>
        <w:t>,</w:t>
      </w:r>
      <w:r>
        <w:rPr>
          <w:i/>
        </w:rPr>
        <w:t xml:space="preserve"> </w:t>
      </w:r>
      <w:r>
        <w:t xml:space="preserve">assimilating to vv. 10, 14, </w:t>
      </w:r>
      <w:proofErr w:type="gramStart"/>
      <w:r>
        <w:t>25</w:t>
      </w:r>
      <w:proofErr w:type="gramEnd"/>
      <w:r>
        <w:t>.</w:t>
      </w:r>
    </w:p>
  </w:footnote>
  <w:footnote w:id="117">
    <w:p w:rsidR="004948A1" w:rsidRPr="001914C5" w:rsidRDefault="004948A1">
      <w:pPr>
        <w:pStyle w:val="FootnoteText"/>
      </w:pPr>
      <w:r>
        <w:rPr>
          <w:rStyle w:val="FootnoteReference"/>
        </w:rPr>
        <w:footnoteRef/>
      </w:r>
      <w:r>
        <w:t xml:space="preserve"> SP prefaces the verb with interrogative </w:t>
      </w:r>
      <w:r>
        <w:rPr>
          <w:i/>
        </w:rPr>
        <w:t>h</w:t>
      </w:r>
      <w:r>
        <w:t xml:space="preserve"> to make explicit that the sentence is a question, as in v. 21.</w:t>
      </w:r>
    </w:p>
  </w:footnote>
  <w:footnote w:id="118">
    <w:p w:rsidR="004948A1" w:rsidRDefault="004948A1">
      <w:pPr>
        <w:pStyle w:val="FootnoteText"/>
      </w:pPr>
      <w:r>
        <w:rPr>
          <w:rStyle w:val="FootnoteReference"/>
        </w:rPr>
        <w:footnoteRef/>
      </w:r>
      <w:r>
        <w:t xml:space="preserve"> The rare (singular) imperative alternative for </w:t>
      </w:r>
      <w:r>
        <w:rPr>
          <w:i/>
        </w:rPr>
        <w:t xml:space="preserve">hinnēh </w:t>
      </w:r>
      <w:r>
        <w:t>has no literal addressee.</w:t>
      </w:r>
    </w:p>
  </w:footnote>
  <w:footnote w:id="119">
    <w:p w:rsidR="004948A1" w:rsidRPr="00D96CAE" w:rsidRDefault="004948A1">
      <w:pPr>
        <w:pStyle w:val="FootnoteText"/>
      </w:pPr>
      <w:r>
        <w:rPr>
          <w:rStyle w:val="FootnoteReference"/>
        </w:rPr>
        <w:footnoteRef/>
      </w:r>
      <w:r>
        <w:t xml:space="preserve"> </w:t>
      </w:r>
      <w:r>
        <w:rPr>
          <w:i/>
        </w:rPr>
        <w:t>Mišmannê</w:t>
      </w:r>
      <w:r>
        <w:t xml:space="preserve"> is more likely plural construct from the noun </w:t>
      </w:r>
      <w:r>
        <w:rPr>
          <w:i/>
        </w:rPr>
        <w:t>mišmān</w:t>
      </w:r>
      <w:r>
        <w:t xml:space="preserve"> (</w:t>
      </w:r>
      <w:r>
        <w:rPr>
          <w:i/>
        </w:rPr>
        <w:t>DCH</w:t>
      </w:r>
      <w:r>
        <w:t>)</w:t>
      </w:r>
      <w:r>
        <w:rPr>
          <w:i/>
        </w:rPr>
        <w:t xml:space="preserve"> </w:t>
      </w:r>
      <w:r>
        <w:t xml:space="preserve">with the preposition </w:t>
      </w:r>
      <w:r>
        <w:rPr>
          <w:i/>
        </w:rPr>
        <w:t xml:space="preserve">min </w:t>
      </w:r>
      <w:r>
        <w:t xml:space="preserve">understood from the parallel colon, than a misspelling of </w:t>
      </w:r>
      <w:r>
        <w:rPr>
          <w:i/>
        </w:rPr>
        <w:t>miššᵉmannê</w:t>
      </w:r>
      <w:r>
        <w:t xml:space="preserve"> (</w:t>
      </w:r>
      <w:r>
        <w:rPr>
          <w:i/>
        </w:rPr>
        <w:t xml:space="preserve">min </w:t>
      </w:r>
      <w:r>
        <w:t xml:space="preserve">plus the plural construct of a hapax noun </w:t>
      </w:r>
      <w:r>
        <w:rPr>
          <w:i/>
        </w:rPr>
        <w:t>šāmān</w:t>
      </w:r>
      <w:r>
        <w:t xml:space="preserve">; BDB, </w:t>
      </w:r>
      <w:r>
        <w:rPr>
          <w:i/>
        </w:rPr>
        <w:t>HALOT</w:t>
      </w:r>
      <w:r>
        <w:t xml:space="preserve">) or an abbreviation of </w:t>
      </w:r>
      <w:r>
        <w:rPr>
          <w:i/>
        </w:rPr>
        <w:t>mimmišmanê</w:t>
      </w:r>
      <w:r>
        <w:t xml:space="preserve"> (Qimchi, </w:t>
      </w:r>
      <w:r>
        <w:rPr>
          <w:i/>
        </w:rPr>
        <w:t>Genesis</w:t>
      </w:r>
      <w:r>
        <w:t>, on the verse).</w:t>
      </w:r>
      <w:r>
        <w:rPr>
          <w:i/>
        </w:rPr>
        <w:t xml:space="preserve"> </w:t>
      </w:r>
      <w:r>
        <w:t>The plural of amplification is then explained by the succeeding colon.</w:t>
      </w:r>
    </w:p>
  </w:footnote>
  <w:footnote w:id="120">
    <w:p w:rsidR="004948A1" w:rsidRPr="00EC67B6" w:rsidRDefault="004948A1">
      <w:pPr>
        <w:pStyle w:val="FootnoteText"/>
      </w:pPr>
      <w:r>
        <w:rPr>
          <w:rStyle w:val="FootnoteReference"/>
        </w:rPr>
        <w:footnoteRef/>
      </w:r>
      <w:r>
        <w:t xml:space="preserve"> While </w:t>
      </w:r>
      <w:r>
        <w:rPr>
          <w:i/>
        </w:rPr>
        <w:t>hĕyēh</w:t>
      </w:r>
      <w:r>
        <w:t xml:space="preserve"> is the only imperative in the blessing, and there are no morphologically unambiguous jussives, the use of this imperative coheres with the context in suggesting that the rest of vv. 28-29 is more like an empowerment and commission than a prediction.</w:t>
      </w:r>
    </w:p>
  </w:footnote>
  <w:footnote w:id="121">
    <w:p w:rsidR="004948A1" w:rsidRPr="00970002" w:rsidRDefault="004948A1">
      <w:pPr>
        <w:pStyle w:val="FootnoteText"/>
      </w:pPr>
      <w:r>
        <w:rPr>
          <w:rStyle w:val="FootnoteReference"/>
        </w:rPr>
        <w:footnoteRef/>
      </w:r>
      <w:r>
        <w:t xml:space="preserve"> LXX implies singular </w:t>
      </w:r>
      <w:r>
        <w:rPr>
          <w:i/>
        </w:rPr>
        <w:t>lᵉ’aḥîkā</w:t>
      </w:r>
      <w:r>
        <w:t xml:space="preserve"> for MT </w:t>
      </w:r>
      <w:r w:rsidRPr="00970002">
        <w:rPr>
          <w:i/>
        </w:rPr>
        <w:t>lᵉ’a</w:t>
      </w:r>
      <w:r>
        <w:rPr>
          <w:i/>
        </w:rPr>
        <w:t>ḥey</w:t>
      </w:r>
      <w:r w:rsidRPr="00970002">
        <w:rPr>
          <w:i/>
        </w:rPr>
        <w:t>kā</w:t>
      </w:r>
      <w:r>
        <w:t>, assimilating to 25:23.</w:t>
      </w:r>
    </w:p>
  </w:footnote>
  <w:footnote w:id="122">
    <w:p w:rsidR="004948A1" w:rsidRDefault="004948A1">
      <w:pPr>
        <w:pStyle w:val="FootnoteText"/>
      </w:pPr>
      <w:r>
        <w:rPr>
          <w:rStyle w:val="FootnoteReference"/>
        </w:rPr>
        <w:footnoteRef/>
      </w:r>
      <w:r>
        <w:t xml:space="preserve"> LXX, Vg, TgNeoph resolve the move from plural to singular in each colon in v. 29b (distributive singular, suggesting each one: GK145l) by making everything singular. TgOnq does so by making everything plural.</w:t>
      </w:r>
    </w:p>
  </w:footnote>
  <w:footnote w:id="123">
    <w:p w:rsidR="004948A1" w:rsidRDefault="004948A1" w:rsidP="0022139F">
      <w:pPr>
        <w:pStyle w:val="FootnoteText"/>
      </w:pPr>
      <w:r>
        <w:rPr>
          <w:rStyle w:val="FootnoteReference"/>
        </w:rPr>
        <w:footnoteRef/>
      </w:r>
      <w:r>
        <w:t xml:space="preserve"> Genesis uses the idiom which combines an infinitive and its cognate finite verb to indicate emphasis.</w:t>
      </w:r>
    </w:p>
  </w:footnote>
  <w:footnote w:id="124">
    <w:p w:rsidR="004948A1" w:rsidRDefault="004948A1">
      <w:pPr>
        <w:pStyle w:val="FootnoteText"/>
      </w:pPr>
      <w:r>
        <w:rPr>
          <w:rStyle w:val="FootnoteReference"/>
        </w:rPr>
        <w:footnoteRef/>
      </w:r>
      <w:r>
        <w:t xml:space="preserve"> The narrative uses an idiom that combines a verb, its related noun, an adjective, and an adverbial expression: Isaac “trembled a big trembling very much.” It uses this idiom again in v. 34: “he cried a great and bitter cry, very much.”</w:t>
      </w:r>
    </w:p>
  </w:footnote>
  <w:footnote w:id="125">
    <w:p w:rsidR="004948A1" w:rsidRDefault="004948A1">
      <w:pPr>
        <w:pStyle w:val="FootnoteText"/>
      </w:pPr>
      <w:r>
        <w:rPr>
          <w:rStyle w:val="FootnoteReference"/>
        </w:rPr>
        <w:footnoteRef/>
      </w:r>
      <w:r>
        <w:t xml:space="preserve"> </w:t>
      </w:r>
      <w:proofErr w:type="gramStart"/>
      <w:r>
        <w:t>Tg</w:t>
      </w:r>
      <w:proofErr w:type="gramEnd"/>
      <w:r>
        <w:t xml:space="preserve"> has “with smartness,” implying approval of Jacob and disapproval of Esau (so also in v. 36). Sym nicely has “by means of an ambush,” Aq “by laying hands [on you].” </w:t>
      </w:r>
    </w:p>
  </w:footnote>
  <w:footnote w:id="126">
    <w:p w:rsidR="004948A1" w:rsidRPr="000E2080" w:rsidRDefault="004948A1">
      <w:pPr>
        <w:pStyle w:val="FootnoteText"/>
      </w:pPr>
      <w:r>
        <w:rPr>
          <w:rStyle w:val="FootnoteReference"/>
        </w:rPr>
        <w:footnoteRef/>
      </w:r>
      <w:r>
        <w:t xml:space="preserve"> On the use of </w:t>
      </w:r>
      <w:r>
        <w:rPr>
          <w:i/>
        </w:rPr>
        <w:t>zeh</w:t>
      </w:r>
      <w:r>
        <w:t>, see the footnote to 31:38.</w:t>
      </w:r>
    </w:p>
  </w:footnote>
  <w:footnote w:id="127">
    <w:p w:rsidR="004948A1" w:rsidRDefault="004948A1">
      <w:pPr>
        <w:pStyle w:val="FootnoteText"/>
      </w:pPr>
      <w:r>
        <w:rPr>
          <w:rStyle w:val="FootnoteReference"/>
        </w:rPr>
        <w:footnoteRef/>
      </w:r>
      <w:r>
        <w:t xml:space="preserve"> LXX adds, “Isaac was silent,” Aaron’s reaction to his sons’ death in Lev 10:3.</w:t>
      </w:r>
    </w:p>
  </w:footnote>
  <w:footnote w:id="128">
    <w:p w:rsidR="004948A1" w:rsidRPr="003855ED" w:rsidRDefault="004948A1">
      <w:pPr>
        <w:pStyle w:val="FootnoteText"/>
      </w:pPr>
      <w:r>
        <w:rPr>
          <w:rStyle w:val="FootnoteReference"/>
        </w:rPr>
        <w:footnoteRef/>
      </w:r>
      <w:r>
        <w:t xml:space="preserve"> The line compares and contrasts with v. 28b. The word order with the adverbial phrase preceding the verb now suggests a concessive clause (likewise in v. 40a). The preposition </w:t>
      </w:r>
      <w:r>
        <w:rPr>
          <w:i/>
        </w:rPr>
        <w:t>min</w:t>
      </w:r>
      <w:r>
        <w:t xml:space="preserve"> again has to be understood before </w:t>
      </w:r>
      <w:r>
        <w:rPr>
          <w:i/>
        </w:rPr>
        <w:t>m</w:t>
      </w:r>
      <w:r w:rsidRPr="00FB2D52">
        <w:rPr>
          <w:i/>
        </w:rPr>
        <w:t>išmannê</w:t>
      </w:r>
      <w:r>
        <w:t>,</w:t>
      </w:r>
      <w:r w:rsidRPr="00FB2D52">
        <w:t xml:space="preserve"> </w:t>
      </w:r>
      <w:r>
        <w:t xml:space="preserve">now being back-projected from the second colon into the first (a recognized practice in Hebrew poetry; the link with v. 28 makes it easy enough). But the </w:t>
      </w:r>
      <w:r>
        <w:rPr>
          <w:i/>
        </w:rPr>
        <w:t xml:space="preserve">min </w:t>
      </w:r>
      <w:r>
        <w:t xml:space="preserve">now changes its meaning from partitive to locative in a way that underlines the grievousness of the loss Esau is to experience (as MT repeats </w:t>
      </w:r>
      <w:r>
        <w:rPr>
          <w:i/>
        </w:rPr>
        <w:t>min</w:t>
      </w:r>
      <w:r>
        <w:t xml:space="preserve">, LXX repeats </w:t>
      </w:r>
      <w:r>
        <w:rPr>
          <w:i/>
        </w:rPr>
        <w:t xml:space="preserve">apo </w:t>
      </w:r>
      <w:r w:rsidRPr="00C964E8">
        <w:t>and Chrysostom assumes it</w:t>
      </w:r>
      <w:r>
        <w:t xml:space="preserve"> keeps the partitive meaning [</w:t>
      </w:r>
      <w:r w:rsidRPr="00C964E8">
        <w:rPr>
          <w:i/>
        </w:rPr>
        <w:t>Homilies on Genesis 46-67</w:t>
      </w:r>
      <w:r w:rsidRPr="00C964E8">
        <w:t>,</w:t>
      </w:r>
      <w:r>
        <w:t xml:space="preserve"> 89], though Vg changes from </w:t>
      </w:r>
      <w:r>
        <w:rPr>
          <w:i/>
        </w:rPr>
        <w:t xml:space="preserve">de </w:t>
      </w:r>
      <w:r>
        <w:t xml:space="preserve">to </w:t>
      </w:r>
      <w:r>
        <w:rPr>
          <w:i/>
        </w:rPr>
        <w:t>in</w:t>
      </w:r>
      <w:r>
        <w:t>).</w:t>
      </w:r>
    </w:p>
  </w:footnote>
  <w:footnote w:id="129">
    <w:p w:rsidR="004948A1" w:rsidRPr="00995E44" w:rsidRDefault="004948A1">
      <w:pPr>
        <w:pStyle w:val="FootnoteText"/>
      </w:pPr>
      <w:r>
        <w:rPr>
          <w:rStyle w:val="FootnoteReference"/>
        </w:rPr>
        <w:footnoteRef/>
      </w:r>
      <w:r>
        <w:t xml:space="preserve"> The exact meaning of </w:t>
      </w:r>
      <w:r>
        <w:rPr>
          <w:i/>
        </w:rPr>
        <w:t>tārîd</w:t>
      </w:r>
      <w:r>
        <w:t xml:space="preserve"> is debated but the approximate meaning seems clear (see Hamilton, </w:t>
      </w:r>
      <w:r>
        <w:rPr>
          <w:i/>
        </w:rPr>
        <w:t>Genesis 18—50</w:t>
      </w:r>
      <w:r>
        <w:t xml:space="preserve">, 225); </w:t>
      </w:r>
      <w:proofErr w:type="gramStart"/>
      <w:r>
        <w:t>Tg</w:t>
      </w:r>
      <w:proofErr w:type="gramEnd"/>
      <w:r>
        <w:t xml:space="preserve"> in effect makes the phrase refer to Israel’s wandering from the Torah, which will justify its losing the mastery over Edom.</w:t>
      </w:r>
    </w:p>
  </w:footnote>
  <w:footnote w:id="130">
    <w:p w:rsidR="004948A1" w:rsidRDefault="004948A1" w:rsidP="00FB2D52">
      <w:pPr>
        <w:pStyle w:val="FootnoteText"/>
      </w:pPr>
      <w:r>
        <w:rPr>
          <w:rStyle w:val="FootnoteReference"/>
        </w:rPr>
        <w:footnoteRef/>
      </w:r>
      <w:r>
        <w:t xml:space="preserve"> As in English, “</w:t>
      </w:r>
      <w:r w:rsidRPr="00FB2D52">
        <w:rPr>
          <w:lang w:val="en-GB"/>
        </w:rPr>
        <w:t>the words of Esaw her older son</w:t>
      </w:r>
      <w:r>
        <w:t>” is treated as if the object of an active verb “they told” (see GK 121a).</w:t>
      </w:r>
    </w:p>
  </w:footnote>
  <w:footnote w:id="131">
    <w:p w:rsidR="004948A1" w:rsidRPr="00FE4A68" w:rsidRDefault="004948A1">
      <w:pPr>
        <w:pStyle w:val="FootnoteText"/>
      </w:pPr>
      <w:r>
        <w:rPr>
          <w:rStyle w:val="FootnoteReference"/>
        </w:rPr>
        <w:footnoteRef/>
      </w:r>
      <w:r>
        <w:t xml:space="preserve"> “Get yourself” represents </w:t>
      </w:r>
      <w:r>
        <w:rPr>
          <w:i/>
        </w:rPr>
        <w:t>lᵉkā</w:t>
      </w:r>
      <w:r>
        <w:t>, literally simply “for yourself”; cf. 28:2.</w:t>
      </w:r>
    </w:p>
  </w:footnote>
  <w:footnote w:id="132">
    <w:p w:rsidR="004948A1" w:rsidRPr="00FE4A68" w:rsidRDefault="004948A1">
      <w:pPr>
        <w:pStyle w:val="FootnoteText"/>
      </w:pPr>
      <w:r>
        <w:rPr>
          <w:rStyle w:val="FootnoteReference"/>
        </w:rPr>
        <w:footnoteRef/>
      </w:r>
      <w:r>
        <w:t xml:space="preserve"> For this connotation of </w:t>
      </w:r>
      <w:r>
        <w:rPr>
          <w:i/>
        </w:rPr>
        <w:t>gam</w:t>
      </w:r>
      <w:r>
        <w:t>, see GK 154a, note 1(c).</w:t>
      </w:r>
    </w:p>
  </w:footnote>
  <w:footnote w:id="133">
    <w:p w:rsidR="004948A1" w:rsidRPr="00A20018" w:rsidRDefault="004948A1">
      <w:pPr>
        <w:pStyle w:val="FootnoteText"/>
      </w:pPr>
      <w:r>
        <w:rPr>
          <w:rStyle w:val="FootnoteReference"/>
        </w:rPr>
        <w:footnoteRef/>
      </w:r>
      <w:r>
        <w:t xml:space="preserve"> The negative is </w:t>
      </w:r>
      <w:r>
        <w:rPr>
          <w:i/>
        </w:rPr>
        <w:t>lō’</w:t>
      </w:r>
      <w:r>
        <w:t xml:space="preserve"> not </w:t>
      </w:r>
      <w:r>
        <w:rPr>
          <w:i/>
        </w:rPr>
        <w:t>‘al</w:t>
      </w:r>
      <w:r>
        <w:t>, as in the Decalogue, suggesting a particularly categorical prohibition.</w:t>
      </w:r>
    </w:p>
  </w:footnote>
  <w:footnote w:id="134">
    <w:p w:rsidR="004948A1" w:rsidRDefault="004948A1">
      <w:pPr>
        <w:pStyle w:val="FootnoteText"/>
      </w:pPr>
      <w:r>
        <w:rPr>
          <w:rStyle w:val="FootnoteReference"/>
        </w:rPr>
        <w:footnoteRef/>
      </w:r>
      <w:r>
        <w:t xml:space="preserve"> The name of God comes before the verb, as it regularly does, suggesting emphasis.</w:t>
      </w:r>
    </w:p>
  </w:footnote>
  <w:footnote w:id="135">
    <w:p w:rsidR="004948A1" w:rsidRPr="009976D3" w:rsidRDefault="004948A1">
      <w:pPr>
        <w:pStyle w:val="FootnoteText"/>
      </w:pPr>
      <w:r>
        <w:rPr>
          <w:rStyle w:val="FootnoteReference"/>
        </w:rPr>
        <w:footnoteRef/>
      </w:r>
      <w:r>
        <w:t xml:space="preserve"> </w:t>
      </w:r>
      <w:r>
        <w:rPr>
          <w:i/>
        </w:rPr>
        <w:t>Qāhāl</w:t>
      </w:r>
      <w:r>
        <w:t xml:space="preserve">: not merely “hordes” (Vg); LXX </w:t>
      </w:r>
      <w:r>
        <w:rPr>
          <w:i/>
        </w:rPr>
        <w:t>sunagōgas</w:t>
      </w:r>
      <w:r>
        <w:t xml:space="preserve"> “assemblies” has nicely suggestive connotations.</w:t>
      </w:r>
    </w:p>
  </w:footnote>
  <w:footnote w:id="136">
    <w:p w:rsidR="004948A1" w:rsidRPr="009D19A7" w:rsidRDefault="004948A1">
      <w:pPr>
        <w:pStyle w:val="FootnoteText"/>
      </w:pPr>
      <w:r>
        <w:rPr>
          <w:rStyle w:val="FootnoteReference"/>
        </w:rPr>
        <w:footnoteRef/>
      </w:r>
      <w:r>
        <w:t xml:space="preserve"> For </w:t>
      </w:r>
      <w:r>
        <w:rPr>
          <w:i/>
        </w:rPr>
        <w:t>‘ammîm</w:t>
      </w:r>
      <w:r>
        <w:t xml:space="preserve"> TgOnq has </w:t>
      </w:r>
      <w:r w:rsidRPr="009D19A7">
        <w:rPr>
          <w:i/>
        </w:rPr>
        <w:t>šbṭyn</w:t>
      </w:r>
      <w:r>
        <w:t xml:space="preserve"> “clans,” which make the expression refer to Israel rather than the nations (TgPsJ has a longer paraphrase).</w:t>
      </w:r>
    </w:p>
  </w:footnote>
  <w:footnote w:id="137">
    <w:p w:rsidR="004948A1" w:rsidRPr="00834A18" w:rsidRDefault="004948A1">
      <w:pPr>
        <w:pStyle w:val="FootnoteText"/>
      </w:pPr>
      <w:r>
        <w:rPr>
          <w:rStyle w:val="FootnoteReference"/>
        </w:rPr>
        <w:footnoteRef/>
      </w:r>
      <w:r>
        <w:t xml:space="preserve"> See </w:t>
      </w:r>
      <w:r>
        <w:rPr>
          <w:i/>
        </w:rPr>
        <w:t>IBHS</w:t>
      </w:r>
      <w:r>
        <w:t xml:space="preserve"> 32.3d for this understanding of the </w:t>
      </w:r>
      <w:r>
        <w:rPr>
          <w:i/>
        </w:rPr>
        <w:t>weqatal</w:t>
      </w:r>
      <w:r>
        <w:t xml:space="preserve"> verb.</w:t>
      </w:r>
    </w:p>
  </w:footnote>
  <w:footnote w:id="138">
    <w:p w:rsidR="004948A1" w:rsidRPr="00087F0C" w:rsidRDefault="004948A1">
      <w:pPr>
        <w:pStyle w:val="FootnoteText"/>
        <w:rPr>
          <w:i/>
        </w:rPr>
      </w:pPr>
      <w:r>
        <w:rPr>
          <w:rStyle w:val="FootnoteReference"/>
        </w:rPr>
        <w:footnoteRef/>
      </w:r>
      <w:r>
        <w:t xml:space="preserve"> Cf. Seebass, </w:t>
      </w:r>
      <w:r w:rsidRPr="00087F0C">
        <w:rPr>
          <w:i/>
        </w:rPr>
        <w:t xml:space="preserve">Genesis </w:t>
      </w:r>
      <w:r>
        <w:t>2/2:296-97.</w:t>
      </w:r>
    </w:p>
  </w:footnote>
  <w:footnote w:id="139">
    <w:p w:rsidR="004948A1" w:rsidRPr="00087F0C" w:rsidRDefault="004948A1">
      <w:pPr>
        <w:pStyle w:val="FootnoteText"/>
      </w:pPr>
      <w:r>
        <w:rPr>
          <w:rStyle w:val="FootnoteReference"/>
        </w:rPr>
        <w:footnoteRef/>
      </w:r>
      <w:r>
        <w:t xml:space="preserve"> Westermann treats them separately (</w:t>
      </w:r>
      <w:r>
        <w:rPr>
          <w:i/>
        </w:rPr>
        <w:t>Genesis 12—36</w:t>
      </w:r>
      <w:r>
        <w:t>, 444-49).</w:t>
      </w:r>
    </w:p>
  </w:footnote>
  <w:footnote w:id="140">
    <w:p w:rsidR="004948A1" w:rsidRDefault="004948A1">
      <w:pPr>
        <w:pStyle w:val="FootnoteText"/>
      </w:pPr>
      <w:r>
        <w:rPr>
          <w:rStyle w:val="FootnoteReference"/>
        </w:rPr>
        <w:footnoteRef/>
      </w:r>
      <w:r>
        <w:t xml:space="preserve"> </w:t>
      </w:r>
      <w:r w:rsidRPr="00562684">
        <w:t>E. Blum, “The Jacob Trad</w:t>
      </w:r>
      <w:r>
        <w:t>i</w:t>
      </w:r>
      <w:r w:rsidRPr="00562684">
        <w:t xml:space="preserve">tion,” in Evans et al. (eds.), </w:t>
      </w:r>
      <w:r w:rsidRPr="00562684">
        <w:rPr>
          <w:i/>
        </w:rPr>
        <w:t>Book of Genesis</w:t>
      </w:r>
      <w:r w:rsidRPr="00562684">
        <w:t>, 181-211 (</w:t>
      </w:r>
      <w:r>
        <w:t>189</w:t>
      </w:r>
      <w:r w:rsidRPr="00562684">
        <w:t>).</w:t>
      </w:r>
    </w:p>
  </w:footnote>
  <w:footnote w:id="141">
    <w:p w:rsidR="004948A1" w:rsidRPr="00056458" w:rsidRDefault="004948A1" w:rsidP="00C15FB9">
      <w:pPr>
        <w:pStyle w:val="FootnoteText"/>
      </w:pPr>
      <w:r>
        <w:rPr>
          <w:rStyle w:val="FootnoteReference"/>
        </w:rPr>
        <w:footnoteRef/>
      </w:r>
      <w:r>
        <w:t xml:space="preserve"> See A. Olrik, “Epic Laws of Folk Narrative,” in Dundes (ed.), </w:t>
      </w:r>
      <w:r>
        <w:rPr>
          <w:i/>
        </w:rPr>
        <w:t>Study of Folklore</w:t>
      </w:r>
      <w:r>
        <w:t xml:space="preserve">, </w:t>
      </w:r>
      <w:proofErr w:type="gramStart"/>
      <w:r>
        <w:t>129</w:t>
      </w:r>
      <w:proofErr w:type="gramEnd"/>
      <w:r>
        <w:t>-41 (134-35).</w:t>
      </w:r>
    </w:p>
  </w:footnote>
  <w:footnote w:id="142">
    <w:p w:rsidR="004948A1" w:rsidRDefault="004948A1" w:rsidP="00C15FB9">
      <w:pPr>
        <w:pStyle w:val="FootnoteText"/>
      </w:pPr>
      <w:r>
        <w:rPr>
          <w:rStyle w:val="FootnoteReference"/>
        </w:rPr>
        <w:footnoteRef/>
      </w:r>
      <w:r>
        <w:t xml:space="preserve"> Fretheim, “Genesis,” 534.</w:t>
      </w:r>
    </w:p>
  </w:footnote>
  <w:footnote w:id="143">
    <w:p w:rsidR="004948A1" w:rsidRPr="00352C90" w:rsidRDefault="004948A1" w:rsidP="00C15FB9">
      <w:pPr>
        <w:pStyle w:val="FootnoteText"/>
      </w:pPr>
      <w:r>
        <w:rPr>
          <w:rStyle w:val="FootnoteReference"/>
        </w:rPr>
        <w:footnoteRef/>
      </w:r>
      <w:r>
        <w:t xml:space="preserve"> Cf. De La Torre, </w:t>
      </w:r>
      <w:r>
        <w:rPr>
          <w:i/>
        </w:rPr>
        <w:t>Genesis</w:t>
      </w:r>
      <w:r>
        <w:t>, 249.</w:t>
      </w:r>
    </w:p>
  </w:footnote>
  <w:footnote w:id="144">
    <w:p w:rsidR="004948A1" w:rsidRPr="00066F14" w:rsidRDefault="004948A1" w:rsidP="00A02907">
      <w:pPr>
        <w:pStyle w:val="FootnoteText"/>
      </w:pPr>
      <w:r>
        <w:rPr>
          <w:rStyle w:val="FootnoteReference"/>
        </w:rPr>
        <w:footnoteRef/>
      </w:r>
      <w:r>
        <w:t xml:space="preserve"> N. </w:t>
      </w:r>
      <w:r w:rsidRPr="00066F14">
        <w:rPr>
          <w:rFonts w:asciiTheme="minorHAnsi" w:eastAsiaTheme="minorHAnsi" w:hAnsiTheme="minorHAnsi" w:cstheme="minorHAnsi"/>
          <w:lang w:bidi="ar-SA"/>
        </w:rPr>
        <w:t>A. Ste</w:t>
      </w:r>
      <w:r>
        <w:rPr>
          <w:rFonts w:asciiTheme="minorHAnsi" w:eastAsiaTheme="minorHAnsi" w:hAnsiTheme="minorHAnsi" w:cstheme="minorHAnsi"/>
          <w:lang w:bidi="ar-SA"/>
        </w:rPr>
        <w:t xml:space="preserve">inberg, “The World of the Family in Genesis,” </w:t>
      </w:r>
      <w:r w:rsidRPr="00562684">
        <w:t xml:space="preserve">in Evans et al. (eds.), </w:t>
      </w:r>
      <w:r w:rsidRPr="00562684">
        <w:rPr>
          <w:i/>
        </w:rPr>
        <w:t>Book of Genesis</w:t>
      </w:r>
      <w:r w:rsidRPr="00562684">
        <w:t>,</w:t>
      </w:r>
      <w:r>
        <w:t xml:space="preserve"> 279-300 (285).</w:t>
      </w:r>
    </w:p>
  </w:footnote>
  <w:footnote w:id="145">
    <w:p w:rsidR="004948A1" w:rsidRPr="00241091" w:rsidRDefault="004948A1" w:rsidP="00C15FB9">
      <w:pPr>
        <w:pStyle w:val="FootnoteText"/>
      </w:pPr>
      <w:r>
        <w:rPr>
          <w:rStyle w:val="FootnoteReference"/>
        </w:rPr>
        <w:footnoteRef/>
      </w:r>
      <w:r>
        <w:t xml:space="preserve"> Coats, </w:t>
      </w:r>
      <w:r>
        <w:rPr>
          <w:i/>
        </w:rPr>
        <w:t>Genesis</w:t>
      </w:r>
      <w:r>
        <w:t>, 201.</w:t>
      </w:r>
    </w:p>
  </w:footnote>
  <w:footnote w:id="146">
    <w:p w:rsidR="004948A1" w:rsidRDefault="004948A1" w:rsidP="00C15FB9">
      <w:pPr>
        <w:pStyle w:val="FootnoteText"/>
      </w:pPr>
      <w:r>
        <w:rPr>
          <w:rStyle w:val="FootnoteReference"/>
        </w:rPr>
        <w:footnoteRef/>
      </w:r>
      <w:r>
        <w:t xml:space="preserve"> </w:t>
      </w:r>
      <w:r w:rsidRPr="00906318">
        <w:t xml:space="preserve">Fokkelman, </w:t>
      </w:r>
      <w:r w:rsidRPr="00906318">
        <w:rPr>
          <w:i/>
        </w:rPr>
        <w:t>Narrative Art in Genesis</w:t>
      </w:r>
      <w:r w:rsidRPr="00906318">
        <w:t>,</w:t>
      </w:r>
      <w:r>
        <w:t xml:space="preserve"> 105 (referring to 27:1—28:5).</w:t>
      </w:r>
    </w:p>
  </w:footnote>
  <w:footnote w:id="147">
    <w:p w:rsidR="004948A1" w:rsidRPr="00743B34" w:rsidRDefault="004948A1" w:rsidP="00E650C2">
      <w:pPr>
        <w:pStyle w:val="FootnoteText"/>
      </w:pPr>
      <w:r>
        <w:rPr>
          <w:rStyle w:val="FootnoteReference"/>
        </w:rPr>
        <w:footnoteRef/>
      </w:r>
      <w:r>
        <w:t xml:space="preserve"> Cf. Gunkel, </w:t>
      </w:r>
      <w:r>
        <w:rPr>
          <w:i/>
        </w:rPr>
        <w:t>Genesis</w:t>
      </w:r>
      <w:r>
        <w:t>, 308.</w:t>
      </w:r>
    </w:p>
  </w:footnote>
  <w:footnote w:id="148">
    <w:p w:rsidR="004948A1" w:rsidRPr="00870D59" w:rsidRDefault="004948A1" w:rsidP="004B0BDF">
      <w:pPr>
        <w:pStyle w:val="FootnoteText"/>
      </w:pPr>
      <w:r>
        <w:rPr>
          <w:rStyle w:val="FootnoteReference"/>
        </w:rPr>
        <w:footnoteRef/>
      </w:r>
      <w:r>
        <w:t xml:space="preserve"> Calvin, </w:t>
      </w:r>
      <w:r>
        <w:rPr>
          <w:i/>
        </w:rPr>
        <w:t xml:space="preserve">Genesis </w:t>
      </w:r>
      <w:r>
        <w:t>2:82.</w:t>
      </w:r>
    </w:p>
  </w:footnote>
  <w:footnote w:id="149">
    <w:p w:rsidR="004948A1" w:rsidRPr="006072F2" w:rsidRDefault="004948A1" w:rsidP="00A6707B">
      <w:pPr>
        <w:pStyle w:val="FootnoteText"/>
      </w:pPr>
      <w:r>
        <w:rPr>
          <w:rStyle w:val="FootnoteReference"/>
        </w:rPr>
        <w:footnoteRef/>
      </w:r>
      <w:r>
        <w:t xml:space="preserve"> So Philo, e.g., </w:t>
      </w:r>
      <w:r>
        <w:rPr>
          <w:i/>
        </w:rPr>
        <w:t>On Drunkenness</w:t>
      </w:r>
      <w:r>
        <w:t xml:space="preserve"> II (9-10); XXXI (120).</w:t>
      </w:r>
    </w:p>
  </w:footnote>
  <w:footnote w:id="150">
    <w:p w:rsidR="004948A1" w:rsidRPr="00406E64" w:rsidRDefault="004948A1" w:rsidP="006072F2">
      <w:pPr>
        <w:pStyle w:val="FootnoteText"/>
      </w:pPr>
      <w:r>
        <w:rPr>
          <w:rStyle w:val="FootnoteReference"/>
        </w:rPr>
        <w:footnoteRef/>
      </w:r>
      <w:r>
        <w:t xml:space="preserve"> </w:t>
      </w:r>
      <w:r>
        <w:rPr>
          <w:i/>
        </w:rPr>
        <w:t>City of God</w:t>
      </w:r>
      <w:r>
        <w:t xml:space="preserve"> 16:37.</w:t>
      </w:r>
    </w:p>
  </w:footnote>
  <w:footnote w:id="151">
    <w:p w:rsidR="004948A1" w:rsidRPr="00E51279" w:rsidRDefault="004948A1">
      <w:pPr>
        <w:pStyle w:val="FootnoteText"/>
      </w:pPr>
      <w:r>
        <w:rPr>
          <w:rStyle w:val="FootnoteReference"/>
        </w:rPr>
        <w:footnoteRef/>
      </w:r>
      <w:r>
        <w:t xml:space="preserve"> See Luther, </w:t>
      </w:r>
      <w:r>
        <w:rPr>
          <w:i/>
        </w:rPr>
        <w:t>Genesis 26—30</w:t>
      </w:r>
      <w:r>
        <w:t>,</w:t>
      </w:r>
      <w:r>
        <w:rPr>
          <w:i/>
        </w:rPr>
        <w:t xml:space="preserve"> </w:t>
      </w:r>
      <w:r>
        <w:t xml:space="preserve">99-179. Calvin, </w:t>
      </w:r>
      <w:r>
        <w:rPr>
          <w:i/>
        </w:rPr>
        <w:t>Genesis</w:t>
      </w:r>
      <w:r>
        <w:t xml:space="preserve"> 2:81-103.</w:t>
      </w:r>
    </w:p>
  </w:footnote>
  <w:footnote w:id="152">
    <w:p w:rsidR="004948A1" w:rsidRPr="00C22FB1" w:rsidRDefault="004948A1" w:rsidP="00B34530">
      <w:pPr>
        <w:pStyle w:val="FootnoteText"/>
      </w:pPr>
      <w:r>
        <w:rPr>
          <w:rStyle w:val="FootnoteReference"/>
        </w:rPr>
        <w:footnoteRef/>
      </w:r>
      <w:r>
        <w:t xml:space="preserve"> Cf. Brueggemann, </w:t>
      </w:r>
      <w:r>
        <w:rPr>
          <w:i/>
        </w:rPr>
        <w:t>Genesis</w:t>
      </w:r>
      <w:r>
        <w:t>, 229.</w:t>
      </w:r>
    </w:p>
  </w:footnote>
  <w:footnote w:id="153">
    <w:p w:rsidR="004948A1" w:rsidRPr="0052669A" w:rsidRDefault="004948A1" w:rsidP="00FB58F0">
      <w:pPr>
        <w:pStyle w:val="FootnoteText"/>
      </w:pPr>
      <w:r>
        <w:rPr>
          <w:rStyle w:val="FootnoteReference"/>
        </w:rPr>
        <w:footnoteRef/>
      </w:r>
      <w:r>
        <w:t xml:space="preserve"> Neusner, </w:t>
      </w:r>
      <w:r>
        <w:rPr>
          <w:i/>
        </w:rPr>
        <w:t>Genesis Rabbah</w:t>
      </w:r>
      <w:r>
        <w:t xml:space="preserve"> 2:380.</w:t>
      </w:r>
    </w:p>
  </w:footnote>
  <w:footnote w:id="154">
    <w:p w:rsidR="004948A1" w:rsidRPr="00406E64" w:rsidRDefault="004948A1">
      <w:pPr>
        <w:pStyle w:val="FootnoteText"/>
      </w:pPr>
      <w:r>
        <w:rPr>
          <w:rStyle w:val="FootnoteReference"/>
        </w:rPr>
        <w:footnoteRef/>
      </w:r>
      <w:r>
        <w:t xml:space="preserve"> </w:t>
      </w:r>
      <w:r w:rsidRPr="00406E64">
        <w:t xml:space="preserve">On Luther’s calculation, Isaac is </w:t>
      </w:r>
      <w:r>
        <w:t xml:space="preserve">now </w:t>
      </w:r>
      <w:r w:rsidRPr="00406E64">
        <w:t>137 (</w:t>
      </w:r>
      <w:r w:rsidRPr="00406E64">
        <w:rPr>
          <w:i/>
        </w:rPr>
        <w:t>Genesis 26—30</w:t>
      </w:r>
      <w:r w:rsidRPr="00406E64">
        <w:t xml:space="preserve">, 99); cf. the comments in Driver, </w:t>
      </w:r>
      <w:r w:rsidRPr="00406E64">
        <w:rPr>
          <w:i/>
        </w:rPr>
        <w:t>Genesis</w:t>
      </w:r>
      <w:r>
        <w:t>, 162.</w:t>
      </w:r>
    </w:p>
  </w:footnote>
  <w:footnote w:id="155">
    <w:p w:rsidR="004948A1" w:rsidRPr="00601DF6" w:rsidRDefault="004948A1">
      <w:pPr>
        <w:pStyle w:val="FootnoteText"/>
      </w:pPr>
      <w:r>
        <w:rPr>
          <w:rStyle w:val="FootnoteReference"/>
        </w:rPr>
        <w:footnoteRef/>
      </w:r>
      <w:r>
        <w:t xml:space="preserve"> Hamilton, </w:t>
      </w:r>
      <w:r>
        <w:rPr>
          <w:i/>
        </w:rPr>
        <w:t>Genesis 18—50</w:t>
      </w:r>
      <w:r>
        <w:t>, 389.</w:t>
      </w:r>
    </w:p>
  </w:footnote>
  <w:footnote w:id="156">
    <w:p w:rsidR="004948A1" w:rsidRDefault="004948A1">
      <w:pPr>
        <w:pStyle w:val="FootnoteText"/>
      </w:pPr>
      <w:r>
        <w:rPr>
          <w:rStyle w:val="FootnoteReference"/>
        </w:rPr>
        <w:footnoteRef/>
      </w:r>
      <w:r>
        <w:t xml:space="preserve"> KSG.</w:t>
      </w:r>
    </w:p>
  </w:footnote>
  <w:footnote w:id="157">
    <w:p w:rsidR="004948A1" w:rsidRPr="00CC4D65" w:rsidRDefault="004948A1">
      <w:pPr>
        <w:pStyle w:val="FootnoteText"/>
      </w:pPr>
      <w:r>
        <w:rPr>
          <w:rStyle w:val="FootnoteReference"/>
        </w:rPr>
        <w:footnoteRef/>
      </w:r>
      <w:r>
        <w:t xml:space="preserve"> Cf. D. Sylva, “The Blessing of a Wounded Patriarch,” </w:t>
      </w:r>
      <w:r>
        <w:rPr>
          <w:i/>
        </w:rPr>
        <w:t>JSOT</w:t>
      </w:r>
      <w:r>
        <w:t xml:space="preserve"> 32 (2008): 267-86.</w:t>
      </w:r>
    </w:p>
  </w:footnote>
  <w:footnote w:id="158">
    <w:p w:rsidR="004948A1" w:rsidRPr="00483B65" w:rsidRDefault="004948A1">
      <w:pPr>
        <w:pStyle w:val="FootnoteText"/>
      </w:pPr>
      <w:r>
        <w:rPr>
          <w:rStyle w:val="FootnoteReference"/>
        </w:rPr>
        <w:footnoteRef/>
      </w:r>
      <w:r>
        <w:t xml:space="preserve"> Cf. Brayford, </w:t>
      </w:r>
      <w:r>
        <w:rPr>
          <w:i/>
        </w:rPr>
        <w:t>Genesis</w:t>
      </w:r>
      <w:r>
        <w:t>, 349.</w:t>
      </w:r>
    </w:p>
  </w:footnote>
  <w:footnote w:id="159">
    <w:p w:rsidR="004948A1" w:rsidRPr="00D52E82" w:rsidRDefault="004948A1">
      <w:pPr>
        <w:pStyle w:val="FootnoteText"/>
      </w:pPr>
      <w:r>
        <w:rPr>
          <w:rStyle w:val="FootnoteReference"/>
        </w:rPr>
        <w:footnoteRef/>
      </w:r>
      <w:r>
        <w:t xml:space="preserve"> Cf. Wenham, </w:t>
      </w:r>
      <w:r>
        <w:rPr>
          <w:i/>
        </w:rPr>
        <w:t>Genesis 16—50</w:t>
      </w:r>
      <w:r>
        <w:t>, 207.</w:t>
      </w:r>
    </w:p>
  </w:footnote>
  <w:footnote w:id="160">
    <w:p w:rsidR="004948A1" w:rsidRPr="00D03036" w:rsidRDefault="004948A1" w:rsidP="00CE7986">
      <w:pPr>
        <w:pStyle w:val="FootnoteText"/>
      </w:pPr>
      <w:r>
        <w:rPr>
          <w:rStyle w:val="FootnoteReference"/>
        </w:rPr>
        <w:footnoteRef/>
      </w:r>
      <w:r>
        <w:t xml:space="preserve"> De La Torre, </w:t>
      </w:r>
      <w:r>
        <w:rPr>
          <w:i/>
        </w:rPr>
        <w:t>Genesis</w:t>
      </w:r>
      <w:r>
        <w:t xml:space="preserve">, 254, though the Rebekah story as a whole does not suggest that she fits the picture of the powerless person who functions as a trickster (see Jacobs, </w:t>
      </w:r>
      <w:r w:rsidRPr="00D03036">
        <w:rPr>
          <w:i/>
        </w:rPr>
        <w:t>Gender, Power, and Persuasion</w:t>
      </w:r>
      <w:r>
        <w:t>, 110).</w:t>
      </w:r>
    </w:p>
  </w:footnote>
  <w:footnote w:id="161">
    <w:p w:rsidR="004948A1" w:rsidRPr="00020927" w:rsidRDefault="004948A1">
      <w:pPr>
        <w:pStyle w:val="FootnoteText"/>
      </w:pPr>
      <w:r>
        <w:rPr>
          <w:rStyle w:val="FootnoteReference"/>
        </w:rPr>
        <w:footnoteRef/>
      </w:r>
      <w:r>
        <w:t xml:space="preserve"> Cf. Gunkel, </w:t>
      </w:r>
      <w:r>
        <w:rPr>
          <w:i/>
        </w:rPr>
        <w:t>Genesis</w:t>
      </w:r>
      <w:r>
        <w:t>, 303.</w:t>
      </w:r>
    </w:p>
  </w:footnote>
  <w:footnote w:id="162">
    <w:p w:rsidR="004948A1" w:rsidRPr="002F08C0" w:rsidRDefault="004948A1">
      <w:pPr>
        <w:pStyle w:val="FootnoteText"/>
      </w:pPr>
      <w:r>
        <w:rPr>
          <w:rStyle w:val="FootnoteReference"/>
        </w:rPr>
        <w:footnoteRef/>
      </w:r>
      <w:r>
        <w:t xml:space="preserve"> Von Rad, </w:t>
      </w:r>
      <w:r>
        <w:rPr>
          <w:i/>
        </w:rPr>
        <w:t>Genesis</w:t>
      </w:r>
      <w:r>
        <w:t>, 272.</w:t>
      </w:r>
    </w:p>
  </w:footnote>
  <w:footnote w:id="163">
    <w:p w:rsidR="004948A1" w:rsidRPr="00E542BE" w:rsidRDefault="004948A1">
      <w:pPr>
        <w:pStyle w:val="FootnoteText"/>
      </w:pPr>
      <w:r>
        <w:rPr>
          <w:rStyle w:val="FootnoteReference"/>
        </w:rPr>
        <w:footnoteRef/>
      </w:r>
      <w:r>
        <w:t xml:space="preserve"> Westermann, </w:t>
      </w:r>
      <w:r>
        <w:rPr>
          <w:i/>
        </w:rPr>
        <w:t>Genesis 12—36</w:t>
      </w:r>
      <w:r>
        <w:t>, 438.</w:t>
      </w:r>
    </w:p>
  </w:footnote>
  <w:footnote w:id="164">
    <w:p w:rsidR="004948A1" w:rsidRPr="00483B65" w:rsidRDefault="004948A1" w:rsidP="00483B65">
      <w:pPr>
        <w:pStyle w:val="FootnoteText"/>
      </w:pPr>
      <w:r>
        <w:rPr>
          <w:rStyle w:val="FootnoteReference"/>
        </w:rPr>
        <w:footnoteRef/>
      </w:r>
      <w:r>
        <w:t xml:space="preserve"> So </w:t>
      </w:r>
      <w:r w:rsidRPr="00483B65">
        <w:t>Brayford</w:t>
      </w:r>
      <w:r>
        <w:t xml:space="preserve">, </w:t>
      </w:r>
      <w:r>
        <w:rPr>
          <w:i/>
        </w:rPr>
        <w:t>Genesis</w:t>
      </w:r>
      <w:r>
        <w:t>, 350-51.</w:t>
      </w:r>
    </w:p>
  </w:footnote>
  <w:footnote w:id="165">
    <w:p w:rsidR="004948A1" w:rsidRDefault="004948A1">
      <w:pPr>
        <w:pStyle w:val="FootnoteText"/>
      </w:pPr>
      <w:r>
        <w:rPr>
          <w:rStyle w:val="FootnoteReference"/>
        </w:rPr>
        <w:footnoteRef/>
      </w:r>
      <w:r>
        <w:t xml:space="preserve"> Chrysostom, </w:t>
      </w:r>
      <w:r>
        <w:rPr>
          <w:i/>
        </w:rPr>
        <w:t xml:space="preserve">Homilies on </w:t>
      </w:r>
      <w:r w:rsidRPr="00487699">
        <w:rPr>
          <w:i/>
        </w:rPr>
        <w:t>Genesis</w:t>
      </w:r>
      <w:r>
        <w:rPr>
          <w:i/>
        </w:rPr>
        <w:t xml:space="preserve"> 46-67</w:t>
      </w:r>
      <w:r>
        <w:t>, 82</w:t>
      </w:r>
      <w:r w:rsidRPr="00487699">
        <w:t>.</w:t>
      </w:r>
    </w:p>
  </w:footnote>
  <w:footnote w:id="166">
    <w:p w:rsidR="004948A1" w:rsidRPr="003E07CE" w:rsidRDefault="004948A1">
      <w:pPr>
        <w:pStyle w:val="FootnoteText"/>
      </w:pPr>
      <w:r>
        <w:rPr>
          <w:rStyle w:val="FootnoteReference"/>
        </w:rPr>
        <w:footnoteRef/>
      </w:r>
      <w:r>
        <w:t xml:space="preserve"> So A. J. Bledstein, “Binder, Trickster, Heel and Hairy Man,” in Brenner (ed.), </w:t>
      </w:r>
      <w:r>
        <w:rPr>
          <w:i/>
        </w:rPr>
        <w:t>A Feminist Companion to Genesis</w:t>
      </w:r>
      <w:r>
        <w:t xml:space="preserve">, 282-95; and see further Jacobs, </w:t>
      </w:r>
      <w:r w:rsidRPr="00D03036">
        <w:rPr>
          <w:i/>
        </w:rPr>
        <w:t>Gender, Power, and Persuasion</w:t>
      </w:r>
      <w:r>
        <w:t>, 111-18.</w:t>
      </w:r>
      <w:r w:rsidRPr="004C4C92">
        <w:t xml:space="preserve"> </w:t>
      </w:r>
      <w:r>
        <w:t>. J. Zucker (“</w:t>
      </w:r>
      <w:r w:rsidRPr="00356CAF">
        <w:rPr>
          <w:rFonts w:asciiTheme="minorHAnsi" w:eastAsiaTheme="minorHAnsi" w:hAnsiTheme="minorHAnsi"/>
          <w:bCs/>
          <w:lang w:bidi="ar-SA"/>
        </w:rPr>
        <w:t>The Deceiver Deceived</w:t>
      </w:r>
      <w:r>
        <w:rPr>
          <w:rFonts w:asciiTheme="minorHAnsi" w:eastAsiaTheme="minorHAnsi" w:hAnsiTheme="minorHAnsi"/>
          <w:bCs/>
          <w:lang w:bidi="ar-SA"/>
        </w:rPr>
        <w:t xml:space="preserve">,” </w:t>
      </w:r>
      <w:r w:rsidRPr="00356CAF">
        <w:rPr>
          <w:rFonts w:asciiTheme="minorHAnsi" w:eastAsiaTheme="minorHAnsi" w:hAnsiTheme="minorHAnsi"/>
          <w:bCs/>
          <w:i/>
          <w:lang w:bidi="ar-SA"/>
        </w:rPr>
        <w:t>JBQ</w:t>
      </w:r>
      <w:r>
        <w:rPr>
          <w:rFonts w:asciiTheme="minorHAnsi" w:eastAsiaTheme="minorHAnsi" w:hAnsiTheme="minorHAnsi"/>
          <w:bCs/>
          <w:i/>
          <w:lang w:bidi="ar-SA"/>
        </w:rPr>
        <w:t xml:space="preserve"> </w:t>
      </w:r>
      <w:r>
        <w:rPr>
          <w:rFonts w:asciiTheme="minorHAnsi" w:eastAsiaTheme="minorHAnsi" w:hAnsiTheme="minorHAnsi"/>
          <w:bCs/>
          <w:lang w:bidi="ar-SA"/>
        </w:rPr>
        <w:t>39 [2011]: 46-58) argues that there is collusion between Isaac and Rebekah, who are deceiving Jacob.</w:t>
      </w:r>
    </w:p>
  </w:footnote>
  <w:footnote w:id="167">
    <w:p w:rsidR="004948A1" w:rsidRPr="0078015C" w:rsidRDefault="004948A1">
      <w:pPr>
        <w:pStyle w:val="FootnoteText"/>
      </w:pPr>
      <w:r>
        <w:rPr>
          <w:rStyle w:val="FootnoteReference"/>
        </w:rPr>
        <w:footnoteRef/>
      </w:r>
      <w:r>
        <w:t xml:space="preserve"> Cf. Sarna, </w:t>
      </w:r>
      <w:r>
        <w:rPr>
          <w:i/>
        </w:rPr>
        <w:t>Genesis</w:t>
      </w:r>
      <w:r>
        <w:t xml:space="preserve">, </w:t>
      </w:r>
      <w:proofErr w:type="gramStart"/>
      <w:r>
        <w:t>192</w:t>
      </w:r>
      <w:proofErr w:type="gramEnd"/>
      <w:r>
        <w:t>-93.</w:t>
      </w:r>
    </w:p>
  </w:footnote>
  <w:footnote w:id="168">
    <w:p w:rsidR="004948A1" w:rsidRDefault="004948A1">
      <w:pPr>
        <w:pStyle w:val="FootnoteText"/>
      </w:pPr>
      <w:r>
        <w:rPr>
          <w:rStyle w:val="FootnoteReference"/>
        </w:rPr>
        <w:footnoteRef/>
      </w:r>
      <w:r>
        <w:t xml:space="preserve"> Other passages add oil (cf. TgNeoph here, also </w:t>
      </w:r>
      <w:r>
        <w:rPr>
          <w:i/>
        </w:rPr>
        <w:t xml:space="preserve">Jub </w:t>
      </w:r>
      <w:r>
        <w:t>26:23, 31).</w:t>
      </w:r>
    </w:p>
  </w:footnote>
  <w:footnote w:id="169">
    <w:p w:rsidR="004948A1" w:rsidRPr="00EF5560" w:rsidRDefault="004948A1" w:rsidP="001B52FE">
      <w:pPr>
        <w:pStyle w:val="FootnoteText"/>
        <w:rPr>
          <w:rFonts w:asciiTheme="minorHAnsi" w:hAnsiTheme="minorHAnsi"/>
        </w:rPr>
      </w:pPr>
      <w:r>
        <w:rPr>
          <w:rStyle w:val="FootnoteReference"/>
        </w:rPr>
        <w:footnoteRef/>
      </w:r>
      <w:r>
        <w:t xml:space="preserve"> See J. H. Han, “</w:t>
      </w:r>
      <w:r>
        <w:rPr>
          <w:rFonts w:asciiTheme="minorHAnsi" w:eastAsiaTheme="minorHAnsi" w:hAnsiTheme="minorHAnsi"/>
          <w:bCs/>
          <w:lang w:bidi="ar-SA"/>
        </w:rPr>
        <w:t>The Role of ‘an Audience’</w:t>
      </w:r>
      <w:r w:rsidRPr="00EF5560">
        <w:rPr>
          <w:rFonts w:asciiTheme="minorHAnsi" w:eastAsiaTheme="minorHAnsi" w:hAnsiTheme="minorHAnsi"/>
          <w:bCs/>
          <w:lang w:bidi="ar-SA"/>
        </w:rPr>
        <w:t xml:space="preserve"> in</w:t>
      </w:r>
      <w:r>
        <w:rPr>
          <w:rFonts w:asciiTheme="minorHAnsi" w:eastAsiaTheme="minorHAnsi" w:hAnsiTheme="minorHAnsi"/>
          <w:bCs/>
          <w:lang w:bidi="ar-SA"/>
        </w:rPr>
        <w:t xml:space="preserve"> </w:t>
      </w:r>
      <w:r w:rsidRPr="00EF5560">
        <w:rPr>
          <w:rFonts w:asciiTheme="minorHAnsi" w:eastAsiaTheme="minorHAnsi" w:hAnsiTheme="minorHAnsi"/>
          <w:bCs/>
          <w:lang w:bidi="ar-SA"/>
        </w:rPr>
        <w:t>Isaac’s Blessing in Genesis 27</w:t>
      </w:r>
      <w:r>
        <w:rPr>
          <w:rFonts w:asciiTheme="minorHAnsi" w:eastAsiaTheme="minorHAnsi" w:hAnsiTheme="minorHAnsi"/>
          <w:bCs/>
          <w:lang w:bidi="ar-SA"/>
        </w:rPr>
        <w:t xml:space="preserve">,” </w:t>
      </w:r>
      <w:r>
        <w:rPr>
          <w:rFonts w:asciiTheme="minorHAnsi" w:eastAsiaTheme="minorHAnsi" w:hAnsiTheme="minorHAnsi"/>
          <w:bCs/>
          <w:i/>
          <w:lang w:bidi="ar-SA"/>
        </w:rPr>
        <w:t>Perspectives in Religious Studies</w:t>
      </w:r>
      <w:r>
        <w:rPr>
          <w:rFonts w:asciiTheme="minorHAnsi" w:eastAsiaTheme="minorHAnsi" w:hAnsiTheme="minorHAnsi"/>
          <w:bCs/>
          <w:lang w:bidi="ar-SA"/>
        </w:rPr>
        <w:t xml:space="preserve"> 42 (2015): 5-10; and the additional comment on “Blessing” below.</w:t>
      </w:r>
    </w:p>
  </w:footnote>
  <w:footnote w:id="170">
    <w:p w:rsidR="004948A1" w:rsidRPr="00154C98" w:rsidRDefault="004948A1">
      <w:pPr>
        <w:pStyle w:val="FootnoteText"/>
      </w:pPr>
      <w:r>
        <w:rPr>
          <w:rStyle w:val="FootnoteReference"/>
        </w:rPr>
        <w:footnoteRef/>
      </w:r>
      <w:r>
        <w:t xml:space="preserve"> Brueggemann, </w:t>
      </w:r>
      <w:r>
        <w:rPr>
          <w:i/>
        </w:rPr>
        <w:t>Genesis</w:t>
      </w:r>
      <w:r>
        <w:t>, 235.</w:t>
      </w:r>
    </w:p>
  </w:footnote>
  <w:footnote w:id="171">
    <w:p w:rsidR="004948A1" w:rsidRDefault="004948A1" w:rsidP="00B14D7F">
      <w:pPr>
        <w:pStyle w:val="FootnoteText"/>
      </w:pPr>
      <w:r>
        <w:rPr>
          <w:rStyle w:val="FootnoteReference"/>
        </w:rPr>
        <w:footnoteRef/>
      </w:r>
      <w:r>
        <w:t xml:space="preserve"> </w:t>
      </w:r>
      <w:r w:rsidRPr="00BC334D">
        <w:t xml:space="preserve">Sarna, </w:t>
      </w:r>
      <w:r w:rsidRPr="00BC334D">
        <w:rPr>
          <w:i/>
        </w:rPr>
        <w:t>Genesis</w:t>
      </w:r>
      <w:r>
        <w:t>, 194.</w:t>
      </w:r>
    </w:p>
  </w:footnote>
  <w:footnote w:id="172">
    <w:p w:rsidR="004948A1" w:rsidRDefault="004948A1">
      <w:pPr>
        <w:pStyle w:val="FootnoteText"/>
      </w:pPr>
      <w:r>
        <w:rPr>
          <w:rStyle w:val="FootnoteReference"/>
        </w:rPr>
        <w:footnoteRef/>
      </w:r>
      <w:r>
        <w:t xml:space="preserve"> </w:t>
      </w:r>
      <w:r w:rsidRPr="00406E64">
        <w:t xml:space="preserve">Keil/Delitzsch, </w:t>
      </w:r>
      <w:r>
        <w:rPr>
          <w:i/>
        </w:rPr>
        <w:t>Pentateuch</w:t>
      </w:r>
      <w:r w:rsidRPr="00406E64">
        <w:t>,</w:t>
      </w:r>
      <w:r>
        <w:t xml:space="preserve"> 277.</w:t>
      </w:r>
    </w:p>
  </w:footnote>
  <w:footnote w:id="173">
    <w:p w:rsidR="004948A1" w:rsidRDefault="004948A1">
      <w:pPr>
        <w:pStyle w:val="FootnoteText"/>
      </w:pPr>
      <w:r>
        <w:rPr>
          <w:rStyle w:val="FootnoteReference"/>
        </w:rPr>
        <w:footnoteRef/>
      </w:r>
      <w:r>
        <w:t xml:space="preserve"> Fokkelman, </w:t>
      </w:r>
      <w:r w:rsidRPr="00B32AB1">
        <w:rPr>
          <w:i/>
        </w:rPr>
        <w:t>Narrative Art in Genesis</w:t>
      </w:r>
      <w:r w:rsidRPr="00B32AB1">
        <w:t>,</w:t>
      </w:r>
      <w:r>
        <w:t xml:space="preserve"> 104.</w:t>
      </w:r>
    </w:p>
  </w:footnote>
  <w:footnote w:id="174">
    <w:p w:rsidR="004948A1" w:rsidRPr="00AC7DB6" w:rsidRDefault="004948A1">
      <w:pPr>
        <w:pStyle w:val="FootnoteText"/>
      </w:pPr>
      <w:r>
        <w:rPr>
          <w:rStyle w:val="FootnoteReference"/>
        </w:rPr>
        <w:footnoteRef/>
      </w:r>
      <w:r>
        <w:t xml:space="preserve"> Though Driver (</w:t>
      </w:r>
      <w:r>
        <w:rPr>
          <w:i/>
        </w:rPr>
        <w:t>Genesis</w:t>
      </w:r>
      <w:r>
        <w:t xml:space="preserve">, 260) gives a positive portrayal of Edom’s territory in support of the view that </w:t>
      </w:r>
      <w:r>
        <w:rPr>
          <w:i/>
        </w:rPr>
        <w:t>min</w:t>
      </w:r>
      <w:r>
        <w:t xml:space="preserve"> keeps its partitive meaning, so that Isaac’s first line is positive not negative.</w:t>
      </w:r>
    </w:p>
  </w:footnote>
  <w:footnote w:id="175">
    <w:p w:rsidR="004948A1" w:rsidRPr="00E542BE" w:rsidRDefault="004948A1">
      <w:pPr>
        <w:pStyle w:val="FootnoteText"/>
      </w:pPr>
      <w:r>
        <w:rPr>
          <w:rStyle w:val="FootnoteReference"/>
        </w:rPr>
        <w:footnoteRef/>
      </w:r>
      <w:r>
        <w:t xml:space="preserve"> Westermann, </w:t>
      </w:r>
      <w:r>
        <w:rPr>
          <w:i/>
        </w:rPr>
        <w:t>Genesis 12—36</w:t>
      </w:r>
      <w:r>
        <w:t>, 443.</w:t>
      </w:r>
    </w:p>
  </w:footnote>
  <w:footnote w:id="176">
    <w:p w:rsidR="004948A1" w:rsidRDefault="004948A1">
      <w:pPr>
        <w:pStyle w:val="FootnoteText"/>
      </w:pPr>
      <w:r>
        <w:rPr>
          <w:rStyle w:val="FootnoteReference"/>
        </w:rPr>
        <w:footnoteRef/>
      </w:r>
      <w:r>
        <w:t xml:space="preserve"> R. Alter, “Literature,” in Hendel (ed.), </w:t>
      </w:r>
      <w:r>
        <w:rPr>
          <w:i/>
        </w:rPr>
        <w:t>Reading Genesis</w:t>
      </w:r>
      <w:r>
        <w:t>,</w:t>
      </w:r>
      <w:r>
        <w:rPr>
          <w:i/>
        </w:rPr>
        <w:t xml:space="preserve"> </w:t>
      </w:r>
      <w:r>
        <w:t>13-27 (24).</w:t>
      </w:r>
    </w:p>
  </w:footnote>
  <w:footnote w:id="177">
    <w:p w:rsidR="004948A1" w:rsidRDefault="004948A1">
      <w:pPr>
        <w:pStyle w:val="FootnoteText"/>
      </w:pPr>
      <w:r>
        <w:rPr>
          <w:rStyle w:val="FootnoteReference"/>
        </w:rPr>
        <w:footnoteRef/>
      </w:r>
      <w:r>
        <w:t xml:space="preserve"> </w:t>
      </w:r>
      <w:r w:rsidRPr="00CF4198">
        <w:t xml:space="preserve">Westermann, </w:t>
      </w:r>
      <w:r w:rsidRPr="00CF4198">
        <w:rPr>
          <w:i/>
        </w:rPr>
        <w:t>Genesis 12—36</w:t>
      </w:r>
      <w:r w:rsidRPr="00CF4198">
        <w:t>, 443.</w:t>
      </w:r>
    </w:p>
  </w:footnote>
  <w:footnote w:id="178">
    <w:p w:rsidR="004948A1" w:rsidRDefault="004948A1">
      <w:pPr>
        <w:pStyle w:val="FootnoteText"/>
      </w:pPr>
      <w:r>
        <w:rPr>
          <w:rStyle w:val="FootnoteReference"/>
        </w:rPr>
        <w:footnoteRef/>
      </w:r>
      <w:r>
        <w:t xml:space="preserve"> Cf. Brueggemann, </w:t>
      </w:r>
      <w:r>
        <w:rPr>
          <w:i/>
        </w:rPr>
        <w:t>Genesis</w:t>
      </w:r>
      <w:r>
        <w:t xml:space="preserve">, 238-40; contrast De La Torre, </w:t>
      </w:r>
      <w:r>
        <w:rPr>
          <w:i/>
        </w:rPr>
        <w:t>Genesis</w:t>
      </w:r>
      <w:r>
        <w:t xml:space="preserve">, </w:t>
      </w:r>
      <w:proofErr w:type="gramStart"/>
      <w:r>
        <w:t>261</w:t>
      </w:r>
      <w:proofErr w:type="gramEnd"/>
      <w:r>
        <w:t>-62.</w:t>
      </w:r>
      <w:r>
        <w:rPr>
          <w:i/>
        </w:rPr>
        <w:t xml:space="preserve"> </w:t>
      </w:r>
      <w:r>
        <w:t>See further the introductory “Interpretation” comments on Gen 24.</w:t>
      </w:r>
    </w:p>
  </w:footnote>
  <w:footnote w:id="179">
    <w:p w:rsidR="004948A1" w:rsidRPr="001F6231" w:rsidRDefault="004948A1">
      <w:pPr>
        <w:pStyle w:val="FootnoteText"/>
      </w:pPr>
      <w:r>
        <w:rPr>
          <w:rStyle w:val="FootnoteReference"/>
        </w:rPr>
        <w:footnoteRef/>
      </w:r>
      <w:r>
        <w:t xml:space="preserve"> Josephus, </w:t>
      </w:r>
      <w:r>
        <w:rPr>
          <w:i/>
        </w:rPr>
        <w:t>Antiquities</w:t>
      </w:r>
      <w:r>
        <w:t xml:space="preserve"> I, 19:1; though according to </w:t>
      </w:r>
      <w:r>
        <w:rPr>
          <w:i/>
        </w:rPr>
        <w:t xml:space="preserve">Jub </w:t>
      </w:r>
      <w:r>
        <w:t>27:6-7, Rebekah is manipulated by Jacob.</w:t>
      </w:r>
    </w:p>
  </w:footnote>
  <w:footnote w:id="180">
    <w:p w:rsidR="004948A1" w:rsidRPr="00BF3265" w:rsidRDefault="004948A1">
      <w:pPr>
        <w:pStyle w:val="FootnoteText"/>
      </w:pPr>
      <w:r>
        <w:rPr>
          <w:rStyle w:val="FootnoteReference"/>
        </w:rPr>
        <w:footnoteRef/>
      </w:r>
      <w:r>
        <w:t xml:space="preserve"> Luther, </w:t>
      </w:r>
      <w:r>
        <w:rPr>
          <w:i/>
        </w:rPr>
        <w:t>Genesis 26—30</w:t>
      </w:r>
      <w:r>
        <w:t>, 179.</w:t>
      </w:r>
    </w:p>
  </w:footnote>
  <w:footnote w:id="181">
    <w:p w:rsidR="004948A1" w:rsidRPr="009615F0" w:rsidRDefault="004948A1">
      <w:pPr>
        <w:pStyle w:val="FootnoteText"/>
      </w:pPr>
      <w:r>
        <w:rPr>
          <w:rStyle w:val="FootnoteReference"/>
        </w:rPr>
        <w:footnoteRef/>
      </w:r>
      <w:r>
        <w:t xml:space="preserve"> Brett, </w:t>
      </w:r>
      <w:r>
        <w:rPr>
          <w:i/>
        </w:rPr>
        <w:t>Genesis</w:t>
      </w:r>
      <w:r>
        <w:t>, 89.</w:t>
      </w:r>
    </w:p>
  </w:footnote>
  <w:footnote w:id="182">
    <w:p w:rsidR="004948A1" w:rsidRPr="00454C60" w:rsidRDefault="004948A1">
      <w:pPr>
        <w:pStyle w:val="FootnoteText"/>
      </w:pPr>
      <w:r>
        <w:rPr>
          <w:rStyle w:val="FootnoteReference"/>
        </w:rPr>
        <w:footnoteRef/>
      </w:r>
      <w:r>
        <w:t xml:space="preserve"> Augustine, </w:t>
      </w:r>
      <w:r>
        <w:rPr>
          <w:i/>
        </w:rPr>
        <w:t xml:space="preserve">City of God </w:t>
      </w:r>
      <w:r>
        <w:t>16:38.</w:t>
      </w:r>
    </w:p>
  </w:footnote>
  <w:footnote w:id="183">
    <w:p w:rsidR="004948A1" w:rsidRDefault="004948A1">
      <w:pPr>
        <w:pStyle w:val="FootnoteText"/>
      </w:pPr>
      <w:r>
        <w:rPr>
          <w:rStyle w:val="FootnoteReference"/>
        </w:rPr>
        <w:footnoteRef/>
      </w:r>
      <w:r>
        <w:t xml:space="preserve"> KSG.</w:t>
      </w:r>
    </w:p>
  </w:footnote>
  <w:footnote w:id="184">
    <w:p w:rsidR="004948A1" w:rsidRDefault="004948A1" w:rsidP="00331F76">
      <w:pPr>
        <w:pStyle w:val="FootnoteText"/>
      </w:pPr>
      <w:r>
        <w:rPr>
          <w:rStyle w:val="FootnoteReference"/>
        </w:rPr>
        <w:footnoteRef/>
      </w:r>
      <w:r>
        <w:t xml:space="preserve"> Chrysostom, </w:t>
      </w:r>
      <w:r w:rsidRPr="007A1571">
        <w:rPr>
          <w:i/>
        </w:rPr>
        <w:t>Homilies on Genesis</w:t>
      </w:r>
      <w:r w:rsidRPr="007A1571">
        <w:t xml:space="preserve"> </w:t>
      </w:r>
      <w:r w:rsidRPr="007A1571">
        <w:rPr>
          <w:i/>
        </w:rPr>
        <w:t>46—67</w:t>
      </w:r>
      <w:r w:rsidRPr="007A1571">
        <w:t>,</w:t>
      </w:r>
      <w:r>
        <w:t xml:space="preserve"> 99.</w:t>
      </w:r>
    </w:p>
  </w:footnote>
  <w:footnote w:id="185">
    <w:p w:rsidR="004948A1" w:rsidRDefault="004948A1">
      <w:pPr>
        <w:pStyle w:val="FootnoteText"/>
      </w:pPr>
      <w:r>
        <w:rPr>
          <w:rStyle w:val="FootnoteReference"/>
        </w:rPr>
        <w:footnoteRef/>
      </w:r>
      <w:r>
        <w:t xml:space="preserve"> S</w:t>
      </w:r>
      <w:r w:rsidRPr="003A40D3">
        <w:t>ee the comments on 26:34-35 and 36:2-3</w:t>
      </w:r>
      <w:r>
        <w:t>.</w:t>
      </w:r>
    </w:p>
  </w:footnote>
  <w:footnote w:id="186">
    <w:p w:rsidR="004948A1" w:rsidRDefault="004948A1">
      <w:pPr>
        <w:pStyle w:val="FootnoteText"/>
      </w:pPr>
      <w:r>
        <w:rPr>
          <w:rStyle w:val="FootnoteReference"/>
        </w:rPr>
        <w:footnoteRef/>
      </w:r>
      <w:r>
        <w:t xml:space="preserve"> KSG.</w:t>
      </w:r>
    </w:p>
  </w:footnote>
  <w:footnote w:id="187">
    <w:p w:rsidR="004948A1" w:rsidRDefault="004948A1" w:rsidP="00333F3E">
      <w:pPr>
        <w:pStyle w:val="FootnoteText"/>
      </w:pPr>
      <w:r>
        <w:rPr>
          <w:rStyle w:val="FootnoteReference"/>
        </w:rPr>
        <w:footnoteRef/>
      </w:r>
      <w:r>
        <w:t xml:space="preserve"> </w:t>
      </w:r>
      <w:r w:rsidRPr="00263BE8">
        <w:rPr>
          <w:i/>
        </w:rPr>
        <w:t>Exposition on Genesis</w:t>
      </w:r>
      <w:r w:rsidRPr="00263BE8">
        <w:t>,</w:t>
      </w:r>
      <w:r w:rsidRPr="00263BE8">
        <w:rPr>
          <w:i/>
        </w:rPr>
        <w:t xml:space="preserve"> </w:t>
      </w:r>
      <w:r w:rsidRPr="00263BE8">
        <w:t xml:space="preserve">as quoted in Schroeder, </w:t>
      </w:r>
      <w:r w:rsidRPr="00263BE8">
        <w:rPr>
          <w:i/>
        </w:rPr>
        <w:t>Genesis</w:t>
      </w:r>
      <w:r>
        <w:t>, 154; an equivalent point could be made about the Lord’s Supper and about baptism (c</w:t>
      </w:r>
      <w:r w:rsidRPr="00491C6F">
        <w:t xml:space="preserve">f. Willet, </w:t>
      </w:r>
      <w:r w:rsidRPr="00491C6F">
        <w:rPr>
          <w:i/>
        </w:rPr>
        <w:t>Hexapla in Genesin &amp; Exodum</w:t>
      </w:r>
      <w:r w:rsidRPr="00491C6F">
        <w:t>, 256</w:t>
      </w:r>
      <w:r>
        <w:t>).</w:t>
      </w:r>
      <w:r w:rsidRPr="00491C6F">
        <w:t>.</w:t>
      </w:r>
    </w:p>
  </w:footnote>
  <w:footnote w:id="188">
    <w:p w:rsidR="004948A1" w:rsidRPr="00DF7BF4" w:rsidRDefault="004948A1">
      <w:pPr>
        <w:pStyle w:val="FootnoteText"/>
      </w:pPr>
      <w:r>
        <w:rPr>
          <w:rStyle w:val="FootnoteReference"/>
        </w:rPr>
        <w:footnoteRef/>
      </w:r>
      <w:r>
        <w:t xml:space="preserve"> See the discussion of this story in B. Ekblad, </w:t>
      </w:r>
      <w:r>
        <w:rPr>
          <w:i/>
        </w:rPr>
        <w:t>Reading the Bible with the Damned</w:t>
      </w:r>
      <w:r>
        <w:t xml:space="preserve"> (Louisville: WJK, 2005), 76-89.</w:t>
      </w:r>
    </w:p>
  </w:footnote>
  <w:footnote w:id="189">
    <w:p w:rsidR="004948A1" w:rsidRPr="00F46238" w:rsidRDefault="004948A1" w:rsidP="004B0BDF">
      <w:pPr>
        <w:pStyle w:val="FootnoteText"/>
      </w:pPr>
      <w:r>
        <w:rPr>
          <w:rStyle w:val="FootnoteReference"/>
        </w:rPr>
        <w:footnoteRef/>
      </w:r>
      <w:r>
        <w:t xml:space="preserve"> Ibn Ezra, </w:t>
      </w:r>
      <w:r>
        <w:rPr>
          <w:i/>
        </w:rPr>
        <w:t>Genesis</w:t>
      </w:r>
      <w:r>
        <w:t>, 270.</w:t>
      </w:r>
    </w:p>
  </w:footnote>
  <w:footnote w:id="190">
    <w:p w:rsidR="004948A1" w:rsidRDefault="004948A1">
      <w:pPr>
        <w:pStyle w:val="FootnoteText"/>
      </w:pPr>
      <w:r>
        <w:rPr>
          <w:rStyle w:val="FootnoteReference"/>
        </w:rPr>
        <w:footnoteRef/>
      </w:r>
      <w:r>
        <w:t xml:space="preserve"> See the comment.</w:t>
      </w:r>
    </w:p>
  </w:footnote>
  <w:footnote w:id="191">
    <w:p w:rsidR="004948A1" w:rsidRPr="00625AD0" w:rsidRDefault="004948A1">
      <w:pPr>
        <w:pStyle w:val="FootnoteText"/>
      </w:pPr>
      <w:r>
        <w:rPr>
          <w:rStyle w:val="FootnoteReference"/>
        </w:rPr>
        <w:footnoteRef/>
      </w:r>
      <w:r>
        <w:t xml:space="preserve"> TgNeoph, TgPsJ neatly take </w:t>
      </w:r>
      <w:r>
        <w:rPr>
          <w:i/>
        </w:rPr>
        <w:t>pāga‘</w:t>
      </w:r>
      <w:r>
        <w:t xml:space="preserve"> to have the rarer meaning “entreat” as in 23:8, and thus “pray at,” which Jacob does end up doing (see further the comment), but one would have to take the first clause in v. 11 as part of the anticipatory summary of the section.</w:t>
      </w:r>
    </w:p>
  </w:footnote>
  <w:footnote w:id="192">
    <w:p w:rsidR="004948A1" w:rsidRPr="00E4253A" w:rsidRDefault="004948A1">
      <w:pPr>
        <w:pStyle w:val="FootnoteText"/>
        <w:rPr>
          <w:i/>
        </w:rPr>
      </w:pPr>
      <w:r>
        <w:rPr>
          <w:rStyle w:val="FootnoteReference"/>
        </w:rPr>
        <w:footnoteRef/>
      </w:r>
      <w:r>
        <w:t xml:space="preserve"> Literally “the site” (see GK 126r). </w:t>
      </w:r>
    </w:p>
  </w:footnote>
  <w:footnote w:id="193">
    <w:p w:rsidR="004948A1" w:rsidRDefault="004948A1">
      <w:pPr>
        <w:pStyle w:val="FootnoteText"/>
      </w:pPr>
      <w:r>
        <w:rPr>
          <w:rStyle w:val="FootnoteReference"/>
        </w:rPr>
        <w:footnoteRef/>
      </w:r>
      <w:r>
        <w:t xml:space="preserve"> Not “one of” (EVV), which would require a word for “one” (e.g., 2:21; 3:22); cf. TgPsJ, Rashi, </w:t>
      </w:r>
      <w:r w:rsidRPr="00F07EE6">
        <w:rPr>
          <w:i/>
        </w:rPr>
        <w:t>Br’šyt</w:t>
      </w:r>
      <w:r w:rsidRPr="00F07EE6">
        <w:t>,</w:t>
      </w:r>
      <w:r>
        <w:t xml:space="preserve"> 313. </w:t>
      </w:r>
    </w:p>
  </w:footnote>
  <w:footnote w:id="194">
    <w:p w:rsidR="004948A1" w:rsidRDefault="004948A1" w:rsidP="009D0A99">
      <w:pPr>
        <w:pStyle w:val="FootnoteText"/>
      </w:pPr>
      <w:r>
        <w:rPr>
          <w:rStyle w:val="FootnoteReference"/>
        </w:rPr>
        <w:footnoteRef/>
      </w:r>
      <w:r>
        <w:t xml:space="preserve"> Accusative of place (Skinner, </w:t>
      </w:r>
      <w:r>
        <w:rPr>
          <w:i/>
        </w:rPr>
        <w:t>Genesis</w:t>
      </w:r>
      <w:r>
        <w:t xml:space="preserve">, 376; cf. LXX), in the terms of European grammar; not “under” his head (Vg), as a pillow (for which a stone would not be very comfortable): </w:t>
      </w:r>
      <w:r>
        <w:rPr>
          <w:i/>
        </w:rPr>
        <w:t xml:space="preserve">mᵉra’ăšōt </w:t>
      </w:r>
      <w:r>
        <w:t>suggests that it is more in the position of a headboard (cf. 1 Sam 19:13, 16; 26:7, 11, 16; 1 Kings 19:6).</w:t>
      </w:r>
    </w:p>
  </w:footnote>
  <w:footnote w:id="195">
    <w:p w:rsidR="004948A1" w:rsidRDefault="004948A1">
      <w:pPr>
        <w:pStyle w:val="FootnoteText"/>
      </w:pPr>
      <w:r>
        <w:rPr>
          <w:rStyle w:val="FootnoteReference"/>
        </w:rPr>
        <w:footnoteRef/>
      </w:r>
      <w:r>
        <w:t xml:space="preserve"> LXX and Vg have words that denote a ladder or staircase. M. Oblath suggests it was something like a gate structure (“‘To Sleep, Perchance to Dream…,’” </w:t>
      </w:r>
      <w:r>
        <w:rPr>
          <w:i/>
        </w:rPr>
        <w:t>JSOT</w:t>
      </w:r>
      <w:r>
        <w:t xml:space="preserve"> 95 [2001]: 117-26). </w:t>
      </w:r>
    </w:p>
  </w:footnote>
  <w:footnote w:id="196">
    <w:p w:rsidR="004948A1" w:rsidRPr="00085C3F" w:rsidRDefault="004948A1">
      <w:pPr>
        <w:pStyle w:val="FootnoteText"/>
      </w:pPr>
      <w:r>
        <w:rPr>
          <w:rStyle w:val="FootnoteReference"/>
        </w:rPr>
        <w:footnoteRef/>
      </w:r>
      <w:r>
        <w:t xml:space="preserve"> </w:t>
      </w:r>
      <w:r>
        <w:rPr>
          <w:i/>
        </w:rPr>
        <w:t xml:space="preserve">GenR </w:t>
      </w:r>
      <w:r>
        <w:t xml:space="preserve">68:12; 69:3 assume “on him” and explain that they were over him protecting him. This understanding of </w:t>
      </w:r>
      <w:r>
        <w:rPr>
          <w:i/>
        </w:rPr>
        <w:t>bô</w:t>
      </w:r>
      <w:r>
        <w:t xml:space="preserve"> facilitates John 1:51: cf. M. J. J. Menken, “Genesis in John’s Gospel and 1 John,” in Moyise/Menken (eds.),</w:t>
      </w:r>
      <w:r w:rsidRPr="00235D38">
        <w:t xml:space="preserve"> </w:t>
      </w:r>
      <w:r w:rsidRPr="00235D38">
        <w:rPr>
          <w:i/>
        </w:rPr>
        <w:t>Genesis in the</w:t>
      </w:r>
      <w:r>
        <w:rPr>
          <w:i/>
        </w:rPr>
        <w:t xml:space="preserve"> NT</w:t>
      </w:r>
      <w:r>
        <w:t xml:space="preserve">, 83-98 (85-88). But the repeated </w:t>
      </w:r>
      <w:r>
        <w:rPr>
          <w:i/>
        </w:rPr>
        <w:t xml:space="preserve">hinnēh </w:t>
      </w:r>
      <w:r>
        <w:t xml:space="preserve">(“there”) indicates that story is being told as through Jacob’s own eyes (cf. E. van Wolde, “Cognitive Linguistics and Its Application to Genesis 28:10-22,” in P. C. Counet and U. Berges (eds.), </w:t>
      </w:r>
      <w:r>
        <w:rPr>
          <w:i/>
        </w:rPr>
        <w:t xml:space="preserve">One Text, a Thousand Methods </w:t>
      </w:r>
      <w:r>
        <w:t>(S. van Tilborg Festschrift; Boston: Brill, 2005), 125-48 (138-39).</w:t>
      </w:r>
    </w:p>
  </w:footnote>
  <w:footnote w:id="197">
    <w:p w:rsidR="004948A1" w:rsidRPr="00061747" w:rsidRDefault="004948A1">
      <w:pPr>
        <w:pStyle w:val="FootnoteText"/>
      </w:pPr>
      <w:r>
        <w:rPr>
          <w:rStyle w:val="FootnoteReference"/>
        </w:rPr>
        <w:footnoteRef/>
      </w:r>
      <w:r>
        <w:t xml:space="preserve"> </w:t>
      </w:r>
      <w:r>
        <w:rPr>
          <w:i/>
        </w:rPr>
        <w:t>N</w:t>
      </w:r>
      <w:r w:rsidRPr="00AF4114">
        <w:rPr>
          <w:i/>
        </w:rPr>
        <w:t>iṣṣāb</w:t>
      </w:r>
      <w:r w:rsidRPr="00AF4114">
        <w:t xml:space="preserve"> </w:t>
      </w:r>
      <w:r w:rsidRPr="00AF4114">
        <w:rPr>
          <w:i/>
        </w:rPr>
        <w:t>‘al</w:t>
      </w:r>
      <w:r>
        <w:t xml:space="preserve"> means</w:t>
      </w:r>
      <w:r w:rsidRPr="00AF4114">
        <w:t xml:space="preserve"> </w:t>
      </w:r>
      <w:r>
        <w:t>“standing by him” in 18:2; 45:1, and “s</w:t>
      </w:r>
      <w:r w:rsidRPr="00AF4114">
        <w:t xml:space="preserve">tanding over him” would be appropriate, but it is not the regular connotation of </w:t>
      </w:r>
      <w:r w:rsidRPr="00AF4114">
        <w:rPr>
          <w:i/>
        </w:rPr>
        <w:t>niṣṣab</w:t>
      </w:r>
      <w:r w:rsidRPr="00AF4114">
        <w:t xml:space="preserve"> </w:t>
      </w:r>
      <w:r w:rsidRPr="00AF4114">
        <w:rPr>
          <w:i/>
        </w:rPr>
        <w:t>‘al</w:t>
      </w:r>
      <w:r>
        <w:t xml:space="preserve">, and by the reasoning remarked in the previous footnote more likely Yahweh is “standing by it” (cf. 24:13, 43). LXX, Vg have Yahweh leaning on the ladder, a nice image. Standing “over it” in the sense of “on top of it” stretches the preposition and distances Yahweh from the proximity suggested by what follows. </w:t>
      </w:r>
    </w:p>
  </w:footnote>
  <w:footnote w:id="198">
    <w:p w:rsidR="004948A1" w:rsidRPr="00ED77F8" w:rsidRDefault="004948A1" w:rsidP="00ED77F8">
      <w:pPr>
        <w:pStyle w:val="FootnoteText"/>
      </w:pPr>
      <w:r>
        <w:rPr>
          <w:rStyle w:val="FootnoteReference"/>
        </w:rPr>
        <w:footnoteRef/>
      </w:r>
      <w:r>
        <w:t xml:space="preserve"> </w:t>
      </w:r>
      <w:r>
        <w:rPr>
          <w:i/>
        </w:rPr>
        <w:t>’Ereṣ</w:t>
      </w:r>
      <w:r>
        <w:t xml:space="preserve"> “earth” and </w:t>
      </w:r>
      <w:r>
        <w:rPr>
          <w:i/>
        </w:rPr>
        <w:t>’ădāmāh</w:t>
      </w:r>
      <w:r>
        <w:t xml:space="preserve"> “land,” which overlap in meaning like their English equivalents, are used in an idiosyncratic way in vv. 12-15; in v. 14 Yahweh was taking up the phraseology of 12:3 where </w:t>
      </w:r>
      <w:r w:rsidRPr="00C35062">
        <w:rPr>
          <w:i/>
        </w:rPr>
        <w:t>’ădāmāh</w:t>
      </w:r>
      <w:r>
        <w:t xml:space="preserve"> means the land in the world as a whole, but in v. 15 </w:t>
      </w:r>
      <w:r w:rsidRPr="00ED77F8">
        <w:rPr>
          <w:i/>
        </w:rPr>
        <w:t>’ădāmāh</w:t>
      </w:r>
      <w:r>
        <w:t xml:space="preserve"> has a more defined meaning.</w:t>
      </w:r>
    </w:p>
  </w:footnote>
  <w:footnote w:id="199">
    <w:p w:rsidR="004948A1" w:rsidRDefault="004948A1" w:rsidP="007270DD">
      <w:pPr>
        <w:pStyle w:val="FootnoteText"/>
      </w:pPr>
      <w:r>
        <w:rPr>
          <w:rStyle w:val="FootnoteReference"/>
        </w:rPr>
        <w:footnoteRef/>
      </w:r>
      <w:r>
        <w:t xml:space="preserve"> </w:t>
      </w:r>
      <w:r>
        <w:rPr>
          <w:i/>
        </w:rPr>
        <w:t xml:space="preserve">‘Ad </w:t>
      </w:r>
      <w:r>
        <w:t>does not imply that once Yahweh has finished, he will abandon Jacob (see GK 164f).</w:t>
      </w:r>
    </w:p>
  </w:footnote>
  <w:footnote w:id="200">
    <w:p w:rsidR="004948A1" w:rsidRPr="00AF72D2" w:rsidRDefault="004948A1">
      <w:pPr>
        <w:pStyle w:val="FootnoteText"/>
      </w:pPr>
      <w:r>
        <w:rPr>
          <w:rStyle w:val="FootnoteReference"/>
        </w:rPr>
        <w:footnoteRef/>
      </w:r>
      <w:r>
        <w:t xml:space="preserve"> I follow SP’s punctuation in attaching this verb to the previous sentence (Tal, </w:t>
      </w:r>
      <w:r>
        <w:rPr>
          <w:i/>
        </w:rPr>
        <w:t>Genesis</w:t>
      </w:r>
      <w:r>
        <w:t>, 148*). He was not “afraid</w:t>
      </w:r>
      <w:r w:rsidRPr="001A7A0D">
        <w:t>”</w:t>
      </w:r>
      <w:r w:rsidRPr="001A7A0D">
        <w:rPr>
          <w:i/>
        </w:rPr>
        <w:t xml:space="preserve"> </w:t>
      </w:r>
      <w:r w:rsidRPr="001A7A0D">
        <w:t>(see the comment on 9:2); Yahweh’s words in vv. 13-15 would not invite fear.</w:t>
      </w:r>
    </w:p>
  </w:footnote>
  <w:footnote w:id="201">
    <w:p w:rsidR="004948A1" w:rsidRPr="00DC7369" w:rsidRDefault="004948A1" w:rsidP="00A45637">
      <w:pPr>
        <w:pStyle w:val="FootnoteText"/>
      </w:pPr>
      <w:r>
        <w:rPr>
          <w:rStyle w:val="FootnoteReference"/>
        </w:rPr>
        <w:footnoteRef/>
      </w:r>
      <w:r>
        <w:t xml:space="preserve"> See previous footnote.</w:t>
      </w:r>
    </w:p>
  </w:footnote>
  <w:footnote w:id="202">
    <w:p w:rsidR="004948A1" w:rsidRDefault="004948A1">
      <w:pPr>
        <w:pStyle w:val="FootnoteText"/>
      </w:pPr>
      <w:r>
        <w:rPr>
          <w:rStyle w:val="FootnoteReference"/>
        </w:rPr>
        <w:footnoteRef/>
      </w:r>
      <w:r>
        <w:t xml:space="preserve"> Literally, “the gateway of the heavens.” This expression, like “the house of God,” is a construct phrase, and constructs are almost invariably definite. Constructs preceding names can be exceptions, and that preceding phrase might thus properly be rendered “a house of God,” but that possibility would not apply to the second phrase. Nevertheless the phrases do not designate the place as the one-and-only house of God or heavenly gateway, and in effect they do suggest “a house of God” and “a gateway into the heavens.”</w:t>
      </w:r>
    </w:p>
  </w:footnote>
  <w:footnote w:id="203">
    <w:p w:rsidR="004948A1" w:rsidRDefault="004948A1">
      <w:pPr>
        <w:pStyle w:val="FootnoteText"/>
      </w:pPr>
      <w:r>
        <w:rPr>
          <w:rStyle w:val="FootnoteReference"/>
        </w:rPr>
        <w:footnoteRef/>
      </w:r>
      <w:r>
        <w:t xml:space="preserve"> That is, one of the rocks referred to in v. 11; again cf. GK 126r.</w:t>
      </w:r>
    </w:p>
  </w:footnote>
  <w:footnote w:id="204">
    <w:p w:rsidR="004948A1" w:rsidRDefault="004948A1">
      <w:pPr>
        <w:pStyle w:val="FootnoteText"/>
      </w:pPr>
      <w:r>
        <w:rPr>
          <w:rStyle w:val="FootnoteReference"/>
        </w:rPr>
        <w:footnoteRef/>
      </w:r>
      <w:r>
        <w:t xml:space="preserve"> LXX “and he will bring me back” assimilates to the form of the rest of Yahweh’s statement in vv. 21-22.</w:t>
      </w:r>
    </w:p>
  </w:footnote>
  <w:footnote w:id="205">
    <w:p w:rsidR="004948A1" w:rsidRDefault="004948A1">
      <w:pPr>
        <w:pStyle w:val="FootnoteText"/>
      </w:pPr>
      <w:r>
        <w:rPr>
          <w:rStyle w:val="FootnoteReference"/>
        </w:rPr>
        <w:footnoteRef/>
      </w:r>
      <w:r>
        <w:t xml:space="preserve"> Literally, “Yahweh will be for God for me.” Vv. 20b-22 comprises a sequence of yiqtol and </w:t>
      </w:r>
      <w:r w:rsidRPr="007E4C7C">
        <w:t>weqatal</w:t>
      </w:r>
      <w:r>
        <w:rPr>
          <w:i/>
        </w:rPr>
        <w:t xml:space="preserve"> </w:t>
      </w:r>
      <w:r>
        <w:t xml:space="preserve">clauses, with no syntactical indication where the if-clause gives way to the then-clause, and </w:t>
      </w:r>
      <w:r w:rsidRPr="00774799">
        <w:t>LXX preser</w:t>
      </w:r>
      <w:r>
        <w:t xml:space="preserve">ves the ambiguity of the Hebrew (on which cf. also Y. </w:t>
      </w:r>
      <w:r w:rsidRPr="008A36EB">
        <w:t xml:space="preserve">Peleg, </w:t>
      </w:r>
      <w:r w:rsidRPr="008A36EB">
        <w:rPr>
          <w:i/>
        </w:rPr>
        <w:t>Going Up and Going Down</w:t>
      </w:r>
      <w:r>
        <w:rPr>
          <w:i/>
        </w:rPr>
        <w:t xml:space="preserve"> </w:t>
      </w:r>
      <w:r>
        <w:t>[London: Bloomsbury, 2015], 141-55). But whereas Vg locates the transition before the last of the clauses in v. 21 (“then Yahweh will be God for me”), MT’s versification rightly assumes that the if-clause rather extends right through v. 21, with the transition</w:t>
      </w:r>
      <w:r w:rsidRPr="00A45637">
        <w:t xml:space="preserve"> from </w:t>
      </w:r>
      <w:r>
        <w:t>the if-clause to the then-clause signaled by the switch</w:t>
      </w:r>
      <w:r w:rsidRPr="00A45637">
        <w:t xml:space="preserve"> </w:t>
      </w:r>
      <w:r>
        <w:t xml:space="preserve">in v. 21 </w:t>
      </w:r>
      <w:r w:rsidRPr="00A45637">
        <w:t>to clauses in which the subjects precede the verb</w:t>
      </w:r>
      <w:r>
        <w:t>s, which are</w:t>
      </w:r>
      <w:r w:rsidRPr="00A45637">
        <w:t xml:space="preserve"> t</w:t>
      </w:r>
      <w:r>
        <w:t xml:space="preserve">hus yiqtol rather than weqatal. Cf. TgNeoph; Rashi, </w:t>
      </w:r>
      <w:r w:rsidRPr="00C60CCA">
        <w:rPr>
          <w:i/>
        </w:rPr>
        <w:t>Br’šyt</w:t>
      </w:r>
      <w:r w:rsidRPr="00C60CCA">
        <w:t>,</w:t>
      </w:r>
      <w:r>
        <w:t xml:space="preserve"> 320. </w:t>
      </w:r>
    </w:p>
  </w:footnote>
  <w:footnote w:id="206">
    <w:p w:rsidR="004948A1" w:rsidRDefault="004948A1" w:rsidP="00E4325D">
      <w:pPr>
        <w:pStyle w:val="FootnoteText"/>
      </w:pPr>
      <w:r>
        <w:rPr>
          <w:rStyle w:val="FootnoteReference"/>
        </w:rPr>
        <w:footnoteRef/>
      </w:r>
      <w:r>
        <w:t xml:space="preserve"> Literally, tenthing I will tenth,</w:t>
      </w:r>
      <w:r w:rsidRPr="00E4325D">
        <w:t>”</w:t>
      </w:r>
      <w:r>
        <w:t xml:space="preserve"> the idiom which couples the infinitive of a verb and a finite form, for emphasis.</w:t>
      </w:r>
    </w:p>
  </w:footnote>
  <w:footnote w:id="207">
    <w:p w:rsidR="004948A1" w:rsidRPr="003B7D56" w:rsidRDefault="004948A1">
      <w:pPr>
        <w:pStyle w:val="FootnoteText"/>
      </w:pPr>
      <w:r>
        <w:rPr>
          <w:rStyle w:val="FootnoteReference"/>
        </w:rPr>
        <w:footnoteRef/>
      </w:r>
      <w:r>
        <w:t xml:space="preserve"> Cf. Westermann, </w:t>
      </w:r>
      <w:r>
        <w:rPr>
          <w:i/>
        </w:rPr>
        <w:t>Genesis 12—36</w:t>
      </w:r>
      <w:r>
        <w:t>, 452.</w:t>
      </w:r>
    </w:p>
  </w:footnote>
  <w:footnote w:id="208">
    <w:p w:rsidR="004948A1" w:rsidRPr="0005062F" w:rsidRDefault="004948A1">
      <w:pPr>
        <w:pStyle w:val="FootnoteText"/>
      </w:pPr>
      <w:r>
        <w:rPr>
          <w:rStyle w:val="FootnoteReference"/>
        </w:rPr>
        <w:footnoteRef/>
      </w:r>
      <w:r>
        <w:t xml:space="preserve"> “Modern scholars are in full agreement concerning this source analysis” (Gunkel, </w:t>
      </w:r>
      <w:r>
        <w:rPr>
          <w:i/>
        </w:rPr>
        <w:t>Genesis</w:t>
      </w:r>
      <w:r>
        <w:t>, 309). Gunkel could not know that the phrase “modern scholars agree” would become the kiss of death.</w:t>
      </w:r>
    </w:p>
  </w:footnote>
  <w:footnote w:id="209">
    <w:p w:rsidR="004948A1" w:rsidRPr="00F64FDC" w:rsidRDefault="004948A1">
      <w:pPr>
        <w:pStyle w:val="FootnoteText"/>
      </w:pPr>
      <w:r>
        <w:rPr>
          <w:rStyle w:val="FootnoteReference"/>
        </w:rPr>
        <w:footnoteRef/>
      </w:r>
      <w:r>
        <w:t xml:space="preserve"> Cf. Coats, </w:t>
      </w:r>
      <w:r>
        <w:rPr>
          <w:i/>
        </w:rPr>
        <w:t>Genesis</w:t>
      </w:r>
      <w:r>
        <w:t>, 207.</w:t>
      </w:r>
    </w:p>
  </w:footnote>
  <w:footnote w:id="210">
    <w:p w:rsidR="004948A1" w:rsidRPr="00AD31BC" w:rsidRDefault="004948A1">
      <w:pPr>
        <w:pStyle w:val="FootnoteText"/>
      </w:pPr>
      <w:r>
        <w:rPr>
          <w:rStyle w:val="FootnoteReference"/>
        </w:rPr>
        <w:footnoteRef/>
      </w:r>
      <w:r>
        <w:t xml:space="preserve"> R. Hendel, “Cultural Memory</w:t>
      </w:r>
      <w:r w:rsidRPr="00565808">
        <w:t xml:space="preserve">,” in Hendel (ed.), </w:t>
      </w:r>
      <w:r w:rsidRPr="00565808">
        <w:rPr>
          <w:i/>
        </w:rPr>
        <w:t>Reading Genesis</w:t>
      </w:r>
      <w:r>
        <w:t>, 28-46</w:t>
      </w:r>
      <w:r w:rsidRPr="00565808">
        <w:t xml:space="preserve"> </w:t>
      </w:r>
      <w:r>
        <w:t>(35-36). Peleg (</w:t>
      </w:r>
      <w:r>
        <w:rPr>
          <w:i/>
        </w:rPr>
        <w:t>Going Up and Going Down</w:t>
      </w:r>
      <w:r>
        <w:t>) suggests that it also symbolized the Israelites’ journey out of the land, which will correspond to Jacob’s—so they can be sure that their return will correspond, too.</w:t>
      </w:r>
    </w:p>
  </w:footnote>
  <w:footnote w:id="211">
    <w:p w:rsidR="004948A1" w:rsidRDefault="004948A1">
      <w:pPr>
        <w:pStyle w:val="FootnoteText"/>
      </w:pPr>
      <w:r>
        <w:rPr>
          <w:rStyle w:val="FootnoteReference"/>
        </w:rPr>
        <w:footnoteRef/>
      </w:r>
      <w:r>
        <w:t xml:space="preserve"> Cf. Ibn Ezra, </w:t>
      </w:r>
      <w:r w:rsidRPr="00F07EE6">
        <w:rPr>
          <w:i/>
        </w:rPr>
        <w:t>Genesis</w:t>
      </w:r>
      <w:r w:rsidRPr="00F07EE6">
        <w:t>,</w:t>
      </w:r>
      <w:r>
        <w:t xml:space="preserve"> 275.</w:t>
      </w:r>
    </w:p>
  </w:footnote>
  <w:footnote w:id="212">
    <w:p w:rsidR="004948A1" w:rsidRDefault="004948A1">
      <w:pPr>
        <w:pStyle w:val="FootnoteText"/>
      </w:pPr>
      <w:r>
        <w:rPr>
          <w:rStyle w:val="FootnoteReference"/>
        </w:rPr>
        <w:footnoteRef/>
      </w:r>
      <w:r>
        <w:t xml:space="preserve"> See further the comment on 13:10-13.</w:t>
      </w:r>
    </w:p>
  </w:footnote>
  <w:footnote w:id="213">
    <w:p w:rsidR="004948A1" w:rsidRPr="00B1078D" w:rsidRDefault="004948A1" w:rsidP="00D54307">
      <w:pPr>
        <w:pStyle w:val="FootnoteText"/>
      </w:pPr>
      <w:r>
        <w:rPr>
          <w:rStyle w:val="FootnoteReference"/>
        </w:rPr>
        <w:footnoteRef/>
      </w:r>
      <w:r>
        <w:t xml:space="preserve"> So Peleg, </w:t>
      </w:r>
      <w:r>
        <w:rPr>
          <w:i/>
        </w:rPr>
        <w:t>Going Up and Going Down</w:t>
      </w:r>
      <w:r>
        <w:t>, 54.</w:t>
      </w:r>
    </w:p>
  </w:footnote>
  <w:footnote w:id="214">
    <w:p w:rsidR="004948A1" w:rsidRPr="005239D2" w:rsidRDefault="004948A1" w:rsidP="00AC0C23">
      <w:pPr>
        <w:pStyle w:val="FootnoteText"/>
      </w:pPr>
      <w:r>
        <w:rPr>
          <w:rStyle w:val="FootnoteReference"/>
        </w:rPr>
        <w:footnoteRef/>
      </w:r>
      <w:r>
        <w:t xml:space="preserve"> Cf. Josephus, </w:t>
      </w:r>
      <w:r>
        <w:rPr>
          <w:i/>
        </w:rPr>
        <w:t>Antiquities</w:t>
      </w:r>
      <w:r>
        <w:t xml:space="preserve"> 19:1.</w:t>
      </w:r>
    </w:p>
  </w:footnote>
  <w:footnote w:id="215">
    <w:p w:rsidR="004948A1" w:rsidRDefault="004948A1">
      <w:pPr>
        <w:pStyle w:val="FootnoteText"/>
      </w:pPr>
      <w:r>
        <w:rPr>
          <w:rStyle w:val="FootnoteReference"/>
        </w:rPr>
        <w:footnoteRef/>
      </w:r>
      <w:r>
        <w:t xml:space="preserve"> KSG.</w:t>
      </w:r>
    </w:p>
  </w:footnote>
  <w:footnote w:id="216">
    <w:p w:rsidR="004948A1" w:rsidRPr="004054B9" w:rsidRDefault="004948A1">
      <w:pPr>
        <w:pStyle w:val="FootnoteText"/>
      </w:pPr>
      <w:r>
        <w:rPr>
          <w:rStyle w:val="FootnoteReference"/>
        </w:rPr>
        <w:footnoteRef/>
      </w:r>
      <w:r>
        <w:t xml:space="preserve"> Cf. Fokkelman, </w:t>
      </w:r>
      <w:r w:rsidRPr="00047971">
        <w:rPr>
          <w:i/>
        </w:rPr>
        <w:t>Narrative Art in Genesis</w:t>
      </w:r>
      <w:r w:rsidRPr="00047971">
        <w:t xml:space="preserve">, </w:t>
      </w:r>
      <w:r>
        <w:t>51.</w:t>
      </w:r>
    </w:p>
  </w:footnote>
  <w:footnote w:id="217">
    <w:p w:rsidR="004948A1" w:rsidRPr="00BE5093" w:rsidRDefault="004948A1" w:rsidP="002955D6">
      <w:pPr>
        <w:pStyle w:val="FootnoteText"/>
      </w:pPr>
      <w:r>
        <w:rPr>
          <w:rStyle w:val="FootnoteReference"/>
        </w:rPr>
        <w:footnoteRef/>
      </w:r>
      <w:r>
        <w:t xml:space="preserve"> So Qimchi, </w:t>
      </w:r>
      <w:r>
        <w:rPr>
          <w:i/>
        </w:rPr>
        <w:t>Genesis</w:t>
      </w:r>
      <w:r>
        <w:t>, on the verse.</w:t>
      </w:r>
    </w:p>
  </w:footnote>
  <w:footnote w:id="218">
    <w:p w:rsidR="004948A1" w:rsidRDefault="004948A1" w:rsidP="001A0B59">
      <w:pPr>
        <w:pStyle w:val="FootnoteText"/>
      </w:pPr>
      <w:r>
        <w:rPr>
          <w:rStyle w:val="FootnoteReference"/>
        </w:rPr>
        <w:footnoteRef/>
      </w:r>
      <w:r>
        <w:t xml:space="preserve"> Rashi, </w:t>
      </w:r>
      <w:r w:rsidRPr="00C60CCA">
        <w:rPr>
          <w:i/>
        </w:rPr>
        <w:t>Br’šyt</w:t>
      </w:r>
      <w:r w:rsidRPr="00C60CCA">
        <w:t>,</w:t>
      </w:r>
      <w:r>
        <w:t xml:space="preserve"> 319; cf. TgNeoph, TgPsJ.</w:t>
      </w:r>
    </w:p>
  </w:footnote>
  <w:footnote w:id="219">
    <w:p w:rsidR="004948A1" w:rsidRPr="00EB2DA5" w:rsidRDefault="004948A1">
      <w:pPr>
        <w:pStyle w:val="FootnoteText"/>
      </w:pPr>
      <w:r>
        <w:rPr>
          <w:rStyle w:val="FootnoteReference"/>
        </w:rPr>
        <w:footnoteRef/>
      </w:r>
      <w:r>
        <w:t xml:space="preserve"> Gunkel, </w:t>
      </w:r>
      <w:r>
        <w:rPr>
          <w:i/>
        </w:rPr>
        <w:t>Genesis</w:t>
      </w:r>
      <w:r>
        <w:t>, 310.</w:t>
      </w:r>
    </w:p>
  </w:footnote>
  <w:footnote w:id="220">
    <w:p w:rsidR="004948A1" w:rsidRPr="00693D42" w:rsidRDefault="004948A1">
      <w:pPr>
        <w:pStyle w:val="FootnoteText"/>
      </w:pPr>
      <w:r>
        <w:rPr>
          <w:rStyle w:val="FootnoteReference"/>
        </w:rPr>
        <w:footnoteRef/>
      </w:r>
      <w:r>
        <w:t xml:space="preserve"> Cf. Reno, </w:t>
      </w:r>
      <w:r>
        <w:rPr>
          <w:i/>
        </w:rPr>
        <w:t>Genesis</w:t>
      </w:r>
      <w:r>
        <w:t>, 233.</w:t>
      </w:r>
    </w:p>
  </w:footnote>
  <w:footnote w:id="221">
    <w:p w:rsidR="004948A1" w:rsidRPr="00C5610A" w:rsidRDefault="004948A1">
      <w:pPr>
        <w:pStyle w:val="FootnoteText"/>
      </w:pPr>
      <w:r>
        <w:rPr>
          <w:rStyle w:val="FootnoteReference"/>
        </w:rPr>
        <w:footnoteRef/>
      </w:r>
      <w:r>
        <w:t xml:space="preserve"> </w:t>
      </w:r>
      <w:r>
        <w:rPr>
          <w:i/>
        </w:rPr>
        <w:t>The L</w:t>
      </w:r>
      <w:r w:rsidRPr="00C5610A">
        <w:rPr>
          <w:i/>
        </w:rPr>
        <w:t xml:space="preserve">adder of Divine </w:t>
      </w:r>
      <w:r>
        <w:rPr>
          <w:i/>
        </w:rPr>
        <w:t xml:space="preserve">Ascent </w:t>
      </w:r>
      <w:r>
        <w:t>(revised ed., Boston: Holy Transfiguration Monastery, 1991).</w:t>
      </w:r>
    </w:p>
  </w:footnote>
  <w:footnote w:id="222">
    <w:p w:rsidR="004948A1" w:rsidRPr="004054B9" w:rsidRDefault="004948A1" w:rsidP="00BD4588">
      <w:pPr>
        <w:pStyle w:val="FootnoteText"/>
      </w:pPr>
      <w:r>
        <w:rPr>
          <w:rStyle w:val="FootnoteReference"/>
        </w:rPr>
        <w:footnoteRef/>
      </w:r>
      <w:r>
        <w:t xml:space="preserve"> Fokkelman, </w:t>
      </w:r>
      <w:r w:rsidRPr="00047971">
        <w:rPr>
          <w:i/>
        </w:rPr>
        <w:t>Narrative Art in Genesis</w:t>
      </w:r>
      <w:r w:rsidRPr="00047971">
        <w:t xml:space="preserve">, </w:t>
      </w:r>
      <w:r>
        <w:t>54.</w:t>
      </w:r>
    </w:p>
  </w:footnote>
  <w:footnote w:id="223">
    <w:p w:rsidR="004948A1" w:rsidRPr="00DD15CE" w:rsidRDefault="004948A1">
      <w:pPr>
        <w:pStyle w:val="FootnoteText"/>
      </w:pPr>
      <w:r>
        <w:rPr>
          <w:rStyle w:val="FootnoteReference"/>
        </w:rPr>
        <w:footnoteRef/>
      </w:r>
      <w:r>
        <w:t xml:space="preserve"> Luther, </w:t>
      </w:r>
      <w:r>
        <w:rPr>
          <w:i/>
        </w:rPr>
        <w:t>Genesis 25—30</w:t>
      </w:r>
      <w:r>
        <w:t>, 226.</w:t>
      </w:r>
    </w:p>
  </w:footnote>
  <w:footnote w:id="224">
    <w:p w:rsidR="004948A1" w:rsidRPr="00DE2AA2" w:rsidRDefault="004948A1">
      <w:pPr>
        <w:pStyle w:val="FootnoteText"/>
      </w:pPr>
      <w:r>
        <w:rPr>
          <w:rStyle w:val="FootnoteReference"/>
        </w:rPr>
        <w:footnoteRef/>
      </w:r>
      <w:r>
        <w:t xml:space="preserve"> Cf. Hamilton, </w:t>
      </w:r>
      <w:r>
        <w:rPr>
          <w:i/>
        </w:rPr>
        <w:t>Genesis 18--50</w:t>
      </w:r>
      <w:r>
        <w:t>, 242.</w:t>
      </w:r>
    </w:p>
  </w:footnote>
  <w:footnote w:id="225">
    <w:p w:rsidR="004948A1" w:rsidRPr="00A01069" w:rsidRDefault="004948A1">
      <w:pPr>
        <w:pStyle w:val="FootnoteText"/>
      </w:pPr>
      <w:r>
        <w:rPr>
          <w:rStyle w:val="FootnoteReference"/>
        </w:rPr>
        <w:footnoteRef/>
      </w:r>
      <w:r>
        <w:t xml:space="preserve"> Westermann, </w:t>
      </w:r>
      <w:r>
        <w:rPr>
          <w:i/>
        </w:rPr>
        <w:t>Genesis 12—36</w:t>
      </w:r>
      <w:r>
        <w:t>, 456.</w:t>
      </w:r>
    </w:p>
  </w:footnote>
  <w:footnote w:id="226">
    <w:p w:rsidR="004948A1" w:rsidRPr="00B1078D" w:rsidRDefault="004948A1">
      <w:pPr>
        <w:pStyle w:val="FootnoteText"/>
      </w:pPr>
      <w:r>
        <w:rPr>
          <w:rStyle w:val="FootnoteReference"/>
        </w:rPr>
        <w:footnoteRef/>
      </w:r>
      <w:r>
        <w:t xml:space="preserve"> </w:t>
      </w:r>
      <w:r w:rsidRPr="00B1078D">
        <w:t xml:space="preserve">Peleg, </w:t>
      </w:r>
      <w:r w:rsidRPr="00B1078D">
        <w:rPr>
          <w:i/>
        </w:rPr>
        <w:t>Going Up and Going Down</w:t>
      </w:r>
      <w:r>
        <w:t>, 65.</w:t>
      </w:r>
    </w:p>
  </w:footnote>
  <w:footnote w:id="227">
    <w:p w:rsidR="004948A1" w:rsidRPr="00114450" w:rsidRDefault="004948A1" w:rsidP="00776542">
      <w:pPr>
        <w:pStyle w:val="FootnoteText"/>
      </w:pPr>
      <w:r>
        <w:rPr>
          <w:rStyle w:val="FootnoteReference"/>
        </w:rPr>
        <w:footnoteRef/>
      </w:r>
      <w:r>
        <w:t xml:space="preserve"> Willet, </w:t>
      </w:r>
      <w:r w:rsidRPr="00114450">
        <w:rPr>
          <w:i/>
        </w:rPr>
        <w:t>Hexapla in Genesin &amp; Exodum</w:t>
      </w:r>
      <w:r>
        <w:t>, 260, quoting from Bernard of Clairvaux, Sermon 6 on “The Dedication of the Church.”</w:t>
      </w:r>
    </w:p>
  </w:footnote>
  <w:footnote w:id="228">
    <w:p w:rsidR="004948A1" w:rsidRPr="009C2C74" w:rsidRDefault="004948A1">
      <w:pPr>
        <w:pStyle w:val="FootnoteText"/>
        <w:rPr>
          <w:b/>
        </w:rPr>
      </w:pPr>
      <w:r>
        <w:rPr>
          <w:rStyle w:val="FootnoteReference"/>
        </w:rPr>
        <w:footnoteRef/>
      </w:r>
      <w:r>
        <w:t xml:space="preserve"> Ephrem, </w:t>
      </w:r>
      <w:r w:rsidRPr="009C2C74">
        <w:t>“Commentary on Genesis,”</w:t>
      </w:r>
      <w:r>
        <w:t xml:space="preserve"> 174.</w:t>
      </w:r>
    </w:p>
  </w:footnote>
  <w:footnote w:id="229">
    <w:p w:rsidR="004948A1" w:rsidRPr="00B763B4" w:rsidRDefault="004948A1" w:rsidP="00776542">
      <w:pPr>
        <w:pStyle w:val="FootnoteText"/>
      </w:pPr>
      <w:r>
        <w:rPr>
          <w:rStyle w:val="FootnoteReference"/>
        </w:rPr>
        <w:footnoteRef/>
      </w:r>
      <w:r>
        <w:t xml:space="preserve"> Hamilton, </w:t>
      </w:r>
      <w:r>
        <w:rPr>
          <w:i/>
        </w:rPr>
        <w:t>Genesis 18—50</w:t>
      </w:r>
      <w:r>
        <w:t>, 238.</w:t>
      </w:r>
    </w:p>
  </w:footnote>
  <w:footnote w:id="230">
    <w:p w:rsidR="004948A1" w:rsidRPr="00124E18" w:rsidRDefault="004948A1">
      <w:pPr>
        <w:pStyle w:val="FootnoteText"/>
      </w:pPr>
      <w:r>
        <w:rPr>
          <w:rStyle w:val="FootnoteReference"/>
        </w:rPr>
        <w:footnoteRef/>
      </w:r>
      <w:r>
        <w:t xml:space="preserve"> Cf. Brueggemann, </w:t>
      </w:r>
      <w:r>
        <w:rPr>
          <w:i/>
        </w:rPr>
        <w:t>Genesis</w:t>
      </w:r>
      <w:r>
        <w:t xml:space="preserve">, </w:t>
      </w:r>
      <w:proofErr w:type="gramStart"/>
      <w:r>
        <w:t>245</w:t>
      </w:r>
      <w:proofErr w:type="gramEnd"/>
      <w:r>
        <w:t>-48.</w:t>
      </w:r>
    </w:p>
  </w:footnote>
  <w:footnote w:id="231">
    <w:p w:rsidR="004948A1" w:rsidRPr="005A19D2" w:rsidRDefault="004948A1" w:rsidP="00E037AE">
      <w:pPr>
        <w:pStyle w:val="FootnoteText"/>
      </w:pPr>
      <w:r>
        <w:rPr>
          <w:rStyle w:val="FootnoteReference"/>
        </w:rPr>
        <w:footnoteRef/>
      </w:r>
      <w:r>
        <w:t xml:space="preserve"> Gunkel, </w:t>
      </w:r>
      <w:r>
        <w:rPr>
          <w:i/>
        </w:rPr>
        <w:t>Genesis</w:t>
      </w:r>
      <w:r>
        <w:t>, 311.</w:t>
      </w:r>
    </w:p>
  </w:footnote>
  <w:footnote w:id="232">
    <w:p w:rsidR="004948A1" w:rsidRPr="00326C29" w:rsidRDefault="004948A1">
      <w:pPr>
        <w:pStyle w:val="FootnoteText"/>
      </w:pPr>
      <w:r>
        <w:rPr>
          <w:rStyle w:val="FootnoteReference"/>
        </w:rPr>
        <w:footnoteRef/>
      </w:r>
      <w:r>
        <w:t xml:space="preserve"> See J. L. Kelso, </w:t>
      </w:r>
      <w:r>
        <w:rPr>
          <w:i/>
        </w:rPr>
        <w:t>The Excavation of Bethel</w:t>
      </w:r>
      <w:r>
        <w:t xml:space="preserve"> ([Cambridge, MA] American School of Oriental Research, 1968).</w:t>
      </w:r>
    </w:p>
  </w:footnote>
  <w:footnote w:id="233">
    <w:p w:rsidR="004948A1" w:rsidRDefault="004948A1" w:rsidP="003F1F9A">
      <w:pPr>
        <w:pStyle w:val="FootnoteText"/>
      </w:pPr>
      <w:r>
        <w:rPr>
          <w:rStyle w:val="FootnoteReference"/>
        </w:rPr>
        <w:footnoteRef/>
      </w:r>
      <w:r>
        <w:t xml:space="preserve"> Cf. Fokkelman, </w:t>
      </w:r>
      <w:r w:rsidRPr="00785CB4">
        <w:rPr>
          <w:i/>
        </w:rPr>
        <w:t>Narrative Art in Genesis</w:t>
      </w:r>
      <w:r w:rsidRPr="00785CB4">
        <w:t>,</w:t>
      </w:r>
      <w:r>
        <w:t xml:space="preserve"> 66-67.</w:t>
      </w:r>
    </w:p>
  </w:footnote>
  <w:footnote w:id="234">
    <w:p w:rsidR="004948A1" w:rsidRDefault="004948A1">
      <w:pPr>
        <w:pStyle w:val="FootnoteText"/>
      </w:pPr>
      <w:r>
        <w:rPr>
          <w:rStyle w:val="FootnoteReference"/>
        </w:rPr>
        <w:footnoteRef/>
      </w:r>
      <w:r>
        <w:t xml:space="preserve"> See the comment.</w:t>
      </w:r>
    </w:p>
  </w:footnote>
  <w:footnote w:id="235">
    <w:p w:rsidR="004948A1" w:rsidRDefault="004948A1">
      <w:pPr>
        <w:pStyle w:val="FootnoteText"/>
      </w:pPr>
      <w:r>
        <w:rPr>
          <w:rStyle w:val="FootnoteReference"/>
        </w:rPr>
        <w:footnoteRef/>
      </w:r>
      <w:r>
        <w:t xml:space="preserve"> On Beth El and Luz, see the additional comment at the end of the commentary on Gen 35.</w:t>
      </w:r>
    </w:p>
  </w:footnote>
  <w:footnote w:id="236">
    <w:p w:rsidR="004948A1" w:rsidRDefault="004948A1">
      <w:pPr>
        <w:pStyle w:val="FootnoteText"/>
      </w:pPr>
      <w:r>
        <w:rPr>
          <w:rStyle w:val="FootnoteReference"/>
        </w:rPr>
        <w:footnoteRef/>
      </w:r>
      <w:r>
        <w:t xml:space="preserve"> Cf. Calvin, </w:t>
      </w:r>
      <w:r w:rsidRPr="00AB70A8">
        <w:rPr>
          <w:i/>
        </w:rPr>
        <w:t xml:space="preserve">Genesis </w:t>
      </w:r>
      <w:r>
        <w:t>2:123.</w:t>
      </w:r>
    </w:p>
  </w:footnote>
  <w:footnote w:id="237">
    <w:p w:rsidR="004948A1" w:rsidRPr="00CA425B" w:rsidRDefault="004948A1">
      <w:pPr>
        <w:pStyle w:val="FootnoteText"/>
      </w:pPr>
      <w:r>
        <w:rPr>
          <w:rStyle w:val="FootnoteReference"/>
        </w:rPr>
        <w:footnoteRef/>
      </w:r>
      <w:r>
        <w:t xml:space="preserve"> Sarna, </w:t>
      </w:r>
      <w:r>
        <w:rPr>
          <w:i/>
        </w:rPr>
        <w:t>Genesis</w:t>
      </w:r>
      <w:r>
        <w:t>, 201.</w:t>
      </w:r>
    </w:p>
  </w:footnote>
  <w:footnote w:id="238">
    <w:p w:rsidR="004948A1" w:rsidRDefault="004948A1" w:rsidP="00C64BC7">
      <w:pPr>
        <w:pStyle w:val="FootnoteText"/>
      </w:pPr>
      <w:r>
        <w:rPr>
          <w:rStyle w:val="FootnoteReference"/>
        </w:rPr>
        <w:footnoteRef/>
      </w:r>
      <w:r>
        <w:t xml:space="preserve"> Fretheim, “Genesis,” 543.</w:t>
      </w:r>
    </w:p>
  </w:footnote>
  <w:footnote w:id="239">
    <w:p w:rsidR="004948A1" w:rsidRDefault="004948A1">
      <w:pPr>
        <w:pStyle w:val="FootnoteText"/>
      </w:pPr>
      <w:r>
        <w:rPr>
          <w:rStyle w:val="FootnoteReference"/>
        </w:rPr>
        <w:footnoteRef/>
      </w:r>
      <w:r>
        <w:t xml:space="preserve"> Literally, “lifted up his feet” (see the comment).</w:t>
      </w:r>
    </w:p>
  </w:footnote>
  <w:footnote w:id="240">
    <w:p w:rsidR="004948A1" w:rsidRDefault="004948A1">
      <w:pPr>
        <w:pStyle w:val="FootnoteText"/>
      </w:pPr>
      <w:r>
        <w:rPr>
          <w:rStyle w:val="FootnoteReference"/>
        </w:rPr>
        <w:footnoteRef/>
      </w:r>
      <w:r>
        <w:t xml:space="preserve"> Vg takes this phrase to mean simply “the country to the east.”</w:t>
      </w:r>
    </w:p>
  </w:footnote>
  <w:footnote w:id="241">
    <w:p w:rsidR="004948A1" w:rsidRPr="006B3E0B" w:rsidRDefault="004948A1">
      <w:pPr>
        <w:pStyle w:val="FootnoteText"/>
      </w:pPr>
      <w:r>
        <w:rPr>
          <w:rStyle w:val="FootnoteReference"/>
        </w:rPr>
        <w:footnoteRef/>
      </w:r>
      <w:r>
        <w:t xml:space="preserve"> SP has anarthrous </w:t>
      </w:r>
      <w:r>
        <w:rPr>
          <w:i/>
        </w:rPr>
        <w:t>’eben</w:t>
      </w:r>
      <w:r>
        <w:t>, implying “a big stone was on the well’s mouth.”</w:t>
      </w:r>
    </w:p>
  </w:footnote>
  <w:footnote w:id="242">
    <w:p w:rsidR="004948A1" w:rsidRDefault="004948A1">
      <w:pPr>
        <w:pStyle w:val="FootnoteText"/>
      </w:pPr>
      <w:r>
        <w:rPr>
          <w:rStyle w:val="FootnoteReference"/>
        </w:rPr>
        <w:footnoteRef/>
      </w:r>
      <w:r>
        <w:t xml:space="preserve"> Literally, “big.”</w:t>
      </w:r>
    </w:p>
  </w:footnote>
  <w:footnote w:id="243">
    <w:p w:rsidR="004948A1" w:rsidRDefault="004948A1">
      <w:pPr>
        <w:pStyle w:val="FootnoteText"/>
      </w:pPr>
      <w:r>
        <w:rPr>
          <w:rStyle w:val="FootnoteReference"/>
        </w:rPr>
        <w:footnoteRef/>
      </w:r>
      <w:r>
        <w:t xml:space="preserve"> In the sense of relative; as the previous verse indicates, he is actually Laban’s nephew.</w:t>
      </w:r>
    </w:p>
  </w:footnote>
  <w:footnote w:id="244">
    <w:p w:rsidR="004948A1" w:rsidRDefault="004948A1">
      <w:pPr>
        <w:pStyle w:val="FootnoteText"/>
      </w:pPr>
      <w:r>
        <w:rPr>
          <w:rStyle w:val="FootnoteReference"/>
        </w:rPr>
        <w:footnoteRef/>
      </w:r>
      <w:r>
        <w:t xml:space="preserve"> In the (</w:t>
      </w:r>
      <w:r w:rsidRPr="004565F0">
        <w:t>intensive</w:t>
      </w:r>
      <w:r>
        <w:t>)</w:t>
      </w:r>
      <w:r w:rsidRPr="004565F0">
        <w:t xml:space="preserve"> </w:t>
      </w:r>
      <w:r>
        <w:t>piel; Jacob had delicately kissed Rachel only in the qal.</w:t>
      </w:r>
    </w:p>
  </w:footnote>
  <w:footnote w:id="245">
    <w:p w:rsidR="004948A1" w:rsidRDefault="004948A1">
      <w:pPr>
        <w:pStyle w:val="FootnoteText"/>
      </w:pPr>
      <w:r>
        <w:rPr>
          <w:rStyle w:val="FootnoteReference"/>
        </w:rPr>
        <w:footnoteRef/>
      </w:r>
      <w:r>
        <w:t xml:space="preserve"> Vg “And after the days of one month were fulfilled…” takes v. 14b as subordinate to v. 15, but the lack of any explicit subject for the verb in v. 14b suggests that MT is right to link v. 14b with what precedes; it is v. 15 that begins the next scene.</w:t>
      </w:r>
    </w:p>
  </w:footnote>
  <w:footnote w:id="246">
    <w:p w:rsidR="004948A1" w:rsidRDefault="004948A1">
      <w:pPr>
        <w:pStyle w:val="FootnoteText"/>
      </w:pPr>
      <w:r>
        <w:rPr>
          <w:rStyle w:val="FootnoteReference"/>
        </w:rPr>
        <w:footnoteRef/>
      </w:r>
      <w:r>
        <w:t xml:space="preserve"> Literally, “a month of days.” </w:t>
      </w:r>
    </w:p>
  </w:footnote>
  <w:footnote w:id="247">
    <w:p w:rsidR="004948A1" w:rsidRPr="000809AB" w:rsidRDefault="004948A1" w:rsidP="00554B70">
      <w:pPr>
        <w:pStyle w:val="FootnoteText"/>
      </w:pPr>
      <w:r>
        <w:rPr>
          <w:rStyle w:val="FootnoteReference"/>
        </w:rPr>
        <w:footnoteRef/>
      </w:r>
      <w:r>
        <w:t xml:space="preserve"> Cf. Seebass, </w:t>
      </w:r>
      <w:r>
        <w:rPr>
          <w:i/>
        </w:rPr>
        <w:t xml:space="preserve">Genesis </w:t>
      </w:r>
      <w:r>
        <w:t>2:328.</w:t>
      </w:r>
    </w:p>
  </w:footnote>
  <w:footnote w:id="248">
    <w:p w:rsidR="004948A1" w:rsidRDefault="004948A1">
      <w:pPr>
        <w:pStyle w:val="FootnoteText"/>
      </w:pPr>
      <w:r>
        <w:rPr>
          <w:rStyle w:val="FootnoteReference"/>
        </w:rPr>
        <w:footnoteRef/>
      </w:r>
      <w:r>
        <w:t xml:space="preserve"> Rashi, </w:t>
      </w:r>
      <w:r w:rsidRPr="00A15269">
        <w:rPr>
          <w:i/>
        </w:rPr>
        <w:t>Br’šyt</w:t>
      </w:r>
      <w:r w:rsidRPr="00A15269">
        <w:t>,</w:t>
      </w:r>
      <w:r>
        <w:t xml:space="preserve"> 321.</w:t>
      </w:r>
    </w:p>
  </w:footnote>
  <w:footnote w:id="249">
    <w:p w:rsidR="004948A1" w:rsidRDefault="004948A1">
      <w:pPr>
        <w:pStyle w:val="FootnoteText"/>
      </w:pPr>
      <w:r>
        <w:rPr>
          <w:rStyle w:val="FootnoteReference"/>
        </w:rPr>
        <w:footnoteRef/>
      </w:r>
      <w:r>
        <w:t xml:space="preserve"> Assis, </w:t>
      </w:r>
      <w:r w:rsidRPr="003F6664">
        <w:rPr>
          <w:i/>
        </w:rPr>
        <w:t>Identity in Conflict</w:t>
      </w:r>
      <w:r>
        <w:t>,</w:t>
      </w:r>
      <w:r w:rsidRPr="003F6664">
        <w:t xml:space="preserve"> </w:t>
      </w:r>
      <w:r>
        <w:t>42.</w:t>
      </w:r>
    </w:p>
  </w:footnote>
  <w:footnote w:id="250">
    <w:p w:rsidR="004948A1" w:rsidRDefault="004948A1">
      <w:pPr>
        <w:pStyle w:val="FootnoteText"/>
      </w:pPr>
      <w:r>
        <w:rPr>
          <w:rStyle w:val="FootnoteReference"/>
        </w:rPr>
        <w:footnoteRef/>
      </w:r>
      <w:r>
        <w:t xml:space="preserve"> KSG.</w:t>
      </w:r>
    </w:p>
  </w:footnote>
  <w:footnote w:id="251">
    <w:p w:rsidR="004948A1" w:rsidRPr="000D3F15" w:rsidRDefault="004948A1">
      <w:pPr>
        <w:pStyle w:val="FootnoteText"/>
      </w:pPr>
      <w:r>
        <w:rPr>
          <w:rStyle w:val="FootnoteReference"/>
        </w:rPr>
        <w:footnoteRef/>
      </w:r>
      <w:r>
        <w:t xml:space="preserve"> Cf. Westermann, </w:t>
      </w:r>
      <w:r>
        <w:rPr>
          <w:i/>
        </w:rPr>
        <w:t>Genesis 12—36</w:t>
      </w:r>
      <w:r>
        <w:t>, 465.</w:t>
      </w:r>
    </w:p>
  </w:footnote>
  <w:footnote w:id="252">
    <w:p w:rsidR="004948A1" w:rsidRPr="00BE75C4" w:rsidRDefault="004948A1">
      <w:pPr>
        <w:pStyle w:val="FootnoteText"/>
      </w:pPr>
      <w:r>
        <w:rPr>
          <w:rStyle w:val="FootnoteReference"/>
        </w:rPr>
        <w:footnoteRef/>
      </w:r>
      <w:r>
        <w:t xml:space="preserve"> Cf. Calvin, </w:t>
      </w:r>
      <w:r>
        <w:rPr>
          <w:i/>
        </w:rPr>
        <w:t xml:space="preserve">Genesis </w:t>
      </w:r>
      <w:r>
        <w:t>2:128.</w:t>
      </w:r>
    </w:p>
  </w:footnote>
  <w:footnote w:id="253">
    <w:p w:rsidR="004948A1" w:rsidRPr="0005370B" w:rsidRDefault="004948A1">
      <w:pPr>
        <w:pStyle w:val="FootnoteText"/>
      </w:pPr>
      <w:r>
        <w:rPr>
          <w:rStyle w:val="FootnoteReference"/>
        </w:rPr>
        <w:footnoteRef/>
      </w:r>
      <w:r>
        <w:t xml:space="preserve"> De La Torre, </w:t>
      </w:r>
      <w:r>
        <w:rPr>
          <w:i/>
        </w:rPr>
        <w:t>Genesis</w:t>
      </w:r>
      <w:r>
        <w:t>, 266.</w:t>
      </w:r>
    </w:p>
  </w:footnote>
  <w:footnote w:id="254">
    <w:p w:rsidR="004948A1" w:rsidRDefault="004948A1">
      <w:pPr>
        <w:pStyle w:val="FootnoteText"/>
      </w:pPr>
      <w:r>
        <w:rPr>
          <w:rStyle w:val="FootnoteReference"/>
        </w:rPr>
        <w:footnoteRef/>
      </w:r>
      <w:r>
        <w:t xml:space="preserve"> I.e., a member of my family.</w:t>
      </w:r>
    </w:p>
  </w:footnote>
  <w:footnote w:id="255">
    <w:p w:rsidR="004948A1" w:rsidRPr="004D1D9E" w:rsidRDefault="004948A1">
      <w:pPr>
        <w:pStyle w:val="FootnoteText"/>
      </w:pPr>
      <w:r>
        <w:rPr>
          <w:rStyle w:val="FootnoteReference"/>
        </w:rPr>
        <w:footnoteRef/>
      </w:r>
      <w:r>
        <w:t xml:space="preserve"> </w:t>
      </w:r>
      <w:r>
        <w:rPr>
          <w:i/>
        </w:rPr>
        <w:t xml:space="preserve">Rak </w:t>
      </w:r>
      <w:r>
        <w:t xml:space="preserve">can mean soft in the sense of weak (so LXX, Vg), but it need not carry this implication (cf. Deut 28:54, 56) and in this context the positive connotation fits better (cf. Aq, Sym, </w:t>
      </w:r>
      <w:proofErr w:type="gramStart"/>
      <w:r>
        <w:t>Tg</w:t>
      </w:r>
      <w:proofErr w:type="gramEnd"/>
      <w:r>
        <w:t>). Either way, Jacob’s attraction for Rachel is based on her appearance.</w:t>
      </w:r>
    </w:p>
  </w:footnote>
  <w:footnote w:id="256">
    <w:p w:rsidR="004948A1" w:rsidRDefault="004948A1">
      <w:pPr>
        <w:pStyle w:val="FootnoteText"/>
      </w:pPr>
      <w:r>
        <w:rPr>
          <w:rStyle w:val="FootnoteReference"/>
        </w:rPr>
        <w:footnoteRef/>
      </w:r>
      <w:r>
        <w:t xml:space="preserve"> Literally, “come into her”; so also in vv. 23, 30; 30:3, 4, 16.</w:t>
      </w:r>
    </w:p>
  </w:footnote>
  <w:footnote w:id="257">
    <w:p w:rsidR="004948A1" w:rsidRPr="00A15EBB" w:rsidRDefault="004948A1">
      <w:pPr>
        <w:pStyle w:val="FootnoteText"/>
      </w:pPr>
      <w:r>
        <w:rPr>
          <w:rStyle w:val="FootnoteReference"/>
        </w:rPr>
        <w:footnoteRef/>
      </w:r>
      <w:r>
        <w:t xml:space="preserve"> There being no other first person plurals in the context, I take </w:t>
      </w:r>
      <w:r>
        <w:rPr>
          <w:i/>
        </w:rPr>
        <w:t>wᵉnitnāh</w:t>
      </w:r>
      <w:r>
        <w:t xml:space="preserve"> as third person niphal, as in 38:14.</w:t>
      </w:r>
    </w:p>
  </w:footnote>
  <w:footnote w:id="258">
    <w:p w:rsidR="004948A1" w:rsidRPr="00B0501E" w:rsidRDefault="004948A1" w:rsidP="009126CB">
      <w:pPr>
        <w:pStyle w:val="FootnoteText"/>
      </w:pPr>
      <w:r>
        <w:rPr>
          <w:rStyle w:val="FootnoteReference"/>
        </w:rPr>
        <w:footnoteRef/>
      </w:r>
      <w:r>
        <w:t xml:space="preserve"> Vv. 31-34 imply not just “more than”; cf. the use of </w:t>
      </w:r>
      <w:r>
        <w:rPr>
          <w:i/>
        </w:rPr>
        <w:t>min</w:t>
      </w:r>
      <w:r>
        <w:t xml:space="preserve"> in Ps 52:3 [5] (Fokkelman, </w:t>
      </w:r>
      <w:r w:rsidRPr="00B0501E">
        <w:rPr>
          <w:i/>
        </w:rPr>
        <w:t>Narrative Art in Genesis</w:t>
      </w:r>
      <w:r>
        <w:t>, 129); but see also Gen 38:26 and the footnote, and GK 133b.</w:t>
      </w:r>
    </w:p>
  </w:footnote>
  <w:footnote w:id="259">
    <w:p w:rsidR="004948A1" w:rsidRPr="00AF33FE" w:rsidRDefault="004948A1" w:rsidP="009F28B8">
      <w:pPr>
        <w:pStyle w:val="FootnoteText"/>
      </w:pPr>
      <w:r>
        <w:rPr>
          <w:rStyle w:val="FootnoteReference"/>
        </w:rPr>
        <w:footnoteRef/>
      </w:r>
      <w:r>
        <w:t xml:space="preserve"> </w:t>
      </w:r>
      <w:r w:rsidRPr="00AF33FE">
        <w:t xml:space="preserve">Fokkelman, </w:t>
      </w:r>
      <w:r w:rsidRPr="00AF33FE">
        <w:rPr>
          <w:i/>
        </w:rPr>
        <w:t>Narrative Art in Genesis</w:t>
      </w:r>
      <w:r>
        <w:t xml:space="preserve">, 126 (he notes that </w:t>
      </w:r>
      <w:r>
        <w:rPr>
          <w:i/>
        </w:rPr>
        <w:t>‘bd</w:t>
      </w:r>
      <w:r>
        <w:t xml:space="preserve"> (serve) and related words also recur.</w:t>
      </w:r>
    </w:p>
  </w:footnote>
  <w:footnote w:id="260">
    <w:p w:rsidR="004948A1" w:rsidRPr="00EB7AB9" w:rsidRDefault="004948A1" w:rsidP="00EB7AB9">
      <w:pPr>
        <w:pStyle w:val="FootnoteText"/>
        <w:rPr>
          <w:i/>
        </w:rPr>
      </w:pPr>
      <w:r>
        <w:rPr>
          <w:rStyle w:val="FootnoteReference"/>
        </w:rPr>
        <w:footnoteRef/>
      </w:r>
      <w:r>
        <w:t xml:space="preserve"> Cf. T. J. Schneider, In Eskenazi/Weiss (</w:t>
      </w:r>
      <w:proofErr w:type="gramStart"/>
      <w:r>
        <w:t>eds</w:t>
      </w:r>
      <w:proofErr w:type="gramEnd"/>
      <w:r>
        <w:t xml:space="preserve">.). </w:t>
      </w:r>
      <w:r>
        <w:rPr>
          <w:i/>
        </w:rPr>
        <w:t xml:space="preserve">The Torah: A Women’s Commentary, </w:t>
      </w:r>
      <w:r w:rsidRPr="00EB7AB9">
        <w:t>176</w:t>
      </w:r>
      <w:r>
        <w:rPr>
          <w:i/>
        </w:rPr>
        <w:t>.</w:t>
      </w:r>
    </w:p>
  </w:footnote>
  <w:footnote w:id="261">
    <w:p w:rsidR="004948A1" w:rsidRDefault="004948A1">
      <w:pPr>
        <w:pStyle w:val="FootnoteText"/>
      </w:pPr>
      <w:r>
        <w:rPr>
          <w:rStyle w:val="FootnoteReference"/>
        </w:rPr>
        <w:footnoteRef/>
      </w:r>
      <w:r>
        <w:t xml:space="preserve"> KSG.</w:t>
      </w:r>
    </w:p>
  </w:footnote>
  <w:footnote w:id="262">
    <w:p w:rsidR="004948A1" w:rsidRDefault="004948A1" w:rsidP="00991E53">
      <w:pPr>
        <w:pStyle w:val="FootnoteText"/>
      </w:pPr>
      <w:r>
        <w:rPr>
          <w:rStyle w:val="FootnoteReference"/>
        </w:rPr>
        <w:footnoteRef/>
      </w:r>
      <w:r>
        <w:t xml:space="preserve"> Cf. Rashi, </w:t>
      </w:r>
      <w:r w:rsidRPr="00BF5CA5">
        <w:rPr>
          <w:i/>
        </w:rPr>
        <w:t>Br’šyt</w:t>
      </w:r>
      <w:r w:rsidRPr="00BF5CA5">
        <w:t>,</w:t>
      </w:r>
      <w:r>
        <w:t xml:space="preserve"> 327-28.</w:t>
      </w:r>
    </w:p>
  </w:footnote>
  <w:footnote w:id="263">
    <w:p w:rsidR="004948A1" w:rsidRPr="00394E34" w:rsidRDefault="004948A1">
      <w:pPr>
        <w:pStyle w:val="FootnoteText"/>
      </w:pPr>
      <w:r>
        <w:rPr>
          <w:rStyle w:val="FootnoteReference"/>
        </w:rPr>
        <w:footnoteRef/>
      </w:r>
      <w:r>
        <w:t xml:space="preserve"> Cf. Hamilton, </w:t>
      </w:r>
      <w:r>
        <w:rPr>
          <w:i/>
        </w:rPr>
        <w:t>Genesis 18—50</w:t>
      </w:r>
      <w:r>
        <w:t>, 262-63.</w:t>
      </w:r>
    </w:p>
  </w:footnote>
  <w:footnote w:id="264">
    <w:p w:rsidR="004948A1" w:rsidRDefault="004948A1">
      <w:pPr>
        <w:pStyle w:val="FootnoteText"/>
      </w:pPr>
      <w:r>
        <w:rPr>
          <w:rStyle w:val="FootnoteReference"/>
        </w:rPr>
        <w:footnoteRef/>
      </w:r>
      <w:r>
        <w:t xml:space="preserve"> S</w:t>
      </w:r>
      <w:r w:rsidRPr="003A40D3">
        <w:t>ee the comment on 24:</w:t>
      </w:r>
      <w:r>
        <w:t>52-53.</w:t>
      </w:r>
    </w:p>
  </w:footnote>
  <w:footnote w:id="265">
    <w:p w:rsidR="004948A1" w:rsidRDefault="004948A1">
      <w:pPr>
        <w:pStyle w:val="FootnoteText"/>
      </w:pPr>
      <w:r>
        <w:rPr>
          <w:rStyle w:val="FootnoteReference"/>
        </w:rPr>
        <w:footnoteRef/>
      </w:r>
      <w:r>
        <w:t xml:space="preserve"> Brayford, </w:t>
      </w:r>
      <w:r w:rsidRPr="00534017">
        <w:rPr>
          <w:i/>
        </w:rPr>
        <w:t>Genesis</w:t>
      </w:r>
      <w:r>
        <w:t>, 358.</w:t>
      </w:r>
    </w:p>
  </w:footnote>
  <w:footnote w:id="266">
    <w:p w:rsidR="004948A1" w:rsidRDefault="004948A1" w:rsidP="0045478E">
      <w:pPr>
        <w:pStyle w:val="FootnoteText"/>
      </w:pPr>
      <w:r>
        <w:rPr>
          <w:rStyle w:val="FootnoteReference"/>
        </w:rPr>
        <w:footnoteRef/>
      </w:r>
      <w:r>
        <w:t xml:space="preserve"> See further </w:t>
      </w:r>
      <w:r w:rsidRPr="00FE6F86">
        <w:t xml:space="preserve">Anderson, </w:t>
      </w:r>
      <w:r w:rsidRPr="00FE6F86">
        <w:rPr>
          <w:i/>
        </w:rPr>
        <w:t>Jacob</w:t>
      </w:r>
      <w:r w:rsidRPr="00FE6F86">
        <w:t>,</w:t>
      </w:r>
      <w:r>
        <w:t xml:space="preserve"> 97-102.</w:t>
      </w:r>
    </w:p>
  </w:footnote>
  <w:footnote w:id="267">
    <w:p w:rsidR="004948A1" w:rsidRPr="007764A5" w:rsidRDefault="004948A1">
      <w:pPr>
        <w:pStyle w:val="FootnoteText"/>
      </w:pPr>
      <w:r>
        <w:rPr>
          <w:rStyle w:val="FootnoteReference"/>
        </w:rPr>
        <w:footnoteRef/>
      </w:r>
      <w:r>
        <w:t xml:space="preserve"> Wenham, </w:t>
      </w:r>
      <w:r>
        <w:rPr>
          <w:i/>
        </w:rPr>
        <w:t>Genesis 16—50</w:t>
      </w:r>
      <w:r>
        <w:t>, 237.</w:t>
      </w:r>
    </w:p>
  </w:footnote>
  <w:footnote w:id="268">
    <w:p w:rsidR="004948A1" w:rsidRDefault="004948A1">
      <w:pPr>
        <w:pStyle w:val="FootnoteText"/>
      </w:pPr>
      <w:r>
        <w:rPr>
          <w:rStyle w:val="FootnoteReference"/>
        </w:rPr>
        <w:footnoteRef/>
      </w:r>
      <w:r>
        <w:t xml:space="preserve"> KSG.</w:t>
      </w:r>
    </w:p>
  </w:footnote>
  <w:footnote w:id="269">
    <w:p w:rsidR="004948A1" w:rsidRPr="00DB4E15" w:rsidRDefault="004948A1">
      <w:pPr>
        <w:pStyle w:val="FootnoteText"/>
      </w:pPr>
      <w:r>
        <w:rPr>
          <w:rStyle w:val="FootnoteReference"/>
        </w:rPr>
        <w:footnoteRef/>
      </w:r>
      <w:r>
        <w:t xml:space="preserve"> Vg makes explicit that it is Jacob (not Rachel) who does the rejecting. B. Wells (“First Wives Club,” </w:t>
      </w:r>
      <w:r>
        <w:rPr>
          <w:i/>
        </w:rPr>
        <w:t xml:space="preserve">Maarav </w:t>
      </w:r>
      <w:r>
        <w:t xml:space="preserve">18 [2011)] 101-29) argues that this rejection implies a demotion from the quasi-legal position of senior wife. </w:t>
      </w:r>
    </w:p>
  </w:footnote>
  <w:footnote w:id="270">
    <w:p w:rsidR="004948A1" w:rsidRPr="00CA1EF2" w:rsidRDefault="004948A1">
      <w:pPr>
        <w:pStyle w:val="FootnoteText"/>
      </w:pPr>
      <w:r>
        <w:rPr>
          <w:rStyle w:val="FootnoteReference"/>
        </w:rPr>
        <w:footnoteRef/>
      </w:r>
      <w:r>
        <w:t xml:space="preserve"> I infer the tense of the noun cause from the context, but no doubt it implies “and I </w:t>
      </w:r>
      <w:r>
        <w:rPr>
          <w:i/>
        </w:rPr>
        <w:t>am</w:t>
      </w:r>
      <w:r>
        <w:t xml:space="preserve"> rejected still.”</w:t>
      </w:r>
    </w:p>
  </w:footnote>
  <w:footnote w:id="271">
    <w:p w:rsidR="004948A1" w:rsidRDefault="004948A1">
      <w:pPr>
        <w:pStyle w:val="FootnoteText"/>
      </w:pPr>
      <w:r>
        <w:rPr>
          <w:rStyle w:val="FootnoteReference"/>
        </w:rPr>
        <w:footnoteRef/>
      </w:r>
      <w:r>
        <w:t xml:space="preserve"> LXX</w:t>
      </w:r>
      <w:r>
        <w:rPr>
          <w:vertAlign w:val="superscript"/>
        </w:rPr>
        <w:t>A</w:t>
      </w:r>
      <w:r>
        <w:t xml:space="preserve"> “it was called” takes the third person verb as impersonal; it confirms MT’s unexpected masculine verb.</w:t>
      </w:r>
    </w:p>
  </w:footnote>
  <w:footnote w:id="272">
    <w:p w:rsidR="004948A1" w:rsidRDefault="004948A1">
      <w:pPr>
        <w:pStyle w:val="FootnoteText"/>
      </w:pPr>
      <w:r>
        <w:rPr>
          <w:rStyle w:val="FootnoteReference"/>
        </w:rPr>
        <w:footnoteRef/>
      </w:r>
      <w:r>
        <w:t xml:space="preserve"> TgPsJ has Rachel urging Jacob to pray that Yahweh would enable her to get pregnant.</w:t>
      </w:r>
    </w:p>
  </w:footnote>
  <w:footnote w:id="273">
    <w:p w:rsidR="004948A1" w:rsidRPr="00D6351B" w:rsidRDefault="004948A1">
      <w:pPr>
        <w:pStyle w:val="FootnoteText"/>
        <w:rPr>
          <w:i/>
        </w:rPr>
      </w:pPr>
      <w:r>
        <w:rPr>
          <w:rStyle w:val="FootnoteReference"/>
        </w:rPr>
        <w:footnoteRef/>
      </w:r>
      <w:r>
        <w:t xml:space="preserve"> He did not merely “get angry” (LXX, Vg) nor does </w:t>
      </w:r>
      <w:r>
        <w:rPr>
          <w:i/>
        </w:rPr>
        <w:t>ḥārāh</w:t>
      </w:r>
      <w:r>
        <w:t xml:space="preserve"> suggest kindling in the sense of starting a fire (so BDB, </w:t>
      </w:r>
      <w:r>
        <w:rPr>
          <w:i/>
        </w:rPr>
        <w:t>HALOT</w:t>
      </w:r>
      <w:r>
        <w:t xml:space="preserve">, </w:t>
      </w:r>
      <w:proofErr w:type="gramStart"/>
      <w:r>
        <w:rPr>
          <w:i/>
        </w:rPr>
        <w:t>DCH</w:t>
      </w:r>
      <w:proofErr w:type="gramEnd"/>
      <w:r>
        <w:t>). His rage became overpowering (</w:t>
      </w:r>
      <w:proofErr w:type="gramStart"/>
      <w:r>
        <w:t>Tg</w:t>
      </w:r>
      <w:proofErr w:type="gramEnd"/>
      <w:r>
        <w:t>).</w:t>
      </w:r>
    </w:p>
  </w:footnote>
  <w:footnote w:id="274">
    <w:p w:rsidR="004948A1" w:rsidRDefault="004948A1">
      <w:pPr>
        <w:pStyle w:val="FootnoteText"/>
      </w:pPr>
      <w:r>
        <w:rPr>
          <w:rStyle w:val="FootnoteReference"/>
        </w:rPr>
        <w:footnoteRef/>
      </w:r>
      <w:r>
        <w:t xml:space="preserve"> TgOnq and TgPsJ have Jacob suggesting that Rachel should be praying: “Is it from me that you are asking—isn’t it from before Yahweh you should ask?” Even more neatly, TgNeoph has Jacob suggesting that they should both pray.</w:t>
      </w:r>
    </w:p>
  </w:footnote>
  <w:footnote w:id="275">
    <w:p w:rsidR="004948A1" w:rsidRDefault="004948A1">
      <w:pPr>
        <w:pStyle w:val="FootnoteText"/>
      </w:pPr>
      <w:r>
        <w:rPr>
          <w:rStyle w:val="FootnoteReference"/>
        </w:rPr>
        <w:footnoteRef/>
      </w:r>
      <w:r>
        <w:t xml:space="preserve"> On the two words translated handmaid and maidservant in vv. 3-4, see the footnote to 21:10.</w:t>
      </w:r>
    </w:p>
  </w:footnote>
  <w:footnote w:id="276">
    <w:p w:rsidR="004948A1" w:rsidRDefault="004948A1">
      <w:pPr>
        <w:pStyle w:val="FootnoteText"/>
      </w:pPr>
      <w:r>
        <w:rPr>
          <w:rStyle w:val="FootnoteReference"/>
        </w:rPr>
        <w:footnoteRef/>
      </w:r>
      <w:r>
        <w:t xml:space="preserve"> TgOnq has “he has accepted my prayer” (cf. TgPsJ).</w:t>
      </w:r>
    </w:p>
  </w:footnote>
  <w:footnote w:id="277">
    <w:p w:rsidR="004948A1" w:rsidRDefault="004948A1">
      <w:pPr>
        <w:pStyle w:val="FootnoteText"/>
      </w:pPr>
      <w:r>
        <w:rPr>
          <w:rStyle w:val="FootnoteReference"/>
        </w:rPr>
        <w:footnoteRef/>
      </w:r>
      <w:r>
        <w:t xml:space="preserve"> </w:t>
      </w:r>
      <w:r w:rsidRPr="00E00E23">
        <w:t xml:space="preserve">For this use of </w:t>
      </w:r>
      <w:r w:rsidRPr="00E00E23">
        <w:rPr>
          <w:i/>
        </w:rPr>
        <w:t>’ĕlōhîm</w:t>
      </w:r>
      <w:r w:rsidRPr="00E00E23">
        <w:t>, cf. 14:6 and the</w:t>
      </w:r>
      <w:r>
        <w:t xml:space="preserve"> footnote.</w:t>
      </w:r>
    </w:p>
  </w:footnote>
  <w:footnote w:id="278">
    <w:p w:rsidR="004948A1" w:rsidRDefault="004948A1" w:rsidP="000F620B">
      <w:pPr>
        <w:pStyle w:val="FootnoteText"/>
      </w:pPr>
      <w:r>
        <w:rPr>
          <w:rStyle w:val="FootnoteReference"/>
        </w:rPr>
        <w:footnoteRef/>
      </w:r>
      <w:r>
        <w:t xml:space="preserve"> Literally, “twistings of God I have twisted.” </w:t>
      </w:r>
      <w:proofErr w:type="gramStart"/>
      <w:r>
        <w:t>Tg</w:t>
      </w:r>
      <w:proofErr w:type="gramEnd"/>
      <w:r>
        <w:t xml:space="preserve"> take this as another reference to prayer—in effect, “[in] twistings in relation to God, I have twisted with my sister”; the subsequent reference to “winning” would encourage one to read the puzzling expression in light of 32:28.</w:t>
      </w:r>
    </w:p>
  </w:footnote>
  <w:footnote w:id="279">
    <w:p w:rsidR="004948A1" w:rsidRDefault="004948A1">
      <w:pPr>
        <w:pStyle w:val="FootnoteText"/>
      </w:pPr>
      <w:r>
        <w:rPr>
          <w:rStyle w:val="FootnoteReference"/>
        </w:rPr>
        <w:footnoteRef/>
      </w:r>
      <w:r>
        <w:t xml:space="preserve"> </w:t>
      </w:r>
      <w:r w:rsidRPr="00E53E23">
        <w:t xml:space="preserve">The ketib </w:t>
      </w:r>
      <w:r w:rsidRPr="00E53E23">
        <w:rPr>
          <w:i/>
        </w:rPr>
        <w:t>bgd</w:t>
      </w:r>
      <w:r>
        <w:rPr>
          <w:i/>
        </w:rPr>
        <w:t xml:space="preserve"> </w:t>
      </w:r>
      <w:r>
        <w:t>“what luck</w:t>
      </w:r>
      <w:r w:rsidRPr="00E53E23">
        <w:t>,</w:t>
      </w:r>
      <w:r>
        <w:t>”</w:t>
      </w:r>
      <w:r w:rsidRPr="00E53E23">
        <w:t xml:space="preserve"> implying </w:t>
      </w:r>
      <w:r w:rsidRPr="00E53E23">
        <w:rPr>
          <w:i/>
        </w:rPr>
        <w:t>bᵉgād</w:t>
      </w:r>
      <w:r w:rsidRPr="00E53E23">
        <w:t xml:space="preserve"> (in pause; cf. LXX, Vg), anticipates </w:t>
      </w:r>
      <w:r w:rsidRPr="00E53E23">
        <w:rPr>
          <w:i/>
        </w:rPr>
        <w:t>bᵉ’ošrî</w:t>
      </w:r>
      <w:r w:rsidRPr="00E53E23">
        <w:t xml:space="preserve"> in v. 13. Perhaps both are instances of </w:t>
      </w:r>
      <w:r w:rsidRPr="00E53E23">
        <w:rPr>
          <w:i/>
        </w:rPr>
        <w:t>bᵉ</w:t>
      </w:r>
      <w:r w:rsidRPr="00E53E23">
        <w:t xml:space="preserve"> as </w:t>
      </w:r>
      <w:r w:rsidRPr="00E53E23">
        <w:rPr>
          <w:i/>
        </w:rPr>
        <w:t>b</w:t>
      </w:r>
      <w:r w:rsidRPr="00E53E23">
        <w:t xml:space="preserve"> of identity (</w:t>
      </w:r>
      <w:r w:rsidRPr="00E53E23">
        <w:rPr>
          <w:i/>
        </w:rPr>
        <w:t>bet essentiae</w:t>
      </w:r>
      <w:r w:rsidRPr="00E53E23">
        <w:t>; cf. Job 23:13; Ps 54:6; Isa 28:16), on which se</w:t>
      </w:r>
      <w:r>
        <w:t>e GK</w:t>
      </w:r>
      <w:r w:rsidRPr="00E53E23">
        <w:t xml:space="preserve"> 119i; </w:t>
      </w:r>
      <w:r w:rsidRPr="00E53E23">
        <w:rPr>
          <w:i/>
        </w:rPr>
        <w:t xml:space="preserve">HALOT </w:t>
      </w:r>
      <w:r w:rsidRPr="00E53E23">
        <w:t xml:space="preserve">104. B. Hartmann gains a similar meaning by seeing the </w:t>
      </w:r>
      <w:r w:rsidRPr="00E53E23">
        <w:rPr>
          <w:i/>
        </w:rPr>
        <w:t>b</w:t>
      </w:r>
      <w:r w:rsidRPr="00E53E23">
        <w:t xml:space="preserve"> as a kind of copula, thus “</w:t>
      </w:r>
      <w:proofErr w:type="gramStart"/>
      <w:r w:rsidRPr="00E53E23">
        <w:t>It’s</w:t>
      </w:r>
      <w:proofErr w:type="gramEnd"/>
      <w:r w:rsidRPr="00E53E23">
        <w:t xml:space="preserve"> luck/it’s my good fortune” (“‘Es gibt keine Kraft und keine Macht ausser bei Gott,’” </w:t>
      </w:r>
      <w:r w:rsidRPr="00E53E23">
        <w:rPr>
          <w:i/>
        </w:rPr>
        <w:t>Oudtestamentische Studiën</w:t>
      </w:r>
      <w:r w:rsidRPr="00E53E23">
        <w:t xml:space="preserve"> 14 [1965]: 115-21 [119]; cf. </w:t>
      </w:r>
      <w:r w:rsidRPr="00E53E23">
        <w:rPr>
          <w:i/>
        </w:rPr>
        <w:t>HALOT</w:t>
      </w:r>
      <w:r w:rsidRPr="00E53E23">
        <w:t xml:space="preserve"> 105).</w:t>
      </w:r>
      <w:r>
        <w:t xml:space="preserve"> </w:t>
      </w:r>
      <w:r w:rsidRPr="003B3B02">
        <w:t xml:space="preserve">The qere has </w:t>
      </w:r>
      <w:r w:rsidRPr="003B3B02">
        <w:rPr>
          <w:i/>
        </w:rPr>
        <w:t>bā’ gād</w:t>
      </w:r>
      <w:r w:rsidRPr="003B3B02">
        <w:t xml:space="preserve"> </w:t>
      </w:r>
      <w:r>
        <w:t xml:space="preserve">“luck has come” </w:t>
      </w:r>
      <w:r w:rsidRPr="003B3B02">
        <w:t xml:space="preserve">(cf. </w:t>
      </w:r>
      <w:proofErr w:type="gramStart"/>
      <w:r w:rsidRPr="003B3B02">
        <w:t>Tg</w:t>
      </w:r>
      <w:proofErr w:type="gramEnd"/>
      <w:r w:rsidRPr="003B3B02">
        <w:t>, Aq, Sym).</w:t>
      </w:r>
    </w:p>
  </w:footnote>
  <w:footnote w:id="280">
    <w:p w:rsidR="004948A1" w:rsidRDefault="004948A1">
      <w:pPr>
        <w:pStyle w:val="FootnoteText"/>
      </w:pPr>
      <w:r>
        <w:rPr>
          <w:rStyle w:val="FootnoteReference"/>
        </w:rPr>
        <w:footnoteRef/>
      </w:r>
      <w:r>
        <w:t xml:space="preserve"> The qatal verb suggests something so certain it can be described as having already happened (GK 106n).</w:t>
      </w:r>
    </w:p>
  </w:footnote>
  <w:footnote w:id="281">
    <w:p w:rsidR="004948A1" w:rsidRPr="00F77670" w:rsidRDefault="004948A1">
      <w:pPr>
        <w:pStyle w:val="FootnoteText"/>
      </w:pPr>
      <w:r>
        <w:rPr>
          <w:rStyle w:val="FootnoteReference"/>
        </w:rPr>
        <w:footnoteRef/>
      </w:r>
      <w:r>
        <w:t xml:space="preserve"> Literally “and for taking” (cf. </w:t>
      </w:r>
      <w:r>
        <w:rPr>
          <w:i/>
        </w:rPr>
        <w:t>TTH</w:t>
      </w:r>
      <w:r>
        <w:t xml:space="preserve"> 204). SP suggests adding a shewa at the end of the verb, which then becomes second person qatal, “and you will take” (cf. Tal, </w:t>
      </w:r>
      <w:r>
        <w:rPr>
          <w:i/>
        </w:rPr>
        <w:t>Genesis</w:t>
      </w:r>
      <w:r>
        <w:t>, 151-52*).</w:t>
      </w:r>
    </w:p>
  </w:footnote>
  <w:footnote w:id="282">
    <w:p w:rsidR="004948A1" w:rsidRDefault="004948A1" w:rsidP="002334BF">
      <w:pPr>
        <w:pStyle w:val="FootnoteText"/>
      </w:pPr>
      <w:r>
        <w:rPr>
          <w:rStyle w:val="FootnoteReference"/>
        </w:rPr>
        <w:footnoteRef/>
      </w:r>
      <w:r>
        <w:t xml:space="preserve"> Leah uses the idiom which combines an infinitive and its cognate finite verb to indicate emphasis.</w:t>
      </w:r>
    </w:p>
  </w:footnote>
  <w:footnote w:id="283">
    <w:p w:rsidR="004948A1" w:rsidRDefault="004948A1">
      <w:pPr>
        <w:pStyle w:val="FootnoteText"/>
      </w:pPr>
      <w:r>
        <w:rPr>
          <w:rStyle w:val="FootnoteReference"/>
        </w:rPr>
        <w:footnoteRef/>
      </w:r>
      <w:r>
        <w:t xml:space="preserve"> Again, </w:t>
      </w:r>
      <w:proofErr w:type="gramStart"/>
      <w:r>
        <w:t>Tg</w:t>
      </w:r>
      <w:proofErr w:type="gramEnd"/>
      <w:r>
        <w:t xml:space="preserve"> have God accepting Leah’s prayer.</w:t>
      </w:r>
    </w:p>
  </w:footnote>
  <w:footnote w:id="284">
    <w:p w:rsidR="004948A1" w:rsidRPr="006E0318" w:rsidRDefault="004948A1">
      <w:pPr>
        <w:pStyle w:val="FootnoteText"/>
      </w:pPr>
      <w:r>
        <w:rPr>
          <w:rStyle w:val="FootnoteReference"/>
        </w:rPr>
        <w:footnoteRef/>
      </w:r>
      <w:r>
        <w:t xml:space="preserve"> The qere has </w:t>
      </w:r>
      <w:r>
        <w:rPr>
          <w:i/>
        </w:rPr>
        <w:t xml:space="preserve">yiśśśākār </w:t>
      </w:r>
      <w:r>
        <w:t xml:space="preserve">(!), the ketib </w:t>
      </w:r>
      <w:r>
        <w:rPr>
          <w:i/>
        </w:rPr>
        <w:t xml:space="preserve">ysskr. </w:t>
      </w:r>
      <w:r>
        <w:t xml:space="preserve">The name might comprise two components (see Skinner, </w:t>
      </w:r>
      <w:r>
        <w:rPr>
          <w:i/>
        </w:rPr>
        <w:t>Genesis</w:t>
      </w:r>
      <w:r>
        <w:t xml:space="preserve">, 389) or might goes back to an archaic verb form meaning “He [God] rewards” (see Sarna, </w:t>
      </w:r>
      <w:r>
        <w:rPr>
          <w:i/>
        </w:rPr>
        <w:t>Genesis</w:t>
      </w:r>
      <w:r>
        <w:t>, 210)</w:t>
      </w:r>
      <w:r>
        <w:rPr>
          <w:i/>
        </w:rPr>
        <w:t>: t</w:t>
      </w:r>
      <w:r w:rsidRPr="00061566">
        <w:t xml:space="preserve">he qere spelling </w:t>
      </w:r>
      <w:r>
        <w:t xml:space="preserve">perhaps suggests that behind the meaning “hire” for the verb </w:t>
      </w:r>
      <w:r>
        <w:rPr>
          <w:i/>
        </w:rPr>
        <w:t>śāka</w:t>
      </w:r>
      <w:r w:rsidRPr="00061566">
        <w:rPr>
          <w:i/>
        </w:rPr>
        <w:t>r</w:t>
      </w:r>
      <w:r>
        <w:rPr>
          <w:i/>
        </w:rPr>
        <w:t xml:space="preserve"> </w:t>
      </w:r>
      <w:r>
        <w:t>is a more general meaning “reward” (cf. BDB).</w:t>
      </w:r>
    </w:p>
  </w:footnote>
  <w:footnote w:id="285">
    <w:p w:rsidR="004948A1" w:rsidRPr="00BB2448" w:rsidRDefault="004948A1">
      <w:pPr>
        <w:pStyle w:val="FootnoteText"/>
      </w:pPr>
      <w:r>
        <w:rPr>
          <w:rStyle w:val="FootnoteReference"/>
        </w:rPr>
        <w:footnoteRef/>
      </w:r>
      <w:r>
        <w:t xml:space="preserve"> TgOnq “the dwelling of my husband will be with me” (cf. TgPsJ; Aq) works with a different meaning of </w:t>
      </w:r>
      <w:r>
        <w:rPr>
          <w:i/>
        </w:rPr>
        <w:t>zābal</w:t>
      </w:r>
      <w:r>
        <w:t xml:space="preserve"> for which see </w:t>
      </w:r>
      <w:r>
        <w:rPr>
          <w:i/>
        </w:rPr>
        <w:t>DCH</w:t>
      </w:r>
      <w:r>
        <w:t>. MT’s verb’s having a direct object makes this understanding difficult, though Ibn Ezra notes possible parallels (</w:t>
      </w:r>
      <w:r w:rsidRPr="00D560A7">
        <w:rPr>
          <w:i/>
        </w:rPr>
        <w:t>Genesis</w:t>
      </w:r>
      <w:r w:rsidRPr="00D560A7">
        <w:t>,</w:t>
      </w:r>
      <w:r>
        <w:t xml:space="preserve"> 287).</w:t>
      </w:r>
    </w:p>
  </w:footnote>
  <w:footnote w:id="286">
    <w:p w:rsidR="004948A1" w:rsidRDefault="004948A1">
      <w:pPr>
        <w:pStyle w:val="FootnoteText"/>
      </w:pPr>
      <w:r>
        <w:rPr>
          <w:rStyle w:val="FootnoteReference"/>
        </w:rPr>
        <w:footnoteRef/>
      </w:r>
      <w:r>
        <w:t xml:space="preserve"> Once again TgOnq has “accepted her prayer.”</w:t>
      </w:r>
    </w:p>
  </w:footnote>
  <w:footnote w:id="287">
    <w:p w:rsidR="004948A1" w:rsidRPr="00C468C1" w:rsidRDefault="004948A1">
      <w:pPr>
        <w:pStyle w:val="FootnoteText"/>
      </w:pPr>
      <w:r>
        <w:rPr>
          <w:rStyle w:val="FootnoteReference"/>
        </w:rPr>
        <w:footnoteRef/>
      </w:r>
      <w:r>
        <w:t xml:space="preserve"> Arnold, </w:t>
      </w:r>
      <w:r>
        <w:rPr>
          <w:i/>
        </w:rPr>
        <w:t>Genesis</w:t>
      </w:r>
      <w:r>
        <w:t>, 267.</w:t>
      </w:r>
    </w:p>
  </w:footnote>
  <w:footnote w:id="288">
    <w:p w:rsidR="004948A1" w:rsidRPr="008953E9" w:rsidRDefault="004948A1" w:rsidP="00D967A1">
      <w:pPr>
        <w:pStyle w:val="FootnoteText"/>
      </w:pPr>
      <w:r>
        <w:rPr>
          <w:rStyle w:val="FootnoteReference"/>
        </w:rPr>
        <w:footnoteRef/>
      </w:r>
      <w:r>
        <w:t xml:space="preserve"> De La Torre, </w:t>
      </w:r>
      <w:r>
        <w:rPr>
          <w:i/>
        </w:rPr>
        <w:t>Genesis</w:t>
      </w:r>
      <w:r>
        <w:t>, 268-69.</w:t>
      </w:r>
    </w:p>
  </w:footnote>
  <w:footnote w:id="289">
    <w:p w:rsidR="004948A1" w:rsidRDefault="004948A1">
      <w:pPr>
        <w:pStyle w:val="FootnoteText"/>
      </w:pPr>
      <w:r>
        <w:rPr>
          <w:rStyle w:val="FootnoteReference"/>
        </w:rPr>
        <w:footnoteRef/>
      </w:r>
      <w:r>
        <w:t xml:space="preserve"> Cf. W. A. Bailey, “Intimate Moments,” in </w:t>
      </w:r>
      <w:r w:rsidRPr="00222339">
        <w:rPr>
          <w:rStyle w:val="st"/>
          <w:i/>
        </w:rPr>
        <w:t>Proceedings: Eastern Great Lakes and Midwest Biblical Societies</w:t>
      </w:r>
      <w:r>
        <w:rPr>
          <w:rStyle w:val="st"/>
        </w:rPr>
        <w:t xml:space="preserve"> 29 (2009): 1-14 (3).</w:t>
      </w:r>
    </w:p>
  </w:footnote>
  <w:footnote w:id="290">
    <w:p w:rsidR="004948A1" w:rsidRPr="00ED3575" w:rsidRDefault="004948A1" w:rsidP="00420DE5">
      <w:pPr>
        <w:pStyle w:val="FootnoteText"/>
      </w:pPr>
      <w:r>
        <w:rPr>
          <w:rStyle w:val="FootnoteReference"/>
        </w:rPr>
        <w:footnoteRef/>
      </w:r>
      <w:r>
        <w:t xml:space="preserve"> Fokkelman, </w:t>
      </w:r>
      <w:r w:rsidRPr="00ED3575">
        <w:rPr>
          <w:i/>
        </w:rPr>
        <w:t>Narrative Art in Genesis</w:t>
      </w:r>
      <w:r>
        <w:t>, 131.</w:t>
      </w:r>
    </w:p>
  </w:footnote>
  <w:footnote w:id="291">
    <w:p w:rsidR="004948A1" w:rsidRDefault="004948A1" w:rsidP="00420DE5">
      <w:pPr>
        <w:pStyle w:val="FootnoteText"/>
      </w:pPr>
      <w:r>
        <w:rPr>
          <w:rStyle w:val="FootnoteReference"/>
        </w:rPr>
        <w:footnoteRef/>
      </w:r>
      <w:r>
        <w:t xml:space="preserve"> Fretheim, “Genesis,” 554.</w:t>
      </w:r>
    </w:p>
  </w:footnote>
  <w:footnote w:id="292">
    <w:p w:rsidR="004948A1" w:rsidRPr="00A5511F" w:rsidRDefault="004948A1">
      <w:pPr>
        <w:pStyle w:val="FootnoteText"/>
      </w:pPr>
      <w:r>
        <w:rPr>
          <w:rStyle w:val="FootnoteReference"/>
        </w:rPr>
        <w:footnoteRef/>
      </w:r>
      <w:r>
        <w:t xml:space="preserve"> Schneider, </w:t>
      </w:r>
      <w:r>
        <w:rPr>
          <w:i/>
        </w:rPr>
        <w:t>Mothers of Promise</w:t>
      </w:r>
      <w:r>
        <w:t>, 75.</w:t>
      </w:r>
    </w:p>
  </w:footnote>
  <w:footnote w:id="293">
    <w:p w:rsidR="004948A1" w:rsidRPr="007B7252" w:rsidRDefault="004948A1" w:rsidP="00090C28">
      <w:pPr>
        <w:pStyle w:val="FootnoteText"/>
      </w:pPr>
      <w:r>
        <w:rPr>
          <w:rStyle w:val="FootnoteReference"/>
        </w:rPr>
        <w:footnoteRef/>
      </w:r>
      <w:r>
        <w:t xml:space="preserve"> Cf Fokkelman, </w:t>
      </w:r>
      <w:r w:rsidRPr="007B7252">
        <w:rPr>
          <w:i/>
        </w:rPr>
        <w:t>Narrative Art in Genesis</w:t>
      </w:r>
      <w:r>
        <w:t>, 133.</w:t>
      </w:r>
    </w:p>
  </w:footnote>
  <w:footnote w:id="294">
    <w:p w:rsidR="004948A1" w:rsidRPr="00B61DC4" w:rsidRDefault="004948A1" w:rsidP="00090C28">
      <w:pPr>
        <w:pStyle w:val="FootnoteText"/>
      </w:pPr>
      <w:r>
        <w:rPr>
          <w:rStyle w:val="FootnoteReference"/>
        </w:rPr>
        <w:footnoteRef/>
      </w:r>
      <w:r>
        <w:t xml:space="preserve"> Wenham, </w:t>
      </w:r>
      <w:r>
        <w:rPr>
          <w:i/>
        </w:rPr>
        <w:t>Genesis 16—50</w:t>
      </w:r>
      <w:r>
        <w:t>, 240.</w:t>
      </w:r>
    </w:p>
  </w:footnote>
  <w:footnote w:id="295">
    <w:p w:rsidR="004948A1" w:rsidRDefault="004948A1" w:rsidP="008D08FC">
      <w:pPr>
        <w:pStyle w:val="FootnoteText"/>
      </w:pPr>
      <w:r>
        <w:rPr>
          <w:rStyle w:val="FootnoteReference"/>
        </w:rPr>
        <w:footnoteRef/>
      </w:r>
      <w:r>
        <w:t xml:space="preserve"> Fretheim, “Genesis,” 554.</w:t>
      </w:r>
    </w:p>
  </w:footnote>
  <w:footnote w:id="296">
    <w:p w:rsidR="004948A1" w:rsidRPr="00BD041F" w:rsidRDefault="004948A1">
      <w:pPr>
        <w:pStyle w:val="FootnoteText"/>
      </w:pPr>
      <w:r>
        <w:rPr>
          <w:rStyle w:val="FootnoteReference"/>
        </w:rPr>
        <w:footnoteRef/>
      </w:r>
      <w:r>
        <w:t xml:space="preserve"> Von Rad, </w:t>
      </w:r>
      <w:r>
        <w:rPr>
          <w:i/>
        </w:rPr>
        <w:t>Genesis</w:t>
      </w:r>
      <w:r>
        <w:t>, 289, 292.</w:t>
      </w:r>
    </w:p>
  </w:footnote>
  <w:footnote w:id="297">
    <w:p w:rsidR="004948A1" w:rsidRDefault="004948A1">
      <w:pPr>
        <w:pStyle w:val="FootnoteText"/>
      </w:pPr>
      <w:r>
        <w:rPr>
          <w:rStyle w:val="FootnoteReference"/>
        </w:rPr>
        <w:footnoteRef/>
      </w:r>
      <w:r>
        <w:t xml:space="preserve"> See the footnote to v. 30.</w:t>
      </w:r>
    </w:p>
  </w:footnote>
  <w:footnote w:id="298">
    <w:p w:rsidR="004948A1" w:rsidRPr="00EC165B" w:rsidRDefault="004948A1">
      <w:pPr>
        <w:pStyle w:val="FootnoteText"/>
      </w:pPr>
      <w:r>
        <w:rPr>
          <w:rStyle w:val="FootnoteReference"/>
        </w:rPr>
        <w:footnoteRef/>
      </w:r>
      <w:r>
        <w:t xml:space="preserve"> Hamilton, </w:t>
      </w:r>
      <w:r>
        <w:rPr>
          <w:i/>
        </w:rPr>
        <w:t>Genesis 18—30</w:t>
      </w:r>
      <w:r>
        <w:t>, 268.</w:t>
      </w:r>
    </w:p>
  </w:footnote>
  <w:footnote w:id="299">
    <w:p w:rsidR="004948A1" w:rsidRPr="008953E9" w:rsidRDefault="004948A1">
      <w:pPr>
        <w:pStyle w:val="FootnoteText"/>
      </w:pPr>
      <w:r>
        <w:rPr>
          <w:rStyle w:val="FootnoteReference"/>
        </w:rPr>
        <w:footnoteRef/>
      </w:r>
      <w:r>
        <w:t xml:space="preserve"> De La Torre, </w:t>
      </w:r>
      <w:r>
        <w:rPr>
          <w:i/>
        </w:rPr>
        <w:t>Genesis</w:t>
      </w:r>
      <w:r>
        <w:t>, 270.</w:t>
      </w:r>
    </w:p>
  </w:footnote>
  <w:footnote w:id="300">
    <w:p w:rsidR="004948A1" w:rsidRDefault="004948A1">
      <w:pPr>
        <w:pStyle w:val="FootnoteText"/>
      </w:pPr>
      <w:r>
        <w:rPr>
          <w:rStyle w:val="FootnoteReference"/>
        </w:rPr>
        <w:footnoteRef/>
      </w:r>
      <w:r>
        <w:t xml:space="preserve"> </w:t>
      </w:r>
      <w:r w:rsidRPr="00C611B3">
        <w:t xml:space="preserve">Jacobs, </w:t>
      </w:r>
      <w:r w:rsidRPr="00C611B3">
        <w:rPr>
          <w:i/>
        </w:rPr>
        <w:t>Gender, Power, and Persuasion</w:t>
      </w:r>
      <w:r>
        <w:t>, 170.</w:t>
      </w:r>
    </w:p>
  </w:footnote>
  <w:footnote w:id="301">
    <w:p w:rsidR="004948A1" w:rsidRPr="00D0351E" w:rsidRDefault="004948A1">
      <w:pPr>
        <w:pStyle w:val="FootnoteText"/>
      </w:pPr>
      <w:r>
        <w:rPr>
          <w:rStyle w:val="FootnoteReference"/>
        </w:rPr>
        <w:footnoteRef/>
      </w:r>
      <w:r>
        <w:t xml:space="preserve"> Cf. Alter, </w:t>
      </w:r>
      <w:r>
        <w:rPr>
          <w:i/>
        </w:rPr>
        <w:t>Art of Biblical Narrative</w:t>
      </w:r>
      <w:r>
        <w:t>, 186-87.</w:t>
      </w:r>
    </w:p>
  </w:footnote>
  <w:footnote w:id="302">
    <w:p w:rsidR="004948A1" w:rsidRDefault="004948A1">
      <w:pPr>
        <w:pStyle w:val="FootnoteText"/>
      </w:pPr>
      <w:r>
        <w:rPr>
          <w:rStyle w:val="FootnoteReference"/>
        </w:rPr>
        <w:footnoteRef/>
      </w:r>
      <w:r>
        <w:t xml:space="preserve"> </w:t>
      </w:r>
      <w:proofErr w:type="gramStart"/>
      <w:r>
        <w:t>Tg</w:t>
      </w:r>
      <w:proofErr w:type="gramEnd"/>
      <w:r>
        <w:t xml:space="preserve"> provides such references: see the footnotes.</w:t>
      </w:r>
    </w:p>
  </w:footnote>
  <w:footnote w:id="303">
    <w:p w:rsidR="004948A1" w:rsidRPr="00C52F76" w:rsidRDefault="004948A1" w:rsidP="00A56430">
      <w:pPr>
        <w:pStyle w:val="FootnoteText"/>
      </w:pPr>
      <w:r>
        <w:rPr>
          <w:rStyle w:val="FootnoteReference"/>
        </w:rPr>
        <w:footnoteRef/>
      </w:r>
      <w:r>
        <w:t xml:space="preserve"> Jacobs, </w:t>
      </w:r>
      <w:r w:rsidRPr="00C52F76">
        <w:rPr>
          <w:i/>
        </w:rPr>
        <w:t>Gender, Power, and Persuasion</w:t>
      </w:r>
      <w:r>
        <w:t>, 167, 168.</w:t>
      </w:r>
    </w:p>
  </w:footnote>
  <w:footnote w:id="304">
    <w:p w:rsidR="004948A1" w:rsidRPr="00CC4ADD" w:rsidRDefault="004948A1">
      <w:pPr>
        <w:pStyle w:val="FootnoteText"/>
      </w:pPr>
      <w:r>
        <w:rPr>
          <w:rStyle w:val="FootnoteReference"/>
        </w:rPr>
        <w:footnoteRef/>
      </w:r>
      <w:r>
        <w:t xml:space="preserve"> Alter,</w:t>
      </w:r>
      <w:r w:rsidRPr="00CC4ADD">
        <w:t xml:space="preserve"> </w:t>
      </w:r>
      <w:r w:rsidRPr="00CC4ADD">
        <w:rPr>
          <w:i/>
        </w:rPr>
        <w:t>Art of Biblical Narrative</w:t>
      </w:r>
      <w:r>
        <w:t>, 188.</w:t>
      </w:r>
    </w:p>
  </w:footnote>
  <w:footnote w:id="305">
    <w:p w:rsidR="004948A1" w:rsidRDefault="004948A1">
      <w:pPr>
        <w:pStyle w:val="FootnoteText"/>
      </w:pPr>
      <w:r>
        <w:rPr>
          <w:rStyle w:val="FootnoteReference"/>
        </w:rPr>
        <w:footnoteRef/>
      </w:r>
      <w:r>
        <w:t xml:space="preserve"> </w:t>
      </w:r>
      <w:r>
        <w:rPr>
          <w:lang w:val="en-GB"/>
        </w:rPr>
        <w:t>See the footnote to 16:2.</w:t>
      </w:r>
    </w:p>
  </w:footnote>
  <w:footnote w:id="306">
    <w:p w:rsidR="004948A1" w:rsidRDefault="004948A1">
      <w:pPr>
        <w:pStyle w:val="FootnoteText"/>
      </w:pPr>
      <w:r>
        <w:rPr>
          <w:rStyle w:val="FootnoteReference"/>
        </w:rPr>
        <w:footnoteRef/>
      </w:r>
      <w:r>
        <w:t xml:space="preserve"> </w:t>
      </w:r>
      <w:r>
        <w:rPr>
          <w:lang w:val="en-GB"/>
        </w:rPr>
        <w:t>S</w:t>
      </w:r>
      <w:r w:rsidRPr="000637A3">
        <w:rPr>
          <w:lang w:val="en-GB"/>
        </w:rPr>
        <w:t>ee the</w:t>
      </w:r>
      <w:r>
        <w:rPr>
          <w:lang w:val="en-GB"/>
        </w:rPr>
        <w:t xml:space="preserve"> comment on 16:3.</w:t>
      </w:r>
    </w:p>
  </w:footnote>
  <w:footnote w:id="307">
    <w:p w:rsidR="004948A1" w:rsidRPr="00172CAF" w:rsidRDefault="004948A1" w:rsidP="00477568">
      <w:pPr>
        <w:pStyle w:val="FootnoteText"/>
      </w:pPr>
      <w:r>
        <w:rPr>
          <w:rStyle w:val="FootnoteReference"/>
        </w:rPr>
        <w:footnoteRef/>
      </w:r>
      <w:r>
        <w:t xml:space="preserve"> Cf. Schneider, </w:t>
      </w:r>
      <w:r>
        <w:rPr>
          <w:i/>
        </w:rPr>
        <w:t>Mothers of Promise</w:t>
      </w:r>
      <w:r>
        <w:t>, e.g., 87.</w:t>
      </w:r>
    </w:p>
  </w:footnote>
  <w:footnote w:id="308">
    <w:p w:rsidR="004948A1" w:rsidRPr="00F60686" w:rsidRDefault="004948A1">
      <w:pPr>
        <w:pStyle w:val="FootnoteText"/>
      </w:pPr>
      <w:r>
        <w:rPr>
          <w:rStyle w:val="FootnoteReference"/>
        </w:rPr>
        <w:footnoteRef/>
      </w:r>
      <w:r>
        <w:t xml:space="preserve"> Hamilton, </w:t>
      </w:r>
      <w:r>
        <w:rPr>
          <w:i/>
        </w:rPr>
        <w:t>Genesis 18—20</w:t>
      </w:r>
      <w:r>
        <w:t>, 271.</w:t>
      </w:r>
    </w:p>
  </w:footnote>
  <w:footnote w:id="309">
    <w:p w:rsidR="004948A1" w:rsidRPr="00205D34" w:rsidRDefault="004948A1">
      <w:pPr>
        <w:pStyle w:val="FootnoteText"/>
      </w:pPr>
      <w:r>
        <w:rPr>
          <w:rStyle w:val="FootnoteReference"/>
        </w:rPr>
        <w:footnoteRef/>
      </w:r>
      <w:r>
        <w:t xml:space="preserve"> See O. Keel, </w:t>
      </w:r>
      <w:r>
        <w:rPr>
          <w:i/>
        </w:rPr>
        <w:t>The Song of Songs</w:t>
      </w:r>
      <w:r>
        <w:t xml:space="preserve"> (Minneapolis: Fortress, 1994), 256-60.</w:t>
      </w:r>
    </w:p>
  </w:footnote>
  <w:footnote w:id="310">
    <w:p w:rsidR="004948A1" w:rsidRPr="00FB6DD0" w:rsidRDefault="004948A1">
      <w:pPr>
        <w:pStyle w:val="FootnoteText"/>
      </w:pPr>
      <w:r>
        <w:rPr>
          <w:rStyle w:val="FootnoteReference"/>
        </w:rPr>
        <w:footnoteRef/>
      </w:r>
      <w:r>
        <w:t xml:space="preserve"> See further Willet, </w:t>
      </w:r>
      <w:r w:rsidRPr="00FB6DD0">
        <w:rPr>
          <w:i/>
        </w:rPr>
        <w:t>Hexapla in Genesin &amp; Exodum</w:t>
      </w:r>
      <w:r>
        <w:t>, 272.</w:t>
      </w:r>
    </w:p>
  </w:footnote>
  <w:footnote w:id="311">
    <w:p w:rsidR="004948A1" w:rsidRPr="005A61D1" w:rsidRDefault="004948A1">
      <w:pPr>
        <w:pStyle w:val="FootnoteText"/>
      </w:pPr>
      <w:r>
        <w:rPr>
          <w:rStyle w:val="FootnoteReference"/>
        </w:rPr>
        <w:footnoteRef/>
      </w:r>
      <w:r>
        <w:t xml:space="preserve"> Cf. Qimchi, </w:t>
      </w:r>
      <w:r>
        <w:rPr>
          <w:i/>
        </w:rPr>
        <w:t>Genesis</w:t>
      </w:r>
      <w:r>
        <w:t>, on v. 16.</w:t>
      </w:r>
    </w:p>
  </w:footnote>
  <w:footnote w:id="312">
    <w:p w:rsidR="004948A1" w:rsidRPr="00A15B89" w:rsidRDefault="004948A1">
      <w:pPr>
        <w:pStyle w:val="FootnoteText"/>
      </w:pPr>
      <w:r>
        <w:rPr>
          <w:rStyle w:val="FootnoteReference"/>
        </w:rPr>
        <w:footnoteRef/>
      </w:r>
      <w:r>
        <w:t xml:space="preserve"> Brayford, </w:t>
      </w:r>
      <w:r>
        <w:rPr>
          <w:i/>
        </w:rPr>
        <w:t>Genesis</w:t>
      </w:r>
      <w:r>
        <w:t>, 361.</w:t>
      </w:r>
    </w:p>
  </w:footnote>
  <w:footnote w:id="313">
    <w:p w:rsidR="004948A1" w:rsidRDefault="004948A1">
      <w:pPr>
        <w:pStyle w:val="FootnoteText"/>
      </w:pPr>
      <w:r>
        <w:rPr>
          <w:rStyle w:val="FootnoteReference"/>
        </w:rPr>
        <w:footnoteRef/>
      </w:r>
      <w:r>
        <w:t xml:space="preserve"> </w:t>
      </w:r>
      <w:r>
        <w:rPr>
          <w:lang w:val="en-GB"/>
        </w:rPr>
        <w:t>See the comment on 29:15.</w:t>
      </w:r>
    </w:p>
  </w:footnote>
  <w:footnote w:id="314">
    <w:p w:rsidR="004948A1" w:rsidRDefault="004948A1" w:rsidP="002334BF">
      <w:pPr>
        <w:pStyle w:val="FootnoteText"/>
      </w:pPr>
      <w:r>
        <w:rPr>
          <w:rStyle w:val="FootnoteReference"/>
        </w:rPr>
        <w:footnoteRef/>
      </w:r>
      <w:r>
        <w:t xml:space="preserve"> </w:t>
      </w:r>
      <w:r w:rsidRPr="00C611B3">
        <w:t xml:space="preserve">Jacobs, </w:t>
      </w:r>
      <w:r w:rsidRPr="00C611B3">
        <w:rPr>
          <w:i/>
        </w:rPr>
        <w:t>Gender, Power, and Persuasion</w:t>
      </w:r>
      <w:r>
        <w:t>, 173.</w:t>
      </w:r>
    </w:p>
  </w:footnote>
  <w:footnote w:id="315">
    <w:p w:rsidR="004948A1" w:rsidRPr="003B26D6" w:rsidRDefault="004948A1">
      <w:pPr>
        <w:pStyle w:val="FootnoteText"/>
      </w:pPr>
      <w:r>
        <w:rPr>
          <w:rStyle w:val="FootnoteReference"/>
        </w:rPr>
        <w:footnoteRef/>
      </w:r>
      <w:r>
        <w:t xml:space="preserve"> Sarna, </w:t>
      </w:r>
      <w:r>
        <w:rPr>
          <w:i/>
        </w:rPr>
        <w:t>Genesis</w:t>
      </w:r>
      <w:r>
        <w:t>, 206.</w:t>
      </w:r>
    </w:p>
  </w:footnote>
  <w:footnote w:id="316">
    <w:p w:rsidR="004948A1" w:rsidRPr="00423973" w:rsidRDefault="004948A1">
      <w:pPr>
        <w:pStyle w:val="FootnoteText"/>
      </w:pPr>
      <w:r>
        <w:rPr>
          <w:rStyle w:val="FootnoteReference"/>
        </w:rPr>
        <w:footnoteRef/>
      </w:r>
      <w:r>
        <w:t xml:space="preserve"> Frankel, </w:t>
      </w:r>
      <w:r>
        <w:rPr>
          <w:i/>
        </w:rPr>
        <w:t>Five Books of Miriam</w:t>
      </w:r>
      <w:r>
        <w:t>, 56.</w:t>
      </w:r>
    </w:p>
  </w:footnote>
  <w:footnote w:id="317">
    <w:p w:rsidR="004948A1" w:rsidRPr="007E4A02" w:rsidRDefault="004948A1">
      <w:pPr>
        <w:pStyle w:val="FootnoteText"/>
        <w:rPr>
          <w:i/>
        </w:rPr>
      </w:pPr>
      <w:r>
        <w:rPr>
          <w:rStyle w:val="FootnoteReference"/>
        </w:rPr>
        <w:footnoteRef/>
      </w:r>
      <w:r>
        <w:t xml:space="preserve"> Cf. Dillmann, </w:t>
      </w:r>
      <w:r>
        <w:rPr>
          <w:i/>
        </w:rPr>
        <w:t>Genesis</w:t>
      </w:r>
      <w:r>
        <w:t xml:space="preserve"> 2:244.</w:t>
      </w:r>
      <w:r>
        <w:rPr>
          <w:i/>
        </w:rPr>
        <w:t xml:space="preserve"> </w:t>
      </w:r>
    </w:p>
  </w:footnote>
  <w:footnote w:id="318">
    <w:p w:rsidR="004948A1" w:rsidRPr="00EC6BA4" w:rsidRDefault="004948A1">
      <w:pPr>
        <w:pStyle w:val="FootnoteText"/>
      </w:pPr>
      <w:r>
        <w:rPr>
          <w:rStyle w:val="FootnoteReference"/>
        </w:rPr>
        <w:footnoteRef/>
      </w:r>
      <w:r>
        <w:t xml:space="preserve"> On the paucity of reference to daughters in Genesis, see I. N. Rashkow, “Daughters and Fathers in Genesis,” in A. Brenner (ed.), </w:t>
      </w:r>
      <w:r>
        <w:rPr>
          <w:i/>
        </w:rPr>
        <w:t xml:space="preserve">A Feminist Companion to Exodus to Deuteronomy </w:t>
      </w:r>
      <w:r>
        <w:t>(Sheffield: Sheffield Academic Press, 1994), 22-36.</w:t>
      </w:r>
    </w:p>
  </w:footnote>
  <w:footnote w:id="319">
    <w:p w:rsidR="004948A1" w:rsidRPr="002F7AC0" w:rsidRDefault="004948A1">
      <w:pPr>
        <w:pStyle w:val="FootnoteText"/>
      </w:pPr>
      <w:r>
        <w:rPr>
          <w:rStyle w:val="FootnoteReference"/>
        </w:rPr>
        <w:footnoteRef/>
      </w:r>
      <w:r>
        <w:t xml:space="preserve"> Seebass, </w:t>
      </w:r>
      <w:r>
        <w:rPr>
          <w:i/>
        </w:rPr>
        <w:t>Genesis</w:t>
      </w:r>
      <w:r>
        <w:t xml:space="preserve"> 2/2:337.</w:t>
      </w:r>
    </w:p>
  </w:footnote>
  <w:footnote w:id="320">
    <w:p w:rsidR="004948A1" w:rsidRPr="00A40F2A" w:rsidRDefault="004948A1">
      <w:pPr>
        <w:pStyle w:val="FootnoteText"/>
      </w:pPr>
      <w:r>
        <w:rPr>
          <w:rStyle w:val="FootnoteReference"/>
        </w:rPr>
        <w:footnoteRef/>
      </w:r>
      <w:r>
        <w:t xml:space="preserve"> Cf. Driver, </w:t>
      </w:r>
      <w:r>
        <w:rPr>
          <w:i/>
        </w:rPr>
        <w:t>Genesis</w:t>
      </w:r>
      <w:r>
        <w:t>, 273.</w:t>
      </w:r>
    </w:p>
  </w:footnote>
  <w:footnote w:id="321">
    <w:p w:rsidR="004948A1" w:rsidRDefault="004948A1">
      <w:pPr>
        <w:pStyle w:val="FootnoteText"/>
      </w:pPr>
      <w:r>
        <w:rPr>
          <w:rStyle w:val="FootnoteReference"/>
        </w:rPr>
        <w:footnoteRef/>
      </w:r>
      <w:r>
        <w:t xml:space="preserve"> Fretheim, “Genesis,” 555.</w:t>
      </w:r>
    </w:p>
  </w:footnote>
  <w:footnote w:id="322">
    <w:p w:rsidR="004948A1" w:rsidRPr="008C177E" w:rsidRDefault="004948A1" w:rsidP="00A52A8F">
      <w:pPr>
        <w:pStyle w:val="FootnoteText"/>
      </w:pPr>
      <w:r>
        <w:rPr>
          <w:rStyle w:val="FootnoteReference"/>
        </w:rPr>
        <w:footnoteRef/>
      </w:r>
      <w:r>
        <w:t xml:space="preserve"> For ethical judgments with varying bases see e.g., Chrysostom, </w:t>
      </w:r>
      <w:r w:rsidRPr="003869A8">
        <w:rPr>
          <w:i/>
        </w:rPr>
        <w:t>Homilies on Genesis</w:t>
      </w:r>
      <w:r w:rsidRPr="003869A8">
        <w:t xml:space="preserve"> </w:t>
      </w:r>
      <w:r w:rsidRPr="003869A8">
        <w:rPr>
          <w:i/>
        </w:rPr>
        <w:t>46—67</w:t>
      </w:r>
      <w:r>
        <w:t xml:space="preserve">, 125-32; Calvin, </w:t>
      </w:r>
      <w:r>
        <w:rPr>
          <w:i/>
        </w:rPr>
        <w:t xml:space="preserve">Genesis </w:t>
      </w:r>
      <w:r>
        <w:t xml:space="preserve">2:134-49; De La Torre, </w:t>
      </w:r>
      <w:r>
        <w:rPr>
          <w:i/>
        </w:rPr>
        <w:t>Genesis</w:t>
      </w:r>
      <w:r>
        <w:t>,</w:t>
      </w:r>
      <w:r>
        <w:rPr>
          <w:i/>
        </w:rPr>
        <w:t xml:space="preserve"> </w:t>
      </w:r>
      <w:r>
        <w:t>268-75.</w:t>
      </w:r>
    </w:p>
  </w:footnote>
  <w:footnote w:id="323">
    <w:p w:rsidR="004948A1" w:rsidRPr="00DA127E" w:rsidRDefault="004948A1">
      <w:pPr>
        <w:pStyle w:val="FootnoteText"/>
      </w:pPr>
      <w:r>
        <w:rPr>
          <w:rStyle w:val="FootnoteReference"/>
        </w:rPr>
        <w:footnoteRef/>
      </w:r>
      <w:r>
        <w:t xml:space="preserve"> For the verb </w:t>
      </w:r>
      <w:r>
        <w:rPr>
          <w:i/>
        </w:rPr>
        <w:t>nāḥaš</w:t>
      </w:r>
      <w:r>
        <w:t xml:space="preserve">, cf. 44:5, 15. TgOnq, TgNeoph have “I have tested,” a less shocking thought than the idea that Yahweh responded to divination (TgPsJ retains that idea). The Akkadian verb </w:t>
      </w:r>
      <w:r>
        <w:rPr>
          <w:i/>
        </w:rPr>
        <w:t>naḫāšu</w:t>
      </w:r>
      <w:r>
        <w:t xml:space="preserve"> means “prosper” (cf. </w:t>
      </w:r>
      <w:r>
        <w:rPr>
          <w:i/>
        </w:rPr>
        <w:t>DCH</w:t>
      </w:r>
      <w:r>
        <w:t>)</w:t>
      </w:r>
      <w:r>
        <w:rPr>
          <w:i/>
        </w:rPr>
        <w:t xml:space="preserve">, </w:t>
      </w:r>
      <w:r>
        <w:t xml:space="preserve">and a verb with this meaning would fit in the context and avoid that thought, but such a Hebrew cognate is not otherwise known. </w:t>
      </w:r>
    </w:p>
  </w:footnote>
  <w:footnote w:id="324">
    <w:p w:rsidR="004948A1" w:rsidRDefault="004948A1">
      <w:pPr>
        <w:pStyle w:val="FootnoteText"/>
      </w:pPr>
      <w:r>
        <w:rPr>
          <w:rStyle w:val="FootnoteReference"/>
        </w:rPr>
        <w:footnoteRef/>
      </w:r>
      <w:r>
        <w:t xml:space="preserve"> Literally, “and.”</w:t>
      </w:r>
    </w:p>
  </w:footnote>
  <w:footnote w:id="325">
    <w:p w:rsidR="004948A1" w:rsidRDefault="004948A1">
      <w:pPr>
        <w:pStyle w:val="FootnoteText"/>
      </w:pPr>
      <w:r>
        <w:rPr>
          <w:rStyle w:val="FootnoteReference"/>
        </w:rPr>
        <w:footnoteRef/>
      </w:r>
      <w:r>
        <w:t xml:space="preserve"> LXX, Vg have “God”: </w:t>
      </w:r>
      <w:r w:rsidRPr="001C32CD">
        <w:t xml:space="preserve">Laban </w:t>
      </w:r>
      <w:r>
        <w:t xml:space="preserve">of course </w:t>
      </w:r>
      <w:r w:rsidRPr="001C32CD">
        <w:t xml:space="preserve">would not say </w:t>
      </w:r>
      <w:r>
        <w:t>“Yahweh,” but the narrator knows that it was Yahweh who so acted.</w:t>
      </w:r>
    </w:p>
  </w:footnote>
  <w:footnote w:id="326">
    <w:p w:rsidR="004948A1" w:rsidRDefault="004948A1">
      <w:pPr>
        <w:pStyle w:val="FootnoteText"/>
      </w:pPr>
      <w:r>
        <w:rPr>
          <w:rStyle w:val="FootnoteReference"/>
        </w:rPr>
        <w:footnoteRef/>
      </w:r>
      <w:r>
        <w:t xml:space="preserve"> Literally, “blessed you for my foot.”</w:t>
      </w:r>
    </w:p>
  </w:footnote>
  <w:footnote w:id="327">
    <w:p w:rsidR="004948A1" w:rsidRPr="000F01BE" w:rsidRDefault="004948A1">
      <w:pPr>
        <w:pStyle w:val="FootnoteText"/>
      </w:pPr>
      <w:r>
        <w:rPr>
          <w:rStyle w:val="FootnoteReference"/>
        </w:rPr>
        <w:footnoteRef/>
      </w:r>
      <w:r>
        <w:t xml:space="preserve"> </w:t>
      </w:r>
      <w:r w:rsidRPr="000F01BE">
        <w:t>Following on</w:t>
      </w:r>
      <w:r>
        <w:rPr>
          <w:i/>
        </w:rPr>
        <w:t xml:space="preserve"> </w:t>
      </w:r>
      <w:r>
        <w:t>the opening first person verb,</w:t>
      </w:r>
      <w:r>
        <w:rPr>
          <w:i/>
        </w:rPr>
        <w:t xml:space="preserve"> </w:t>
      </w:r>
      <w:r>
        <w:t xml:space="preserve">the ambiguous </w:t>
      </w:r>
      <w:r>
        <w:rPr>
          <w:i/>
        </w:rPr>
        <w:t>hasēr</w:t>
      </w:r>
      <w:r>
        <w:t xml:space="preserve"> is more likely infinitive absolute than imperative (cf. </w:t>
      </w:r>
      <w:proofErr w:type="gramStart"/>
      <w:r>
        <w:t>Tg</w:t>
      </w:r>
      <w:proofErr w:type="gramEnd"/>
      <w:r>
        <w:t>). LXX, Vg have both verbs as imperative, assimilating to what actually happens in v. 35.</w:t>
      </w:r>
    </w:p>
  </w:footnote>
  <w:footnote w:id="328">
    <w:p w:rsidR="004948A1" w:rsidRPr="00AD3EF1" w:rsidRDefault="004948A1">
      <w:pPr>
        <w:pStyle w:val="FootnoteText"/>
      </w:pPr>
      <w:r>
        <w:rPr>
          <w:rStyle w:val="FootnoteReference"/>
        </w:rPr>
        <w:footnoteRef/>
      </w:r>
      <w:r>
        <w:t xml:space="preserve"> On this translation, see the footnote to 18:27.</w:t>
      </w:r>
    </w:p>
  </w:footnote>
  <w:footnote w:id="329">
    <w:p w:rsidR="004948A1" w:rsidRPr="001E31E3" w:rsidRDefault="004948A1">
      <w:pPr>
        <w:pStyle w:val="FootnoteText"/>
      </w:pPr>
      <w:r>
        <w:rPr>
          <w:rStyle w:val="FootnoteReference"/>
        </w:rPr>
        <w:footnoteRef/>
      </w:r>
      <w:r>
        <w:t xml:space="preserve"> We would expect Jacob to say “for” but this would be an unparalleled use of </w:t>
      </w:r>
      <w:r>
        <w:rPr>
          <w:i/>
        </w:rPr>
        <w:t>‘ānāh b</w:t>
      </w:r>
      <w:r>
        <w:t xml:space="preserve"> (Skinner, </w:t>
      </w:r>
      <w:r>
        <w:rPr>
          <w:i/>
        </w:rPr>
        <w:t>Genesis</w:t>
      </w:r>
      <w:r>
        <w:t xml:space="preserve">, 392; cf. </w:t>
      </w:r>
      <w:r>
        <w:rPr>
          <w:i/>
        </w:rPr>
        <w:t>DCH</w:t>
      </w:r>
      <w:r>
        <w:t xml:space="preserve"> 6:496). Jacob’s usage involves a kind of catachresis.</w:t>
      </w:r>
    </w:p>
  </w:footnote>
  <w:footnote w:id="330">
    <w:p w:rsidR="004948A1" w:rsidRPr="00083E74" w:rsidRDefault="004948A1">
      <w:pPr>
        <w:pStyle w:val="FootnoteText"/>
      </w:pPr>
      <w:r>
        <w:rPr>
          <w:rStyle w:val="FootnoteReference"/>
        </w:rPr>
        <w:footnoteRef/>
      </w:r>
      <w:r>
        <w:t xml:space="preserve"> </w:t>
      </w:r>
      <w:r>
        <w:rPr>
          <w:i/>
        </w:rPr>
        <w:t>Qāšar</w:t>
      </w:r>
      <w:r>
        <w:t xml:space="preserve"> (pual passive here, qal passive participle in v. 42) usually means bind/bind together (cf. Aq), and then conspire. Whereas BDB takes this unique usage to denote ewes that are (individually) well-knit and thus vigorous, the idea of crowding together and pushing forward fits the more regular use better; the implication will not be so different. Vg, Tg, Sym have “early/first,” which might also link with the idea that the stronger sheep conceive in the spring, the weaker in the autumn and/or with the idea that the animals are having their firstborn (see e.g., Pliny, </w:t>
      </w:r>
      <w:r>
        <w:rPr>
          <w:i/>
        </w:rPr>
        <w:t xml:space="preserve">Natural History </w:t>
      </w:r>
      <w:r>
        <w:t xml:space="preserve">8:72; Jerome, </w:t>
      </w:r>
      <w:r w:rsidRPr="00857CCF">
        <w:rPr>
          <w:i/>
        </w:rPr>
        <w:t>Hebrew Questions on Genesis</w:t>
      </w:r>
      <w:r>
        <w:t>, 68, with Hayward’s notes, 204;</w:t>
      </w:r>
      <w:r w:rsidRPr="00857CCF">
        <w:t xml:space="preserve"> </w:t>
      </w:r>
      <w:r>
        <w:t xml:space="preserve">Driver, </w:t>
      </w:r>
      <w:r>
        <w:rPr>
          <w:i/>
        </w:rPr>
        <w:t>Genesis</w:t>
      </w:r>
      <w:r>
        <w:t>, 280).</w:t>
      </w:r>
    </w:p>
  </w:footnote>
  <w:footnote w:id="331">
    <w:p w:rsidR="004948A1" w:rsidRPr="001449CA" w:rsidRDefault="004948A1">
      <w:pPr>
        <w:pStyle w:val="FootnoteText"/>
      </w:pPr>
      <w:r>
        <w:rPr>
          <w:rStyle w:val="FootnoteReference"/>
        </w:rPr>
        <w:footnoteRef/>
      </w:r>
      <w:r>
        <w:t xml:space="preserve"> The singular suffix on </w:t>
      </w:r>
      <w:r>
        <w:rPr>
          <w:i/>
        </w:rPr>
        <w:t>’ênennû</w:t>
      </w:r>
      <w:r>
        <w:t xml:space="preserve"> implies that the subject is Laban not “his face,” which is a plural noun and would make one expect a plural suffix (though Lam 4:16 has </w:t>
      </w:r>
      <w:r>
        <w:rPr>
          <w:i/>
        </w:rPr>
        <w:t>pānîm</w:t>
      </w:r>
      <w:r>
        <w:t xml:space="preserve"> governing a singular verb: see Ibn Ezra, </w:t>
      </w:r>
      <w:r>
        <w:rPr>
          <w:i/>
        </w:rPr>
        <w:t>Genesis</w:t>
      </w:r>
      <w:r>
        <w:t>, 297).</w:t>
      </w:r>
    </w:p>
  </w:footnote>
  <w:footnote w:id="332">
    <w:p w:rsidR="004948A1" w:rsidRDefault="004948A1">
      <w:pPr>
        <w:pStyle w:val="FootnoteText"/>
      </w:pPr>
      <w:r>
        <w:rPr>
          <w:rStyle w:val="FootnoteReference"/>
        </w:rPr>
        <w:footnoteRef/>
      </w:r>
      <w:r>
        <w:t xml:space="preserve"> Literally, as yesterday, the third.</w:t>
      </w:r>
    </w:p>
  </w:footnote>
  <w:footnote w:id="333">
    <w:p w:rsidR="004948A1" w:rsidRPr="00B368E7" w:rsidRDefault="004948A1" w:rsidP="00091315">
      <w:pPr>
        <w:pStyle w:val="FootnoteText"/>
      </w:pPr>
      <w:r>
        <w:rPr>
          <w:rStyle w:val="FootnoteReference"/>
        </w:rPr>
        <w:footnoteRef/>
      </w:r>
      <w:r>
        <w:t xml:space="preserve"> A. Wauters notes ironies in the relationship of 30:25-43 to 29:15-30 (and in its relationship to 27:1-40): se</w:t>
      </w:r>
      <w:bookmarkStart w:id="0" w:name="citation"/>
      <w:r>
        <w:t>e “</w:t>
      </w:r>
      <w:proofErr w:type="gramStart"/>
      <w:r>
        <w:t>Un</w:t>
      </w:r>
      <w:proofErr w:type="gramEnd"/>
      <w:r>
        <w:t xml:space="preserve"> retournement de situation aussi amusant qu'insoupçonné</w:t>
      </w:r>
      <w:bookmarkEnd w:id="0"/>
      <w:r>
        <w:t xml:space="preserve">,” </w:t>
      </w:r>
      <w:r>
        <w:rPr>
          <w:i/>
        </w:rPr>
        <w:t xml:space="preserve">RB </w:t>
      </w:r>
      <w:r>
        <w:t>121 (2014): 321-37; “</w:t>
      </w:r>
      <w:r w:rsidRPr="00B368E7">
        <w:rPr>
          <w:rStyle w:val="Strong"/>
          <w:rFonts w:eastAsiaTheme="minorEastAsia"/>
          <w:b w:val="0"/>
        </w:rPr>
        <w:t>Ironie</w:t>
      </w:r>
      <w:r>
        <w:t xml:space="preserve"> et jeux de mots sur les noms propres,” </w:t>
      </w:r>
      <w:r w:rsidRPr="00091315">
        <w:rPr>
          <w:i/>
        </w:rPr>
        <w:t>Ephemerides Theologicae Lovanienses</w:t>
      </w:r>
      <w:r>
        <w:rPr>
          <w:i/>
        </w:rPr>
        <w:t xml:space="preserve"> </w:t>
      </w:r>
      <w:r>
        <w:t>90 (2014): 515-24.</w:t>
      </w:r>
    </w:p>
  </w:footnote>
  <w:footnote w:id="334">
    <w:p w:rsidR="004948A1" w:rsidRPr="00C80BEC" w:rsidRDefault="004948A1">
      <w:pPr>
        <w:pStyle w:val="FootnoteText"/>
      </w:pPr>
      <w:r>
        <w:rPr>
          <w:rStyle w:val="FootnoteReference"/>
        </w:rPr>
        <w:footnoteRef/>
      </w:r>
      <w:r>
        <w:t xml:space="preserve"> Cf. Frankel, </w:t>
      </w:r>
      <w:r>
        <w:rPr>
          <w:i/>
        </w:rPr>
        <w:t>Five Books of Miriam</w:t>
      </w:r>
      <w:r>
        <w:t>. 60.</w:t>
      </w:r>
    </w:p>
  </w:footnote>
  <w:footnote w:id="335">
    <w:p w:rsidR="004948A1" w:rsidRPr="00895669" w:rsidRDefault="004948A1">
      <w:pPr>
        <w:pStyle w:val="FootnoteText"/>
      </w:pPr>
      <w:r>
        <w:rPr>
          <w:rStyle w:val="FootnoteReference"/>
        </w:rPr>
        <w:footnoteRef/>
      </w:r>
      <w:r>
        <w:t xml:space="preserve"> Reno, </w:t>
      </w:r>
      <w:r>
        <w:rPr>
          <w:i/>
        </w:rPr>
        <w:t>Genesis</w:t>
      </w:r>
      <w:r>
        <w:t>, 240.</w:t>
      </w:r>
    </w:p>
  </w:footnote>
  <w:footnote w:id="336">
    <w:p w:rsidR="004948A1" w:rsidRDefault="004948A1">
      <w:pPr>
        <w:pStyle w:val="FootnoteText"/>
      </w:pPr>
      <w:r>
        <w:rPr>
          <w:rStyle w:val="FootnoteReference"/>
        </w:rPr>
        <w:footnoteRef/>
      </w:r>
      <w:r>
        <w:t xml:space="preserve"> Cf. Ibn Ezra, </w:t>
      </w:r>
      <w:r w:rsidRPr="000B4A03">
        <w:rPr>
          <w:i/>
        </w:rPr>
        <w:t>Genesis</w:t>
      </w:r>
      <w:r w:rsidRPr="000B4A03">
        <w:t>,</w:t>
      </w:r>
      <w:r>
        <w:t xml:space="preserve"> 289.</w:t>
      </w:r>
    </w:p>
  </w:footnote>
  <w:footnote w:id="337">
    <w:p w:rsidR="004948A1" w:rsidRPr="004561E8" w:rsidRDefault="004948A1">
      <w:pPr>
        <w:pStyle w:val="FootnoteText"/>
      </w:pPr>
      <w:r>
        <w:rPr>
          <w:rStyle w:val="FootnoteReference"/>
        </w:rPr>
        <w:footnoteRef/>
      </w:r>
      <w:r>
        <w:t xml:space="preserve"> Cf. Skinner, </w:t>
      </w:r>
      <w:r>
        <w:rPr>
          <w:i/>
        </w:rPr>
        <w:t>Genesis</w:t>
      </w:r>
      <w:r>
        <w:t>, 391.</w:t>
      </w:r>
    </w:p>
  </w:footnote>
  <w:footnote w:id="338">
    <w:p w:rsidR="004948A1" w:rsidRPr="00E03753" w:rsidRDefault="004948A1">
      <w:pPr>
        <w:pStyle w:val="FootnoteText"/>
      </w:pPr>
      <w:r>
        <w:rPr>
          <w:rStyle w:val="FootnoteReference"/>
        </w:rPr>
        <w:footnoteRef/>
      </w:r>
      <w:r>
        <w:t xml:space="preserve"> But for ideas on how Jacob’s ploy may have operated, see e.g., Sarna, </w:t>
      </w:r>
      <w:r>
        <w:rPr>
          <w:i/>
        </w:rPr>
        <w:t>Genesis</w:t>
      </w:r>
      <w:r>
        <w:t xml:space="preserve">, 212; Hamilton, </w:t>
      </w:r>
      <w:r>
        <w:rPr>
          <w:i/>
        </w:rPr>
        <w:t>Genesis 18—50</w:t>
      </w:r>
      <w:r>
        <w:t>, 284.</w:t>
      </w:r>
    </w:p>
  </w:footnote>
  <w:footnote w:id="339">
    <w:p w:rsidR="004948A1" w:rsidRPr="001870EB" w:rsidRDefault="004948A1" w:rsidP="001870EB">
      <w:pPr>
        <w:pStyle w:val="FootnoteText"/>
      </w:pPr>
      <w:r>
        <w:rPr>
          <w:rStyle w:val="FootnoteReference"/>
        </w:rPr>
        <w:footnoteRef/>
      </w:r>
      <w:r>
        <w:t xml:space="preserve"> S. S. Park, “</w:t>
      </w:r>
      <w:r w:rsidRPr="001870EB">
        <w:rPr>
          <w:rFonts w:asciiTheme="minorHAnsi" w:eastAsiaTheme="minorHAnsi" w:hAnsiTheme="minorHAnsi" w:cs="Arial"/>
          <w:color w:val="000000"/>
          <w:lang w:bidi="ar-SA"/>
        </w:rPr>
        <w:t>Transformation and Demarcation of Jacob</w:t>
      </w:r>
      <w:r>
        <w:rPr>
          <w:rFonts w:asciiTheme="minorHAnsi" w:eastAsiaTheme="minorHAnsi" w:hAnsiTheme="minorHAnsi" w:cs="Arial"/>
          <w:color w:val="000000"/>
          <w:lang w:bidi="ar-SA"/>
        </w:rPr>
        <w:t xml:space="preserve">'s ‘Flocks’ in Genesis 30:25-43,” </w:t>
      </w:r>
      <w:r>
        <w:rPr>
          <w:rFonts w:asciiTheme="minorHAnsi" w:eastAsiaTheme="minorHAnsi" w:hAnsiTheme="minorHAnsi" w:cs="Arial"/>
          <w:i/>
          <w:color w:val="000000"/>
          <w:lang w:bidi="ar-SA"/>
        </w:rPr>
        <w:t>CBQ</w:t>
      </w:r>
      <w:r>
        <w:rPr>
          <w:rFonts w:asciiTheme="minorHAnsi" w:eastAsiaTheme="minorHAnsi" w:hAnsiTheme="minorHAnsi" w:cs="Arial"/>
          <w:color w:val="000000"/>
          <w:lang w:bidi="ar-SA"/>
        </w:rPr>
        <w:t xml:space="preserve"> 72 (2010): 667-77 (676).</w:t>
      </w:r>
    </w:p>
  </w:footnote>
  <w:footnote w:id="340">
    <w:p w:rsidR="004948A1" w:rsidRPr="00491A36" w:rsidRDefault="004948A1" w:rsidP="00BC3B1E">
      <w:pPr>
        <w:pStyle w:val="FootnoteText"/>
      </w:pPr>
      <w:r>
        <w:rPr>
          <w:rStyle w:val="FootnoteReference"/>
        </w:rPr>
        <w:footnoteRef/>
      </w:r>
      <w:r>
        <w:t xml:space="preserve"> Fokkelman, </w:t>
      </w:r>
      <w:r w:rsidRPr="00491A36">
        <w:rPr>
          <w:i/>
        </w:rPr>
        <w:t>Narrative Art in Genesis</w:t>
      </w:r>
      <w:r>
        <w:t>, 151.</w:t>
      </w:r>
    </w:p>
  </w:footnote>
  <w:footnote w:id="341">
    <w:p w:rsidR="004948A1" w:rsidRDefault="004948A1">
      <w:pPr>
        <w:pStyle w:val="FootnoteText"/>
      </w:pPr>
      <w:r>
        <w:rPr>
          <w:rStyle w:val="FootnoteReference"/>
        </w:rPr>
        <w:footnoteRef/>
      </w:r>
      <w:r>
        <w:t xml:space="preserve"> KSG.</w:t>
      </w:r>
    </w:p>
  </w:footnote>
  <w:footnote w:id="342">
    <w:p w:rsidR="004948A1" w:rsidRPr="0044132A" w:rsidRDefault="004948A1">
      <w:pPr>
        <w:pStyle w:val="FootnoteText"/>
      </w:pPr>
      <w:r>
        <w:rPr>
          <w:rStyle w:val="FootnoteReference"/>
        </w:rPr>
        <w:footnoteRef/>
      </w:r>
      <w:r>
        <w:t xml:space="preserve"> Coats, </w:t>
      </w:r>
      <w:r>
        <w:rPr>
          <w:i/>
        </w:rPr>
        <w:t>Genesis</w:t>
      </w:r>
      <w:r>
        <w:t>, 216.</w:t>
      </w:r>
    </w:p>
  </w:footnote>
  <w:footnote w:id="343">
    <w:p w:rsidR="004948A1" w:rsidRPr="00A843B9" w:rsidRDefault="004948A1">
      <w:pPr>
        <w:pStyle w:val="FootnoteText"/>
      </w:pPr>
      <w:r>
        <w:rPr>
          <w:rStyle w:val="FootnoteReference"/>
        </w:rPr>
        <w:footnoteRef/>
      </w:r>
      <w:r>
        <w:t xml:space="preserve"> Fokkelman, </w:t>
      </w:r>
      <w:r w:rsidRPr="00A843B9">
        <w:rPr>
          <w:i/>
        </w:rPr>
        <w:t>Narrative Art in Genesis</w:t>
      </w:r>
      <w:r>
        <w:t>, 152.</w:t>
      </w:r>
    </w:p>
  </w:footnote>
  <w:footnote w:id="344">
    <w:p w:rsidR="004948A1" w:rsidRDefault="004948A1" w:rsidP="00131E63">
      <w:pPr>
        <w:pStyle w:val="FootnoteText"/>
      </w:pPr>
      <w:r>
        <w:rPr>
          <w:rStyle w:val="FootnoteReference"/>
        </w:rPr>
        <w:footnoteRef/>
      </w:r>
      <w:r>
        <w:t xml:space="preserve"> Simple </w:t>
      </w:r>
      <w:r>
        <w:rPr>
          <w:i/>
        </w:rPr>
        <w:t xml:space="preserve">waw </w:t>
      </w:r>
      <w:r>
        <w:t>plus yiqtol, practically signifying “so I may be with you,” as in 26:3.</w:t>
      </w:r>
    </w:p>
  </w:footnote>
  <w:footnote w:id="345">
    <w:p w:rsidR="004948A1" w:rsidRDefault="004948A1">
      <w:pPr>
        <w:pStyle w:val="FootnoteText"/>
      </w:pPr>
      <w:r>
        <w:rPr>
          <w:rStyle w:val="FootnoteReference"/>
        </w:rPr>
        <w:footnoteRef/>
      </w:r>
      <w:r>
        <w:t xml:space="preserve"> Putting the subject before the verb juxtaposes the two references to “your father” and underscores the contrast between vv. 6 and 7.</w:t>
      </w:r>
    </w:p>
  </w:footnote>
  <w:footnote w:id="346">
    <w:p w:rsidR="004948A1" w:rsidRDefault="004948A1">
      <w:pPr>
        <w:pStyle w:val="FootnoteText"/>
      </w:pPr>
      <w:r>
        <w:rPr>
          <w:rStyle w:val="FootnoteReference"/>
        </w:rPr>
        <w:footnoteRef/>
      </w:r>
      <w:r>
        <w:t xml:space="preserve"> The </w:t>
      </w:r>
      <w:r w:rsidRPr="00834A18">
        <w:rPr>
          <w:i/>
        </w:rPr>
        <w:t>weqatal</w:t>
      </w:r>
      <w:r>
        <w:t xml:space="preserve"> verb indicates that this verb does not denote an event that was consecutive on the playing about; it further defines the playing about.</w:t>
      </w:r>
    </w:p>
  </w:footnote>
  <w:footnote w:id="347">
    <w:p w:rsidR="004948A1" w:rsidRPr="00893787" w:rsidRDefault="004948A1">
      <w:pPr>
        <w:pStyle w:val="FootnoteText"/>
      </w:pPr>
      <w:r>
        <w:rPr>
          <w:rStyle w:val="FootnoteReference"/>
        </w:rPr>
        <w:footnoteRef/>
      </w:r>
      <w:r>
        <w:t xml:space="preserve"> Cf. TgOnq, Vg for this traditional understanding of the hapax </w:t>
      </w:r>
      <w:r>
        <w:rPr>
          <w:i/>
        </w:rPr>
        <w:t>mōnîm</w:t>
      </w:r>
      <w:r>
        <w:t xml:space="preserve"> from </w:t>
      </w:r>
      <w:r>
        <w:rPr>
          <w:i/>
        </w:rPr>
        <w:t>mānāh</w:t>
      </w:r>
      <w:r>
        <w:t xml:space="preserve"> “count.” TgPsJ has ten “portions” (the meaning of other more common nouns from </w:t>
      </w:r>
      <w:r w:rsidRPr="00893787">
        <w:rPr>
          <w:i/>
        </w:rPr>
        <w:t>mānāh</w:t>
      </w:r>
      <w:r>
        <w:t>), while LXX has ten “lambs” (on the basis of what follows).</w:t>
      </w:r>
    </w:p>
  </w:footnote>
  <w:footnote w:id="348">
    <w:p w:rsidR="004948A1" w:rsidRDefault="004948A1">
      <w:pPr>
        <w:pStyle w:val="FootnoteText"/>
      </w:pPr>
      <w:r>
        <w:rPr>
          <w:rStyle w:val="FootnoteReference"/>
        </w:rPr>
        <w:footnoteRef/>
      </w:r>
      <w:r>
        <w:t xml:space="preserve"> TgOnq reads “some of…” to make explicit that Jacob hasn’t appropriated the entire flock. TgNeoph, TgPsJ read “emptied” and thus move in the opposite direction; LXX likewise has “all.”</w:t>
      </w:r>
    </w:p>
  </w:footnote>
  <w:footnote w:id="349">
    <w:p w:rsidR="004948A1" w:rsidRPr="00284711" w:rsidRDefault="004948A1">
      <w:pPr>
        <w:pStyle w:val="FootnoteText"/>
      </w:pPr>
      <w:r>
        <w:rPr>
          <w:rStyle w:val="FootnoteReference"/>
        </w:rPr>
        <w:footnoteRef/>
      </w:r>
      <w:r>
        <w:t xml:space="preserve"> </w:t>
      </w:r>
      <w:r>
        <w:rPr>
          <w:i/>
        </w:rPr>
        <w:t>Hā’ēl bêt-ēl</w:t>
      </w:r>
      <w:r>
        <w:t xml:space="preserve"> with the article, and thus not the regular construct expression for “God of Beth El” (see GK 127f and contrast Gen 35:7). </w:t>
      </w:r>
      <w:proofErr w:type="gramStart"/>
      <w:r>
        <w:t>Tg</w:t>
      </w:r>
      <w:proofErr w:type="gramEnd"/>
      <w:r>
        <w:t xml:space="preserve"> glosses as “the God who revealed himself to you at Beth El” (cf. LXX); Ibn Ezra presupposes an ellipse, “God, the God of Beth El” (</w:t>
      </w:r>
      <w:r w:rsidRPr="00854183">
        <w:rPr>
          <w:i/>
        </w:rPr>
        <w:t>Genesis</w:t>
      </w:r>
      <w:r>
        <w:t>, 299</w:t>
      </w:r>
      <w:r w:rsidRPr="00854183">
        <w:t>).</w:t>
      </w:r>
    </w:p>
  </w:footnote>
  <w:footnote w:id="350">
    <w:p w:rsidR="004948A1" w:rsidRDefault="004948A1">
      <w:pPr>
        <w:pStyle w:val="FootnoteText"/>
      </w:pPr>
      <w:r>
        <w:rPr>
          <w:rStyle w:val="FootnoteReference"/>
        </w:rPr>
        <w:footnoteRef/>
      </w:r>
      <w:r>
        <w:t xml:space="preserve"> Vg, TgPsJ make explicit that Laban thus camps “in the same highland of Gilead.”</w:t>
      </w:r>
    </w:p>
  </w:footnote>
  <w:footnote w:id="351">
    <w:p w:rsidR="004948A1" w:rsidRDefault="004948A1">
      <w:pPr>
        <w:pStyle w:val="FootnoteText"/>
      </w:pPr>
      <w:r>
        <w:rPr>
          <w:rStyle w:val="FootnoteReference"/>
        </w:rPr>
        <w:footnoteRef/>
      </w:r>
      <w:r>
        <w:t xml:space="preserve"> Literally, “you stole my mind.”</w:t>
      </w:r>
    </w:p>
  </w:footnote>
  <w:footnote w:id="352">
    <w:p w:rsidR="004948A1" w:rsidRPr="000E1D43" w:rsidRDefault="004948A1">
      <w:pPr>
        <w:pStyle w:val="FootnoteText"/>
      </w:pPr>
      <w:r>
        <w:rPr>
          <w:rStyle w:val="FootnoteReference"/>
        </w:rPr>
        <w:footnoteRef/>
      </w:r>
      <w:r>
        <w:t xml:space="preserve"> The verb </w:t>
      </w:r>
      <w:r>
        <w:rPr>
          <w:i/>
        </w:rPr>
        <w:t>nāhag</w:t>
      </w:r>
      <w:r>
        <w:t>, which applied to cattle in v. 18, but here piel rather than qal, further heightening the implied enormity of the action.</w:t>
      </w:r>
    </w:p>
  </w:footnote>
  <w:footnote w:id="353">
    <w:p w:rsidR="004948A1" w:rsidRDefault="004948A1">
      <w:pPr>
        <w:pStyle w:val="FootnoteText"/>
      </w:pPr>
      <w:r>
        <w:rPr>
          <w:rStyle w:val="FootnoteReference"/>
        </w:rPr>
        <w:footnoteRef/>
      </w:r>
      <w:r>
        <w:t xml:space="preserve"> Literally, “steal me”: cf. v. 26 and the footnote.</w:t>
      </w:r>
    </w:p>
  </w:footnote>
  <w:footnote w:id="354">
    <w:p w:rsidR="004948A1" w:rsidRDefault="004948A1">
      <w:pPr>
        <w:pStyle w:val="FootnoteText"/>
      </w:pPr>
      <w:r>
        <w:rPr>
          <w:rStyle w:val="FootnoteReference"/>
        </w:rPr>
        <w:footnoteRef/>
      </w:r>
      <w:r>
        <w:t xml:space="preserve"> The context suggests a past tense translation for the noun clause: he had this power, until God took it away.</w:t>
      </w:r>
    </w:p>
  </w:footnote>
  <w:footnote w:id="355">
    <w:p w:rsidR="004948A1" w:rsidRPr="00196590" w:rsidRDefault="004948A1">
      <w:pPr>
        <w:pStyle w:val="FootnoteText"/>
      </w:pPr>
      <w:r>
        <w:rPr>
          <w:rStyle w:val="FootnoteReference"/>
        </w:rPr>
        <w:footnoteRef/>
      </w:r>
      <w:r>
        <w:t xml:space="preserve"> Literally, “it was </w:t>
      </w:r>
      <w:r w:rsidRPr="00835947">
        <w:t xml:space="preserve">for </w:t>
      </w:r>
      <w:r>
        <w:t>the g</w:t>
      </w:r>
      <w:r w:rsidRPr="00835947">
        <w:t xml:space="preserve">od </w:t>
      </w:r>
      <w:r>
        <w:t xml:space="preserve">[power] </w:t>
      </w:r>
      <w:r w:rsidRPr="00835947">
        <w:t>of my hand</w:t>
      </w:r>
      <w:r>
        <w:t xml:space="preserve">” or “my hand was for a god [power].” “The meaning is certain, but the expression is very obscure” (Skinner, </w:t>
      </w:r>
      <w:r>
        <w:rPr>
          <w:i/>
        </w:rPr>
        <w:t>Genesis</w:t>
      </w:r>
      <w:r>
        <w:t xml:space="preserve">, 398). “I cannot adduce anything certain to bring out the meaning of this idiom” (Luther, </w:t>
      </w:r>
      <w:r>
        <w:rPr>
          <w:i/>
        </w:rPr>
        <w:t>Genesis 31—37</w:t>
      </w:r>
      <w:r>
        <w:t>, 52).</w:t>
      </w:r>
    </w:p>
  </w:footnote>
  <w:footnote w:id="356">
    <w:p w:rsidR="004948A1" w:rsidRDefault="004948A1">
      <w:pPr>
        <w:pStyle w:val="FootnoteText"/>
      </w:pPr>
      <w:r>
        <w:rPr>
          <w:rStyle w:val="FootnoteReference"/>
        </w:rPr>
        <w:footnoteRef/>
      </w:r>
      <w:r>
        <w:t xml:space="preserve"> Both “surely went” and “so keen” involve the combination of an infinitive and its finite verb, an idiom which recurs in v. 15 (“totally consumed,” though there the word order is the reverse). In light of the asyndetic relationship between v. 30a and v. 30b, I have taken the first clause as circumstantial; the same logic applies in v. 32, though there the long subject preceding the verb (</w:t>
      </w:r>
      <w:r w:rsidRPr="00966686">
        <w:t>“</w:t>
      </w:r>
      <w:r w:rsidRPr="00966686">
        <w:rPr>
          <w:lang w:val="en-GB"/>
        </w:rPr>
        <w:t>the person with whom you find your gods”</w:t>
      </w:r>
      <w:r>
        <w:rPr>
          <w:lang w:val="en-GB"/>
        </w:rPr>
        <w:t>)</w:t>
      </w:r>
      <w:r w:rsidRPr="00966686">
        <w:rPr>
          <w:lang w:val="en-GB"/>
        </w:rPr>
        <w:t xml:space="preserve"> </w:t>
      </w:r>
      <w:r>
        <w:t>gives a clearer signal.</w:t>
      </w:r>
    </w:p>
  </w:footnote>
  <w:footnote w:id="357">
    <w:p w:rsidR="004948A1" w:rsidRPr="00DB1FE0" w:rsidRDefault="004948A1">
      <w:pPr>
        <w:pStyle w:val="FootnoteText"/>
      </w:pPr>
      <w:r>
        <w:rPr>
          <w:rStyle w:val="FootnoteReference"/>
        </w:rPr>
        <w:footnoteRef/>
      </w:r>
      <w:r>
        <w:t xml:space="preserve"> LXX has “these twenty years,” but singular </w:t>
      </w:r>
      <w:r>
        <w:rPr>
          <w:i/>
        </w:rPr>
        <w:t>zeh</w:t>
      </w:r>
      <w:r>
        <w:t xml:space="preserve"> before the noun can hardly have this meaning; it is rather an instance of </w:t>
      </w:r>
      <w:r>
        <w:rPr>
          <w:i/>
        </w:rPr>
        <w:t>zeh</w:t>
      </w:r>
      <w:r>
        <w:t xml:space="preserve"> used adverbially (cf. v. 42; 27:36; 43:10; 45:6; see Tal, </w:t>
      </w:r>
      <w:r>
        <w:rPr>
          <w:i/>
        </w:rPr>
        <w:t>Genesis</w:t>
      </w:r>
      <w:r>
        <w:t>, 157*).</w:t>
      </w:r>
    </w:p>
  </w:footnote>
  <w:footnote w:id="358">
    <w:p w:rsidR="004948A1" w:rsidRPr="00166185" w:rsidRDefault="004948A1">
      <w:pPr>
        <w:pStyle w:val="FootnoteText"/>
      </w:pPr>
      <w:r>
        <w:rPr>
          <w:rStyle w:val="FootnoteReference"/>
        </w:rPr>
        <w:footnoteRef/>
      </w:r>
      <w:r>
        <w:t xml:space="preserve"> Piel privative from </w:t>
      </w:r>
      <w:r>
        <w:rPr>
          <w:i/>
        </w:rPr>
        <w:t>ḥāṭā’</w:t>
      </w:r>
      <w:r>
        <w:t xml:space="preserve">, related to the noun </w:t>
      </w:r>
      <w:r w:rsidRPr="00233D5F">
        <w:rPr>
          <w:i/>
        </w:rPr>
        <w:t>ḥaṭṭāt</w:t>
      </w:r>
      <w:r>
        <w:rPr>
          <w:i/>
        </w:rPr>
        <w:t xml:space="preserve"> </w:t>
      </w:r>
      <w:r>
        <w:t xml:space="preserve">in v. 36. LXX “pay for” may take the verb (lacking the final root letter aleph) to be </w:t>
      </w:r>
      <w:r>
        <w:rPr>
          <w:i/>
        </w:rPr>
        <w:t>ḥûṭ</w:t>
      </w:r>
      <w:r>
        <w:t xml:space="preserve"> meaning “pay for” (see </w:t>
      </w:r>
      <w:r>
        <w:rPr>
          <w:i/>
        </w:rPr>
        <w:t>DCH</w:t>
      </w:r>
      <w:r>
        <w:t xml:space="preserve">; Hamilton, </w:t>
      </w:r>
      <w:r>
        <w:rPr>
          <w:i/>
        </w:rPr>
        <w:t>Genesis 18—50</w:t>
      </w:r>
      <w:r>
        <w:t>, 307).</w:t>
      </w:r>
    </w:p>
  </w:footnote>
  <w:footnote w:id="359">
    <w:p w:rsidR="004948A1" w:rsidRDefault="004948A1">
      <w:pPr>
        <w:pStyle w:val="FootnoteText"/>
      </w:pPr>
      <w:r>
        <w:rPr>
          <w:rStyle w:val="FootnoteReference"/>
        </w:rPr>
        <w:footnoteRef/>
      </w:r>
      <w:r>
        <w:t xml:space="preserve"> See the footnote to v. 38.</w:t>
      </w:r>
    </w:p>
  </w:footnote>
  <w:footnote w:id="360">
    <w:p w:rsidR="004948A1" w:rsidRDefault="004948A1">
      <w:pPr>
        <w:pStyle w:val="FootnoteText"/>
      </w:pPr>
      <w:r>
        <w:rPr>
          <w:rStyle w:val="FootnoteReference"/>
        </w:rPr>
        <w:footnoteRef/>
      </w:r>
      <w:r>
        <w:t xml:space="preserve"> See the footnote to v. 7.</w:t>
      </w:r>
    </w:p>
  </w:footnote>
  <w:footnote w:id="361">
    <w:p w:rsidR="004948A1" w:rsidRDefault="004948A1">
      <w:pPr>
        <w:pStyle w:val="FootnoteText"/>
      </w:pPr>
      <w:r>
        <w:rPr>
          <w:rStyle w:val="FootnoteReference"/>
        </w:rPr>
        <w:footnoteRef/>
      </w:r>
      <w:r>
        <w:t xml:space="preserve"> It’s not clear what </w:t>
      </w:r>
      <w:proofErr w:type="gramStart"/>
      <w:r>
        <w:t>is the “it.”</w:t>
      </w:r>
      <w:proofErr w:type="gramEnd"/>
      <w:r>
        <w:t xml:space="preserve"> “Pact” is feminine and the verb is masculine; see the comment.</w:t>
      </w:r>
    </w:p>
  </w:footnote>
  <w:footnote w:id="362">
    <w:p w:rsidR="004948A1" w:rsidRDefault="004948A1">
      <w:pPr>
        <w:pStyle w:val="FootnoteText"/>
      </w:pPr>
      <w:r>
        <w:rPr>
          <w:rStyle w:val="FootnoteReference"/>
        </w:rPr>
        <w:footnoteRef/>
      </w:r>
      <w:r>
        <w:t xml:space="preserve"> For MT’s plural verb. SP, LXX, Vg, have singular.</w:t>
      </w:r>
    </w:p>
  </w:footnote>
  <w:footnote w:id="363">
    <w:p w:rsidR="004948A1" w:rsidRPr="00C334CE" w:rsidRDefault="004948A1">
      <w:pPr>
        <w:pStyle w:val="FootnoteText"/>
      </w:pPr>
      <w:r>
        <w:rPr>
          <w:rStyle w:val="FootnoteReference"/>
        </w:rPr>
        <w:footnoteRef/>
      </w:r>
      <w:r>
        <w:t xml:space="preserve"> Calvin, </w:t>
      </w:r>
      <w:r>
        <w:rPr>
          <w:i/>
        </w:rPr>
        <w:t>Genesis</w:t>
      </w:r>
      <w:r>
        <w:t xml:space="preserve"> 2:163.</w:t>
      </w:r>
    </w:p>
  </w:footnote>
  <w:footnote w:id="364">
    <w:p w:rsidR="004948A1" w:rsidRPr="000F77BE" w:rsidRDefault="004948A1">
      <w:pPr>
        <w:pStyle w:val="FootnoteText"/>
      </w:pPr>
      <w:r>
        <w:rPr>
          <w:rStyle w:val="FootnoteReference"/>
        </w:rPr>
        <w:footnoteRef/>
      </w:r>
      <w:r>
        <w:t xml:space="preserve"> Luther, </w:t>
      </w:r>
      <w:r>
        <w:rPr>
          <w:i/>
        </w:rPr>
        <w:t>Genesis 31—37</w:t>
      </w:r>
      <w:r>
        <w:t>, 8.</w:t>
      </w:r>
    </w:p>
  </w:footnote>
  <w:footnote w:id="365">
    <w:p w:rsidR="004948A1" w:rsidRPr="00983AD7" w:rsidRDefault="004948A1">
      <w:pPr>
        <w:pStyle w:val="FootnoteText"/>
      </w:pPr>
      <w:r>
        <w:rPr>
          <w:rStyle w:val="FootnoteReference"/>
        </w:rPr>
        <w:footnoteRef/>
      </w:r>
      <w:r>
        <w:t xml:space="preserve"> Cf. Brett, </w:t>
      </w:r>
      <w:r>
        <w:rPr>
          <w:i/>
        </w:rPr>
        <w:t>Genesis</w:t>
      </w:r>
      <w:r>
        <w:t>, 94.</w:t>
      </w:r>
    </w:p>
  </w:footnote>
  <w:footnote w:id="366">
    <w:p w:rsidR="004948A1" w:rsidRPr="00A843B9" w:rsidRDefault="004948A1" w:rsidP="00A843B9">
      <w:pPr>
        <w:pStyle w:val="FootnoteText"/>
      </w:pPr>
      <w:r>
        <w:rPr>
          <w:rStyle w:val="FootnoteReference"/>
        </w:rPr>
        <w:footnoteRef/>
      </w:r>
      <w:r>
        <w:t xml:space="preserve"> </w:t>
      </w:r>
      <w:r w:rsidRPr="00A843B9">
        <w:t xml:space="preserve">Fokkelman, </w:t>
      </w:r>
      <w:r w:rsidRPr="00A843B9">
        <w:rPr>
          <w:i/>
        </w:rPr>
        <w:t>Narrative Art in Genesis</w:t>
      </w:r>
      <w:r>
        <w:t>, 152-53.</w:t>
      </w:r>
    </w:p>
  </w:footnote>
  <w:footnote w:id="367">
    <w:p w:rsidR="004948A1" w:rsidRPr="00FD074D" w:rsidRDefault="004948A1" w:rsidP="00D13B69">
      <w:pPr>
        <w:pStyle w:val="FootnoteText"/>
      </w:pPr>
      <w:r>
        <w:rPr>
          <w:rStyle w:val="FootnoteReference"/>
        </w:rPr>
        <w:footnoteRef/>
      </w:r>
      <w:r>
        <w:t xml:space="preserve"> Wenham, </w:t>
      </w:r>
      <w:r>
        <w:rPr>
          <w:i/>
        </w:rPr>
        <w:t>Genesis 16—50</w:t>
      </w:r>
      <w:r>
        <w:t>, 271.</w:t>
      </w:r>
    </w:p>
  </w:footnote>
  <w:footnote w:id="368">
    <w:p w:rsidR="004948A1" w:rsidRPr="00F94A78" w:rsidRDefault="004948A1" w:rsidP="009E607C">
      <w:pPr>
        <w:pStyle w:val="FootnoteText"/>
      </w:pPr>
      <w:r>
        <w:rPr>
          <w:rStyle w:val="FootnoteReference"/>
        </w:rPr>
        <w:footnoteRef/>
      </w:r>
      <w:r>
        <w:t xml:space="preserve"> So Sarna, </w:t>
      </w:r>
      <w:r>
        <w:rPr>
          <w:i/>
        </w:rPr>
        <w:t>Genesis</w:t>
      </w:r>
      <w:r>
        <w:t>, 200.</w:t>
      </w:r>
    </w:p>
  </w:footnote>
  <w:footnote w:id="369">
    <w:p w:rsidR="004948A1" w:rsidRPr="00254385" w:rsidRDefault="004948A1">
      <w:pPr>
        <w:pStyle w:val="FootnoteText"/>
      </w:pPr>
      <w:r>
        <w:rPr>
          <w:rStyle w:val="FootnoteReference"/>
        </w:rPr>
        <w:footnoteRef/>
      </w:r>
      <w:r>
        <w:t xml:space="preserve"> Cf. Reno, </w:t>
      </w:r>
      <w:r>
        <w:rPr>
          <w:i/>
        </w:rPr>
        <w:t>Genesis</w:t>
      </w:r>
      <w:r>
        <w:t>, 242.</w:t>
      </w:r>
    </w:p>
  </w:footnote>
  <w:footnote w:id="370">
    <w:p w:rsidR="004948A1" w:rsidRDefault="004948A1">
      <w:pPr>
        <w:pStyle w:val="FootnoteText"/>
      </w:pPr>
      <w:r>
        <w:rPr>
          <w:rStyle w:val="FootnoteReference"/>
        </w:rPr>
        <w:footnoteRef/>
      </w:r>
      <w:r>
        <w:t xml:space="preserve"> See e.g., Van Seters</w:t>
      </w:r>
      <w:r w:rsidRPr="001D334F">
        <w:t>, 78-85</w:t>
      </w:r>
      <w:r>
        <w:t>.</w:t>
      </w:r>
    </w:p>
  </w:footnote>
  <w:footnote w:id="371">
    <w:p w:rsidR="004948A1" w:rsidRPr="009B57B8" w:rsidRDefault="004948A1">
      <w:pPr>
        <w:pStyle w:val="FootnoteText"/>
      </w:pPr>
      <w:r>
        <w:rPr>
          <w:rStyle w:val="FootnoteReference"/>
        </w:rPr>
        <w:footnoteRef/>
      </w:r>
      <w:r>
        <w:t xml:space="preserve"> Gunkel, </w:t>
      </w:r>
      <w:r>
        <w:rPr>
          <w:i/>
        </w:rPr>
        <w:t>Genesis</w:t>
      </w:r>
      <w:r>
        <w:t xml:space="preserve">, 333. </w:t>
      </w:r>
    </w:p>
  </w:footnote>
  <w:footnote w:id="372">
    <w:p w:rsidR="004948A1" w:rsidRDefault="004948A1">
      <w:pPr>
        <w:pStyle w:val="FootnoteText"/>
      </w:pPr>
      <w:r>
        <w:rPr>
          <w:rStyle w:val="FootnoteReference"/>
        </w:rPr>
        <w:footnoteRef/>
      </w:r>
      <w:r>
        <w:t xml:space="preserve"> See T. J. Lewis, “Teraphim,” in K. van der Toorn et al. (eds.), </w:t>
      </w:r>
      <w:r>
        <w:rPr>
          <w:i/>
        </w:rPr>
        <w:t xml:space="preserve">Dictionary of Deities and Demons in the Bible </w:t>
      </w:r>
      <w:r>
        <w:t>(revised ed., Leiden: Brill, 1999), 844-50.</w:t>
      </w:r>
    </w:p>
  </w:footnote>
  <w:footnote w:id="373">
    <w:p w:rsidR="004948A1" w:rsidRPr="000F77BE" w:rsidRDefault="004948A1" w:rsidP="007F0268">
      <w:pPr>
        <w:pStyle w:val="FootnoteText"/>
      </w:pPr>
      <w:r>
        <w:rPr>
          <w:rStyle w:val="FootnoteReference"/>
        </w:rPr>
        <w:footnoteRef/>
      </w:r>
      <w:r>
        <w:t xml:space="preserve"> Luther, </w:t>
      </w:r>
      <w:r>
        <w:rPr>
          <w:i/>
        </w:rPr>
        <w:t>Genesis 31—37</w:t>
      </w:r>
      <w:r>
        <w:t>, 35.</w:t>
      </w:r>
    </w:p>
  </w:footnote>
  <w:footnote w:id="374">
    <w:p w:rsidR="004948A1" w:rsidRPr="00C913D1" w:rsidRDefault="004948A1">
      <w:pPr>
        <w:pStyle w:val="FootnoteText"/>
      </w:pPr>
      <w:r>
        <w:rPr>
          <w:rStyle w:val="FootnoteReference"/>
        </w:rPr>
        <w:footnoteRef/>
      </w:r>
      <w:r>
        <w:t xml:space="preserve"> Cf. Sarna, </w:t>
      </w:r>
      <w:r>
        <w:rPr>
          <w:i/>
        </w:rPr>
        <w:t>Genesis</w:t>
      </w:r>
      <w:r>
        <w:t>, 217.</w:t>
      </w:r>
    </w:p>
  </w:footnote>
  <w:footnote w:id="375">
    <w:p w:rsidR="004948A1" w:rsidRPr="00473D6D" w:rsidRDefault="004948A1">
      <w:pPr>
        <w:pStyle w:val="FootnoteText"/>
      </w:pPr>
      <w:r>
        <w:rPr>
          <w:rStyle w:val="FootnoteReference"/>
        </w:rPr>
        <w:footnoteRef/>
      </w:r>
      <w:r>
        <w:t xml:space="preserve"> Cf. Calvin, </w:t>
      </w:r>
      <w:r>
        <w:rPr>
          <w:i/>
        </w:rPr>
        <w:t>Genesis</w:t>
      </w:r>
      <w:r>
        <w:t xml:space="preserve"> 2:171.</w:t>
      </w:r>
    </w:p>
  </w:footnote>
  <w:footnote w:id="376">
    <w:p w:rsidR="004948A1" w:rsidRPr="00776F15" w:rsidRDefault="004948A1">
      <w:pPr>
        <w:pStyle w:val="FootnoteText"/>
      </w:pPr>
      <w:r>
        <w:rPr>
          <w:rStyle w:val="FootnoteReference"/>
        </w:rPr>
        <w:footnoteRef/>
      </w:r>
      <w:r>
        <w:t xml:space="preserve"> Alter, </w:t>
      </w:r>
      <w:r>
        <w:rPr>
          <w:i/>
        </w:rPr>
        <w:t>Genesis</w:t>
      </w:r>
      <w:r>
        <w:t>, 170.</w:t>
      </w:r>
    </w:p>
  </w:footnote>
  <w:footnote w:id="377">
    <w:p w:rsidR="004948A1" w:rsidRPr="00983AD7" w:rsidRDefault="004948A1">
      <w:pPr>
        <w:pStyle w:val="FootnoteText"/>
      </w:pPr>
      <w:r>
        <w:rPr>
          <w:rStyle w:val="FootnoteReference"/>
        </w:rPr>
        <w:footnoteRef/>
      </w:r>
      <w:r>
        <w:t xml:space="preserve"> Cf. Brett, </w:t>
      </w:r>
      <w:r>
        <w:rPr>
          <w:i/>
        </w:rPr>
        <w:t>Genesis</w:t>
      </w:r>
      <w:r>
        <w:t>, 96.</w:t>
      </w:r>
    </w:p>
  </w:footnote>
  <w:footnote w:id="378">
    <w:p w:rsidR="004948A1" w:rsidRPr="00AB1D60" w:rsidRDefault="004948A1">
      <w:pPr>
        <w:pStyle w:val="FootnoteText"/>
      </w:pPr>
      <w:r>
        <w:rPr>
          <w:rStyle w:val="FootnoteReference"/>
        </w:rPr>
        <w:footnoteRef/>
      </w:r>
      <w:r>
        <w:t xml:space="preserve"> See Speiser’s comments, </w:t>
      </w:r>
      <w:r>
        <w:rPr>
          <w:i/>
        </w:rPr>
        <w:t>Genesis</w:t>
      </w:r>
      <w:r>
        <w:t>, 245-46.</w:t>
      </w:r>
    </w:p>
  </w:footnote>
  <w:footnote w:id="379">
    <w:p w:rsidR="004948A1" w:rsidRPr="007B6303" w:rsidRDefault="004948A1">
      <w:pPr>
        <w:pStyle w:val="FootnoteText"/>
      </w:pPr>
      <w:r>
        <w:rPr>
          <w:rStyle w:val="FootnoteReference"/>
        </w:rPr>
        <w:footnoteRef/>
      </w:r>
      <w:r>
        <w:t xml:space="preserve"> See e.g., Driver, </w:t>
      </w:r>
      <w:r>
        <w:rPr>
          <w:i/>
        </w:rPr>
        <w:t>Genesis</w:t>
      </w:r>
      <w:r>
        <w:t>, 290.</w:t>
      </w:r>
    </w:p>
  </w:footnote>
  <w:footnote w:id="380">
    <w:p w:rsidR="004948A1" w:rsidRPr="00797BF9" w:rsidRDefault="004948A1">
      <w:pPr>
        <w:pStyle w:val="FootnoteText"/>
      </w:pPr>
      <w:r>
        <w:rPr>
          <w:rStyle w:val="FootnoteReference"/>
        </w:rPr>
        <w:footnoteRef/>
      </w:r>
      <w:r>
        <w:t xml:space="preserve"> Cf. Hamilton, </w:t>
      </w:r>
      <w:r>
        <w:rPr>
          <w:i/>
        </w:rPr>
        <w:t>Genesis 18—50</w:t>
      </w:r>
      <w:r>
        <w:t>, 300.</w:t>
      </w:r>
    </w:p>
  </w:footnote>
  <w:footnote w:id="381">
    <w:p w:rsidR="004948A1" w:rsidRDefault="004948A1" w:rsidP="00694F9E">
      <w:pPr>
        <w:pStyle w:val="FootnoteText"/>
      </w:pPr>
      <w:r>
        <w:rPr>
          <w:rStyle w:val="FootnoteReference"/>
        </w:rPr>
        <w:footnoteRef/>
      </w:r>
      <w:r>
        <w:t xml:space="preserve"> KSG.</w:t>
      </w:r>
    </w:p>
  </w:footnote>
  <w:footnote w:id="382">
    <w:p w:rsidR="004948A1" w:rsidRPr="00520F1B" w:rsidRDefault="004948A1" w:rsidP="004920A2">
      <w:pPr>
        <w:pStyle w:val="FootnoteText"/>
      </w:pPr>
      <w:r>
        <w:rPr>
          <w:rStyle w:val="FootnoteReference"/>
        </w:rPr>
        <w:footnoteRef/>
      </w:r>
      <w:r>
        <w:t xml:space="preserve"> Cf. Dillmann, </w:t>
      </w:r>
      <w:r>
        <w:rPr>
          <w:i/>
        </w:rPr>
        <w:t>Genesis</w:t>
      </w:r>
      <w:r>
        <w:t>, 2:256-57.</w:t>
      </w:r>
    </w:p>
  </w:footnote>
  <w:footnote w:id="383">
    <w:p w:rsidR="004948A1" w:rsidRPr="000F77BE" w:rsidRDefault="004948A1" w:rsidP="00470409">
      <w:pPr>
        <w:pStyle w:val="FootnoteText"/>
      </w:pPr>
      <w:r>
        <w:rPr>
          <w:rStyle w:val="FootnoteReference"/>
        </w:rPr>
        <w:footnoteRef/>
      </w:r>
      <w:r>
        <w:t xml:space="preserve"> Luther, </w:t>
      </w:r>
      <w:r>
        <w:rPr>
          <w:i/>
        </w:rPr>
        <w:t>Genesis 31—37</w:t>
      </w:r>
      <w:r>
        <w:t>, 60.</w:t>
      </w:r>
    </w:p>
  </w:footnote>
  <w:footnote w:id="384">
    <w:p w:rsidR="004948A1" w:rsidRPr="00E0331C" w:rsidRDefault="004948A1">
      <w:pPr>
        <w:pStyle w:val="FootnoteText"/>
      </w:pPr>
      <w:r>
        <w:rPr>
          <w:rStyle w:val="FootnoteReference"/>
        </w:rPr>
        <w:footnoteRef/>
      </w:r>
      <w:r>
        <w:t xml:space="preserve"> See J. E. Lapsley, “The Voice of Rachel,” in Brenner (ed.), </w:t>
      </w:r>
      <w:r>
        <w:rPr>
          <w:i/>
        </w:rPr>
        <w:t>Genesis</w:t>
      </w:r>
      <w:r>
        <w:t xml:space="preserve">, </w:t>
      </w:r>
      <w:proofErr w:type="gramStart"/>
      <w:r>
        <w:t>233</w:t>
      </w:r>
      <w:proofErr w:type="gramEnd"/>
      <w:r>
        <w:t>-48.</w:t>
      </w:r>
    </w:p>
  </w:footnote>
  <w:footnote w:id="385">
    <w:p w:rsidR="004948A1" w:rsidRPr="002C3AB6" w:rsidRDefault="004948A1">
      <w:pPr>
        <w:pStyle w:val="FootnoteText"/>
      </w:pPr>
      <w:r>
        <w:rPr>
          <w:rStyle w:val="FootnoteReference"/>
        </w:rPr>
        <w:footnoteRef/>
      </w:r>
      <w:r>
        <w:t xml:space="preserve"> Sarna, </w:t>
      </w:r>
      <w:r>
        <w:rPr>
          <w:i/>
        </w:rPr>
        <w:t>Genesis</w:t>
      </w:r>
      <w:r>
        <w:t>, 219.</w:t>
      </w:r>
    </w:p>
  </w:footnote>
  <w:footnote w:id="386">
    <w:p w:rsidR="004948A1" w:rsidRPr="004920A2" w:rsidRDefault="004948A1">
      <w:pPr>
        <w:pStyle w:val="FootnoteText"/>
      </w:pPr>
      <w:r>
        <w:rPr>
          <w:rStyle w:val="FootnoteReference"/>
        </w:rPr>
        <w:footnoteRef/>
      </w:r>
      <w:r>
        <w:t xml:space="preserve"> </w:t>
      </w:r>
      <w:r w:rsidRPr="004920A2">
        <w:t xml:space="preserve">Fokkelman, </w:t>
      </w:r>
      <w:r w:rsidRPr="004920A2">
        <w:rPr>
          <w:i/>
        </w:rPr>
        <w:t>Narrative Art in Genesis</w:t>
      </w:r>
      <w:r>
        <w:t>, 170.</w:t>
      </w:r>
    </w:p>
  </w:footnote>
  <w:footnote w:id="387">
    <w:p w:rsidR="004948A1" w:rsidRPr="00B734E3" w:rsidRDefault="004948A1">
      <w:pPr>
        <w:pStyle w:val="FootnoteText"/>
      </w:pPr>
      <w:r>
        <w:rPr>
          <w:rStyle w:val="FootnoteReference"/>
        </w:rPr>
        <w:footnoteRef/>
      </w:r>
      <w:r>
        <w:t xml:space="preserve"> Hamilton, </w:t>
      </w:r>
      <w:r>
        <w:rPr>
          <w:i/>
        </w:rPr>
        <w:t>Genesis 18—50</w:t>
      </w:r>
      <w:r>
        <w:t xml:space="preserve">, 306 (but he uses “offense” to translate </w:t>
      </w:r>
      <w:r w:rsidRPr="00B734E3">
        <w:rPr>
          <w:i/>
        </w:rPr>
        <w:t>ḥaṭṭāt</w:t>
      </w:r>
      <w:r>
        <w:t>).</w:t>
      </w:r>
    </w:p>
  </w:footnote>
  <w:footnote w:id="388">
    <w:p w:rsidR="004948A1" w:rsidRPr="00EE5E48" w:rsidRDefault="004948A1">
      <w:pPr>
        <w:pStyle w:val="FootnoteText"/>
      </w:pPr>
      <w:r>
        <w:rPr>
          <w:rStyle w:val="FootnoteReference"/>
        </w:rPr>
        <w:footnoteRef/>
      </w:r>
      <w:r>
        <w:t xml:space="preserve"> Kidner, </w:t>
      </w:r>
      <w:r>
        <w:rPr>
          <w:i/>
        </w:rPr>
        <w:t>Genesis</w:t>
      </w:r>
      <w:r>
        <w:t>, 166.</w:t>
      </w:r>
    </w:p>
  </w:footnote>
  <w:footnote w:id="389">
    <w:p w:rsidR="004948A1" w:rsidRPr="0022507F" w:rsidRDefault="004948A1">
      <w:pPr>
        <w:pStyle w:val="FootnoteText"/>
      </w:pPr>
      <w:r>
        <w:rPr>
          <w:rStyle w:val="FootnoteReference"/>
        </w:rPr>
        <w:footnoteRef/>
      </w:r>
      <w:r>
        <w:t xml:space="preserve"> See e.g., the rules about shepherds in Hammurabi’s “Lawcode,” sections 261-67 (</w:t>
      </w:r>
      <w:r>
        <w:rPr>
          <w:i/>
        </w:rPr>
        <w:t>ANET</w:t>
      </w:r>
      <w:r>
        <w:t xml:space="preserve">, 177); cf. Seebass, </w:t>
      </w:r>
      <w:r>
        <w:rPr>
          <w:i/>
        </w:rPr>
        <w:t>Genesis</w:t>
      </w:r>
      <w:r>
        <w:t xml:space="preserve"> 2/2:367.</w:t>
      </w:r>
    </w:p>
  </w:footnote>
  <w:footnote w:id="390">
    <w:p w:rsidR="004948A1" w:rsidRPr="009C2E1E" w:rsidRDefault="004948A1">
      <w:pPr>
        <w:pStyle w:val="FootnoteText"/>
      </w:pPr>
      <w:r>
        <w:rPr>
          <w:rStyle w:val="FootnoteReference"/>
        </w:rPr>
        <w:footnoteRef/>
      </w:r>
      <w:r>
        <w:t xml:space="preserve"> Cf. De La Torre, </w:t>
      </w:r>
      <w:r>
        <w:rPr>
          <w:i/>
        </w:rPr>
        <w:t>Genesis</w:t>
      </w:r>
      <w:r>
        <w:t>, 279-80; and the comment on v. 26.</w:t>
      </w:r>
    </w:p>
  </w:footnote>
  <w:footnote w:id="391">
    <w:p w:rsidR="004948A1" w:rsidRDefault="004948A1">
      <w:pPr>
        <w:pStyle w:val="FootnoteText"/>
      </w:pPr>
      <w:r>
        <w:rPr>
          <w:rStyle w:val="FootnoteReference"/>
        </w:rPr>
        <w:footnoteRef/>
      </w:r>
      <w:r>
        <w:t xml:space="preserve"> Cf. </w:t>
      </w:r>
      <w:r w:rsidRPr="00B570E0">
        <w:t xml:space="preserve">Fokkelman, </w:t>
      </w:r>
      <w:r w:rsidRPr="00B570E0">
        <w:rPr>
          <w:i/>
        </w:rPr>
        <w:t>Narrative Art in Genesis</w:t>
      </w:r>
      <w:r w:rsidRPr="00B570E0">
        <w:t>,</w:t>
      </w:r>
      <w:r>
        <w:t xml:space="preserve"> 188-92.</w:t>
      </w:r>
    </w:p>
  </w:footnote>
  <w:footnote w:id="392">
    <w:p w:rsidR="004948A1" w:rsidRPr="003B1999" w:rsidRDefault="004948A1">
      <w:pPr>
        <w:pStyle w:val="FootnoteText"/>
      </w:pPr>
      <w:r>
        <w:rPr>
          <w:rStyle w:val="FootnoteReference"/>
        </w:rPr>
        <w:footnoteRef/>
      </w:r>
      <w:r>
        <w:t xml:space="preserve"> Wenham, </w:t>
      </w:r>
      <w:r>
        <w:rPr>
          <w:i/>
        </w:rPr>
        <w:t>Genesis</w:t>
      </w:r>
      <w:r>
        <w:t>, 279-80.</w:t>
      </w:r>
    </w:p>
  </w:footnote>
  <w:footnote w:id="393">
    <w:p w:rsidR="004948A1" w:rsidRPr="00A57339" w:rsidRDefault="004948A1">
      <w:pPr>
        <w:pStyle w:val="FootnoteText"/>
      </w:pPr>
      <w:r>
        <w:rPr>
          <w:rStyle w:val="FootnoteReference"/>
        </w:rPr>
        <w:footnoteRef/>
      </w:r>
      <w:r>
        <w:t xml:space="preserve"> See </w:t>
      </w:r>
      <w:r>
        <w:rPr>
          <w:i/>
        </w:rPr>
        <w:t>HALOT</w:t>
      </w:r>
      <w:r>
        <w:t>.</w:t>
      </w:r>
    </w:p>
  </w:footnote>
  <w:footnote w:id="394">
    <w:p w:rsidR="004948A1" w:rsidRDefault="004948A1">
      <w:pPr>
        <w:pStyle w:val="FootnoteText"/>
      </w:pPr>
      <w:r>
        <w:rPr>
          <w:rStyle w:val="FootnoteReference"/>
        </w:rPr>
        <w:footnoteRef/>
      </w:r>
      <w:r>
        <w:t xml:space="preserve"> Cf. BDB. There is also a better-known Miṣpah north of Jerusalem, and more than one place called Miṣpeh.</w:t>
      </w:r>
    </w:p>
  </w:footnote>
  <w:footnote w:id="395">
    <w:p w:rsidR="004948A1" w:rsidRPr="00003E01" w:rsidRDefault="004948A1">
      <w:pPr>
        <w:pStyle w:val="FootnoteText"/>
      </w:pPr>
      <w:r>
        <w:rPr>
          <w:rStyle w:val="FootnoteReference"/>
        </w:rPr>
        <w:footnoteRef/>
      </w:r>
      <w:r>
        <w:t xml:space="preserve"> Westermann, </w:t>
      </w:r>
      <w:r>
        <w:rPr>
          <w:i/>
        </w:rPr>
        <w:t>Genesis 12—36</w:t>
      </w:r>
      <w:r>
        <w:t>, 575 (his italics).</w:t>
      </w:r>
    </w:p>
  </w:footnote>
  <w:footnote w:id="396">
    <w:p w:rsidR="004948A1" w:rsidRDefault="004948A1" w:rsidP="003F60B6">
      <w:pPr>
        <w:pStyle w:val="FootnoteText"/>
      </w:pPr>
      <w:r>
        <w:rPr>
          <w:rStyle w:val="FootnoteReference"/>
        </w:rPr>
        <w:footnoteRef/>
      </w:r>
      <w:r>
        <w:t xml:space="preserve"> Literally “set off and went and returned.”</w:t>
      </w:r>
    </w:p>
  </w:footnote>
  <w:footnote w:id="397">
    <w:p w:rsidR="004948A1" w:rsidRDefault="004948A1">
      <w:pPr>
        <w:pStyle w:val="FootnoteText"/>
      </w:pPr>
      <w:r>
        <w:rPr>
          <w:rStyle w:val="FootnoteReference"/>
        </w:rPr>
        <w:footnoteRef/>
      </w:r>
      <w:r>
        <w:t xml:space="preserve"> TgNeoph makes explicit that they are a military force.</w:t>
      </w:r>
    </w:p>
  </w:footnote>
  <w:footnote w:id="398">
    <w:p w:rsidR="004948A1" w:rsidRDefault="004948A1" w:rsidP="009641B0">
      <w:pPr>
        <w:pStyle w:val="FootnoteText"/>
      </w:pPr>
      <w:r>
        <w:rPr>
          <w:rStyle w:val="FootnoteReference"/>
        </w:rPr>
        <w:footnoteRef/>
      </w:r>
      <w:r>
        <w:t xml:space="preserve"> Jacob uses the idiom which combines an infinitive and its cognate finite verb and thus makes the reminder more emphatic than it was in v. 9 [10].</w:t>
      </w:r>
    </w:p>
  </w:footnote>
  <w:footnote w:id="399">
    <w:p w:rsidR="004948A1" w:rsidRDefault="004948A1">
      <w:pPr>
        <w:pStyle w:val="FootnoteText"/>
      </w:pPr>
      <w:r>
        <w:rPr>
          <w:rStyle w:val="FootnoteReference"/>
        </w:rPr>
        <w:footnoteRef/>
      </w:r>
      <w:r>
        <w:t xml:space="preserve"> Vg has him getting up early, to solve the question of the relationship between the statements in vv. 21b and v. 22a [22b and 23a].</w:t>
      </w:r>
    </w:p>
  </w:footnote>
  <w:footnote w:id="400">
    <w:p w:rsidR="004948A1" w:rsidRPr="008861E8" w:rsidRDefault="004948A1" w:rsidP="008861E8">
      <w:pPr>
        <w:rPr>
          <w:sz w:val="20"/>
        </w:rPr>
      </w:pPr>
      <w:r>
        <w:rPr>
          <w:rStyle w:val="FootnoteReference"/>
        </w:rPr>
        <w:footnoteRef/>
      </w:r>
      <w:r>
        <w:t xml:space="preserve"> </w:t>
      </w:r>
      <w:r w:rsidRPr="008861E8">
        <w:rPr>
          <w:sz w:val="20"/>
        </w:rPr>
        <w:t xml:space="preserve">The verb </w:t>
      </w:r>
      <w:r w:rsidRPr="008861E8">
        <w:rPr>
          <w:i/>
          <w:sz w:val="20"/>
        </w:rPr>
        <w:t>’ābaq</w:t>
      </w:r>
      <w:r w:rsidRPr="008861E8">
        <w:rPr>
          <w:sz w:val="20"/>
        </w:rPr>
        <w:t>, which etymologically perhaps implies “get dusty” (cf. BDB)</w:t>
      </w:r>
      <w:r>
        <w:rPr>
          <w:sz w:val="20"/>
        </w:rPr>
        <w:t>,</w:t>
      </w:r>
      <w:r w:rsidRPr="008861E8">
        <w:rPr>
          <w:i/>
          <w:sz w:val="20"/>
        </w:rPr>
        <w:t xml:space="preserve"> </w:t>
      </w:r>
      <w:r>
        <w:rPr>
          <w:sz w:val="20"/>
        </w:rPr>
        <w:t>comes only here. D</w:t>
      </w:r>
      <w:r w:rsidRPr="008861E8">
        <w:rPr>
          <w:sz w:val="20"/>
        </w:rPr>
        <w:t>id the narrator invent it to generate the assonance with the names in the context</w:t>
      </w:r>
      <w:r>
        <w:rPr>
          <w:sz w:val="20"/>
        </w:rPr>
        <w:t>—“</w:t>
      </w:r>
      <w:r w:rsidRPr="008861E8">
        <w:rPr>
          <w:sz w:val="20"/>
        </w:rPr>
        <w:t>he wrestled [</w:t>
      </w:r>
      <w:r w:rsidRPr="008861E8">
        <w:rPr>
          <w:i/>
          <w:sz w:val="20"/>
        </w:rPr>
        <w:t>wayyē‘ābēq</w:t>
      </w:r>
      <w:r w:rsidRPr="008861E8">
        <w:rPr>
          <w:sz w:val="20"/>
        </w:rPr>
        <w:t xml:space="preserve">] with </w:t>
      </w:r>
      <w:r w:rsidRPr="008861E8">
        <w:rPr>
          <w:i/>
          <w:sz w:val="20"/>
          <w:lang w:val="en-GB"/>
        </w:rPr>
        <w:t>ya’ăqōb</w:t>
      </w:r>
      <w:r w:rsidRPr="008861E8">
        <w:rPr>
          <w:sz w:val="20"/>
          <w:lang w:val="en-GB"/>
        </w:rPr>
        <w:t xml:space="preserve"> at the </w:t>
      </w:r>
      <w:r w:rsidRPr="008861E8">
        <w:rPr>
          <w:i/>
          <w:sz w:val="20"/>
          <w:lang w:val="en-GB"/>
        </w:rPr>
        <w:t>yabbōq</w:t>
      </w:r>
      <w:r>
        <w:rPr>
          <w:sz w:val="20"/>
          <w:lang w:val="en-GB"/>
        </w:rPr>
        <w:t>”</w:t>
      </w:r>
      <w:r w:rsidRPr="008861E8">
        <w:rPr>
          <w:sz w:val="20"/>
          <w:lang w:val="en-GB"/>
        </w:rPr>
        <w:t xml:space="preserve">? S. </w:t>
      </w:r>
      <w:r>
        <w:rPr>
          <w:sz w:val="20"/>
        </w:rPr>
        <w:t xml:space="preserve">Tongue </w:t>
      </w:r>
      <w:r w:rsidRPr="008861E8">
        <w:rPr>
          <w:sz w:val="20"/>
        </w:rPr>
        <w:t>notes that th</w:t>
      </w:r>
      <w:r>
        <w:rPr>
          <w:sz w:val="20"/>
        </w:rPr>
        <w:t>is story itself is a text that</w:t>
      </w:r>
      <w:r w:rsidRPr="008861E8">
        <w:rPr>
          <w:sz w:val="20"/>
        </w:rPr>
        <w:t xml:space="preserve"> “raises dust, obscuring the scene, provoking many commentators to try and interpret what is going on before the dust settles again” (</w:t>
      </w:r>
      <w:r w:rsidRPr="008861E8">
        <w:rPr>
          <w:i/>
          <w:sz w:val="20"/>
        </w:rPr>
        <w:t xml:space="preserve">Between Biblical Criticism and Poetic Rewriting </w:t>
      </w:r>
      <w:r w:rsidRPr="008861E8">
        <w:rPr>
          <w:sz w:val="20"/>
        </w:rPr>
        <w:t>[Leiden: Brill, 2014], 3).</w:t>
      </w:r>
    </w:p>
  </w:footnote>
  <w:footnote w:id="401">
    <w:p w:rsidR="004948A1" w:rsidRPr="00732DAC" w:rsidRDefault="004948A1">
      <w:pPr>
        <w:pStyle w:val="FootnoteText"/>
      </w:pPr>
      <w:r>
        <w:rPr>
          <w:rStyle w:val="FootnoteReference"/>
        </w:rPr>
        <w:footnoteRef/>
      </w:r>
      <w:r>
        <w:t xml:space="preserve"> BDB notes that occasionally the verb </w:t>
      </w:r>
      <w:proofErr w:type="gramStart"/>
      <w:r>
        <w:rPr>
          <w:i/>
        </w:rPr>
        <w:t>nāga‘</w:t>
      </w:r>
      <w:r>
        <w:t xml:space="preserve"> nearly</w:t>
      </w:r>
      <w:proofErr w:type="gramEnd"/>
      <w:r>
        <w:t xml:space="preserve"> equals “</w:t>
      </w:r>
      <w:r w:rsidRPr="00E27007">
        <w:t>strike</w:t>
      </w:r>
      <w:r>
        <w:t>,” but it does not cite this instance as an example.</w:t>
      </w:r>
    </w:p>
  </w:footnote>
  <w:footnote w:id="402">
    <w:p w:rsidR="004948A1" w:rsidRPr="00F61515" w:rsidRDefault="004948A1">
      <w:pPr>
        <w:pStyle w:val="FootnoteText"/>
      </w:pPr>
      <w:r>
        <w:rPr>
          <w:rStyle w:val="FootnoteReference"/>
        </w:rPr>
        <w:footnoteRef/>
      </w:r>
      <w:r>
        <w:t xml:space="preserve"> Cf. Vg for this translation of the rare verb </w:t>
      </w:r>
      <w:r>
        <w:rPr>
          <w:i/>
        </w:rPr>
        <w:t>yāqa‘</w:t>
      </w:r>
      <w:r>
        <w:t>.</w:t>
      </w:r>
    </w:p>
  </w:footnote>
  <w:footnote w:id="403">
    <w:p w:rsidR="004948A1" w:rsidRPr="005F6C01" w:rsidRDefault="004948A1">
      <w:pPr>
        <w:pStyle w:val="FootnoteText"/>
      </w:pPr>
      <w:r>
        <w:rPr>
          <w:rStyle w:val="FootnoteReference"/>
        </w:rPr>
        <w:footnoteRef/>
      </w:r>
      <w:r>
        <w:t xml:space="preserve"> See BDB for the rare verb </w:t>
      </w:r>
      <w:proofErr w:type="gramStart"/>
      <w:r>
        <w:rPr>
          <w:i/>
        </w:rPr>
        <w:t>śārāh</w:t>
      </w:r>
      <w:proofErr w:type="gramEnd"/>
      <w:r>
        <w:t xml:space="preserve">. Aq, Sym “ruled” derive the verb from </w:t>
      </w:r>
      <w:r>
        <w:rPr>
          <w:i/>
        </w:rPr>
        <w:t>śārar</w:t>
      </w:r>
      <w:r>
        <w:t>.</w:t>
      </w:r>
      <w:r>
        <w:rPr>
          <w:i/>
        </w:rPr>
        <w:t xml:space="preserve"> </w:t>
      </w:r>
      <w:r>
        <w:t xml:space="preserve">LXX, Vg “were strong” suggests the Aramaic verb </w:t>
      </w:r>
      <w:r>
        <w:rPr>
          <w:i/>
        </w:rPr>
        <w:t>šārar</w:t>
      </w:r>
      <w:r>
        <w:t xml:space="preserve">. </w:t>
      </w:r>
    </w:p>
  </w:footnote>
  <w:footnote w:id="404">
    <w:p w:rsidR="004948A1" w:rsidRDefault="004948A1">
      <w:pPr>
        <w:pStyle w:val="FootnoteText"/>
      </w:pPr>
      <w:r>
        <w:rPr>
          <w:rStyle w:val="FootnoteReference"/>
        </w:rPr>
        <w:footnoteRef/>
      </w:r>
      <w:r>
        <w:t xml:space="preserve"> LXX, Vg suggest “</w:t>
      </w:r>
      <w:r w:rsidRPr="00224BEF">
        <w:rPr>
          <w:lang w:val="en-GB"/>
        </w:rPr>
        <w:t>you have exerted yourself with God</w:t>
      </w:r>
      <w:r>
        <w:rPr>
          <w:lang w:val="en-GB"/>
        </w:rPr>
        <w:t xml:space="preserve">, and with human beings </w:t>
      </w:r>
      <w:r w:rsidRPr="00224BEF">
        <w:rPr>
          <w:lang w:val="en-GB"/>
        </w:rPr>
        <w:t xml:space="preserve">you </w:t>
      </w:r>
      <w:r>
        <w:rPr>
          <w:lang w:val="en-GB"/>
        </w:rPr>
        <w:t>will overcome,</w:t>
      </w:r>
      <w:r w:rsidRPr="00224BEF">
        <w:rPr>
          <w:lang w:val="en-GB"/>
        </w:rPr>
        <w:t>”</w:t>
      </w:r>
      <w:r>
        <w:rPr>
          <w:lang w:val="en-GB"/>
        </w:rPr>
        <w:t xml:space="preserve"> which makes good sense in the context but involves treating “and with human beings” as an extraposed object, and there is no direct pointer to that understanding.</w:t>
      </w:r>
    </w:p>
  </w:footnote>
  <w:footnote w:id="405">
    <w:p w:rsidR="004948A1" w:rsidRDefault="004948A1" w:rsidP="005557F5">
      <w:pPr>
        <w:pStyle w:val="FootnoteText"/>
      </w:pPr>
      <w:r>
        <w:rPr>
          <w:rStyle w:val="FootnoteReference"/>
        </w:rPr>
        <w:footnoteRef/>
      </w:r>
      <w:r>
        <w:t xml:space="preserve"> Cf. Josephus, </w:t>
      </w:r>
      <w:r w:rsidRPr="004A2951">
        <w:rPr>
          <w:i/>
        </w:rPr>
        <w:t>Antiquities</w:t>
      </w:r>
      <w:r>
        <w:t xml:space="preserve"> I, 20:1.</w:t>
      </w:r>
    </w:p>
  </w:footnote>
  <w:footnote w:id="406">
    <w:p w:rsidR="004948A1" w:rsidRPr="001A3163" w:rsidRDefault="004948A1" w:rsidP="005557F5">
      <w:pPr>
        <w:pStyle w:val="FootnoteText"/>
      </w:pPr>
      <w:r>
        <w:rPr>
          <w:rStyle w:val="FootnoteReference"/>
        </w:rPr>
        <w:footnoteRef/>
      </w:r>
      <w:r>
        <w:t xml:space="preserve"> So Sarna, </w:t>
      </w:r>
      <w:r>
        <w:rPr>
          <w:i/>
        </w:rPr>
        <w:t>Genesis</w:t>
      </w:r>
      <w:r>
        <w:t>, 223.</w:t>
      </w:r>
    </w:p>
  </w:footnote>
  <w:footnote w:id="407">
    <w:p w:rsidR="004948A1" w:rsidRDefault="004948A1" w:rsidP="00F9208A">
      <w:pPr>
        <w:pStyle w:val="FootnoteText"/>
      </w:pPr>
      <w:r>
        <w:rPr>
          <w:rStyle w:val="FootnoteReference"/>
        </w:rPr>
        <w:footnoteRef/>
      </w:r>
      <w:r>
        <w:t xml:space="preserve"> Ephrem “</w:t>
      </w:r>
      <w:r w:rsidRPr="00FF6BA9">
        <w:t>Commentary on Genesis,”</w:t>
      </w:r>
      <w:r>
        <w:t xml:space="preserve"> 180.</w:t>
      </w:r>
    </w:p>
  </w:footnote>
  <w:footnote w:id="408">
    <w:p w:rsidR="004948A1" w:rsidRPr="00161C53" w:rsidRDefault="004948A1" w:rsidP="00413FCE">
      <w:pPr>
        <w:pStyle w:val="FootnoteText"/>
      </w:pPr>
      <w:r>
        <w:rPr>
          <w:rStyle w:val="FootnoteReference"/>
        </w:rPr>
        <w:footnoteRef/>
      </w:r>
      <w:r>
        <w:t xml:space="preserve"> Cf. Westermann, </w:t>
      </w:r>
      <w:r>
        <w:rPr>
          <w:i/>
        </w:rPr>
        <w:t>Genesis 12—36</w:t>
      </w:r>
      <w:r>
        <w:t>, 505.</w:t>
      </w:r>
    </w:p>
  </w:footnote>
  <w:footnote w:id="409">
    <w:p w:rsidR="004948A1" w:rsidRDefault="004948A1">
      <w:pPr>
        <w:pStyle w:val="FootnoteText"/>
      </w:pPr>
      <w:r>
        <w:rPr>
          <w:rStyle w:val="FootnoteReference"/>
        </w:rPr>
        <w:footnoteRef/>
      </w:r>
      <w:r>
        <w:t xml:space="preserve"> </w:t>
      </w:r>
      <w:r w:rsidRPr="005F3FD3">
        <w:t xml:space="preserve">Cf. Fokkelman, </w:t>
      </w:r>
      <w:r w:rsidRPr="005F3FD3">
        <w:rPr>
          <w:i/>
        </w:rPr>
        <w:t>Narrative Art in Genesis</w:t>
      </w:r>
      <w:r>
        <w:t>, 198.</w:t>
      </w:r>
    </w:p>
  </w:footnote>
  <w:footnote w:id="410">
    <w:p w:rsidR="004948A1" w:rsidRPr="00CC17FF" w:rsidRDefault="004948A1">
      <w:pPr>
        <w:pStyle w:val="FootnoteText"/>
      </w:pPr>
      <w:r>
        <w:rPr>
          <w:rStyle w:val="FootnoteReference"/>
        </w:rPr>
        <w:footnoteRef/>
      </w:r>
      <w:r>
        <w:t xml:space="preserve"> Cf. Bunn, </w:t>
      </w:r>
      <w:r>
        <w:rPr>
          <w:i/>
        </w:rPr>
        <w:t>“Return to the Land of Your Fathers</w:t>
      </w:r>
      <w:r>
        <w:t xml:space="preserve">,” 104. </w:t>
      </w:r>
      <w:r w:rsidRPr="007E62C9">
        <w:t xml:space="preserve">While “encampment” is the regular singular </w:t>
      </w:r>
      <w:r w:rsidRPr="007E62C9">
        <w:rPr>
          <w:i/>
        </w:rPr>
        <w:t>maḥănēh</w:t>
      </w:r>
      <w:r w:rsidRPr="007E62C9">
        <w:t>,</w:t>
      </w:r>
      <w:r w:rsidRPr="007E62C9">
        <w:rPr>
          <w:i/>
        </w:rPr>
        <w:t xml:space="preserve"> maḥănayim</w:t>
      </w:r>
      <w:r w:rsidRPr="007E62C9">
        <w:t xml:space="preserve"> is an example of names that look dual but have singular meaning, such as </w:t>
      </w:r>
      <w:r w:rsidRPr="007E62C9">
        <w:rPr>
          <w:i/>
        </w:rPr>
        <w:t>yᵉrûšālayim</w:t>
      </w:r>
      <w:r w:rsidRPr="007E62C9">
        <w:t xml:space="preserve">, and </w:t>
      </w:r>
      <w:r w:rsidRPr="007E62C9">
        <w:rPr>
          <w:i/>
        </w:rPr>
        <w:t>miṣrayim</w:t>
      </w:r>
      <w:r w:rsidRPr="007E62C9">
        <w:t>, a</w:t>
      </w:r>
      <w:r>
        <w:t>nd perhaps ’</w:t>
      </w:r>
      <w:proofErr w:type="gramStart"/>
      <w:r>
        <w:t>ărā</w:t>
      </w:r>
      <w:r w:rsidRPr="007E62C9">
        <w:t>m</w:t>
      </w:r>
      <w:proofErr w:type="gramEnd"/>
      <w:r w:rsidRPr="007E62C9">
        <w:t xml:space="preserve"> </w:t>
      </w:r>
      <w:r>
        <w:t>nahă</w:t>
      </w:r>
      <w:r w:rsidRPr="007E62C9">
        <w:t>rayim (24:10: see the</w:t>
      </w:r>
      <w:r>
        <w:t xml:space="preserve"> footnote)</w:t>
      </w:r>
      <w:r w:rsidRPr="007E62C9">
        <w:t xml:space="preserve">. The quasi-dual ending is apparently an archaic locative. What is different about </w:t>
      </w:r>
      <w:r w:rsidRPr="007E62C9">
        <w:rPr>
          <w:i/>
        </w:rPr>
        <w:t>maḥănayim</w:t>
      </w:r>
      <w:r w:rsidRPr="007E62C9">
        <w:t xml:space="preserve"> is that i</w:t>
      </w:r>
      <w:r>
        <w:t>t also</w:t>
      </w:r>
      <w:r w:rsidRPr="007E62C9">
        <w:t xml:space="preserve"> occur</w:t>
      </w:r>
      <w:r>
        <w:t>s</w:t>
      </w:r>
      <w:r w:rsidRPr="007E62C9">
        <w:t xml:space="preserve"> </w:t>
      </w:r>
      <w:r>
        <w:t xml:space="preserve">here </w:t>
      </w:r>
      <w:r w:rsidRPr="007E62C9">
        <w:t xml:space="preserve">in the singular (cf. also vv. 8 and 21) whose plural is </w:t>
      </w:r>
      <w:r w:rsidRPr="007E62C9">
        <w:rPr>
          <w:i/>
        </w:rPr>
        <w:t>maḥănôt</w:t>
      </w:r>
      <w:r w:rsidRPr="007E62C9">
        <w:t xml:space="preserve"> (which comes in vv. 7 and 11 where a genuine dual would be appropriate). The parallel with names such as </w:t>
      </w:r>
      <w:r w:rsidRPr="007E62C9">
        <w:rPr>
          <w:i/>
        </w:rPr>
        <w:t>yᵉrûšālayim</w:t>
      </w:r>
      <w:r w:rsidRPr="007E62C9">
        <w:t xml:space="preserve"> and </w:t>
      </w:r>
      <w:r w:rsidRPr="007E62C9">
        <w:rPr>
          <w:i/>
        </w:rPr>
        <w:t>miṣrayim</w:t>
      </w:r>
      <w:r w:rsidRPr="007E62C9">
        <w:t xml:space="preserve"> suggests that (as often happens) </w:t>
      </w:r>
      <w:r w:rsidRPr="007E62C9">
        <w:rPr>
          <w:i/>
        </w:rPr>
        <w:t>maḥănayim</w:t>
      </w:r>
      <w:r w:rsidRPr="007E62C9">
        <w:t xml:space="preserve"> was this place’s longstanding name which finds a new significance through the appearance of a quasi-army to Jacob.</w:t>
      </w:r>
    </w:p>
  </w:footnote>
  <w:footnote w:id="411">
    <w:p w:rsidR="004948A1" w:rsidRPr="00DD2084" w:rsidRDefault="004948A1" w:rsidP="005F0471">
      <w:pPr>
        <w:pStyle w:val="FootnoteText"/>
      </w:pPr>
      <w:r>
        <w:rPr>
          <w:rStyle w:val="FootnoteReference"/>
        </w:rPr>
        <w:footnoteRef/>
      </w:r>
      <w:r>
        <w:t xml:space="preserve"> Cf. Calvin’s comments, </w:t>
      </w:r>
      <w:r>
        <w:rPr>
          <w:i/>
        </w:rPr>
        <w:t xml:space="preserve">Genesis </w:t>
      </w:r>
      <w:r>
        <w:t>2:187.</w:t>
      </w:r>
    </w:p>
  </w:footnote>
  <w:footnote w:id="412">
    <w:p w:rsidR="004948A1" w:rsidRPr="00B459B1" w:rsidRDefault="004948A1" w:rsidP="00194FE7">
      <w:pPr>
        <w:pStyle w:val="FootnoteText"/>
      </w:pPr>
      <w:r>
        <w:rPr>
          <w:rStyle w:val="FootnoteReference"/>
        </w:rPr>
        <w:footnoteRef/>
      </w:r>
      <w:r>
        <w:t xml:space="preserve"> See e.g., </w:t>
      </w:r>
      <w:r>
        <w:rPr>
          <w:i/>
        </w:rPr>
        <w:t>ANET</w:t>
      </w:r>
      <w:r>
        <w:t xml:space="preserve">, 623-26; cf. Speiser, </w:t>
      </w:r>
      <w:r>
        <w:rPr>
          <w:i/>
        </w:rPr>
        <w:t>Genesis</w:t>
      </w:r>
      <w:r>
        <w:t>, 254.</w:t>
      </w:r>
    </w:p>
  </w:footnote>
  <w:footnote w:id="413">
    <w:p w:rsidR="004948A1" w:rsidRPr="00E4181F" w:rsidRDefault="004948A1" w:rsidP="00DB499C">
      <w:pPr>
        <w:pStyle w:val="FootnoteText"/>
      </w:pPr>
      <w:r>
        <w:rPr>
          <w:rStyle w:val="FootnoteReference"/>
        </w:rPr>
        <w:footnoteRef/>
      </w:r>
      <w:r>
        <w:t xml:space="preserve"> Brayford, </w:t>
      </w:r>
      <w:r>
        <w:rPr>
          <w:i/>
        </w:rPr>
        <w:t>Genesis</w:t>
      </w:r>
      <w:r>
        <w:t>, 371.</w:t>
      </w:r>
    </w:p>
  </w:footnote>
  <w:footnote w:id="414">
    <w:p w:rsidR="004948A1" w:rsidRPr="001A3163" w:rsidRDefault="004948A1" w:rsidP="002058CC">
      <w:pPr>
        <w:pStyle w:val="FootnoteText"/>
      </w:pPr>
      <w:r>
        <w:rPr>
          <w:rStyle w:val="FootnoteReference"/>
        </w:rPr>
        <w:footnoteRef/>
      </w:r>
      <w:r>
        <w:t xml:space="preserve"> Cf. Sarna, </w:t>
      </w:r>
      <w:r>
        <w:rPr>
          <w:i/>
        </w:rPr>
        <w:t>Genesis</w:t>
      </w:r>
      <w:r>
        <w:t>, 224.</w:t>
      </w:r>
    </w:p>
  </w:footnote>
  <w:footnote w:id="415">
    <w:p w:rsidR="004948A1" w:rsidRPr="00010FF5" w:rsidRDefault="004948A1">
      <w:pPr>
        <w:pStyle w:val="FootnoteText"/>
      </w:pPr>
      <w:r>
        <w:rPr>
          <w:rStyle w:val="FootnoteReference"/>
        </w:rPr>
        <w:footnoteRef/>
      </w:r>
      <w:r>
        <w:t xml:space="preserve"> Cf. Heard, </w:t>
      </w:r>
      <w:r>
        <w:rPr>
          <w:i/>
        </w:rPr>
        <w:t>Dynamics of Diselection</w:t>
      </w:r>
      <w:r>
        <w:t>, 129-30.</w:t>
      </w:r>
    </w:p>
  </w:footnote>
  <w:footnote w:id="416">
    <w:p w:rsidR="004948A1" w:rsidRPr="00B26315" w:rsidRDefault="004948A1">
      <w:pPr>
        <w:pStyle w:val="FootnoteText"/>
        <w:rPr>
          <w:i/>
        </w:rPr>
      </w:pPr>
      <w:r>
        <w:rPr>
          <w:rStyle w:val="FootnoteReference"/>
        </w:rPr>
        <w:footnoteRef/>
      </w:r>
      <w:r>
        <w:t xml:space="preserve"> Cf. Seebass, </w:t>
      </w:r>
      <w:r>
        <w:rPr>
          <w:i/>
        </w:rPr>
        <w:t xml:space="preserve">Genesis </w:t>
      </w:r>
      <w:r w:rsidRPr="00B26315">
        <w:t>2/2:382.</w:t>
      </w:r>
    </w:p>
  </w:footnote>
  <w:footnote w:id="417">
    <w:p w:rsidR="004948A1" w:rsidRPr="00491C63" w:rsidRDefault="004948A1">
      <w:pPr>
        <w:pStyle w:val="FootnoteText"/>
      </w:pPr>
      <w:r>
        <w:rPr>
          <w:rStyle w:val="FootnoteReference"/>
        </w:rPr>
        <w:footnoteRef/>
      </w:r>
      <w:r>
        <w:t xml:space="preserve"> There is a hint of a further significance in the name </w:t>
      </w:r>
      <w:r w:rsidRPr="002058CC">
        <w:t>Mahanayim</w:t>
      </w:r>
      <w:r>
        <w:t xml:space="preserve"> with its quasi-dual form (see the footnote above on v. 2), though v. 7 uses the plural </w:t>
      </w:r>
      <w:r w:rsidRPr="00491C63">
        <w:rPr>
          <w:i/>
        </w:rPr>
        <w:t>mahănôt</w:t>
      </w:r>
      <w:r>
        <w:t xml:space="preserve"> rather than the quasi-dual </w:t>
      </w:r>
      <w:r w:rsidRPr="00491C63">
        <w:rPr>
          <w:i/>
        </w:rPr>
        <w:t>mahănayim</w:t>
      </w:r>
      <w:r>
        <w:t>.</w:t>
      </w:r>
    </w:p>
  </w:footnote>
  <w:footnote w:id="418">
    <w:p w:rsidR="004948A1" w:rsidRPr="00455C98" w:rsidRDefault="004948A1">
      <w:pPr>
        <w:pStyle w:val="FootnoteText"/>
      </w:pPr>
      <w:r>
        <w:rPr>
          <w:rStyle w:val="FootnoteReference"/>
        </w:rPr>
        <w:footnoteRef/>
      </w:r>
      <w:r>
        <w:t xml:space="preserve"> Skinner, </w:t>
      </w:r>
      <w:r>
        <w:rPr>
          <w:i/>
        </w:rPr>
        <w:t>Genesis</w:t>
      </w:r>
      <w:r>
        <w:t>, 406.</w:t>
      </w:r>
    </w:p>
  </w:footnote>
  <w:footnote w:id="419">
    <w:p w:rsidR="004948A1" w:rsidRDefault="004948A1" w:rsidP="00C07E2B">
      <w:pPr>
        <w:pStyle w:val="FootnoteText"/>
      </w:pPr>
      <w:r>
        <w:rPr>
          <w:rStyle w:val="FootnoteReference"/>
        </w:rPr>
        <w:footnoteRef/>
      </w:r>
      <w:r>
        <w:t xml:space="preserve"> Chrysostom, </w:t>
      </w:r>
      <w:r w:rsidRPr="00C31E0B">
        <w:rPr>
          <w:i/>
        </w:rPr>
        <w:t>Homilies on Genesis</w:t>
      </w:r>
      <w:r w:rsidRPr="00C31E0B">
        <w:t xml:space="preserve"> </w:t>
      </w:r>
      <w:r w:rsidRPr="00C31E0B">
        <w:rPr>
          <w:i/>
        </w:rPr>
        <w:t>46—67</w:t>
      </w:r>
      <w:r w:rsidRPr="00C31E0B">
        <w:t>,</w:t>
      </w:r>
      <w:r>
        <w:t xml:space="preserve"> 155.</w:t>
      </w:r>
    </w:p>
  </w:footnote>
  <w:footnote w:id="420">
    <w:p w:rsidR="004948A1" w:rsidRDefault="004948A1">
      <w:pPr>
        <w:pStyle w:val="FootnoteText"/>
      </w:pPr>
      <w:r>
        <w:rPr>
          <w:rStyle w:val="FootnoteReference"/>
        </w:rPr>
        <w:footnoteRef/>
      </w:r>
      <w:r>
        <w:t xml:space="preserve"> Cf. Frey, </w:t>
      </w:r>
      <w:r w:rsidRPr="00926621">
        <w:rPr>
          <w:i/>
        </w:rPr>
        <w:t>Das Buch des Kampfes</w:t>
      </w:r>
      <w:r>
        <w:t xml:space="preserve">, 131-32 (cf. Fokkelman, </w:t>
      </w:r>
      <w:r w:rsidRPr="006E530F">
        <w:rPr>
          <w:i/>
        </w:rPr>
        <w:t>Narrative Art in Genesis</w:t>
      </w:r>
      <w:r w:rsidRPr="006E530F">
        <w:t xml:space="preserve">, </w:t>
      </w:r>
      <w:r>
        <w:t>203).</w:t>
      </w:r>
    </w:p>
  </w:footnote>
  <w:footnote w:id="421">
    <w:p w:rsidR="004948A1" w:rsidRPr="00414E1C" w:rsidRDefault="004948A1">
      <w:pPr>
        <w:pStyle w:val="FootnoteText"/>
      </w:pPr>
      <w:r>
        <w:rPr>
          <w:rStyle w:val="FootnoteReference"/>
        </w:rPr>
        <w:footnoteRef/>
      </w:r>
      <w:r>
        <w:t xml:space="preserve"> Cf. Hamilton, </w:t>
      </w:r>
      <w:r>
        <w:rPr>
          <w:i/>
        </w:rPr>
        <w:t>Genesis 18—50</w:t>
      </w:r>
      <w:r>
        <w:t>, 320.</w:t>
      </w:r>
    </w:p>
  </w:footnote>
  <w:footnote w:id="422">
    <w:p w:rsidR="004948A1" w:rsidRDefault="004948A1" w:rsidP="00C31E0B">
      <w:pPr>
        <w:pStyle w:val="FootnoteText"/>
      </w:pPr>
      <w:r>
        <w:rPr>
          <w:rStyle w:val="FootnoteReference"/>
        </w:rPr>
        <w:footnoteRef/>
      </w:r>
      <w:r>
        <w:t xml:space="preserve"> Chrysostom, </w:t>
      </w:r>
      <w:r w:rsidRPr="00C31E0B">
        <w:rPr>
          <w:i/>
        </w:rPr>
        <w:t>Homilies on Genesis</w:t>
      </w:r>
      <w:r w:rsidRPr="00C31E0B">
        <w:t xml:space="preserve"> </w:t>
      </w:r>
      <w:r w:rsidRPr="00C31E0B">
        <w:rPr>
          <w:i/>
        </w:rPr>
        <w:t>46—67</w:t>
      </w:r>
      <w:r w:rsidRPr="00C31E0B">
        <w:t>,</w:t>
      </w:r>
      <w:r>
        <w:t xml:space="preserve"> 156-57.</w:t>
      </w:r>
    </w:p>
  </w:footnote>
  <w:footnote w:id="423">
    <w:p w:rsidR="004948A1" w:rsidRPr="007E0DBB" w:rsidRDefault="004948A1">
      <w:pPr>
        <w:pStyle w:val="FootnoteText"/>
      </w:pPr>
      <w:r>
        <w:rPr>
          <w:rStyle w:val="FootnoteReference"/>
        </w:rPr>
        <w:footnoteRef/>
      </w:r>
      <w:r>
        <w:t xml:space="preserve"> Cf. Seebass, </w:t>
      </w:r>
      <w:r>
        <w:rPr>
          <w:i/>
        </w:rPr>
        <w:t xml:space="preserve">Genesis </w:t>
      </w:r>
      <w:r>
        <w:t>2/2:388.</w:t>
      </w:r>
    </w:p>
  </w:footnote>
  <w:footnote w:id="424">
    <w:p w:rsidR="004948A1" w:rsidRPr="00161C53" w:rsidRDefault="004948A1" w:rsidP="009A59CD">
      <w:pPr>
        <w:pStyle w:val="FootnoteText"/>
      </w:pPr>
      <w:r>
        <w:rPr>
          <w:rStyle w:val="FootnoteReference"/>
        </w:rPr>
        <w:footnoteRef/>
      </w:r>
      <w:r>
        <w:t xml:space="preserve"> Cf. Westermann, </w:t>
      </w:r>
      <w:r>
        <w:rPr>
          <w:i/>
        </w:rPr>
        <w:t>Genesis 12—36</w:t>
      </w:r>
      <w:r>
        <w:t>, 511.</w:t>
      </w:r>
    </w:p>
  </w:footnote>
  <w:footnote w:id="425">
    <w:p w:rsidR="004948A1" w:rsidRPr="00150723" w:rsidRDefault="004948A1" w:rsidP="00150723">
      <w:pPr>
        <w:pStyle w:val="FootnoteText"/>
      </w:pPr>
      <w:r>
        <w:rPr>
          <w:rStyle w:val="FootnoteReference"/>
        </w:rPr>
        <w:footnoteRef/>
      </w:r>
      <w:r>
        <w:t xml:space="preserve"> B. A. Anderson, “</w:t>
      </w:r>
      <w:r w:rsidRPr="00150723">
        <w:rPr>
          <w:rFonts w:asciiTheme="minorHAnsi" w:eastAsia="DGMetaScience-Bold" w:hAnsiTheme="minorHAnsi" w:cs="DGMetaScience-Bold"/>
          <w:bCs/>
          <w:lang w:bidi="ar-SA"/>
        </w:rPr>
        <w:t>The Intersection of the Human</w:t>
      </w:r>
      <w:r>
        <w:rPr>
          <w:rFonts w:asciiTheme="minorHAnsi" w:eastAsia="DGMetaScience-Bold" w:hAnsiTheme="minorHAnsi" w:cs="DGMetaScience-Bold"/>
          <w:bCs/>
          <w:lang w:bidi="ar-SA"/>
        </w:rPr>
        <w:t xml:space="preserve"> </w:t>
      </w:r>
      <w:r w:rsidRPr="00150723">
        <w:rPr>
          <w:rFonts w:asciiTheme="minorHAnsi" w:eastAsia="DGMetaScience-Bold" w:hAnsiTheme="minorHAnsi" w:cs="DGMetaScience-Bold"/>
          <w:bCs/>
          <w:lang w:bidi="ar-SA"/>
        </w:rPr>
        <w:t>and the Divine in Genesis 32–33</w:t>
      </w:r>
      <w:r>
        <w:rPr>
          <w:rFonts w:asciiTheme="minorHAnsi" w:eastAsia="DGMetaScience-Bold" w:hAnsiTheme="minorHAnsi" w:cs="DGMetaScience-Bold"/>
          <w:bCs/>
          <w:lang w:bidi="ar-SA"/>
        </w:rPr>
        <w:t xml:space="preserve">,” </w:t>
      </w:r>
      <w:r>
        <w:rPr>
          <w:rFonts w:asciiTheme="minorHAnsi" w:eastAsia="DGMetaScience-Bold" w:hAnsiTheme="minorHAnsi" w:cs="DGMetaScience-Bold"/>
          <w:bCs/>
          <w:i/>
          <w:lang w:bidi="ar-SA"/>
        </w:rPr>
        <w:t>ZAW</w:t>
      </w:r>
      <w:r>
        <w:rPr>
          <w:rFonts w:asciiTheme="minorHAnsi" w:eastAsia="DGMetaScience-Bold" w:hAnsiTheme="minorHAnsi" w:cs="DGMetaScience-Bold"/>
          <w:bCs/>
          <w:lang w:bidi="ar-SA"/>
        </w:rPr>
        <w:t xml:space="preserve"> 128 (2016): 30-41 (38). </w:t>
      </w:r>
    </w:p>
  </w:footnote>
  <w:footnote w:id="426">
    <w:p w:rsidR="004948A1" w:rsidRPr="00B54FF5" w:rsidRDefault="004948A1">
      <w:pPr>
        <w:pStyle w:val="FootnoteText"/>
      </w:pPr>
      <w:r>
        <w:rPr>
          <w:rStyle w:val="FootnoteReference"/>
        </w:rPr>
        <w:footnoteRef/>
      </w:r>
      <w:r>
        <w:t xml:space="preserve"> Gunkel, </w:t>
      </w:r>
      <w:r>
        <w:rPr>
          <w:i/>
        </w:rPr>
        <w:t>Genesis</w:t>
      </w:r>
      <w:r>
        <w:t>, 346.</w:t>
      </w:r>
    </w:p>
  </w:footnote>
  <w:footnote w:id="427">
    <w:p w:rsidR="004948A1" w:rsidRPr="00895879" w:rsidRDefault="004948A1">
      <w:pPr>
        <w:pStyle w:val="FootnoteText"/>
      </w:pPr>
      <w:r>
        <w:rPr>
          <w:rStyle w:val="FootnoteReference"/>
        </w:rPr>
        <w:footnoteRef/>
      </w:r>
      <w:r>
        <w:t xml:space="preserve"> Anderson, </w:t>
      </w:r>
      <w:r>
        <w:rPr>
          <w:i/>
        </w:rPr>
        <w:t>Jacob</w:t>
      </w:r>
      <w:r>
        <w:t>, 141.</w:t>
      </w:r>
    </w:p>
  </w:footnote>
  <w:footnote w:id="428">
    <w:p w:rsidR="004948A1" w:rsidRDefault="004948A1">
      <w:pPr>
        <w:pStyle w:val="FootnoteText"/>
      </w:pPr>
      <w:r>
        <w:rPr>
          <w:rStyle w:val="FootnoteReference"/>
        </w:rPr>
        <w:footnoteRef/>
      </w:r>
      <w:r>
        <w:t xml:space="preserve"> </w:t>
      </w:r>
      <w:r w:rsidRPr="00DF2F8F">
        <w:t xml:space="preserve">Cf. Hamilton, </w:t>
      </w:r>
      <w:r w:rsidRPr="00DF2F8F">
        <w:rPr>
          <w:i/>
        </w:rPr>
        <w:t>Genesis 18—50</w:t>
      </w:r>
      <w:r w:rsidRPr="00DF2F8F">
        <w:t>, 325</w:t>
      </w:r>
      <w:r>
        <w:t>-26</w:t>
      </w:r>
      <w:r w:rsidRPr="00DF2F8F">
        <w:t>.</w:t>
      </w:r>
    </w:p>
  </w:footnote>
  <w:footnote w:id="429">
    <w:p w:rsidR="004948A1" w:rsidRPr="00F87F72" w:rsidRDefault="004948A1">
      <w:pPr>
        <w:pStyle w:val="FootnoteText"/>
      </w:pPr>
      <w:r>
        <w:rPr>
          <w:rStyle w:val="FootnoteReference"/>
        </w:rPr>
        <w:footnoteRef/>
      </w:r>
      <w:r>
        <w:t xml:space="preserve"> Cf. </w:t>
      </w:r>
      <w:r w:rsidRPr="00F87F72">
        <w:t>Fokkelman,</w:t>
      </w:r>
      <w:r w:rsidRPr="00F87F72">
        <w:rPr>
          <w:i/>
        </w:rPr>
        <w:t xml:space="preserve"> Narrative Art in Genesis</w:t>
      </w:r>
      <w:r>
        <w:t>, 205-7.</w:t>
      </w:r>
    </w:p>
  </w:footnote>
  <w:footnote w:id="430">
    <w:p w:rsidR="004948A1" w:rsidRPr="00AB5E30" w:rsidRDefault="004948A1" w:rsidP="0005354D">
      <w:pPr>
        <w:pStyle w:val="FootnoteText"/>
      </w:pPr>
      <w:r>
        <w:rPr>
          <w:rStyle w:val="FootnoteReference"/>
        </w:rPr>
        <w:footnoteRef/>
      </w:r>
      <w:r>
        <w:t xml:space="preserve"> Cf. Bunn,</w:t>
      </w:r>
      <w:r w:rsidRPr="00AB5E30">
        <w:rPr>
          <w:i/>
          <w:sz w:val="22"/>
        </w:rPr>
        <w:t xml:space="preserve"> </w:t>
      </w:r>
      <w:r w:rsidRPr="00AB5E30">
        <w:rPr>
          <w:i/>
        </w:rPr>
        <w:t>“Return to the Land of Your Fathers</w:t>
      </w:r>
      <w:r>
        <w:t>,</w:t>
      </w:r>
      <w:r w:rsidRPr="00AB5E30">
        <w:rPr>
          <w:i/>
        </w:rPr>
        <w:t>”</w:t>
      </w:r>
      <w:r>
        <w:rPr>
          <w:i/>
        </w:rPr>
        <w:t xml:space="preserve"> </w:t>
      </w:r>
      <w:r w:rsidRPr="00AB5E30">
        <w:t>116.</w:t>
      </w:r>
    </w:p>
  </w:footnote>
  <w:footnote w:id="431">
    <w:p w:rsidR="004948A1" w:rsidRDefault="004948A1" w:rsidP="0005354D">
      <w:pPr>
        <w:pStyle w:val="FootnoteText"/>
      </w:pPr>
      <w:r>
        <w:rPr>
          <w:rStyle w:val="FootnoteReference"/>
        </w:rPr>
        <w:footnoteRef/>
      </w:r>
      <w:r>
        <w:t xml:space="preserve"> Fokkelman,</w:t>
      </w:r>
      <w:r w:rsidRPr="00AF482A">
        <w:rPr>
          <w:i/>
          <w:sz w:val="22"/>
        </w:rPr>
        <w:t xml:space="preserve"> </w:t>
      </w:r>
      <w:r w:rsidRPr="00AF482A">
        <w:rPr>
          <w:i/>
        </w:rPr>
        <w:t>Narrative Art in Genesis</w:t>
      </w:r>
      <w:r w:rsidRPr="00AF482A">
        <w:t>,</w:t>
      </w:r>
      <w:r>
        <w:t xml:space="preserve"> 197.</w:t>
      </w:r>
    </w:p>
  </w:footnote>
  <w:footnote w:id="432">
    <w:p w:rsidR="004948A1" w:rsidRDefault="004948A1" w:rsidP="00920BA9">
      <w:pPr>
        <w:pStyle w:val="FootnoteText"/>
      </w:pPr>
      <w:r>
        <w:rPr>
          <w:rStyle w:val="FootnoteReference"/>
        </w:rPr>
        <w:footnoteRef/>
      </w:r>
      <w:r>
        <w:t xml:space="preserve"> Cf Ibn Ezra, </w:t>
      </w:r>
      <w:r>
        <w:rPr>
          <w:i/>
        </w:rPr>
        <w:t>Genesis</w:t>
      </w:r>
      <w:r>
        <w:t xml:space="preserve">, 317. </w:t>
      </w:r>
    </w:p>
  </w:footnote>
  <w:footnote w:id="433">
    <w:p w:rsidR="004948A1" w:rsidRPr="007B4A86" w:rsidRDefault="004948A1">
      <w:pPr>
        <w:pStyle w:val="FootnoteText"/>
      </w:pPr>
      <w:r>
        <w:rPr>
          <w:rStyle w:val="FootnoteReference"/>
        </w:rPr>
        <w:footnoteRef/>
      </w:r>
      <w:r>
        <w:t xml:space="preserve"> On his cowardice and its implications, see S. Frolov, “The Other Side of the Jabbok,” </w:t>
      </w:r>
      <w:r>
        <w:rPr>
          <w:i/>
        </w:rPr>
        <w:t>JSOT</w:t>
      </w:r>
      <w:r>
        <w:t xml:space="preserve"> 91 (2000): 41-59.</w:t>
      </w:r>
    </w:p>
  </w:footnote>
  <w:footnote w:id="434">
    <w:p w:rsidR="004948A1" w:rsidRPr="001B3C73" w:rsidRDefault="004948A1">
      <w:pPr>
        <w:pStyle w:val="FootnoteText"/>
      </w:pPr>
      <w:r>
        <w:rPr>
          <w:rStyle w:val="FootnoteReference"/>
        </w:rPr>
        <w:footnoteRef/>
      </w:r>
      <w:r>
        <w:t xml:space="preserve"> See e.g., Gunkel, </w:t>
      </w:r>
      <w:r>
        <w:rPr>
          <w:i/>
        </w:rPr>
        <w:t>Genesis</w:t>
      </w:r>
      <w:r>
        <w:t>, 352.</w:t>
      </w:r>
    </w:p>
  </w:footnote>
  <w:footnote w:id="435">
    <w:p w:rsidR="004948A1" w:rsidRPr="008676D5" w:rsidRDefault="004948A1">
      <w:pPr>
        <w:pStyle w:val="FootnoteText"/>
      </w:pPr>
      <w:r>
        <w:rPr>
          <w:rStyle w:val="FootnoteReference"/>
        </w:rPr>
        <w:footnoteRef/>
      </w:r>
      <w:r>
        <w:t xml:space="preserve"> Cf. Wenham, </w:t>
      </w:r>
      <w:r>
        <w:rPr>
          <w:i/>
        </w:rPr>
        <w:t>Genesis 16—50</w:t>
      </w:r>
      <w:r>
        <w:t>, 295.</w:t>
      </w:r>
    </w:p>
  </w:footnote>
  <w:footnote w:id="436">
    <w:p w:rsidR="004948A1" w:rsidRPr="008861E8" w:rsidRDefault="004948A1" w:rsidP="00160A88">
      <w:pPr>
        <w:pStyle w:val="FootnoteText"/>
      </w:pPr>
      <w:r>
        <w:rPr>
          <w:rStyle w:val="FootnoteReference"/>
        </w:rPr>
        <w:footnoteRef/>
      </w:r>
      <w:r>
        <w:t xml:space="preserve"> On the rereading and rewriting of this figure over the centuries, see Tongue, </w:t>
      </w:r>
      <w:r>
        <w:rPr>
          <w:i/>
        </w:rPr>
        <w:t>Between Biblical Criticism and Poetic Rewriting</w:t>
      </w:r>
      <w:r>
        <w:t>, especially 169-78.</w:t>
      </w:r>
    </w:p>
  </w:footnote>
  <w:footnote w:id="437">
    <w:p w:rsidR="004948A1" w:rsidRPr="0030662A" w:rsidRDefault="004948A1">
      <w:pPr>
        <w:pStyle w:val="FootnoteText"/>
      </w:pPr>
      <w:r>
        <w:rPr>
          <w:rStyle w:val="FootnoteReference"/>
        </w:rPr>
        <w:footnoteRef/>
      </w:r>
      <w:r>
        <w:t xml:space="preserve"> Cf. Bunn, </w:t>
      </w:r>
      <w:r w:rsidRPr="0030662A">
        <w:rPr>
          <w:i/>
        </w:rPr>
        <w:t>“Return to the Land of Your Fathers</w:t>
      </w:r>
      <w:r>
        <w:t>,” 137-44.</w:t>
      </w:r>
    </w:p>
  </w:footnote>
  <w:footnote w:id="438">
    <w:p w:rsidR="004948A1" w:rsidRDefault="004948A1">
      <w:pPr>
        <w:pStyle w:val="FootnoteText"/>
      </w:pPr>
      <w:r>
        <w:rPr>
          <w:rStyle w:val="FootnoteReference"/>
        </w:rPr>
        <w:footnoteRef/>
      </w:r>
      <w:r>
        <w:t xml:space="preserve"> </w:t>
      </w:r>
      <w:r w:rsidRPr="00160A88">
        <w:t>TgNeoph identifies him with the archangel Sariel.</w:t>
      </w:r>
    </w:p>
  </w:footnote>
  <w:footnote w:id="439">
    <w:p w:rsidR="004948A1" w:rsidRDefault="004948A1" w:rsidP="00160A88">
      <w:pPr>
        <w:pStyle w:val="FootnoteText"/>
      </w:pPr>
      <w:r>
        <w:rPr>
          <w:rStyle w:val="FootnoteReference"/>
        </w:rPr>
        <w:footnoteRef/>
      </w:r>
      <w:r>
        <w:t xml:space="preserve"> See </w:t>
      </w:r>
      <w:r w:rsidRPr="00454B3A">
        <w:t>Rashi</w:t>
      </w:r>
      <w:r>
        <w:t>’s comment</w:t>
      </w:r>
      <w:r w:rsidRPr="00454B3A">
        <w:t xml:space="preserve">, </w:t>
      </w:r>
      <w:r w:rsidRPr="00454B3A">
        <w:rPr>
          <w:i/>
        </w:rPr>
        <w:t>Br’šyt</w:t>
      </w:r>
      <w:r w:rsidRPr="00454B3A">
        <w:t>,</w:t>
      </w:r>
      <w:r>
        <w:t xml:space="preserve"> 374</w:t>
      </w:r>
      <w:r w:rsidRPr="00454B3A">
        <w:t>.</w:t>
      </w:r>
    </w:p>
  </w:footnote>
  <w:footnote w:id="440">
    <w:p w:rsidR="004948A1" w:rsidRPr="00206966" w:rsidRDefault="004948A1">
      <w:pPr>
        <w:pStyle w:val="FootnoteText"/>
      </w:pPr>
      <w:r>
        <w:rPr>
          <w:rStyle w:val="FootnoteReference"/>
        </w:rPr>
        <w:footnoteRef/>
      </w:r>
      <w:r>
        <w:t xml:space="preserve"> Cf. B. Howell, “God’s White Flag?” </w:t>
      </w:r>
      <w:r>
        <w:rPr>
          <w:i/>
        </w:rPr>
        <w:t>Southeastern Theological Review</w:t>
      </w:r>
      <w:r>
        <w:t xml:space="preserve"> 1 (2010): 29-46 (41).</w:t>
      </w:r>
    </w:p>
  </w:footnote>
  <w:footnote w:id="441">
    <w:p w:rsidR="004948A1" w:rsidRPr="00C20812" w:rsidRDefault="004948A1">
      <w:pPr>
        <w:pStyle w:val="FootnoteText"/>
      </w:pPr>
      <w:r>
        <w:rPr>
          <w:rStyle w:val="FootnoteReference"/>
        </w:rPr>
        <w:footnoteRef/>
      </w:r>
      <w:r>
        <w:t xml:space="preserve"> See e.g., S. H. Smith, “‘Heel’ and ‘Thigh,’” </w:t>
      </w:r>
      <w:r>
        <w:rPr>
          <w:i/>
        </w:rPr>
        <w:t xml:space="preserve">VT </w:t>
      </w:r>
      <w:r>
        <w:t>40 (1990): 464-73.</w:t>
      </w:r>
    </w:p>
  </w:footnote>
  <w:footnote w:id="442">
    <w:p w:rsidR="004948A1" w:rsidRDefault="004948A1">
      <w:pPr>
        <w:pStyle w:val="FootnoteText"/>
      </w:pPr>
      <w:r>
        <w:rPr>
          <w:rStyle w:val="FootnoteReference"/>
        </w:rPr>
        <w:footnoteRef/>
      </w:r>
      <w:r>
        <w:t xml:space="preserve"> See Fretheim, “Genesis,” 566.</w:t>
      </w:r>
    </w:p>
  </w:footnote>
  <w:footnote w:id="443">
    <w:p w:rsidR="004948A1" w:rsidRPr="00E94470" w:rsidRDefault="004948A1" w:rsidP="00874646">
      <w:pPr>
        <w:pStyle w:val="FootnoteText"/>
      </w:pPr>
      <w:r>
        <w:rPr>
          <w:rStyle w:val="FootnoteReference"/>
        </w:rPr>
        <w:footnoteRef/>
      </w:r>
      <w:r>
        <w:t xml:space="preserve"> Cf. Arnold, </w:t>
      </w:r>
      <w:r>
        <w:rPr>
          <w:i/>
        </w:rPr>
        <w:t>Genesis</w:t>
      </w:r>
      <w:r>
        <w:t>, 285.</w:t>
      </w:r>
    </w:p>
  </w:footnote>
  <w:footnote w:id="444">
    <w:p w:rsidR="004948A1" w:rsidRPr="00963C46" w:rsidRDefault="004948A1">
      <w:pPr>
        <w:pStyle w:val="FootnoteText"/>
      </w:pPr>
      <w:r>
        <w:rPr>
          <w:rStyle w:val="FootnoteReference"/>
        </w:rPr>
        <w:footnoteRef/>
      </w:r>
      <w:r>
        <w:t xml:space="preserve"> Cf. Willet, </w:t>
      </w:r>
      <w:r w:rsidRPr="00963C46">
        <w:rPr>
          <w:i/>
        </w:rPr>
        <w:t>Hexapla in Genesin &amp; Exodum</w:t>
      </w:r>
      <w:r>
        <w:t>, 288.</w:t>
      </w:r>
    </w:p>
  </w:footnote>
  <w:footnote w:id="445">
    <w:p w:rsidR="004948A1" w:rsidRDefault="004948A1" w:rsidP="00454B3A">
      <w:pPr>
        <w:pStyle w:val="FootnoteText"/>
      </w:pPr>
      <w:r>
        <w:rPr>
          <w:rStyle w:val="FootnoteReference"/>
        </w:rPr>
        <w:footnoteRef/>
      </w:r>
      <w:r>
        <w:t xml:space="preserve"> Cf Rashi, </w:t>
      </w:r>
      <w:r w:rsidRPr="00454B3A">
        <w:rPr>
          <w:i/>
        </w:rPr>
        <w:t>Br’šyt</w:t>
      </w:r>
      <w:r w:rsidRPr="00454B3A">
        <w:t>,</w:t>
      </w:r>
      <w:r>
        <w:t xml:space="preserve"> 375.</w:t>
      </w:r>
    </w:p>
  </w:footnote>
  <w:footnote w:id="446">
    <w:p w:rsidR="004948A1" w:rsidRPr="00FF5428" w:rsidRDefault="004948A1" w:rsidP="00930490">
      <w:pPr>
        <w:pStyle w:val="FootnoteText"/>
      </w:pPr>
      <w:r>
        <w:rPr>
          <w:rStyle w:val="FootnoteReference"/>
        </w:rPr>
        <w:footnoteRef/>
      </w:r>
      <w:r>
        <w:t xml:space="preserve"> Cf. Dillmann, </w:t>
      </w:r>
      <w:r>
        <w:rPr>
          <w:i/>
        </w:rPr>
        <w:t>Genesis</w:t>
      </w:r>
      <w:r>
        <w:t xml:space="preserve"> 2:279.</w:t>
      </w:r>
    </w:p>
  </w:footnote>
  <w:footnote w:id="447">
    <w:p w:rsidR="004948A1" w:rsidRPr="000601B3" w:rsidRDefault="004948A1" w:rsidP="00E01F58">
      <w:pPr>
        <w:pStyle w:val="FootnoteText"/>
      </w:pPr>
      <w:r>
        <w:rPr>
          <w:rStyle w:val="FootnoteReference"/>
        </w:rPr>
        <w:footnoteRef/>
      </w:r>
      <w:r>
        <w:t xml:space="preserve"> See further M. D. </w:t>
      </w:r>
      <w:r w:rsidRPr="000601B3">
        <w:t>Wessner, “</w:t>
      </w:r>
      <w:r w:rsidRPr="000601B3">
        <w:rPr>
          <w:rFonts w:asciiTheme="minorHAnsi" w:hAnsiTheme="minorHAnsi" w:cstheme="minorHAnsi"/>
          <w:bCs/>
        </w:rPr>
        <w:t xml:space="preserve">Toward a Literary Understanding </w:t>
      </w:r>
      <w:r w:rsidRPr="000601B3">
        <w:t>o</w:t>
      </w:r>
      <w:r>
        <w:rPr>
          <w:rFonts w:asciiTheme="minorHAnsi" w:hAnsiTheme="minorHAnsi" w:cstheme="minorHAnsi"/>
          <w:bCs/>
        </w:rPr>
        <w:t>f ‘Face to Face,’”</w:t>
      </w:r>
      <w:r w:rsidRPr="000601B3">
        <w:rPr>
          <w:rFonts w:asciiTheme="minorHAnsi" w:hAnsiTheme="minorHAnsi" w:cstheme="minorHAnsi"/>
          <w:bCs/>
        </w:rPr>
        <w:t xml:space="preserve"> </w:t>
      </w:r>
      <w:r w:rsidRPr="000601B3">
        <w:rPr>
          <w:rFonts w:asciiTheme="minorHAnsi" w:hAnsiTheme="minorHAnsi" w:cstheme="minorHAnsi"/>
          <w:bCs/>
          <w:i/>
        </w:rPr>
        <w:t xml:space="preserve">Restoration Quarterly </w:t>
      </w:r>
      <w:r w:rsidRPr="000601B3">
        <w:rPr>
          <w:rFonts w:asciiTheme="minorHAnsi" w:hAnsiTheme="minorHAnsi" w:cstheme="minorHAnsi"/>
          <w:bCs/>
        </w:rPr>
        <w:t>44 (2002): 169-77.</w:t>
      </w:r>
    </w:p>
  </w:footnote>
  <w:footnote w:id="448">
    <w:p w:rsidR="004948A1" w:rsidRPr="00161C53" w:rsidRDefault="004948A1" w:rsidP="00396681">
      <w:pPr>
        <w:pStyle w:val="FootnoteText"/>
      </w:pPr>
      <w:r>
        <w:rPr>
          <w:rStyle w:val="FootnoteReference"/>
        </w:rPr>
        <w:footnoteRef/>
      </w:r>
      <w:r>
        <w:t xml:space="preserve"> Westermann, </w:t>
      </w:r>
      <w:r>
        <w:rPr>
          <w:i/>
        </w:rPr>
        <w:t>Genesis 12—36</w:t>
      </w:r>
      <w:r>
        <w:t>, 519.</w:t>
      </w:r>
    </w:p>
  </w:footnote>
  <w:footnote w:id="449">
    <w:p w:rsidR="004948A1" w:rsidRPr="00A00317" w:rsidRDefault="004948A1">
      <w:pPr>
        <w:pStyle w:val="FootnoteText"/>
      </w:pPr>
      <w:r>
        <w:rPr>
          <w:rStyle w:val="FootnoteReference"/>
        </w:rPr>
        <w:footnoteRef/>
      </w:r>
      <w:r>
        <w:t xml:space="preserve"> See A. Gorospe, </w:t>
      </w:r>
      <w:r>
        <w:rPr>
          <w:i/>
        </w:rPr>
        <w:t>Narrative and Identity</w:t>
      </w:r>
      <w:r>
        <w:t xml:space="preserve"> (Leiden: Brill, 2007), 166-67.</w:t>
      </w:r>
    </w:p>
  </w:footnote>
  <w:footnote w:id="450">
    <w:p w:rsidR="004948A1" w:rsidRPr="00575AEE" w:rsidRDefault="004948A1">
      <w:pPr>
        <w:pStyle w:val="FootnoteText"/>
      </w:pPr>
      <w:r>
        <w:rPr>
          <w:rStyle w:val="FootnoteReference"/>
        </w:rPr>
        <w:footnoteRef/>
      </w:r>
      <w:r>
        <w:t xml:space="preserve"> On this theme, see T. E. Fretheim, “Jacob’s Wrestling and Issues of Divine Power,” in </w:t>
      </w:r>
      <w:r w:rsidRPr="00575AEE">
        <w:t>Cadwallader</w:t>
      </w:r>
      <w:r>
        <w:t>/</w:t>
      </w:r>
      <w:r w:rsidRPr="00575AEE">
        <w:t>Trudiger</w:t>
      </w:r>
      <w:r>
        <w:t xml:space="preserve"> (eds.),</w:t>
      </w:r>
      <w:r w:rsidRPr="00575AEE">
        <w:t xml:space="preserve"> </w:t>
      </w:r>
      <w:r w:rsidRPr="00575AEE">
        <w:rPr>
          <w:i/>
        </w:rPr>
        <w:t>Where the Wild Ox Roams</w:t>
      </w:r>
      <w:r>
        <w:t>, 181-91.</w:t>
      </w:r>
    </w:p>
  </w:footnote>
  <w:footnote w:id="451">
    <w:p w:rsidR="004948A1" w:rsidRDefault="004948A1">
      <w:pPr>
        <w:pStyle w:val="FootnoteText"/>
      </w:pPr>
      <w:r>
        <w:rPr>
          <w:rStyle w:val="FootnoteReference"/>
        </w:rPr>
        <w:footnoteRef/>
      </w:r>
      <w:r>
        <w:t xml:space="preserve"> See GK 90.</w:t>
      </w:r>
    </w:p>
  </w:footnote>
  <w:footnote w:id="452">
    <w:p w:rsidR="004948A1" w:rsidRPr="00713001" w:rsidRDefault="004948A1" w:rsidP="00396681">
      <w:pPr>
        <w:pStyle w:val="FootnoteText"/>
        <w:rPr>
          <w:u w:val="single"/>
        </w:rPr>
      </w:pPr>
      <w:r>
        <w:rPr>
          <w:rStyle w:val="FootnoteReference"/>
        </w:rPr>
        <w:footnoteRef/>
      </w:r>
      <w:r>
        <w:t xml:space="preserve"> Cf. Sarna, </w:t>
      </w:r>
      <w:r>
        <w:rPr>
          <w:i/>
        </w:rPr>
        <w:t>Genesis</w:t>
      </w:r>
      <w:r>
        <w:t>, 228.</w:t>
      </w:r>
    </w:p>
  </w:footnote>
  <w:footnote w:id="453">
    <w:p w:rsidR="004948A1" w:rsidRPr="0009365E" w:rsidRDefault="004948A1">
      <w:pPr>
        <w:pStyle w:val="FootnoteText"/>
      </w:pPr>
      <w:r>
        <w:rPr>
          <w:rStyle w:val="FootnoteReference"/>
        </w:rPr>
        <w:footnoteRef/>
      </w:r>
      <w:r>
        <w:t xml:space="preserve"> Augustine, </w:t>
      </w:r>
      <w:r>
        <w:rPr>
          <w:i/>
        </w:rPr>
        <w:t>City of God</w:t>
      </w:r>
      <w:r>
        <w:t xml:space="preserve"> 16:39.</w:t>
      </w:r>
    </w:p>
  </w:footnote>
  <w:footnote w:id="454">
    <w:p w:rsidR="004948A1" w:rsidRPr="004954B5" w:rsidRDefault="004948A1" w:rsidP="00580A5D">
      <w:pPr>
        <w:pStyle w:val="FootnoteText"/>
      </w:pPr>
      <w:r>
        <w:rPr>
          <w:rStyle w:val="FootnoteReference"/>
        </w:rPr>
        <w:footnoteRef/>
      </w:r>
      <w:r>
        <w:t xml:space="preserve"> </w:t>
      </w:r>
      <w:r>
        <w:rPr>
          <w:i/>
        </w:rPr>
        <w:t>GenR</w:t>
      </w:r>
      <w:r>
        <w:t xml:space="preserve"> 79:5 also links the healing with the description of Jacob as </w:t>
      </w:r>
      <w:r>
        <w:rPr>
          <w:i/>
        </w:rPr>
        <w:t>šālēm</w:t>
      </w:r>
      <w:r>
        <w:t xml:space="preserve"> in 33:18.</w:t>
      </w:r>
    </w:p>
  </w:footnote>
  <w:footnote w:id="455">
    <w:p w:rsidR="004948A1" w:rsidRPr="00DF5B14" w:rsidRDefault="004948A1">
      <w:pPr>
        <w:pStyle w:val="FootnoteText"/>
      </w:pPr>
      <w:r>
        <w:rPr>
          <w:rStyle w:val="FootnoteReference"/>
        </w:rPr>
        <w:footnoteRef/>
      </w:r>
      <w:r>
        <w:t xml:space="preserve"> Ibn Ezra (</w:t>
      </w:r>
      <w:r>
        <w:rPr>
          <w:i/>
        </w:rPr>
        <w:t>Genesis</w:t>
      </w:r>
      <w:r>
        <w:t>, 318) reports the understanding that v. 32 refers to eating the penis.</w:t>
      </w:r>
    </w:p>
  </w:footnote>
  <w:footnote w:id="456">
    <w:p w:rsidR="004948A1" w:rsidRDefault="004948A1">
      <w:pPr>
        <w:pStyle w:val="FootnoteText"/>
      </w:pPr>
      <w:r>
        <w:rPr>
          <w:rStyle w:val="FootnoteReference"/>
        </w:rPr>
        <w:footnoteRef/>
      </w:r>
      <w:r>
        <w:t xml:space="preserve"> Vg has “he cried,” assimilating to the context.</w:t>
      </w:r>
    </w:p>
  </w:footnote>
  <w:footnote w:id="457">
    <w:p w:rsidR="004948A1" w:rsidRPr="00782D06" w:rsidRDefault="004948A1">
      <w:pPr>
        <w:pStyle w:val="FootnoteText"/>
      </w:pPr>
      <w:r>
        <w:rPr>
          <w:rStyle w:val="FootnoteReference"/>
        </w:rPr>
        <w:footnoteRef/>
      </w:r>
      <w:r>
        <w:t xml:space="preserve"> LXX has “shown mercy”; but Aq’s “graced” is a more appropriate rendering of </w:t>
      </w:r>
      <w:r>
        <w:rPr>
          <w:i/>
        </w:rPr>
        <w:t>ḥānan</w:t>
      </w:r>
      <w:r>
        <w:t>.</w:t>
      </w:r>
    </w:p>
  </w:footnote>
  <w:footnote w:id="458">
    <w:p w:rsidR="004948A1" w:rsidRPr="00945E4A" w:rsidRDefault="004948A1">
      <w:pPr>
        <w:pStyle w:val="FootnoteText"/>
      </w:pPr>
      <w:r>
        <w:rPr>
          <w:rStyle w:val="FootnoteReference"/>
        </w:rPr>
        <w:footnoteRef/>
      </w:r>
      <w:r>
        <w:t xml:space="preserve"> This last occurrence of </w:t>
      </w:r>
      <w:r>
        <w:rPr>
          <w:i/>
        </w:rPr>
        <w:t>nāgaš</w:t>
      </w:r>
      <w:r>
        <w:t xml:space="preserve"> is niphal rather than qal, but with no apparent difference in meaning.</w:t>
      </w:r>
    </w:p>
  </w:footnote>
  <w:footnote w:id="459">
    <w:p w:rsidR="004948A1" w:rsidRDefault="004948A1" w:rsidP="00501558">
      <w:pPr>
        <w:pStyle w:val="FootnoteText"/>
      </w:pPr>
      <w:r>
        <w:rPr>
          <w:rStyle w:val="FootnoteReference"/>
        </w:rPr>
        <w:footnoteRef/>
      </w:r>
      <w:r>
        <w:t xml:space="preserve"> Literally, “Who to you this entire camp?” The time reference is suggested by the past tense verbs in the context.</w:t>
      </w:r>
    </w:p>
  </w:footnote>
  <w:footnote w:id="460">
    <w:p w:rsidR="004948A1" w:rsidRDefault="004948A1">
      <w:pPr>
        <w:pStyle w:val="FootnoteText"/>
      </w:pPr>
      <w:r>
        <w:rPr>
          <w:rStyle w:val="FootnoteReference"/>
        </w:rPr>
        <w:footnoteRef/>
      </w:r>
      <w:r>
        <w:t xml:space="preserve"> Vg “as if I might have seen” draws attention away from the actual seeing of God’s face to which 32:30 [31] referred.</w:t>
      </w:r>
    </w:p>
  </w:footnote>
  <w:footnote w:id="461">
    <w:p w:rsidR="004948A1" w:rsidRDefault="004948A1">
      <w:pPr>
        <w:pStyle w:val="FootnoteText"/>
      </w:pPr>
      <w:r>
        <w:rPr>
          <w:rStyle w:val="FootnoteReference"/>
        </w:rPr>
        <w:footnoteRef/>
      </w:r>
      <w:r>
        <w:t xml:space="preserve"> Literally, “the foot.”</w:t>
      </w:r>
    </w:p>
  </w:footnote>
  <w:footnote w:id="462">
    <w:p w:rsidR="004948A1" w:rsidRPr="000E6BA9" w:rsidRDefault="004948A1">
      <w:pPr>
        <w:pStyle w:val="FootnoteText"/>
      </w:pPr>
      <w:r>
        <w:rPr>
          <w:rStyle w:val="FootnoteReference"/>
        </w:rPr>
        <w:footnoteRef/>
      </w:r>
      <w:r>
        <w:t xml:space="preserve"> On this unique usage of </w:t>
      </w:r>
      <w:r>
        <w:rPr>
          <w:i/>
        </w:rPr>
        <w:t>mᵉlā’kāh</w:t>
      </w:r>
      <w:r>
        <w:t xml:space="preserve">, see Tal’s comments, </w:t>
      </w:r>
      <w:r>
        <w:rPr>
          <w:i/>
        </w:rPr>
        <w:t>Genesis</w:t>
      </w:r>
      <w:r>
        <w:t>, 160.*</w:t>
      </w:r>
    </w:p>
  </w:footnote>
  <w:footnote w:id="463">
    <w:p w:rsidR="004948A1" w:rsidRDefault="004948A1">
      <w:pPr>
        <w:pStyle w:val="FootnoteText"/>
      </w:pPr>
      <w:r>
        <w:rPr>
          <w:rStyle w:val="FootnoteReference"/>
        </w:rPr>
        <w:footnoteRef/>
      </w:r>
      <w:r>
        <w:t xml:space="preserve"> As happened in 32:1 [2], Genesis underscores the contrast over against the previous verse by placing Jacob as the subject before the verb.</w:t>
      </w:r>
    </w:p>
  </w:footnote>
  <w:footnote w:id="464">
    <w:p w:rsidR="004948A1" w:rsidRPr="00172ADA" w:rsidRDefault="004948A1">
      <w:pPr>
        <w:pStyle w:val="FootnoteText"/>
      </w:pPr>
      <w:r>
        <w:rPr>
          <w:rStyle w:val="FootnoteReference"/>
        </w:rPr>
        <w:footnoteRef/>
      </w:r>
      <w:r>
        <w:t xml:space="preserve"> I follow LXX, Vg in taking </w:t>
      </w:r>
      <w:r>
        <w:rPr>
          <w:i/>
        </w:rPr>
        <w:t>šālēm</w:t>
      </w:r>
      <w:r>
        <w:t xml:space="preserve"> as the name of a place, as in 14:18 (the phrase “Shechem’s town” then makes clear that this is a different Shalem/Salem from there), rather than an adjective (cf. Tg)</w:t>
      </w:r>
      <w:r w:rsidRPr="009436B1">
        <w:t xml:space="preserve"> </w:t>
      </w:r>
      <w:r>
        <w:t xml:space="preserve">which would then mean “safe” or more likely “peaceful” (cf. 34:21). The latter is also appropriate in the context, however, and the text may invite both readings (an invitation accepted by </w:t>
      </w:r>
      <w:r>
        <w:rPr>
          <w:i/>
        </w:rPr>
        <w:t xml:space="preserve">Jub </w:t>
      </w:r>
      <w:r>
        <w:t>30:1).</w:t>
      </w:r>
    </w:p>
  </w:footnote>
  <w:footnote w:id="465">
    <w:p w:rsidR="004948A1" w:rsidRPr="00721A10" w:rsidRDefault="004948A1">
      <w:pPr>
        <w:pStyle w:val="FootnoteText"/>
      </w:pPr>
      <w:r>
        <w:rPr>
          <w:rStyle w:val="FootnoteReference"/>
        </w:rPr>
        <w:footnoteRef/>
      </w:r>
      <w:r>
        <w:t xml:space="preserve"> Not “the town of Shekem,” with the genitive then being defining; </w:t>
      </w:r>
      <w:r>
        <w:rPr>
          <w:i/>
        </w:rPr>
        <w:t>‘îr</w:t>
      </w:r>
      <w:r>
        <w:t xml:space="preserve"> followed by a name is regularly possessive (cf. Nahor’s town, 24:10).</w:t>
      </w:r>
    </w:p>
  </w:footnote>
  <w:footnote w:id="466">
    <w:p w:rsidR="004948A1" w:rsidRPr="00C827D7" w:rsidRDefault="004948A1">
      <w:pPr>
        <w:pStyle w:val="FootnoteText"/>
      </w:pPr>
      <w:r>
        <w:rPr>
          <w:rStyle w:val="FootnoteReference"/>
        </w:rPr>
        <w:footnoteRef/>
      </w:r>
      <w:r>
        <w:t xml:space="preserve"> </w:t>
      </w:r>
      <w:r w:rsidRPr="00A267C3">
        <w:t xml:space="preserve">LXX, Vg, </w:t>
      </w:r>
      <w:proofErr w:type="gramStart"/>
      <w:r w:rsidRPr="00A267C3">
        <w:t>Tg</w:t>
      </w:r>
      <w:proofErr w:type="gramEnd"/>
      <w:r w:rsidRPr="00A267C3">
        <w:t xml:space="preserve"> have Jacob calling on </w:t>
      </w:r>
      <w:r>
        <w:t xml:space="preserve">“God the God of Israel” (cf. </w:t>
      </w:r>
      <w:r w:rsidRPr="00A267C3">
        <w:t>Dillmann, Genesis 2:293)</w:t>
      </w:r>
      <w:r>
        <w:t xml:space="preserve">, </w:t>
      </w:r>
      <w:r w:rsidRPr="00A267C3">
        <w:t xml:space="preserve">which makes good sense but is hard to fit with the use of </w:t>
      </w:r>
      <w:r w:rsidRPr="00A267C3">
        <w:rPr>
          <w:i/>
        </w:rPr>
        <w:t>lô</w:t>
      </w:r>
      <w:r w:rsidRPr="00A267C3">
        <w:t>.</w:t>
      </w:r>
      <w:r>
        <w:t xml:space="preserve"> I rather read the name as a sentence (like the name Israel), not an asyndetic phrase (cf. </w:t>
      </w:r>
      <w:r w:rsidRPr="00095047">
        <w:t xml:space="preserve">Keil/Delitzsch, </w:t>
      </w:r>
      <w:r>
        <w:rPr>
          <w:i/>
        </w:rPr>
        <w:t>Pentateuch</w:t>
      </w:r>
      <w:r>
        <w:t>, 311).</w:t>
      </w:r>
    </w:p>
  </w:footnote>
  <w:footnote w:id="467">
    <w:p w:rsidR="004948A1" w:rsidRPr="0087048F" w:rsidRDefault="004948A1">
      <w:pPr>
        <w:pStyle w:val="FootnoteText"/>
      </w:pPr>
      <w:r>
        <w:rPr>
          <w:rStyle w:val="FootnoteReference"/>
        </w:rPr>
        <w:footnoteRef/>
      </w:r>
      <w:r>
        <w:t xml:space="preserve"> See </w:t>
      </w:r>
      <w:r>
        <w:rPr>
          <w:i/>
        </w:rPr>
        <w:t>ANET</w:t>
      </w:r>
      <w:r>
        <w:t>, 483-485 (the “Amarna Letters”).</w:t>
      </w:r>
    </w:p>
  </w:footnote>
  <w:footnote w:id="468">
    <w:p w:rsidR="004948A1" w:rsidRPr="00057FFA" w:rsidRDefault="004948A1">
      <w:pPr>
        <w:pStyle w:val="FootnoteText"/>
      </w:pPr>
      <w:r>
        <w:rPr>
          <w:rStyle w:val="FootnoteReference"/>
        </w:rPr>
        <w:footnoteRef/>
      </w:r>
      <w:r>
        <w:t xml:space="preserve"> Cf. Westermann, </w:t>
      </w:r>
      <w:r>
        <w:rPr>
          <w:i/>
        </w:rPr>
        <w:t>Genesis 12—36</w:t>
      </w:r>
      <w:r>
        <w:t>, 524-25.</w:t>
      </w:r>
    </w:p>
  </w:footnote>
  <w:footnote w:id="469">
    <w:p w:rsidR="004948A1" w:rsidRPr="00D02DD1" w:rsidRDefault="004948A1">
      <w:pPr>
        <w:pStyle w:val="FootnoteText"/>
      </w:pPr>
      <w:r>
        <w:rPr>
          <w:rStyle w:val="FootnoteReference"/>
        </w:rPr>
        <w:footnoteRef/>
      </w:r>
      <w:r>
        <w:t xml:space="preserve"> So Skinner, </w:t>
      </w:r>
      <w:r>
        <w:rPr>
          <w:i/>
        </w:rPr>
        <w:t>Genesis</w:t>
      </w:r>
      <w:r>
        <w:t xml:space="preserve">, 412. </w:t>
      </w:r>
    </w:p>
  </w:footnote>
  <w:footnote w:id="470">
    <w:p w:rsidR="004948A1" w:rsidRPr="009F2D5A" w:rsidRDefault="004948A1">
      <w:pPr>
        <w:pStyle w:val="FootnoteText"/>
      </w:pPr>
      <w:r>
        <w:rPr>
          <w:rStyle w:val="FootnoteReference"/>
        </w:rPr>
        <w:footnoteRef/>
      </w:r>
      <w:r>
        <w:t xml:space="preserve"> Gunkel, </w:t>
      </w:r>
      <w:r>
        <w:rPr>
          <w:i/>
        </w:rPr>
        <w:t>Genesis</w:t>
      </w:r>
      <w:r>
        <w:t>, 354.</w:t>
      </w:r>
    </w:p>
  </w:footnote>
  <w:footnote w:id="471">
    <w:p w:rsidR="004948A1" w:rsidRDefault="004948A1">
      <w:pPr>
        <w:pStyle w:val="FootnoteText"/>
      </w:pPr>
      <w:r>
        <w:rPr>
          <w:rStyle w:val="FootnoteReference"/>
        </w:rPr>
        <w:footnoteRef/>
      </w:r>
      <w:r>
        <w:t xml:space="preserve"> See further the footnote to 32:24 [25]. </w:t>
      </w:r>
    </w:p>
  </w:footnote>
  <w:footnote w:id="472">
    <w:p w:rsidR="004948A1" w:rsidRPr="008E170A" w:rsidRDefault="004948A1" w:rsidP="00A801BD">
      <w:pPr>
        <w:pStyle w:val="FootnoteText"/>
      </w:pPr>
      <w:r>
        <w:rPr>
          <w:rStyle w:val="FootnoteReference"/>
        </w:rPr>
        <w:footnoteRef/>
      </w:r>
      <w:r>
        <w:t xml:space="preserve"> Cf. Sarna, </w:t>
      </w:r>
      <w:r>
        <w:rPr>
          <w:i/>
        </w:rPr>
        <w:t>Genesis</w:t>
      </w:r>
      <w:r>
        <w:t>, 229.</w:t>
      </w:r>
    </w:p>
  </w:footnote>
  <w:footnote w:id="473">
    <w:p w:rsidR="004948A1" w:rsidRPr="00B8374D" w:rsidRDefault="004948A1">
      <w:pPr>
        <w:pStyle w:val="FootnoteText"/>
      </w:pPr>
      <w:r>
        <w:rPr>
          <w:rStyle w:val="FootnoteReference"/>
        </w:rPr>
        <w:footnoteRef/>
      </w:r>
      <w:r>
        <w:t xml:space="preserve"> Kidner, </w:t>
      </w:r>
      <w:r>
        <w:rPr>
          <w:i/>
        </w:rPr>
        <w:t>Genesis</w:t>
      </w:r>
      <w:r>
        <w:t>, 171.</w:t>
      </w:r>
    </w:p>
  </w:footnote>
  <w:footnote w:id="474">
    <w:p w:rsidR="004948A1" w:rsidRPr="009108A0" w:rsidRDefault="004948A1">
      <w:pPr>
        <w:pStyle w:val="FootnoteText"/>
      </w:pPr>
      <w:r>
        <w:rPr>
          <w:rStyle w:val="FootnoteReference"/>
        </w:rPr>
        <w:footnoteRef/>
      </w:r>
      <w:r>
        <w:t xml:space="preserve"> Cf. Calvin, </w:t>
      </w:r>
      <w:r>
        <w:rPr>
          <w:i/>
        </w:rPr>
        <w:t>Genesis</w:t>
      </w:r>
      <w:r>
        <w:t xml:space="preserve"> 2:207-8.</w:t>
      </w:r>
    </w:p>
  </w:footnote>
  <w:footnote w:id="475">
    <w:p w:rsidR="004948A1" w:rsidRDefault="004948A1">
      <w:pPr>
        <w:pStyle w:val="FootnoteText"/>
      </w:pPr>
      <w:r>
        <w:rPr>
          <w:rStyle w:val="FootnoteReference"/>
        </w:rPr>
        <w:footnoteRef/>
      </w:r>
      <w:r>
        <w:t xml:space="preserve"> Willet, </w:t>
      </w:r>
      <w:r w:rsidRPr="00363A8B">
        <w:rPr>
          <w:i/>
        </w:rPr>
        <w:t>Hexapla in Genesin &amp; Exodum</w:t>
      </w:r>
      <w:r>
        <w:t>,</w:t>
      </w:r>
      <w:r w:rsidRPr="00363A8B">
        <w:t xml:space="preserve"> </w:t>
      </w:r>
      <w:r>
        <w:t>296.</w:t>
      </w:r>
    </w:p>
  </w:footnote>
  <w:footnote w:id="476">
    <w:p w:rsidR="004948A1" w:rsidRPr="00F41F1F" w:rsidRDefault="004948A1">
      <w:pPr>
        <w:pStyle w:val="FootnoteText"/>
        <w:rPr>
          <w:i/>
        </w:rPr>
      </w:pPr>
      <w:r>
        <w:rPr>
          <w:rStyle w:val="FootnoteReference"/>
        </w:rPr>
        <w:footnoteRef/>
      </w:r>
      <w:r>
        <w:t xml:space="preserve"> Chrysostom, </w:t>
      </w:r>
      <w:r w:rsidRPr="00F41F1F">
        <w:rPr>
          <w:i/>
        </w:rPr>
        <w:t>Homilies on Genesis</w:t>
      </w:r>
      <w:r w:rsidRPr="00F41F1F">
        <w:t xml:space="preserve"> </w:t>
      </w:r>
      <w:r w:rsidRPr="00F41F1F">
        <w:rPr>
          <w:i/>
        </w:rPr>
        <w:t>46—67</w:t>
      </w:r>
      <w:r w:rsidRPr="00F41F1F">
        <w:t>,</w:t>
      </w:r>
      <w:r>
        <w:t xml:space="preserve"> 162.</w:t>
      </w:r>
    </w:p>
  </w:footnote>
  <w:footnote w:id="477">
    <w:p w:rsidR="004948A1" w:rsidRPr="00A06504" w:rsidRDefault="004948A1">
      <w:pPr>
        <w:pStyle w:val="FootnoteText"/>
      </w:pPr>
      <w:r>
        <w:rPr>
          <w:rStyle w:val="FootnoteReference"/>
        </w:rPr>
        <w:footnoteRef/>
      </w:r>
      <w:r>
        <w:t xml:space="preserve"> Cf. Seebass, </w:t>
      </w:r>
      <w:r>
        <w:rPr>
          <w:i/>
        </w:rPr>
        <w:t>Genesis 2/2</w:t>
      </w:r>
      <w:r>
        <w:t>: 407.</w:t>
      </w:r>
    </w:p>
  </w:footnote>
  <w:footnote w:id="478">
    <w:p w:rsidR="004948A1" w:rsidRPr="004C19D8" w:rsidRDefault="004948A1">
      <w:pPr>
        <w:pStyle w:val="FootnoteText"/>
      </w:pPr>
      <w:r>
        <w:rPr>
          <w:rStyle w:val="FootnoteReference"/>
        </w:rPr>
        <w:footnoteRef/>
      </w:r>
      <w:r>
        <w:t xml:space="preserve"> Alter, </w:t>
      </w:r>
      <w:r>
        <w:rPr>
          <w:i/>
        </w:rPr>
        <w:t>Genesis</w:t>
      </w:r>
      <w:r>
        <w:t xml:space="preserve">, 187. Cf. E. J. Bridge, “The ‘Slave’ Is the ‘Master,’” </w:t>
      </w:r>
      <w:r>
        <w:rPr>
          <w:i/>
        </w:rPr>
        <w:t>JSOT</w:t>
      </w:r>
      <w:r>
        <w:t xml:space="preserve"> 38 (2014): 263-78.</w:t>
      </w:r>
    </w:p>
  </w:footnote>
  <w:footnote w:id="479">
    <w:p w:rsidR="004948A1" w:rsidRPr="00F41F1F" w:rsidRDefault="004948A1" w:rsidP="00DB0097">
      <w:pPr>
        <w:pStyle w:val="FootnoteText"/>
        <w:rPr>
          <w:i/>
        </w:rPr>
      </w:pPr>
      <w:r>
        <w:rPr>
          <w:rStyle w:val="FootnoteReference"/>
        </w:rPr>
        <w:footnoteRef/>
      </w:r>
      <w:r>
        <w:t xml:space="preserve"> Chrysostom, </w:t>
      </w:r>
      <w:r w:rsidRPr="00F41F1F">
        <w:rPr>
          <w:i/>
        </w:rPr>
        <w:t>Homilies on Genesis</w:t>
      </w:r>
      <w:r w:rsidRPr="00F41F1F">
        <w:t xml:space="preserve"> </w:t>
      </w:r>
      <w:r w:rsidRPr="00F41F1F">
        <w:rPr>
          <w:i/>
        </w:rPr>
        <w:t>46—67</w:t>
      </w:r>
      <w:r w:rsidRPr="00F41F1F">
        <w:t>,</w:t>
      </w:r>
      <w:r>
        <w:t xml:space="preserve"> 163 (</w:t>
      </w:r>
      <w:r w:rsidRPr="004C19D8">
        <w:t xml:space="preserve">Anderson, </w:t>
      </w:r>
      <w:r w:rsidRPr="004C19D8">
        <w:rPr>
          <w:i/>
        </w:rPr>
        <w:t>Jacob</w:t>
      </w:r>
      <w:r w:rsidRPr="004C19D8">
        <w:t>, 165-66, sees Jacob as continuing to be deceptive</w:t>
      </w:r>
      <w:r>
        <w:t>).</w:t>
      </w:r>
    </w:p>
  </w:footnote>
  <w:footnote w:id="480">
    <w:p w:rsidR="004948A1" w:rsidRPr="00EB1200" w:rsidRDefault="004948A1">
      <w:pPr>
        <w:pStyle w:val="FootnoteText"/>
      </w:pPr>
      <w:r>
        <w:rPr>
          <w:rStyle w:val="FootnoteReference"/>
        </w:rPr>
        <w:footnoteRef/>
      </w:r>
      <w:r>
        <w:t xml:space="preserve"> Cf. Westermann, </w:t>
      </w:r>
      <w:r>
        <w:rPr>
          <w:i/>
        </w:rPr>
        <w:t>Genesis 12—36</w:t>
      </w:r>
      <w:r>
        <w:t>, 527.</w:t>
      </w:r>
    </w:p>
  </w:footnote>
  <w:footnote w:id="481">
    <w:p w:rsidR="004948A1" w:rsidRDefault="004948A1" w:rsidP="00DB410E">
      <w:pPr>
        <w:pStyle w:val="FootnoteText"/>
      </w:pPr>
      <w:r>
        <w:rPr>
          <w:rStyle w:val="FootnoteReference"/>
        </w:rPr>
        <w:footnoteRef/>
      </w:r>
      <w:r>
        <w:t xml:space="preserve"> Fretheim, “Genesis,” 573 (his emphasis).</w:t>
      </w:r>
    </w:p>
  </w:footnote>
  <w:footnote w:id="482">
    <w:p w:rsidR="004948A1" w:rsidRPr="000555B0" w:rsidRDefault="004948A1">
      <w:pPr>
        <w:pStyle w:val="FootnoteText"/>
      </w:pPr>
      <w:r>
        <w:rPr>
          <w:rStyle w:val="FootnoteReference"/>
        </w:rPr>
        <w:footnoteRef/>
      </w:r>
      <w:r>
        <w:t xml:space="preserve"> See F. Cr</w:t>
      </w:r>
      <w:r>
        <w:rPr>
          <w:rFonts w:cs="Calibri"/>
        </w:rPr>
        <w:t>ü</w:t>
      </w:r>
      <w:r>
        <w:t xml:space="preserve">semann, “Dominion, Guilt, and Reconciliation,” </w:t>
      </w:r>
      <w:r>
        <w:rPr>
          <w:i/>
        </w:rPr>
        <w:t xml:space="preserve">Semeia </w:t>
      </w:r>
      <w:r>
        <w:t>66 (1994): 67-77</w:t>
      </w:r>
    </w:p>
  </w:footnote>
  <w:footnote w:id="483">
    <w:p w:rsidR="004948A1" w:rsidRPr="00F31329" w:rsidRDefault="004948A1">
      <w:pPr>
        <w:pStyle w:val="FootnoteText"/>
      </w:pPr>
      <w:r>
        <w:rPr>
          <w:rStyle w:val="FootnoteReference"/>
        </w:rPr>
        <w:footnoteRef/>
      </w:r>
      <w:r>
        <w:t xml:space="preserve"> </w:t>
      </w:r>
      <w:r>
        <w:rPr>
          <w:i/>
        </w:rPr>
        <w:t xml:space="preserve">The Talmud of the Land of Israel </w:t>
      </w:r>
      <w:r>
        <w:t>(Chicago: University of Chicago, 1991) 5: 307.</w:t>
      </w:r>
    </w:p>
  </w:footnote>
  <w:footnote w:id="484">
    <w:p w:rsidR="004948A1" w:rsidRPr="00407049" w:rsidRDefault="004948A1" w:rsidP="00DB410E">
      <w:pPr>
        <w:pStyle w:val="FootnoteText"/>
      </w:pPr>
      <w:r>
        <w:rPr>
          <w:rStyle w:val="FootnoteReference"/>
        </w:rPr>
        <w:footnoteRef/>
      </w:r>
      <w:r>
        <w:t xml:space="preserve"> Bunn, </w:t>
      </w:r>
      <w:r w:rsidRPr="00407049">
        <w:rPr>
          <w:i/>
        </w:rPr>
        <w:t>“Ret</w:t>
      </w:r>
      <w:r>
        <w:rPr>
          <w:i/>
        </w:rPr>
        <w:t>urn to the Land of Your Fathers</w:t>
      </w:r>
      <w:r>
        <w:t>,” 152.</w:t>
      </w:r>
    </w:p>
  </w:footnote>
  <w:footnote w:id="485">
    <w:p w:rsidR="004948A1" w:rsidRPr="00FC1DBE" w:rsidRDefault="004948A1">
      <w:pPr>
        <w:pStyle w:val="FootnoteText"/>
      </w:pPr>
      <w:r>
        <w:rPr>
          <w:rStyle w:val="FootnoteReference"/>
        </w:rPr>
        <w:footnoteRef/>
      </w:r>
      <w:r>
        <w:t xml:space="preserve"> Cf. Sarna </w:t>
      </w:r>
      <w:r>
        <w:rPr>
          <w:i/>
        </w:rPr>
        <w:t>Genesis</w:t>
      </w:r>
      <w:r>
        <w:t xml:space="preserve">, 231. </w:t>
      </w:r>
    </w:p>
  </w:footnote>
  <w:footnote w:id="486">
    <w:p w:rsidR="004948A1" w:rsidRPr="00D22D72" w:rsidRDefault="004948A1" w:rsidP="00FC73CB">
      <w:pPr>
        <w:pStyle w:val="FootnoteText"/>
      </w:pPr>
      <w:r>
        <w:rPr>
          <w:rStyle w:val="FootnoteReference"/>
        </w:rPr>
        <w:footnoteRef/>
      </w:r>
      <w:r>
        <w:t xml:space="preserve"> Speiser (</w:t>
      </w:r>
      <w:r>
        <w:rPr>
          <w:i/>
        </w:rPr>
        <w:t>Genesis</w:t>
      </w:r>
      <w:r>
        <w:t>, 260) has “quarters.”</w:t>
      </w:r>
    </w:p>
  </w:footnote>
  <w:footnote w:id="487">
    <w:p w:rsidR="004948A1" w:rsidRPr="00A9461E" w:rsidRDefault="004948A1" w:rsidP="00190562">
      <w:pPr>
        <w:pStyle w:val="FootnoteText"/>
      </w:pPr>
      <w:r>
        <w:rPr>
          <w:rStyle w:val="FootnoteReference"/>
        </w:rPr>
        <w:footnoteRef/>
      </w:r>
      <w:r>
        <w:t xml:space="preserve"> Cf. De La Torre, </w:t>
      </w:r>
      <w:r>
        <w:rPr>
          <w:i/>
        </w:rPr>
        <w:t>Genesis</w:t>
      </w:r>
      <w:r>
        <w:t>, 285.</w:t>
      </w:r>
    </w:p>
  </w:footnote>
  <w:footnote w:id="488">
    <w:p w:rsidR="004948A1" w:rsidRDefault="004948A1">
      <w:pPr>
        <w:pStyle w:val="FootnoteText"/>
      </w:pPr>
      <w:r>
        <w:rPr>
          <w:rStyle w:val="FootnoteReference"/>
        </w:rPr>
        <w:footnoteRef/>
      </w:r>
      <w:r>
        <w:t xml:space="preserve"> See the footnote.</w:t>
      </w:r>
    </w:p>
  </w:footnote>
  <w:footnote w:id="489">
    <w:p w:rsidR="004948A1" w:rsidRDefault="004948A1" w:rsidP="00190562">
      <w:pPr>
        <w:pStyle w:val="FootnoteText"/>
      </w:pPr>
      <w:r>
        <w:rPr>
          <w:rStyle w:val="FootnoteReference"/>
        </w:rPr>
        <w:footnoteRef/>
      </w:r>
      <w:r>
        <w:t xml:space="preserve"> Qimchi, </w:t>
      </w:r>
      <w:r w:rsidRPr="00ED1B48">
        <w:rPr>
          <w:i/>
        </w:rPr>
        <w:t>Genesis</w:t>
      </w:r>
      <w:r>
        <w:t>, on v. 20.</w:t>
      </w:r>
    </w:p>
  </w:footnote>
  <w:footnote w:id="490">
    <w:p w:rsidR="004948A1" w:rsidRPr="00CA7A9D" w:rsidRDefault="004948A1">
      <w:pPr>
        <w:pStyle w:val="FootnoteText"/>
      </w:pPr>
      <w:r>
        <w:rPr>
          <w:rStyle w:val="FootnoteReference"/>
        </w:rPr>
        <w:footnoteRef/>
      </w:r>
      <w:r>
        <w:t xml:space="preserve"> Cf. J. C. Geoghegan, “Jacob’s Bargain with God,” in S. Malena and D. Miano (eds.), </w:t>
      </w:r>
      <w:r>
        <w:rPr>
          <w:i/>
        </w:rPr>
        <w:t>Milk and Honey</w:t>
      </w:r>
      <w:r>
        <w:t xml:space="preserve"> (Winona Lake, IN: Eisenbrains, 2007), 23 -36 (29-30).</w:t>
      </w:r>
    </w:p>
  </w:footnote>
  <w:footnote w:id="491">
    <w:p w:rsidR="004948A1" w:rsidRPr="00840F5B" w:rsidRDefault="004948A1">
      <w:pPr>
        <w:pStyle w:val="FootnoteText"/>
      </w:pPr>
      <w:r>
        <w:rPr>
          <w:rStyle w:val="FootnoteReference"/>
        </w:rPr>
        <w:footnoteRef/>
      </w:r>
      <w:r>
        <w:t xml:space="preserve"> So Hankore, </w:t>
      </w:r>
      <w:r>
        <w:rPr>
          <w:i/>
        </w:rPr>
        <w:t>Abduction of Dinah</w:t>
      </w:r>
      <w:r>
        <w:t>; he sees the events in 34:1-31 as a consequence.</w:t>
      </w:r>
    </w:p>
  </w:footnote>
  <w:footnote w:id="492">
    <w:p w:rsidR="004948A1" w:rsidRPr="00AD4181" w:rsidRDefault="004948A1">
      <w:pPr>
        <w:pStyle w:val="FootnoteText"/>
      </w:pPr>
      <w:r>
        <w:rPr>
          <w:rStyle w:val="FootnoteReference"/>
        </w:rPr>
        <w:footnoteRef/>
      </w:r>
      <w:r>
        <w:t xml:space="preserve"> </w:t>
      </w:r>
      <w:r>
        <w:rPr>
          <w:i/>
        </w:rPr>
        <w:t>R</w:t>
      </w:r>
      <w:r w:rsidRPr="00AF40C1">
        <w:rPr>
          <w:i/>
        </w:rPr>
        <w:t>ā’āh b</w:t>
      </w:r>
      <w:r>
        <w:t xml:space="preserve">, more literally “look into”; </w:t>
      </w:r>
      <w:r w:rsidRPr="00AF40C1">
        <w:t>“</w:t>
      </w:r>
      <w:r>
        <w:t>t</w:t>
      </w:r>
      <w:r w:rsidRPr="00AF40C1">
        <w:t xml:space="preserve">he active </w:t>
      </w:r>
      <w:r w:rsidRPr="00AF40C1">
        <w:rPr>
          <w:i/>
        </w:rPr>
        <w:t xml:space="preserve">qal </w:t>
      </w:r>
      <w:r w:rsidRPr="00AF40C1">
        <w:t xml:space="preserve">verb is highly unsuitable for the following prepositional indirect object” (Tal, </w:t>
      </w:r>
      <w:r w:rsidRPr="00AF40C1">
        <w:rPr>
          <w:i/>
        </w:rPr>
        <w:t>Genesis</w:t>
      </w:r>
      <w:r w:rsidRPr="00AF40C1">
        <w:t xml:space="preserve">, 162*). </w:t>
      </w:r>
      <w:r w:rsidRPr="00AF40C1">
        <w:rPr>
          <w:i/>
        </w:rPr>
        <w:t>DCH</w:t>
      </w:r>
      <w:r w:rsidRPr="00AF40C1">
        <w:t xml:space="preserve"> 7:352 gives this occurrence alone the meaning “visit, meet.” </w:t>
      </w:r>
      <w:r>
        <w:t>The</w:t>
      </w:r>
      <w:r w:rsidRPr="00AF40C1">
        <w:t xml:space="preserve"> translation </w:t>
      </w:r>
      <w:r>
        <w:t xml:space="preserve">“see” </w:t>
      </w:r>
      <w:r w:rsidRPr="00AF40C1">
        <w:t xml:space="preserve">makes the link with </w:t>
      </w:r>
      <w:r w:rsidRPr="00AF40C1">
        <w:rPr>
          <w:i/>
        </w:rPr>
        <w:t>rā’āh</w:t>
      </w:r>
      <w:r w:rsidRPr="00AF40C1">
        <w:t xml:space="preserve"> in the next verse. </w:t>
      </w:r>
    </w:p>
  </w:footnote>
  <w:footnote w:id="493">
    <w:p w:rsidR="004948A1" w:rsidRDefault="004948A1">
      <w:pPr>
        <w:pStyle w:val="FootnoteText"/>
      </w:pPr>
      <w:r>
        <w:rPr>
          <w:rStyle w:val="FootnoteReference"/>
        </w:rPr>
        <w:footnoteRef/>
      </w:r>
      <w:r>
        <w:t xml:space="preserve"> LXX has Horite.</w:t>
      </w:r>
    </w:p>
  </w:footnote>
  <w:footnote w:id="494">
    <w:p w:rsidR="004948A1" w:rsidRPr="00F923D8" w:rsidRDefault="004948A1">
      <w:pPr>
        <w:pStyle w:val="FootnoteText"/>
        <w:rPr>
          <w:i/>
        </w:rPr>
      </w:pPr>
      <w:r>
        <w:rPr>
          <w:rStyle w:val="FootnoteReference"/>
        </w:rPr>
        <w:footnoteRef/>
      </w:r>
      <w:r>
        <w:t xml:space="preserve"> </w:t>
      </w:r>
      <w:r>
        <w:rPr>
          <w:i/>
        </w:rPr>
        <w:t>Šākab</w:t>
      </w:r>
      <w:r>
        <w:t xml:space="preserve"> usually requires a preposition but it is occasionally transitive, especially when there is a question about the legitimacy of the sexual act (cf. English “he laid her” or “he bedded her”); in v. 7 the </w:t>
      </w:r>
      <w:r>
        <w:rPr>
          <w:i/>
        </w:rPr>
        <w:t>’et</w:t>
      </w:r>
      <w:r>
        <w:t xml:space="preserve"> could be read either as the mark of the accusative or as the preposition meaning “with.” Seebass (</w:t>
      </w:r>
      <w:r w:rsidRPr="00F923D8">
        <w:rPr>
          <w:i/>
        </w:rPr>
        <w:t xml:space="preserve">Genesis </w:t>
      </w:r>
      <w:r w:rsidRPr="00F923D8">
        <w:t>2/2:</w:t>
      </w:r>
      <w:r>
        <w:t xml:space="preserve"> 420) compares 2 Sam 13:14.</w:t>
      </w:r>
    </w:p>
  </w:footnote>
  <w:footnote w:id="495">
    <w:p w:rsidR="004948A1" w:rsidRDefault="004948A1">
      <w:pPr>
        <w:pStyle w:val="FootnoteText"/>
      </w:pPr>
      <w:r>
        <w:rPr>
          <w:rStyle w:val="FootnoteReference"/>
        </w:rPr>
        <w:footnoteRef/>
      </w:r>
      <w:r>
        <w:t xml:space="preserve"> Literally, “his whole being attached”; similarly in v. 8.</w:t>
      </w:r>
    </w:p>
  </w:footnote>
  <w:footnote w:id="496">
    <w:p w:rsidR="004948A1" w:rsidRPr="00957A0B" w:rsidRDefault="004948A1">
      <w:pPr>
        <w:pStyle w:val="FootnoteText"/>
      </w:pPr>
      <w:r>
        <w:rPr>
          <w:rStyle w:val="FootnoteReference"/>
        </w:rPr>
        <w:footnoteRef/>
      </w:r>
      <w:r>
        <w:t xml:space="preserve"> Literally, “he spoke upon the heart/</w:t>
      </w:r>
      <w:r w:rsidRPr="00957A0B">
        <w:t>mind</w:t>
      </w:r>
      <w:r>
        <w:t xml:space="preserve"> of”</w:t>
      </w:r>
      <w:r w:rsidRPr="00957A0B">
        <w:t xml:space="preserve"> (</w:t>
      </w:r>
      <w:r w:rsidRPr="00957A0B">
        <w:rPr>
          <w:i/>
        </w:rPr>
        <w:t>lēb</w:t>
      </w:r>
      <w:r>
        <w:t>). The expression often belongs in context where a person has reason to be discouraged or worried.</w:t>
      </w:r>
    </w:p>
  </w:footnote>
  <w:footnote w:id="497">
    <w:p w:rsidR="004948A1" w:rsidRDefault="004948A1">
      <w:pPr>
        <w:pStyle w:val="FootnoteText"/>
      </w:pPr>
      <w:r>
        <w:rPr>
          <w:rStyle w:val="FootnoteReference"/>
        </w:rPr>
        <w:footnoteRef/>
      </w:r>
      <w:r>
        <w:t xml:space="preserve"> The subject comes before the verb in the first two clauses, marking them as circumstantial (so also v. 7a).</w:t>
      </w:r>
    </w:p>
  </w:footnote>
  <w:footnote w:id="498">
    <w:p w:rsidR="004948A1" w:rsidRPr="0046338B" w:rsidRDefault="004948A1">
      <w:pPr>
        <w:pStyle w:val="FootnoteText"/>
      </w:pPr>
      <w:r>
        <w:rPr>
          <w:rStyle w:val="FootnoteReference"/>
        </w:rPr>
        <w:footnoteRef/>
      </w:r>
      <w:r>
        <w:t xml:space="preserve"> The </w:t>
      </w:r>
      <w:r>
        <w:rPr>
          <w:i/>
        </w:rPr>
        <w:t>weqatal</w:t>
      </w:r>
      <w:r>
        <w:t xml:space="preserve"> carries the past continuous meaning that can attach to a yiqtol (GK 112ss; </w:t>
      </w:r>
      <w:r>
        <w:rPr>
          <w:i/>
        </w:rPr>
        <w:t>TTH</w:t>
      </w:r>
      <w:r>
        <w:t xml:space="preserve"> 133, note).</w:t>
      </w:r>
    </w:p>
  </w:footnote>
  <w:footnote w:id="499">
    <w:p w:rsidR="004948A1" w:rsidRPr="006113C6" w:rsidRDefault="004948A1">
      <w:pPr>
        <w:pStyle w:val="FootnoteText"/>
      </w:pPr>
      <w:r>
        <w:rPr>
          <w:rStyle w:val="FootnoteReference"/>
        </w:rPr>
        <w:footnoteRef/>
      </w:r>
      <w:r>
        <w:t xml:space="preserve"> “Us” is the direct object of the hitpael verb; the odd usage recurs in 37:18. See GK117w.</w:t>
      </w:r>
    </w:p>
  </w:footnote>
  <w:footnote w:id="500">
    <w:p w:rsidR="004948A1" w:rsidRPr="00CA7182" w:rsidRDefault="004948A1">
      <w:pPr>
        <w:pStyle w:val="FootnoteText"/>
      </w:pPr>
      <w:r>
        <w:rPr>
          <w:rStyle w:val="FootnoteReference"/>
        </w:rPr>
        <w:footnoteRef/>
      </w:r>
      <w:r>
        <w:t xml:space="preserve"> LXX, Vg, Tg, “trade in” (cf. the participle in 23:16; 37:28) would make good sense, but the use with a direct object makes this understanding difficult (Speiser, </w:t>
      </w:r>
      <w:r>
        <w:rPr>
          <w:i/>
        </w:rPr>
        <w:t>Genesis</w:t>
      </w:r>
      <w:r>
        <w:t>, 264-65).</w:t>
      </w:r>
    </w:p>
  </w:footnote>
  <w:footnote w:id="501">
    <w:p w:rsidR="004948A1" w:rsidRDefault="004948A1">
      <w:pPr>
        <w:pStyle w:val="FootnoteText"/>
      </w:pPr>
      <w:r>
        <w:rPr>
          <w:rStyle w:val="FootnoteReference"/>
        </w:rPr>
        <w:footnoteRef/>
      </w:r>
      <w:r>
        <w:t xml:space="preserve"> LXX takes the two expressions as a hendiadys, but see the comment.</w:t>
      </w:r>
    </w:p>
  </w:footnote>
  <w:footnote w:id="502">
    <w:p w:rsidR="004948A1" w:rsidRDefault="004948A1">
      <w:pPr>
        <w:pStyle w:val="FootnoteText"/>
      </w:pPr>
      <w:r>
        <w:rPr>
          <w:rStyle w:val="FootnoteReference"/>
        </w:rPr>
        <w:footnoteRef/>
      </w:r>
      <w:r>
        <w:t xml:space="preserve"> </w:t>
      </w:r>
      <w:proofErr w:type="gramStart"/>
      <w:r>
        <w:t>Tg</w:t>
      </w:r>
      <w:proofErr w:type="gramEnd"/>
      <w:r>
        <w:t xml:space="preserve"> has “smartness,” as at 27:35.</w:t>
      </w:r>
    </w:p>
  </w:footnote>
  <w:footnote w:id="503">
    <w:p w:rsidR="004948A1" w:rsidRDefault="004948A1">
      <w:pPr>
        <w:pStyle w:val="FootnoteText"/>
      </w:pPr>
      <w:r>
        <w:rPr>
          <w:rStyle w:val="FootnoteReference"/>
        </w:rPr>
        <w:footnoteRef/>
      </w:r>
      <w:r>
        <w:t xml:space="preserve"> LXX has plural “daughters.”</w:t>
      </w:r>
    </w:p>
  </w:footnote>
  <w:footnote w:id="504">
    <w:p w:rsidR="004948A1" w:rsidRPr="00115105" w:rsidRDefault="004948A1" w:rsidP="0075515F">
      <w:pPr>
        <w:pStyle w:val="FootnoteText"/>
        <w:rPr>
          <w:rFonts w:asciiTheme="minorHAnsi" w:hAnsiTheme="minorHAnsi" w:cstheme="minorHAnsi"/>
        </w:rPr>
      </w:pPr>
      <w:r>
        <w:rPr>
          <w:rStyle w:val="FootnoteReference"/>
        </w:rPr>
        <w:footnoteRef/>
      </w:r>
      <w:r>
        <w:t xml:space="preserve"> But on the words in this verse </w:t>
      </w:r>
      <w:r w:rsidRPr="00115105">
        <w:rPr>
          <w:rFonts w:asciiTheme="minorHAnsi" w:hAnsiTheme="minorHAnsi" w:cstheme="minorHAnsi"/>
        </w:rPr>
        <w:t>see B A. Mastin, “</w:t>
      </w:r>
      <w:r w:rsidRPr="00115105">
        <w:rPr>
          <w:rFonts w:asciiTheme="minorHAnsi" w:eastAsiaTheme="minorHAnsi" w:hAnsiTheme="minorHAnsi" w:cstheme="minorHAnsi"/>
          <w:bCs/>
          <w:lang w:bidi="ar-SA"/>
        </w:rPr>
        <w:t xml:space="preserve">What Do </w:t>
      </w:r>
      <w:r w:rsidRPr="00115105">
        <w:rPr>
          <w:rFonts w:asciiTheme="minorHAnsi" w:eastAsiaTheme="minorHAnsi" w:hAnsiTheme="minorHAnsi" w:cstheme="minorHAnsi"/>
          <w:bCs/>
          <w:i/>
          <w:iCs/>
          <w:lang w:bidi="ar-SA"/>
        </w:rPr>
        <w:t xml:space="preserve">Miqneh </w:t>
      </w:r>
      <w:r w:rsidRPr="00115105">
        <w:rPr>
          <w:rFonts w:asciiTheme="minorHAnsi" w:eastAsiaTheme="minorHAnsi" w:hAnsiTheme="minorHAnsi" w:cstheme="minorHAnsi"/>
          <w:bCs/>
          <w:lang w:bidi="ar-SA"/>
        </w:rPr>
        <w:t xml:space="preserve">and </w:t>
      </w:r>
      <w:r w:rsidRPr="00115105">
        <w:rPr>
          <w:rFonts w:asciiTheme="minorHAnsi" w:eastAsiaTheme="minorHAnsi" w:hAnsiTheme="minorHAnsi" w:cstheme="minorHAnsi"/>
          <w:bCs/>
          <w:i/>
          <w:iCs/>
          <w:lang w:bidi="ar-SA"/>
        </w:rPr>
        <w:t xml:space="preserve">Bohema </w:t>
      </w:r>
      <w:r w:rsidRPr="00115105">
        <w:rPr>
          <w:rFonts w:asciiTheme="minorHAnsi" w:eastAsiaTheme="minorHAnsi" w:hAnsiTheme="minorHAnsi" w:cstheme="minorHAnsi"/>
          <w:bCs/>
          <w:lang w:bidi="ar-SA"/>
        </w:rPr>
        <w:t xml:space="preserve">Mean in Genesis xxxiv 23, xxxvi 6; Numbers xxxi 9, xxxii 26?” </w:t>
      </w:r>
      <w:r w:rsidRPr="00115105">
        <w:rPr>
          <w:rFonts w:asciiTheme="minorHAnsi" w:eastAsiaTheme="minorHAnsi" w:hAnsiTheme="minorHAnsi" w:cstheme="minorHAnsi"/>
          <w:bCs/>
          <w:i/>
          <w:lang w:bidi="ar-SA"/>
        </w:rPr>
        <w:t>VT</w:t>
      </w:r>
      <w:r w:rsidRPr="00115105">
        <w:rPr>
          <w:rFonts w:asciiTheme="minorHAnsi" w:eastAsiaTheme="minorHAnsi" w:hAnsiTheme="minorHAnsi" w:cstheme="minorHAnsi"/>
          <w:bCs/>
          <w:lang w:bidi="ar-SA"/>
        </w:rPr>
        <w:t xml:space="preserve"> 45 (1995): 491-515.</w:t>
      </w:r>
    </w:p>
  </w:footnote>
  <w:footnote w:id="505">
    <w:p w:rsidR="004948A1" w:rsidRPr="00271DCB" w:rsidRDefault="004948A1">
      <w:pPr>
        <w:pStyle w:val="FootnoteText"/>
      </w:pPr>
      <w:r>
        <w:rPr>
          <w:rStyle w:val="FootnoteReference"/>
        </w:rPr>
        <w:footnoteRef/>
      </w:r>
      <w:r>
        <w:t xml:space="preserve"> I follow LXX, Vg in taking </w:t>
      </w:r>
      <w:r>
        <w:rPr>
          <w:i/>
        </w:rPr>
        <w:t>beṭaḥ</w:t>
      </w:r>
      <w:r>
        <w:t xml:space="preserve"> to denote the brothers’ confidence rather than the villagers’ sense of security (so TgOnq): cf. the use of the verb </w:t>
      </w:r>
      <w:r>
        <w:rPr>
          <w:i/>
        </w:rPr>
        <w:t>bāṭaḥ</w:t>
      </w:r>
      <w:r>
        <w:t xml:space="preserve"> in Prov 14:16; Job 6:20; 40:23 (BDB).</w:t>
      </w:r>
    </w:p>
  </w:footnote>
  <w:footnote w:id="506">
    <w:p w:rsidR="004948A1" w:rsidRPr="00D03C3A" w:rsidRDefault="004948A1">
      <w:pPr>
        <w:pStyle w:val="FootnoteText"/>
      </w:pPr>
      <w:r>
        <w:rPr>
          <w:rStyle w:val="FootnoteReference"/>
        </w:rPr>
        <w:footnoteRef/>
      </w:r>
      <w:r>
        <w:t xml:space="preserve"> The word order with the subject coming first in the sentence implies that </w:t>
      </w:r>
      <w:r w:rsidRPr="00B2303C">
        <w:t xml:space="preserve">“Jacob’s sons” </w:t>
      </w:r>
      <w:r>
        <w:t>does not refer</w:t>
      </w:r>
      <w:r w:rsidRPr="00B2303C">
        <w:t xml:space="preserve"> to the two sons named in v. </w:t>
      </w:r>
      <w:r>
        <w:t>25</w:t>
      </w:r>
      <w:r w:rsidRPr="00B2303C">
        <w:t xml:space="preserve"> </w:t>
      </w:r>
      <w:r>
        <w:t>(</w:t>
      </w:r>
      <w:r w:rsidRPr="00B2303C">
        <w:t>so that the entire action in vv. 25-31 is undertaken by the two</w:t>
      </w:r>
      <w:r>
        <w:t>),</w:t>
      </w:r>
      <w:r w:rsidRPr="00B2303C">
        <w:t xml:space="preserve"> </w:t>
      </w:r>
      <w:r>
        <w:t xml:space="preserve">but that the phrase denotes the rest of Jacob’s sons, as Vg makes explicit; SP’s </w:t>
      </w:r>
      <w:r>
        <w:rPr>
          <w:i/>
        </w:rPr>
        <w:t>w</w:t>
      </w:r>
      <w:r>
        <w:t xml:space="preserve"> and LXX’s </w:t>
      </w:r>
      <w:r>
        <w:rPr>
          <w:i/>
        </w:rPr>
        <w:t>de</w:t>
      </w:r>
      <w:r>
        <w:t xml:space="preserve"> point in the same direction. </w:t>
      </w:r>
    </w:p>
  </w:footnote>
  <w:footnote w:id="507">
    <w:p w:rsidR="004948A1" w:rsidRPr="00536055" w:rsidRDefault="004948A1">
      <w:pPr>
        <w:pStyle w:val="FootnoteText"/>
      </w:pPr>
      <w:r>
        <w:rPr>
          <w:rStyle w:val="FootnoteReference"/>
        </w:rPr>
        <w:footnoteRef/>
      </w:r>
      <w:r>
        <w:t xml:space="preserve"> The </w:t>
      </w:r>
      <w:r>
        <w:rPr>
          <w:i/>
        </w:rPr>
        <w:t>wᵉ</w:t>
      </w:r>
      <w:r>
        <w:t xml:space="preserve"> is explanatory; the closing phrase recapitulates “all their resources” (Tal, </w:t>
      </w:r>
      <w:r>
        <w:rPr>
          <w:i/>
        </w:rPr>
        <w:t>Genesis</w:t>
      </w:r>
      <w:r>
        <w:t>, 164*).</w:t>
      </w:r>
    </w:p>
  </w:footnote>
  <w:footnote w:id="508">
    <w:p w:rsidR="004948A1" w:rsidRPr="001E41E0" w:rsidRDefault="004948A1" w:rsidP="00E3576D">
      <w:pPr>
        <w:pStyle w:val="FootnoteText"/>
      </w:pPr>
      <w:r>
        <w:rPr>
          <w:rStyle w:val="FootnoteReference"/>
        </w:rPr>
        <w:footnoteRef/>
      </w:r>
      <w:r>
        <w:t xml:space="preserve"> The </w:t>
      </w:r>
      <w:r>
        <w:rPr>
          <w:i/>
        </w:rPr>
        <w:t>w</w:t>
      </w:r>
      <w:r>
        <w:t xml:space="preserve"> is presumably explanatory, as in 13:7 (see the footnote to 4:4).</w:t>
      </w:r>
    </w:p>
  </w:footnote>
  <w:footnote w:id="509">
    <w:p w:rsidR="004948A1" w:rsidRPr="003054A6" w:rsidRDefault="004948A1">
      <w:pPr>
        <w:pStyle w:val="FootnoteText"/>
      </w:pPr>
      <w:r>
        <w:rPr>
          <w:rStyle w:val="FootnoteReference"/>
        </w:rPr>
        <w:footnoteRef/>
      </w:r>
      <w:r>
        <w:t xml:space="preserve"> M. Jacobs, “Love, Honor, and Violence,” in C. A. Kirk-Duggan (ed.), </w:t>
      </w:r>
      <w:r>
        <w:rPr>
          <w:i/>
        </w:rPr>
        <w:t>Pregnant Passion</w:t>
      </w:r>
      <w:r>
        <w:t xml:space="preserve"> (Atlanta: SBL, 2003), 11-35 (11).</w:t>
      </w:r>
    </w:p>
  </w:footnote>
  <w:footnote w:id="510">
    <w:p w:rsidR="004948A1" w:rsidRDefault="004948A1" w:rsidP="00DA163D">
      <w:pPr>
        <w:pStyle w:val="FootnoteText"/>
      </w:pPr>
      <w:r>
        <w:rPr>
          <w:rStyle w:val="FootnoteReference"/>
        </w:rPr>
        <w:footnoteRef/>
      </w:r>
      <w:r>
        <w:t xml:space="preserve"> Noble, </w:t>
      </w:r>
      <w:r w:rsidRPr="00DA1A1A">
        <w:t>“A ‘Balanced’ Reading of the Rape of Dinah</w:t>
      </w:r>
      <w:r>
        <w:t>,” 195.</w:t>
      </w:r>
    </w:p>
  </w:footnote>
  <w:footnote w:id="511">
    <w:p w:rsidR="004948A1" w:rsidRPr="003E2ABB" w:rsidRDefault="004948A1" w:rsidP="00755E83">
      <w:pPr>
        <w:pStyle w:val="FootnoteText"/>
      </w:pPr>
      <w:r>
        <w:rPr>
          <w:rStyle w:val="FootnoteReference"/>
        </w:rPr>
        <w:footnoteRef/>
      </w:r>
      <w:r>
        <w:t xml:space="preserve"> F. M. Yamada, “Dealing with Rape (in) Narrative,” in </w:t>
      </w:r>
      <w:r w:rsidRPr="0073414A">
        <w:t xml:space="preserve">Cosgrove (ed.), </w:t>
      </w:r>
      <w:r w:rsidRPr="0073414A">
        <w:rPr>
          <w:i/>
        </w:rPr>
        <w:t>The Meanings We Choose</w:t>
      </w:r>
      <w:r w:rsidRPr="0073414A">
        <w:t>,</w:t>
      </w:r>
      <w:r>
        <w:t xml:space="preserve"> 149-65 (157, 163); Yamada includes a study of how Sternberg (</w:t>
      </w:r>
      <w:r w:rsidRPr="0073414A">
        <w:rPr>
          <w:i/>
        </w:rPr>
        <w:t>Poetics of Biblical Narrative</w:t>
      </w:r>
      <w:r>
        <w:t>, 445-75)</w:t>
      </w:r>
      <w:r w:rsidRPr="0073414A">
        <w:t xml:space="preserve"> </w:t>
      </w:r>
      <w:r>
        <w:t xml:space="preserve">and D. N. Fewell and D. M. Gunn (“Tipping the Balance,” </w:t>
      </w:r>
      <w:r>
        <w:rPr>
          <w:i/>
        </w:rPr>
        <w:t xml:space="preserve">JBL </w:t>
      </w:r>
      <w:r>
        <w:t xml:space="preserve">110 [1991]: 193-211) seek to resolve the ambiguities (cf. also Sternberg, </w:t>
      </w:r>
      <w:r w:rsidRPr="005A6102">
        <w:t>“Bibli</w:t>
      </w:r>
      <w:r>
        <w:t xml:space="preserve">cal Poetics And Sexual Politics,” </w:t>
      </w:r>
      <w:r>
        <w:rPr>
          <w:i/>
        </w:rPr>
        <w:t xml:space="preserve">JBL </w:t>
      </w:r>
      <w:r>
        <w:t xml:space="preserve">111 [1992]: 463-88). See further Noble, “A ‘Balanced’ Reading of the Rape of Dinah”; A. Brenner, “Literary Approaches to Biblical Literature,” in </w:t>
      </w:r>
      <w:r w:rsidRPr="002750CA">
        <w:t xml:space="preserve">F. E. Greenspahn </w:t>
      </w:r>
      <w:r>
        <w:t>[ed.]</w:t>
      </w:r>
      <w:r w:rsidRPr="002750CA">
        <w:t xml:space="preserve">, </w:t>
      </w:r>
      <w:r w:rsidRPr="002750CA">
        <w:rPr>
          <w:i/>
        </w:rPr>
        <w:t xml:space="preserve">The Hebrew Bible: New Insights and Scholarship </w:t>
      </w:r>
      <w:r>
        <w:t>[</w:t>
      </w:r>
      <w:r w:rsidRPr="002750CA">
        <w:t>New York: New York University Press, 2008</w:t>
      </w:r>
      <w:r>
        <w:t xml:space="preserve">], 45-75; P. F. Lockwood, “Disentangled from the Web of Deceit,” in D. Reid and M. W. Worthing (eds.), </w:t>
      </w:r>
      <w:r>
        <w:rPr>
          <w:i/>
        </w:rPr>
        <w:t>Sin and Salvation</w:t>
      </w:r>
      <w:r>
        <w:t xml:space="preserve"> (Hindmarsh, Australia: ATF, 2003), 20-40; D. S. Earl, “Toward a Christian Hermeneutic of Old Testament Narrative,” </w:t>
      </w:r>
      <w:r>
        <w:rPr>
          <w:i/>
        </w:rPr>
        <w:t>CBQ</w:t>
      </w:r>
      <w:r>
        <w:t xml:space="preserve"> 73 (2011): 30-49; Parry, </w:t>
      </w:r>
      <w:r>
        <w:rPr>
          <w:i/>
        </w:rPr>
        <w:t>OT Story and Christian Ethics</w:t>
      </w:r>
      <w:r>
        <w:t>.</w:t>
      </w:r>
    </w:p>
  </w:footnote>
  <w:footnote w:id="512">
    <w:p w:rsidR="004948A1" w:rsidRPr="007B356E" w:rsidRDefault="004948A1" w:rsidP="00A94353">
      <w:pPr>
        <w:pStyle w:val="FootnoteText"/>
      </w:pPr>
      <w:r>
        <w:rPr>
          <w:rStyle w:val="FootnoteReference"/>
        </w:rPr>
        <w:footnoteRef/>
      </w:r>
      <w:r>
        <w:t xml:space="preserve"> Von Rad, </w:t>
      </w:r>
      <w:r>
        <w:rPr>
          <w:i/>
        </w:rPr>
        <w:t>Genesis</w:t>
      </w:r>
      <w:r>
        <w:t>, 325.</w:t>
      </w:r>
    </w:p>
  </w:footnote>
  <w:footnote w:id="513">
    <w:p w:rsidR="004948A1" w:rsidRPr="00315A0F" w:rsidRDefault="004948A1">
      <w:pPr>
        <w:pStyle w:val="FootnoteText"/>
      </w:pPr>
      <w:r>
        <w:rPr>
          <w:rStyle w:val="FootnoteReference"/>
        </w:rPr>
        <w:footnoteRef/>
      </w:r>
      <w:r>
        <w:t xml:space="preserve"> So e.g., </w:t>
      </w:r>
      <w:r>
        <w:rPr>
          <w:i/>
        </w:rPr>
        <w:t xml:space="preserve">GenR </w:t>
      </w:r>
      <w:r>
        <w:t xml:space="preserve">80:1-5: and for subsequent such readings, Thompson, </w:t>
      </w:r>
      <w:r w:rsidRPr="00315A0F">
        <w:rPr>
          <w:i/>
        </w:rPr>
        <w:t>Reading the Bible with the Dead</w:t>
      </w:r>
      <w:r>
        <w:t xml:space="preserve">, 188-93; R. Parry, </w:t>
      </w:r>
      <w:r w:rsidRPr="00EC5449">
        <w:rPr>
          <w:i/>
        </w:rPr>
        <w:t>Old Testament Story and Christian Ethics</w:t>
      </w:r>
      <w:r w:rsidRPr="00EC5449">
        <w:t xml:space="preserve"> (Mil</w:t>
      </w:r>
      <w:r>
        <w:t xml:space="preserve">ton Keynes: Paternoster, 2004), 87-122; C. Blyth, </w:t>
      </w:r>
      <w:r>
        <w:rPr>
          <w:i/>
        </w:rPr>
        <w:t xml:space="preserve">The Narrative of Rape in Genesis 34 </w:t>
      </w:r>
      <w:r>
        <w:t>(Oxford: Oxford University Press, 2010), 152-93.</w:t>
      </w:r>
    </w:p>
  </w:footnote>
  <w:footnote w:id="514">
    <w:p w:rsidR="004948A1" w:rsidRDefault="004948A1">
      <w:pPr>
        <w:pStyle w:val="FootnoteText"/>
      </w:pPr>
      <w:r>
        <w:rPr>
          <w:rStyle w:val="FootnoteReference"/>
        </w:rPr>
        <w:footnoteRef/>
      </w:r>
      <w:r>
        <w:t xml:space="preserve"> S. Scholz, “Through Whose Eyes?” in Brenner (ed.), </w:t>
      </w:r>
      <w:r>
        <w:rPr>
          <w:i/>
        </w:rPr>
        <w:t>Genesis</w:t>
      </w:r>
      <w:r>
        <w:t xml:space="preserve">, 150-71 (165, 167). </w:t>
      </w:r>
    </w:p>
  </w:footnote>
  <w:footnote w:id="515">
    <w:p w:rsidR="004948A1" w:rsidRPr="007719F2" w:rsidRDefault="004948A1">
      <w:pPr>
        <w:pStyle w:val="FootnoteText"/>
      </w:pPr>
      <w:r>
        <w:rPr>
          <w:rStyle w:val="FootnoteReference"/>
        </w:rPr>
        <w:footnoteRef/>
      </w:r>
      <w:r>
        <w:t xml:space="preserve"> Cf. Parry, </w:t>
      </w:r>
      <w:r>
        <w:rPr>
          <w:i/>
        </w:rPr>
        <w:t>OT Story and Christian Ethics</w:t>
      </w:r>
      <w:r>
        <w:t>, 137.</w:t>
      </w:r>
    </w:p>
  </w:footnote>
  <w:footnote w:id="516">
    <w:p w:rsidR="004948A1" w:rsidRDefault="004948A1">
      <w:pPr>
        <w:pStyle w:val="FootnoteText"/>
      </w:pPr>
      <w:r>
        <w:rPr>
          <w:rStyle w:val="FootnoteReference"/>
        </w:rPr>
        <w:footnoteRef/>
      </w:r>
      <w:r>
        <w:t xml:space="preserve"> See the footnote to v. 2.</w:t>
      </w:r>
    </w:p>
  </w:footnote>
  <w:footnote w:id="517">
    <w:p w:rsidR="004948A1" w:rsidRDefault="004948A1" w:rsidP="00625933">
      <w:pPr>
        <w:pStyle w:val="FootnoteText"/>
      </w:pPr>
      <w:r>
        <w:rPr>
          <w:rStyle w:val="FootnoteReference"/>
        </w:rPr>
        <w:footnoteRef/>
      </w:r>
      <w:r>
        <w:t xml:space="preserve"> </w:t>
      </w:r>
      <w:r w:rsidRPr="000624AC">
        <w:t xml:space="preserve">Brayford, </w:t>
      </w:r>
      <w:r w:rsidRPr="000624AC">
        <w:rPr>
          <w:i/>
        </w:rPr>
        <w:t>Genesis</w:t>
      </w:r>
      <w:r>
        <w:t>, 376.</w:t>
      </w:r>
    </w:p>
  </w:footnote>
  <w:footnote w:id="518">
    <w:p w:rsidR="004948A1" w:rsidRPr="006C6521" w:rsidRDefault="004948A1" w:rsidP="00625933">
      <w:pPr>
        <w:pStyle w:val="FootnoteText"/>
      </w:pPr>
      <w:r>
        <w:rPr>
          <w:rStyle w:val="FootnoteReference"/>
        </w:rPr>
        <w:footnoteRef/>
      </w:r>
      <w:r>
        <w:t xml:space="preserve"> See the arguments in e.g., L. M. Bechtel, “What If Dinah Was Not Raped? </w:t>
      </w:r>
      <w:r>
        <w:rPr>
          <w:i/>
        </w:rPr>
        <w:t>JSOT</w:t>
      </w:r>
      <w:r>
        <w:t xml:space="preserve"> 62 (1994): 19-36; S. Scholz, “Was It Really Rape in Genesis 34?” In </w:t>
      </w:r>
      <w:r w:rsidRPr="00D53769">
        <w:rPr>
          <w:bCs/>
        </w:rPr>
        <w:t xml:space="preserve">Washington et al. (eds.), </w:t>
      </w:r>
      <w:r>
        <w:rPr>
          <w:bCs/>
          <w:i/>
        </w:rPr>
        <w:t>Escaping Eden</w:t>
      </w:r>
      <w:r>
        <w:rPr>
          <w:bCs/>
        </w:rPr>
        <w:t xml:space="preserve">, 182-98; Y. Shemesh, “Rape Is Rape Is Rape,” </w:t>
      </w:r>
      <w:r>
        <w:rPr>
          <w:bCs/>
          <w:i/>
        </w:rPr>
        <w:t>ZAW</w:t>
      </w:r>
      <w:r>
        <w:rPr>
          <w:bCs/>
        </w:rPr>
        <w:t xml:space="preserve"> 1119 (2007): 2-21</w:t>
      </w:r>
      <w:r w:rsidRPr="009C5890">
        <w:rPr>
          <w:bCs/>
        </w:rPr>
        <w:t xml:space="preserve">; A. L. Joseph, “Understanding Genesis 34:2,” </w:t>
      </w:r>
      <w:r w:rsidRPr="009C5890">
        <w:rPr>
          <w:bCs/>
          <w:i/>
        </w:rPr>
        <w:t>VT</w:t>
      </w:r>
      <w:r w:rsidRPr="009C5890">
        <w:rPr>
          <w:bCs/>
        </w:rPr>
        <w:t xml:space="preserve"> 66 (2016): 663-68</w:t>
      </w:r>
      <w:r>
        <w:rPr>
          <w:bCs/>
        </w:rPr>
        <w:t xml:space="preserve">; Blyth, </w:t>
      </w:r>
      <w:r>
        <w:rPr>
          <w:bCs/>
          <w:i/>
        </w:rPr>
        <w:t>Narrative of Rape</w:t>
      </w:r>
      <w:r>
        <w:rPr>
          <w:bCs/>
        </w:rPr>
        <w:t>, 40-92.</w:t>
      </w:r>
    </w:p>
  </w:footnote>
  <w:footnote w:id="519">
    <w:p w:rsidR="004948A1" w:rsidRPr="00FE7C56" w:rsidRDefault="004948A1" w:rsidP="00625933">
      <w:pPr>
        <w:pStyle w:val="FootnoteText"/>
      </w:pPr>
      <w:r>
        <w:rPr>
          <w:rStyle w:val="FootnoteReference"/>
        </w:rPr>
        <w:footnoteRef/>
      </w:r>
      <w:r>
        <w:t xml:space="preserve"> See Hankore, </w:t>
      </w:r>
      <w:r>
        <w:rPr>
          <w:i/>
        </w:rPr>
        <w:t>Abduction of Dinah</w:t>
      </w:r>
      <w:r>
        <w:t>, 185-86, 232-35.</w:t>
      </w:r>
    </w:p>
  </w:footnote>
  <w:footnote w:id="520">
    <w:p w:rsidR="004948A1" w:rsidRPr="000B069E" w:rsidRDefault="004948A1">
      <w:pPr>
        <w:pStyle w:val="FootnoteText"/>
      </w:pPr>
      <w:r>
        <w:rPr>
          <w:rStyle w:val="FootnoteReference"/>
        </w:rPr>
        <w:footnoteRef/>
      </w:r>
      <w:r>
        <w:t xml:space="preserve"> Cf. Kidner, </w:t>
      </w:r>
      <w:r>
        <w:rPr>
          <w:i/>
        </w:rPr>
        <w:t>Genesis</w:t>
      </w:r>
      <w:r>
        <w:t>, 174.</w:t>
      </w:r>
    </w:p>
  </w:footnote>
  <w:footnote w:id="521">
    <w:p w:rsidR="004948A1" w:rsidRDefault="004948A1">
      <w:pPr>
        <w:pStyle w:val="FootnoteText"/>
      </w:pPr>
      <w:r>
        <w:rPr>
          <w:rStyle w:val="FootnoteReference"/>
        </w:rPr>
        <w:footnoteRef/>
      </w:r>
      <w:r>
        <w:t xml:space="preserve"> </w:t>
      </w:r>
      <w:r w:rsidRPr="00D53D39">
        <w:t xml:space="preserve">Frankel, </w:t>
      </w:r>
      <w:r>
        <w:rPr>
          <w:i/>
        </w:rPr>
        <w:t>Five</w:t>
      </w:r>
      <w:r w:rsidRPr="00D53D39">
        <w:rPr>
          <w:i/>
        </w:rPr>
        <w:t xml:space="preserve"> Books of Miriam</w:t>
      </w:r>
      <w:r>
        <w:t>, 68.</w:t>
      </w:r>
    </w:p>
  </w:footnote>
  <w:footnote w:id="522">
    <w:p w:rsidR="004948A1" w:rsidRPr="004C06DF" w:rsidRDefault="004948A1">
      <w:pPr>
        <w:pStyle w:val="FootnoteText"/>
      </w:pPr>
      <w:r>
        <w:rPr>
          <w:rStyle w:val="FootnoteReference"/>
        </w:rPr>
        <w:footnoteRef/>
      </w:r>
      <w:r>
        <w:t xml:space="preserve"> See C. Blyth, “Terrible Silence, Eternal Silence,” </w:t>
      </w:r>
      <w:r>
        <w:rPr>
          <w:i/>
        </w:rPr>
        <w:t>BibInt</w:t>
      </w:r>
      <w:r>
        <w:t xml:space="preserve"> 17 (2009): 483-506.</w:t>
      </w:r>
    </w:p>
  </w:footnote>
  <w:footnote w:id="523">
    <w:p w:rsidR="004948A1" w:rsidRPr="000B257D" w:rsidRDefault="004948A1">
      <w:pPr>
        <w:pStyle w:val="FootnoteText"/>
      </w:pPr>
      <w:r>
        <w:rPr>
          <w:rStyle w:val="FootnoteReference"/>
        </w:rPr>
        <w:footnoteRef/>
      </w:r>
      <w:r>
        <w:t xml:space="preserve"> See </w:t>
      </w:r>
      <w:r w:rsidRPr="000B257D">
        <w:t>C. Blyth,</w:t>
      </w:r>
      <w:r>
        <w:t xml:space="preserve"> “Redeemed by His Love?” </w:t>
      </w:r>
      <w:r>
        <w:rPr>
          <w:i/>
        </w:rPr>
        <w:t>JSOT</w:t>
      </w:r>
      <w:r>
        <w:t xml:space="preserve"> 33 (2008): 3-18.</w:t>
      </w:r>
    </w:p>
  </w:footnote>
  <w:footnote w:id="524">
    <w:p w:rsidR="004948A1" w:rsidRPr="00685F3E" w:rsidRDefault="004948A1">
      <w:pPr>
        <w:pStyle w:val="FootnoteText"/>
      </w:pPr>
      <w:r>
        <w:rPr>
          <w:rStyle w:val="FootnoteReference"/>
        </w:rPr>
        <w:footnoteRef/>
      </w:r>
      <w:r>
        <w:t xml:space="preserve"> See J. Kelso, “Reading the Silence of Women in Genesis 34,” in Conrad/</w:t>
      </w:r>
      <w:r w:rsidRPr="00685F3E">
        <w:t>Boer (</w:t>
      </w:r>
      <w:proofErr w:type="gramStart"/>
      <w:r w:rsidRPr="00685F3E">
        <w:t>eds</w:t>
      </w:r>
      <w:proofErr w:type="gramEnd"/>
      <w:r w:rsidRPr="00685F3E">
        <w:t xml:space="preserve">.). </w:t>
      </w:r>
      <w:r w:rsidRPr="00685F3E">
        <w:rPr>
          <w:i/>
        </w:rPr>
        <w:t>Redirected Travel</w:t>
      </w:r>
      <w:r>
        <w:t>, 85-109.</w:t>
      </w:r>
    </w:p>
  </w:footnote>
  <w:footnote w:id="525">
    <w:p w:rsidR="004948A1" w:rsidRPr="001B26BD" w:rsidRDefault="004948A1">
      <w:pPr>
        <w:pStyle w:val="FootnoteText"/>
      </w:pPr>
      <w:r>
        <w:rPr>
          <w:rStyle w:val="FootnoteReference"/>
        </w:rPr>
        <w:footnoteRef/>
      </w:r>
      <w:r>
        <w:t xml:space="preserve"> J. Havea, “Whoring Dinah,” in W. J. Bergen and A. Siedlecki (eds.), </w:t>
      </w:r>
      <w:r>
        <w:rPr>
          <w:i/>
        </w:rPr>
        <w:t xml:space="preserve">Voyages in Uncharted Waters </w:t>
      </w:r>
      <w:r>
        <w:t>(D. Jobling Festschrift; Sheffield: Sheffield Phoenix Press, 2006), 172-84 (178).</w:t>
      </w:r>
    </w:p>
  </w:footnote>
  <w:footnote w:id="526">
    <w:p w:rsidR="004948A1" w:rsidRPr="00D714EF" w:rsidRDefault="004948A1" w:rsidP="00D714EF">
      <w:pPr>
        <w:pStyle w:val="FootnoteText"/>
      </w:pPr>
      <w:r>
        <w:rPr>
          <w:rStyle w:val="FootnoteReference"/>
        </w:rPr>
        <w:footnoteRef/>
      </w:r>
      <w:r>
        <w:t xml:space="preserve"> Cf. A. B. Wagner, </w:t>
      </w:r>
      <w:r w:rsidRPr="00D714EF">
        <w:rPr>
          <w:rFonts w:asciiTheme="minorHAnsi" w:eastAsiaTheme="minorHAnsi" w:hAnsiTheme="minorHAnsi" w:cs="TimesNewRomanPS-BoldMT"/>
          <w:bCs/>
          <w:lang w:bidi="ar-SA"/>
        </w:rPr>
        <w:t>“Considerations on the Politico-Juridical Proceedings of Genesis 34,”</w:t>
      </w:r>
      <w:r>
        <w:rPr>
          <w:rFonts w:asciiTheme="minorHAnsi" w:eastAsiaTheme="minorHAnsi" w:hAnsiTheme="minorHAnsi" w:cs="TimesNewRomanPS-BoldMT"/>
          <w:bCs/>
          <w:lang w:bidi="ar-SA"/>
        </w:rPr>
        <w:t xml:space="preserve"> </w:t>
      </w:r>
      <w:r w:rsidRPr="00D714EF">
        <w:rPr>
          <w:rFonts w:asciiTheme="minorHAnsi" w:eastAsiaTheme="minorHAnsi" w:hAnsiTheme="minorHAnsi" w:cs="TimesNewRomanPS-BoldMT"/>
          <w:bCs/>
          <w:i/>
          <w:lang w:bidi="ar-SA"/>
        </w:rPr>
        <w:t>JSOT</w:t>
      </w:r>
      <w:r w:rsidRPr="00D714EF">
        <w:rPr>
          <w:rFonts w:asciiTheme="minorHAnsi" w:eastAsiaTheme="minorHAnsi" w:hAnsiTheme="minorHAnsi" w:cs="TimesNewRomanPS-BoldMT"/>
          <w:bCs/>
          <w:lang w:bidi="ar-SA"/>
        </w:rPr>
        <w:t xml:space="preserve"> </w:t>
      </w:r>
      <w:r>
        <w:rPr>
          <w:rFonts w:asciiTheme="minorHAnsi" w:eastAsia="TimesNewRomanPSMT" w:hAnsiTheme="minorHAnsi" w:cs="TimesNewRomanPSMT"/>
        </w:rPr>
        <w:t>38</w:t>
      </w:r>
      <w:r w:rsidRPr="00D714EF">
        <w:rPr>
          <w:rFonts w:asciiTheme="minorHAnsi" w:eastAsia="TimesNewRomanPSMT" w:hAnsiTheme="minorHAnsi" w:cs="TimesNewRomanPSMT"/>
        </w:rPr>
        <w:t xml:space="preserve"> (2013): 145-161</w:t>
      </w:r>
      <w:r>
        <w:rPr>
          <w:rFonts w:asciiTheme="minorHAnsi" w:eastAsia="TimesNewRomanPSMT" w:hAnsiTheme="minorHAnsi" w:cs="TimesNewRomanPSMT"/>
        </w:rPr>
        <w:t>.</w:t>
      </w:r>
    </w:p>
  </w:footnote>
  <w:footnote w:id="527">
    <w:p w:rsidR="004948A1" w:rsidRPr="00630F01" w:rsidRDefault="004948A1" w:rsidP="00630F01">
      <w:pPr>
        <w:pStyle w:val="FootnoteText"/>
      </w:pPr>
      <w:r>
        <w:rPr>
          <w:rStyle w:val="FootnoteReference"/>
        </w:rPr>
        <w:footnoteRef/>
      </w:r>
      <w:r>
        <w:t xml:space="preserve"> Cf. A. Rof</w:t>
      </w:r>
      <w:r>
        <w:rPr>
          <w:rFonts w:cs="Calibri"/>
        </w:rPr>
        <w:t>é</w:t>
      </w:r>
      <w:r>
        <w:t>, “</w:t>
      </w:r>
      <w:r w:rsidRPr="00630F01">
        <w:rPr>
          <w:rFonts w:asciiTheme="minorHAnsi" w:eastAsiaTheme="minorHAnsi" w:hAnsiTheme="minorHAnsi" w:cstheme="minorHAnsi"/>
          <w:bCs/>
          <w:lang w:bidi="ar-SA"/>
        </w:rPr>
        <w:t>Defilement of Virgins in Biblical Law and the Case of Dinah</w:t>
      </w:r>
      <w:r>
        <w:rPr>
          <w:rFonts w:asciiTheme="minorHAnsi" w:eastAsiaTheme="minorHAnsi" w:hAnsiTheme="minorHAnsi" w:cstheme="minorHAnsi"/>
          <w:bCs/>
          <w:lang w:bidi="ar-SA"/>
        </w:rPr>
        <w:t>,</w:t>
      </w:r>
      <w:r w:rsidRPr="00630F01">
        <w:rPr>
          <w:rFonts w:asciiTheme="minorHAnsi" w:eastAsiaTheme="minorHAnsi" w:hAnsiTheme="minorHAnsi" w:cstheme="minorHAnsi"/>
          <w:bCs/>
          <w:lang w:bidi="ar-SA"/>
        </w:rPr>
        <w:t>”</w:t>
      </w:r>
      <w:r>
        <w:rPr>
          <w:rFonts w:asciiTheme="minorHAnsi" w:eastAsiaTheme="minorHAnsi" w:hAnsiTheme="minorHAnsi" w:cstheme="minorHAnsi"/>
          <w:bCs/>
          <w:lang w:bidi="ar-SA"/>
        </w:rPr>
        <w:t xml:space="preserve"> </w:t>
      </w:r>
      <w:r>
        <w:rPr>
          <w:rFonts w:asciiTheme="minorHAnsi" w:eastAsiaTheme="minorHAnsi" w:hAnsiTheme="minorHAnsi" w:cstheme="minorHAnsi"/>
          <w:bCs/>
          <w:i/>
          <w:lang w:bidi="ar-SA"/>
        </w:rPr>
        <w:t xml:space="preserve">Biblica </w:t>
      </w:r>
      <w:r>
        <w:rPr>
          <w:rFonts w:asciiTheme="minorHAnsi" w:eastAsiaTheme="minorHAnsi" w:hAnsiTheme="minorHAnsi" w:cstheme="minorHAnsi"/>
          <w:bCs/>
          <w:lang w:bidi="ar-SA"/>
        </w:rPr>
        <w:t>86 (2005): 369-75.</w:t>
      </w:r>
    </w:p>
  </w:footnote>
  <w:footnote w:id="528">
    <w:p w:rsidR="004948A1" w:rsidRPr="003405F7" w:rsidRDefault="004948A1" w:rsidP="00B7248C">
      <w:pPr>
        <w:pStyle w:val="FootnoteText"/>
      </w:pPr>
      <w:r>
        <w:rPr>
          <w:rStyle w:val="FootnoteReference"/>
        </w:rPr>
        <w:footnoteRef/>
      </w:r>
      <w:r>
        <w:t xml:space="preserve"> Pitt-Rivers, </w:t>
      </w:r>
      <w:r>
        <w:rPr>
          <w:i/>
        </w:rPr>
        <w:t>Fate of Shechem</w:t>
      </w:r>
      <w:r>
        <w:t>, 139.</w:t>
      </w:r>
    </w:p>
  </w:footnote>
  <w:footnote w:id="529">
    <w:p w:rsidR="004948A1" w:rsidRPr="003405F7" w:rsidRDefault="004948A1" w:rsidP="00B7248C">
      <w:pPr>
        <w:pStyle w:val="FootnoteText"/>
      </w:pPr>
      <w:r>
        <w:rPr>
          <w:rStyle w:val="FootnoteReference"/>
        </w:rPr>
        <w:footnoteRef/>
      </w:r>
      <w:r>
        <w:t xml:space="preserve"> Pitt-Rivers, </w:t>
      </w:r>
      <w:r>
        <w:rPr>
          <w:i/>
        </w:rPr>
        <w:t>Fate of Shechem</w:t>
      </w:r>
      <w:r>
        <w:t>, 164-65.</w:t>
      </w:r>
    </w:p>
  </w:footnote>
  <w:footnote w:id="530">
    <w:p w:rsidR="004948A1" w:rsidRPr="004800E2" w:rsidRDefault="004948A1" w:rsidP="009A1FEA">
      <w:pPr>
        <w:pStyle w:val="FootnoteText"/>
      </w:pPr>
      <w:r>
        <w:rPr>
          <w:rStyle w:val="FootnoteReference"/>
        </w:rPr>
        <w:footnoteRef/>
      </w:r>
      <w:r>
        <w:t xml:space="preserve"> Driver, </w:t>
      </w:r>
      <w:r>
        <w:rPr>
          <w:i/>
        </w:rPr>
        <w:t>Genesis</w:t>
      </w:r>
      <w:r>
        <w:t>, 303.</w:t>
      </w:r>
    </w:p>
  </w:footnote>
  <w:footnote w:id="531">
    <w:p w:rsidR="004948A1" w:rsidRPr="009A1FEA" w:rsidRDefault="004948A1" w:rsidP="00C71C92">
      <w:pPr>
        <w:pStyle w:val="FootnoteText"/>
        <w:tabs>
          <w:tab w:val="left" w:pos="8520"/>
        </w:tabs>
      </w:pPr>
      <w:r>
        <w:rPr>
          <w:rStyle w:val="FootnoteReference"/>
        </w:rPr>
        <w:footnoteRef/>
      </w:r>
      <w:r>
        <w:t xml:space="preserve"> Cf. Wenham, </w:t>
      </w:r>
      <w:r>
        <w:rPr>
          <w:i/>
        </w:rPr>
        <w:t>Genesis 16—50</w:t>
      </w:r>
      <w:r>
        <w:t>, 312.</w:t>
      </w:r>
      <w:r>
        <w:tab/>
      </w:r>
    </w:p>
  </w:footnote>
  <w:footnote w:id="532">
    <w:p w:rsidR="004948A1" w:rsidRPr="00540C8A" w:rsidRDefault="004948A1">
      <w:pPr>
        <w:pStyle w:val="FootnoteText"/>
      </w:pPr>
      <w:r>
        <w:rPr>
          <w:rStyle w:val="FootnoteReference"/>
        </w:rPr>
        <w:footnoteRef/>
      </w:r>
      <w:r>
        <w:t xml:space="preserve"> Cf. Gunkel, </w:t>
      </w:r>
      <w:r>
        <w:rPr>
          <w:i/>
        </w:rPr>
        <w:t>Genesis</w:t>
      </w:r>
      <w:r>
        <w:t>, 363.</w:t>
      </w:r>
    </w:p>
  </w:footnote>
  <w:footnote w:id="533">
    <w:p w:rsidR="004948A1" w:rsidRPr="00D53D39" w:rsidRDefault="004948A1">
      <w:pPr>
        <w:pStyle w:val="FootnoteText"/>
      </w:pPr>
      <w:r>
        <w:rPr>
          <w:rStyle w:val="FootnoteReference"/>
        </w:rPr>
        <w:footnoteRef/>
      </w:r>
      <w:r>
        <w:t xml:space="preserve"> Cf. Frankel, </w:t>
      </w:r>
      <w:r>
        <w:rPr>
          <w:i/>
        </w:rPr>
        <w:t>Five Books of Miriam</w:t>
      </w:r>
      <w:r>
        <w:t>, 67.</w:t>
      </w:r>
    </w:p>
  </w:footnote>
  <w:footnote w:id="534">
    <w:p w:rsidR="004948A1" w:rsidRPr="00AA7A51" w:rsidRDefault="004948A1" w:rsidP="000B3E06">
      <w:pPr>
        <w:pStyle w:val="FootnoteText"/>
      </w:pPr>
      <w:r>
        <w:rPr>
          <w:rStyle w:val="FootnoteReference"/>
        </w:rPr>
        <w:footnoteRef/>
      </w:r>
      <w:r>
        <w:t xml:space="preserve"> Brett, </w:t>
      </w:r>
      <w:r>
        <w:rPr>
          <w:i/>
        </w:rPr>
        <w:t>Genesis</w:t>
      </w:r>
      <w:r>
        <w:t>, 101.</w:t>
      </w:r>
    </w:p>
  </w:footnote>
  <w:footnote w:id="535">
    <w:p w:rsidR="004948A1" w:rsidRPr="00CC61C6" w:rsidRDefault="004948A1">
      <w:pPr>
        <w:pStyle w:val="FootnoteText"/>
      </w:pPr>
      <w:r>
        <w:rPr>
          <w:rStyle w:val="FootnoteReference"/>
        </w:rPr>
        <w:footnoteRef/>
      </w:r>
      <w:r>
        <w:t xml:space="preserve"> Von Rad, </w:t>
      </w:r>
      <w:r>
        <w:rPr>
          <w:i/>
        </w:rPr>
        <w:t>Genesis</w:t>
      </w:r>
      <w:r>
        <w:t>, 326-27.</w:t>
      </w:r>
    </w:p>
  </w:footnote>
  <w:footnote w:id="536">
    <w:p w:rsidR="004948A1" w:rsidRPr="007719F2" w:rsidRDefault="004948A1">
      <w:pPr>
        <w:pStyle w:val="FootnoteText"/>
      </w:pPr>
      <w:r>
        <w:rPr>
          <w:rStyle w:val="FootnoteReference"/>
        </w:rPr>
        <w:footnoteRef/>
      </w:r>
      <w:r>
        <w:t xml:space="preserve"> Cf. Parry, </w:t>
      </w:r>
      <w:r>
        <w:rPr>
          <w:i/>
        </w:rPr>
        <w:t>OT Story and Christian Ethics</w:t>
      </w:r>
      <w:r>
        <w:t>, 160.</w:t>
      </w:r>
    </w:p>
  </w:footnote>
  <w:footnote w:id="537">
    <w:p w:rsidR="004948A1" w:rsidRDefault="004948A1">
      <w:pPr>
        <w:pStyle w:val="FootnoteText"/>
      </w:pPr>
      <w:r>
        <w:rPr>
          <w:rStyle w:val="FootnoteReference"/>
        </w:rPr>
        <w:footnoteRef/>
      </w:r>
      <w:r>
        <w:t xml:space="preserve"> Cf. Rashi’s comment, </w:t>
      </w:r>
      <w:r w:rsidRPr="00380B67">
        <w:rPr>
          <w:i/>
        </w:rPr>
        <w:t>Br’šyt</w:t>
      </w:r>
      <w:r w:rsidRPr="00380B67">
        <w:t>,</w:t>
      </w:r>
      <w:r>
        <w:t xml:space="preserve"> 389.</w:t>
      </w:r>
    </w:p>
  </w:footnote>
  <w:footnote w:id="538">
    <w:p w:rsidR="004948A1" w:rsidRDefault="004948A1">
      <w:pPr>
        <w:pStyle w:val="FootnoteText"/>
      </w:pPr>
      <w:r>
        <w:rPr>
          <w:rStyle w:val="FootnoteReference"/>
        </w:rPr>
        <w:footnoteRef/>
      </w:r>
      <w:r>
        <w:t xml:space="preserve"> Jacobs, “Love, Honor, and Violence,” 27, 29.</w:t>
      </w:r>
    </w:p>
  </w:footnote>
  <w:footnote w:id="539">
    <w:p w:rsidR="004948A1" w:rsidRPr="007B71CA" w:rsidRDefault="004948A1" w:rsidP="00AB15D5">
      <w:pPr>
        <w:pStyle w:val="FootnoteText"/>
      </w:pPr>
      <w:r>
        <w:rPr>
          <w:rStyle w:val="FootnoteReference"/>
        </w:rPr>
        <w:footnoteRef/>
      </w:r>
      <w:r>
        <w:t xml:space="preserve"> Sternberg, </w:t>
      </w:r>
      <w:r>
        <w:rPr>
          <w:i/>
        </w:rPr>
        <w:t xml:space="preserve">Poetics of Biblical Narrative, </w:t>
      </w:r>
      <w:r>
        <w:t>446, 461.</w:t>
      </w:r>
    </w:p>
  </w:footnote>
  <w:footnote w:id="540">
    <w:p w:rsidR="004948A1" w:rsidRPr="00AF40C1" w:rsidRDefault="004948A1">
      <w:pPr>
        <w:pStyle w:val="FootnoteText"/>
      </w:pPr>
      <w:r>
        <w:rPr>
          <w:rStyle w:val="FootnoteReference"/>
        </w:rPr>
        <w:footnoteRef/>
      </w:r>
      <w:r>
        <w:t xml:space="preserve"> See Arnold, </w:t>
      </w:r>
      <w:r>
        <w:rPr>
          <w:i/>
        </w:rPr>
        <w:t>Genesis</w:t>
      </w:r>
      <w:r>
        <w:t>, 294.</w:t>
      </w:r>
    </w:p>
  </w:footnote>
  <w:footnote w:id="541">
    <w:p w:rsidR="004948A1" w:rsidRDefault="004948A1" w:rsidP="00CA097C">
      <w:pPr>
        <w:pStyle w:val="FootnoteText"/>
      </w:pPr>
      <w:r>
        <w:rPr>
          <w:rStyle w:val="FootnoteReference"/>
        </w:rPr>
        <w:footnoteRef/>
      </w:r>
      <w:r>
        <w:t xml:space="preserve"> </w:t>
      </w:r>
      <w:r w:rsidRPr="0046057D">
        <w:t xml:space="preserve">Wenham, </w:t>
      </w:r>
      <w:r w:rsidRPr="0046057D">
        <w:rPr>
          <w:i/>
        </w:rPr>
        <w:t>Genesis 16—50</w:t>
      </w:r>
      <w:r w:rsidRPr="0046057D">
        <w:t>,</w:t>
      </w:r>
      <w:r>
        <w:t xml:space="preserve"> 313. </w:t>
      </w:r>
    </w:p>
  </w:footnote>
  <w:footnote w:id="542">
    <w:p w:rsidR="004948A1" w:rsidRPr="00AB15D5" w:rsidRDefault="004948A1">
      <w:pPr>
        <w:pStyle w:val="FootnoteText"/>
      </w:pPr>
      <w:r>
        <w:rPr>
          <w:rStyle w:val="FootnoteReference"/>
        </w:rPr>
        <w:footnoteRef/>
      </w:r>
      <w:r>
        <w:t xml:space="preserve"> </w:t>
      </w:r>
      <w:r w:rsidRPr="00AB15D5">
        <w:t xml:space="preserve">Sternberg, </w:t>
      </w:r>
      <w:r>
        <w:rPr>
          <w:i/>
        </w:rPr>
        <w:t>Poetics</w:t>
      </w:r>
      <w:r w:rsidRPr="00AB15D5">
        <w:rPr>
          <w:i/>
        </w:rPr>
        <w:t xml:space="preserve"> of Biblical Narrative,</w:t>
      </w:r>
      <w:r>
        <w:rPr>
          <w:i/>
        </w:rPr>
        <w:t xml:space="preserve"> </w:t>
      </w:r>
      <w:r>
        <w:t>464.</w:t>
      </w:r>
    </w:p>
  </w:footnote>
  <w:footnote w:id="543">
    <w:p w:rsidR="004948A1" w:rsidRPr="00D74ABC" w:rsidRDefault="004948A1">
      <w:pPr>
        <w:pStyle w:val="FootnoteText"/>
      </w:pPr>
      <w:r>
        <w:rPr>
          <w:rStyle w:val="FootnoteReference"/>
        </w:rPr>
        <w:footnoteRef/>
      </w:r>
      <w:r>
        <w:t xml:space="preserve"> Coats, </w:t>
      </w:r>
      <w:r>
        <w:rPr>
          <w:i/>
        </w:rPr>
        <w:t>Genesis</w:t>
      </w:r>
      <w:r>
        <w:t>, 234.</w:t>
      </w:r>
    </w:p>
  </w:footnote>
  <w:footnote w:id="544">
    <w:p w:rsidR="004948A1" w:rsidRDefault="004948A1">
      <w:pPr>
        <w:pStyle w:val="FootnoteText"/>
      </w:pPr>
      <w:r>
        <w:rPr>
          <w:rStyle w:val="FootnoteReference"/>
        </w:rPr>
        <w:footnoteRef/>
      </w:r>
      <w:r>
        <w:t xml:space="preserve"> The title of </w:t>
      </w:r>
      <w:r w:rsidRPr="00CA3AC6">
        <w:t>S. A. Geller</w:t>
      </w:r>
      <w:r>
        <w:t>’s article on the chapter,</w:t>
      </w:r>
      <w:r w:rsidRPr="00CA3AC6">
        <w:t xml:space="preserve"> </w:t>
      </w:r>
      <w:r w:rsidRPr="00CA3AC6">
        <w:rPr>
          <w:i/>
        </w:rPr>
        <w:t xml:space="preserve">Prooftexts </w:t>
      </w:r>
      <w:r>
        <w:t xml:space="preserve">10 (1990): 1-15 </w:t>
      </w:r>
      <w:r w:rsidRPr="00CA3AC6">
        <w:t>(</w:t>
      </w:r>
      <w:r>
        <w:t xml:space="preserve">like </w:t>
      </w:r>
      <w:r w:rsidRPr="00CA3AC6">
        <w:t>Coats</w:t>
      </w:r>
      <w:r>
        <w:t>, Geller</w:t>
      </w:r>
      <w:r w:rsidRPr="00CA3AC6">
        <w:t xml:space="preserve"> assumes that the town is Shechem, though we have seen r</w:t>
      </w:r>
      <w:r>
        <w:t>eason to doubt that idea).</w:t>
      </w:r>
    </w:p>
  </w:footnote>
  <w:footnote w:id="545">
    <w:p w:rsidR="004948A1" w:rsidRPr="008F670D" w:rsidRDefault="004948A1">
      <w:pPr>
        <w:pStyle w:val="FootnoteText"/>
      </w:pPr>
      <w:r w:rsidRPr="008F670D">
        <w:rPr>
          <w:rStyle w:val="FootnoteReference"/>
        </w:rPr>
        <w:footnoteRef/>
      </w:r>
      <w:r w:rsidRPr="008F670D">
        <w:t xml:space="preserve"> See J. Goldin, “Reuben,” in </w:t>
      </w:r>
      <w:r w:rsidRPr="008F670D">
        <w:rPr>
          <w:rFonts w:cs="Calibri"/>
        </w:rPr>
        <w:t>Brettle</w:t>
      </w:r>
      <w:r>
        <w:rPr>
          <w:rFonts w:cs="Calibri"/>
        </w:rPr>
        <w:t>r/</w:t>
      </w:r>
      <w:r w:rsidRPr="008F670D">
        <w:rPr>
          <w:rFonts w:cs="Calibri"/>
        </w:rPr>
        <w:t>Fishbane</w:t>
      </w:r>
      <w:r>
        <w:rPr>
          <w:rFonts w:cs="Calibri"/>
        </w:rPr>
        <w:t xml:space="preserve"> (eds.)</w:t>
      </w:r>
      <w:r w:rsidRPr="008F670D">
        <w:rPr>
          <w:rFonts w:cs="Calibri"/>
        </w:rPr>
        <w:t xml:space="preserve">, </w:t>
      </w:r>
      <w:r w:rsidRPr="008F670D">
        <w:rPr>
          <w:rFonts w:cs="Calibri"/>
          <w:i/>
        </w:rPr>
        <w:t>Minḥah le-Naḥ</w:t>
      </w:r>
      <w:r>
        <w:rPr>
          <w:rFonts w:cs="Calibri"/>
          <w:i/>
        </w:rPr>
        <w:t>um</w:t>
      </w:r>
      <w:r>
        <w:rPr>
          <w:rFonts w:cs="Calibri"/>
        </w:rPr>
        <w:t>, 133-41.</w:t>
      </w:r>
    </w:p>
  </w:footnote>
  <w:footnote w:id="546">
    <w:p w:rsidR="004948A1" w:rsidRDefault="004948A1">
      <w:pPr>
        <w:pStyle w:val="FootnoteText"/>
      </w:pPr>
      <w:r>
        <w:rPr>
          <w:rStyle w:val="FootnoteReference"/>
        </w:rPr>
        <w:footnoteRef/>
      </w:r>
      <w:r>
        <w:t xml:space="preserve"> Cf. Jacobs, “Love, Honor, and Violence,” 14.</w:t>
      </w:r>
    </w:p>
  </w:footnote>
  <w:footnote w:id="547">
    <w:p w:rsidR="004948A1" w:rsidRDefault="004948A1">
      <w:pPr>
        <w:pStyle w:val="FootnoteText"/>
      </w:pPr>
      <w:r>
        <w:rPr>
          <w:rStyle w:val="FootnoteReference"/>
        </w:rPr>
        <w:footnoteRef/>
      </w:r>
      <w:r>
        <w:t xml:space="preserve"> Cf. </w:t>
      </w:r>
      <w:r w:rsidRPr="000F74D2">
        <w:t xml:space="preserve">Seebass, </w:t>
      </w:r>
      <w:r w:rsidRPr="000F74D2">
        <w:rPr>
          <w:i/>
        </w:rPr>
        <w:t xml:space="preserve">Genesis </w:t>
      </w:r>
      <w:r w:rsidRPr="000F74D2">
        <w:t>2/2:</w:t>
      </w:r>
      <w:r>
        <w:t xml:space="preserve"> 421.</w:t>
      </w:r>
    </w:p>
  </w:footnote>
  <w:footnote w:id="548">
    <w:p w:rsidR="004948A1" w:rsidRPr="004800E2" w:rsidRDefault="004948A1" w:rsidP="004800E2">
      <w:pPr>
        <w:pStyle w:val="FootnoteText"/>
      </w:pPr>
      <w:r>
        <w:rPr>
          <w:rStyle w:val="FootnoteReference"/>
        </w:rPr>
        <w:footnoteRef/>
      </w:r>
      <w:r>
        <w:t xml:space="preserve"> Driver, </w:t>
      </w:r>
      <w:r>
        <w:rPr>
          <w:i/>
        </w:rPr>
        <w:t>Genesis</w:t>
      </w:r>
      <w:r>
        <w:t>, 306.</w:t>
      </w:r>
    </w:p>
  </w:footnote>
  <w:footnote w:id="549">
    <w:p w:rsidR="004948A1" w:rsidRPr="00E2546D" w:rsidRDefault="004948A1">
      <w:pPr>
        <w:pStyle w:val="FootnoteText"/>
      </w:pPr>
      <w:r>
        <w:rPr>
          <w:rStyle w:val="FootnoteReference"/>
        </w:rPr>
        <w:footnoteRef/>
      </w:r>
      <w:r>
        <w:t xml:space="preserve"> </w:t>
      </w:r>
      <w:r w:rsidRPr="00E2546D">
        <w:t xml:space="preserve">Sternberg, </w:t>
      </w:r>
      <w:r>
        <w:rPr>
          <w:i/>
        </w:rPr>
        <w:t>Poetics</w:t>
      </w:r>
      <w:r w:rsidRPr="00E2546D">
        <w:rPr>
          <w:i/>
        </w:rPr>
        <w:t xml:space="preserve"> of Biblical Narrative,</w:t>
      </w:r>
      <w:r>
        <w:t xml:space="preserve"> 471.</w:t>
      </w:r>
    </w:p>
  </w:footnote>
  <w:footnote w:id="550">
    <w:p w:rsidR="004948A1" w:rsidRPr="003405F7" w:rsidRDefault="004948A1" w:rsidP="003F28C7">
      <w:pPr>
        <w:pStyle w:val="FootnoteText"/>
      </w:pPr>
      <w:r>
        <w:rPr>
          <w:rStyle w:val="FootnoteReference"/>
        </w:rPr>
        <w:footnoteRef/>
      </w:r>
      <w:r>
        <w:t xml:space="preserve"> Cf. Pitt-Rivers, </w:t>
      </w:r>
      <w:r>
        <w:rPr>
          <w:i/>
        </w:rPr>
        <w:t>Fate of Shechem</w:t>
      </w:r>
      <w:r>
        <w:t>, 166.</w:t>
      </w:r>
    </w:p>
  </w:footnote>
  <w:footnote w:id="551">
    <w:p w:rsidR="004948A1" w:rsidRDefault="004948A1" w:rsidP="008D2F6D">
      <w:pPr>
        <w:pStyle w:val="FootnoteText"/>
      </w:pPr>
      <w:r>
        <w:rPr>
          <w:rStyle w:val="FootnoteReference"/>
        </w:rPr>
        <w:footnoteRef/>
      </w:r>
      <w:r>
        <w:t xml:space="preserve"> </w:t>
      </w:r>
      <w:r w:rsidRPr="00EA1675">
        <w:t xml:space="preserve">Sternberg, </w:t>
      </w:r>
      <w:r>
        <w:rPr>
          <w:i/>
        </w:rPr>
        <w:t>Poetics</w:t>
      </w:r>
      <w:r w:rsidRPr="00EA1675">
        <w:rPr>
          <w:i/>
        </w:rPr>
        <w:t xml:space="preserve"> of Biblical Narrative, </w:t>
      </w:r>
      <w:r>
        <w:t>453.</w:t>
      </w:r>
    </w:p>
  </w:footnote>
  <w:footnote w:id="552">
    <w:p w:rsidR="004948A1" w:rsidRDefault="004948A1">
      <w:pPr>
        <w:pStyle w:val="FootnoteText"/>
      </w:pPr>
      <w:r>
        <w:rPr>
          <w:rStyle w:val="FootnoteReference"/>
        </w:rPr>
        <w:footnoteRef/>
      </w:r>
      <w:r>
        <w:t xml:space="preserve"> </w:t>
      </w:r>
      <w:r w:rsidRPr="00392860">
        <w:t xml:space="preserve">Seebass, </w:t>
      </w:r>
      <w:r w:rsidRPr="00392860">
        <w:rPr>
          <w:i/>
        </w:rPr>
        <w:t xml:space="preserve">Genesis </w:t>
      </w:r>
      <w:r w:rsidRPr="00392860">
        <w:t>2/2:</w:t>
      </w:r>
      <w:r>
        <w:t xml:space="preserve"> 421.</w:t>
      </w:r>
    </w:p>
  </w:footnote>
  <w:footnote w:id="553">
    <w:p w:rsidR="004948A1" w:rsidRDefault="004948A1">
      <w:pPr>
        <w:pStyle w:val="FootnoteText"/>
      </w:pPr>
      <w:r>
        <w:rPr>
          <w:rStyle w:val="FootnoteReference"/>
        </w:rPr>
        <w:footnoteRef/>
      </w:r>
      <w:r>
        <w:t xml:space="preserve"> Cf. </w:t>
      </w:r>
      <w:r w:rsidRPr="00BD5FB8">
        <w:t xml:space="preserve">Keil/Delitzsch, </w:t>
      </w:r>
      <w:r>
        <w:rPr>
          <w:i/>
        </w:rPr>
        <w:t>Pentateuch</w:t>
      </w:r>
      <w:r w:rsidRPr="00BD5FB8">
        <w:t>,</w:t>
      </w:r>
      <w:r>
        <w:t xml:space="preserve"> 315.</w:t>
      </w:r>
    </w:p>
  </w:footnote>
  <w:footnote w:id="554">
    <w:p w:rsidR="004948A1" w:rsidRPr="00720588" w:rsidRDefault="004948A1">
      <w:pPr>
        <w:pStyle w:val="FootnoteText"/>
      </w:pPr>
      <w:r>
        <w:rPr>
          <w:rStyle w:val="FootnoteReference"/>
        </w:rPr>
        <w:footnoteRef/>
      </w:r>
      <w:r>
        <w:t xml:space="preserve"> Brayford, </w:t>
      </w:r>
      <w:r>
        <w:rPr>
          <w:i/>
        </w:rPr>
        <w:t>Genesis</w:t>
      </w:r>
      <w:r>
        <w:t>, 382.</w:t>
      </w:r>
    </w:p>
  </w:footnote>
  <w:footnote w:id="555">
    <w:p w:rsidR="004948A1" w:rsidRPr="00C467AD" w:rsidRDefault="004948A1" w:rsidP="00DA163D">
      <w:pPr>
        <w:pStyle w:val="FootnoteText"/>
      </w:pPr>
      <w:r>
        <w:rPr>
          <w:rStyle w:val="FootnoteReference"/>
        </w:rPr>
        <w:footnoteRef/>
      </w:r>
      <w:r>
        <w:t xml:space="preserve"> Cf. R. T. Hyman, “Final Judgment,” </w:t>
      </w:r>
      <w:r>
        <w:rPr>
          <w:i/>
        </w:rPr>
        <w:t xml:space="preserve">JBQ </w:t>
      </w:r>
      <w:r>
        <w:t>28 (2000): 93-101.</w:t>
      </w:r>
    </w:p>
  </w:footnote>
  <w:footnote w:id="556">
    <w:p w:rsidR="004948A1" w:rsidRPr="00542C8C" w:rsidRDefault="004948A1" w:rsidP="003C717E">
      <w:pPr>
        <w:pStyle w:val="FootnoteText"/>
      </w:pPr>
      <w:r>
        <w:rPr>
          <w:rStyle w:val="FootnoteReference"/>
        </w:rPr>
        <w:footnoteRef/>
      </w:r>
      <w:r>
        <w:t xml:space="preserve"> Sarna, </w:t>
      </w:r>
      <w:r>
        <w:rPr>
          <w:i/>
        </w:rPr>
        <w:t>Genesis</w:t>
      </w:r>
      <w:r>
        <w:t>, 238.</w:t>
      </w:r>
    </w:p>
  </w:footnote>
  <w:footnote w:id="557">
    <w:p w:rsidR="004948A1" w:rsidRPr="002A5A11" w:rsidRDefault="004948A1" w:rsidP="003C717E">
      <w:pPr>
        <w:pStyle w:val="FootnoteText"/>
      </w:pPr>
      <w:r>
        <w:rPr>
          <w:rStyle w:val="FootnoteReference"/>
        </w:rPr>
        <w:footnoteRef/>
      </w:r>
      <w:r>
        <w:t xml:space="preserve"> Wenham, </w:t>
      </w:r>
      <w:r>
        <w:rPr>
          <w:i/>
        </w:rPr>
        <w:t>Genesis 16—50</w:t>
      </w:r>
      <w:r>
        <w:t>, 307.</w:t>
      </w:r>
    </w:p>
  </w:footnote>
  <w:footnote w:id="558">
    <w:p w:rsidR="004948A1" w:rsidRPr="003E2ABB" w:rsidRDefault="004948A1" w:rsidP="00937177">
      <w:pPr>
        <w:pStyle w:val="FootnoteText"/>
      </w:pPr>
      <w:r>
        <w:rPr>
          <w:rStyle w:val="FootnoteReference"/>
        </w:rPr>
        <w:footnoteRef/>
      </w:r>
      <w:r>
        <w:t xml:space="preserve"> See further Parry, </w:t>
      </w:r>
      <w:r>
        <w:rPr>
          <w:i/>
        </w:rPr>
        <w:t xml:space="preserve">OT Story and Christian Ethics, </w:t>
      </w:r>
      <w:r>
        <w:t>especially 179-204.</w:t>
      </w:r>
    </w:p>
  </w:footnote>
  <w:footnote w:id="559">
    <w:p w:rsidR="004948A1" w:rsidRDefault="004948A1" w:rsidP="00015249">
      <w:pPr>
        <w:pStyle w:val="FootnoteText"/>
      </w:pPr>
      <w:r>
        <w:rPr>
          <w:rStyle w:val="FootnoteReference"/>
        </w:rPr>
        <w:footnoteRef/>
      </w:r>
      <w:r>
        <w:t xml:space="preserve"> Cf. </w:t>
      </w:r>
      <w:r w:rsidRPr="00015249">
        <w:t xml:space="preserve">P. R. Noble, “A ‘Balanced’ Reading of the Rape of Dinah,” </w:t>
      </w:r>
      <w:r w:rsidRPr="00015249">
        <w:rPr>
          <w:i/>
        </w:rPr>
        <w:t>BibInt</w:t>
      </w:r>
      <w:r w:rsidRPr="00015249">
        <w:t xml:space="preserve"> 4 [1996]: 173-204</w:t>
      </w:r>
      <w:r>
        <w:t>(194).</w:t>
      </w:r>
    </w:p>
  </w:footnote>
  <w:footnote w:id="560">
    <w:p w:rsidR="004948A1" w:rsidRPr="00BC64D5" w:rsidRDefault="004948A1">
      <w:pPr>
        <w:pStyle w:val="FootnoteText"/>
      </w:pPr>
      <w:r>
        <w:rPr>
          <w:rStyle w:val="FootnoteReference"/>
        </w:rPr>
        <w:footnoteRef/>
      </w:r>
      <w:r>
        <w:t xml:space="preserve"> Wenham, </w:t>
      </w:r>
      <w:r>
        <w:rPr>
          <w:i/>
        </w:rPr>
        <w:t>Genesis 16—50</w:t>
      </w:r>
      <w:r>
        <w:t>, 319.</w:t>
      </w:r>
    </w:p>
  </w:footnote>
  <w:footnote w:id="561">
    <w:p w:rsidR="004948A1" w:rsidRDefault="004948A1">
      <w:pPr>
        <w:pStyle w:val="FootnoteText"/>
      </w:pPr>
      <w:r>
        <w:rPr>
          <w:rStyle w:val="FootnoteReference"/>
        </w:rPr>
        <w:footnoteRef/>
      </w:r>
      <w:r>
        <w:t xml:space="preserve"> </w:t>
      </w:r>
      <w:proofErr w:type="gramStart"/>
      <w:r>
        <w:t>Tg</w:t>
      </w:r>
      <w:proofErr w:type="gramEnd"/>
      <w:r>
        <w:t xml:space="preserve"> nicely translates </w:t>
      </w:r>
      <w:r>
        <w:rPr>
          <w:i/>
        </w:rPr>
        <w:t xml:space="preserve">’ĕlōhîm </w:t>
      </w:r>
      <w:r>
        <w:t>“waywardnesses/deceptions/idols.”</w:t>
      </w:r>
    </w:p>
  </w:footnote>
  <w:footnote w:id="562">
    <w:p w:rsidR="004948A1" w:rsidRDefault="004948A1">
      <w:pPr>
        <w:pStyle w:val="FootnoteText"/>
      </w:pPr>
      <w:r>
        <w:rPr>
          <w:rStyle w:val="FootnoteReference"/>
        </w:rPr>
        <w:footnoteRef/>
      </w:r>
      <w:r>
        <w:t xml:space="preserve"> </w:t>
      </w:r>
      <w:r w:rsidRPr="006834BE">
        <w:t xml:space="preserve">On this translation, see the </w:t>
      </w:r>
      <w:r>
        <w:t>footnote to</w:t>
      </w:r>
      <w:r w:rsidRPr="006834BE">
        <w:t xml:space="preserve"> 18:27.</w:t>
      </w:r>
    </w:p>
  </w:footnote>
  <w:footnote w:id="563">
    <w:p w:rsidR="004948A1" w:rsidRDefault="004948A1">
      <w:pPr>
        <w:pStyle w:val="FootnoteText"/>
      </w:pPr>
      <w:r>
        <w:rPr>
          <w:rStyle w:val="FootnoteReference"/>
        </w:rPr>
        <w:footnoteRef/>
      </w:r>
      <w:r>
        <w:t xml:space="preserve"> Literally, “on my day.”</w:t>
      </w:r>
    </w:p>
  </w:footnote>
  <w:footnote w:id="564">
    <w:p w:rsidR="004948A1" w:rsidRDefault="004948A1">
      <w:pPr>
        <w:pStyle w:val="FootnoteText"/>
      </w:pPr>
      <w:r>
        <w:rPr>
          <w:rStyle w:val="FootnoteReference"/>
        </w:rPr>
        <w:footnoteRef/>
      </w:r>
      <w:r>
        <w:t xml:space="preserve"> LXX reassuringly adds “and destroyed them until the present day.”</w:t>
      </w:r>
    </w:p>
  </w:footnote>
  <w:footnote w:id="565">
    <w:p w:rsidR="004948A1" w:rsidRPr="00E00E23" w:rsidRDefault="004948A1">
      <w:pPr>
        <w:pStyle w:val="FootnoteText"/>
      </w:pPr>
      <w:r>
        <w:rPr>
          <w:rStyle w:val="FootnoteReference"/>
        </w:rPr>
        <w:footnoteRef/>
      </w:r>
      <w:r>
        <w:t xml:space="preserve"> For this use of </w:t>
      </w:r>
      <w:r>
        <w:rPr>
          <w:i/>
        </w:rPr>
        <w:t>’ĕlōhîm</w:t>
      </w:r>
      <w:r>
        <w:t xml:space="preserve">, cf. 14:6 and the footnote, also 30:8, though this context with the references to God’s involvement could also suggest the more literal connotation “a terror from God” (so </w:t>
      </w:r>
      <w:proofErr w:type="gramStart"/>
      <w:r>
        <w:t>Tg</w:t>
      </w:r>
      <w:proofErr w:type="gramEnd"/>
      <w:r>
        <w:t>).</w:t>
      </w:r>
    </w:p>
  </w:footnote>
  <w:footnote w:id="566">
    <w:p w:rsidR="004948A1" w:rsidRPr="007C544D" w:rsidRDefault="004948A1">
      <w:pPr>
        <w:pStyle w:val="FootnoteText"/>
      </w:pPr>
      <w:r>
        <w:rPr>
          <w:rStyle w:val="FootnoteReference"/>
        </w:rPr>
        <w:footnoteRef/>
      </w:r>
      <w:r>
        <w:t xml:space="preserve"> On the plural verb, see the footnote to 20:13. Qimchi (</w:t>
      </w:r>
      <w:r>
        <w:rPr>
          <w:i/>
        </w:rPr>
        <w:t>Genesis</w:t>
      </w:r>
      <w:r>
        <w:t xml:space="preserve">, on the verse) refers </w:t>
      </w:r>
      <w:r>
        <w:rPr>
          <w:i/>
        </w:rPr>
        <w:t>hā’ĕlōhîm</w:t>
      </w:r>
      <w:r>
        <w:t xml:space="preserve"> to the </w:t>
      </w:r>
      <w:r>
        <w:rPr>
          <w:i/>
        </w:rPr>
        <w:t>mal’ăkê ’ĕlōhîm</w:t>
      </w:r>
      <w:r>
        <w:t xml:space="preserve"> of 28:12, which works better grammatically, but less well contextually.</w:t>
      </w:r>
    </w:p>
  </w:footnote>
  <w:footnote w:id="567">
    <w:p w:rsidR="004948A1" w:rsidRDefault="004948A1">
      <w:pPr>
        <w:pStyle w:val="FootnoteText"/>
      </w:pPr>
      <w:r>
        <w:rPr>
          <w:rStyle w:val="FootnoteReference"/>
        </w:rPr>
        <w:footnoteRef/>
      </w:r>
      <w:r>
        <w:t xml:space="preserve"> The verb is singular, and LXX assumes it is Jacob who does the naming.</w:t>
      </w:r>
    </w:p>
  </w:footnote>
  <w:footnote w:id="568">
    <w:p w:rsidR="004948A1" w:rsidRPr="003E0D08" w:rsidRDefault="004948A1" w:rsidP="00A9703F">
      <w:pPr>
        <w:pStyle w:val="FootnoteText"/>
      </w:pPr>
      <w:r>
        <w:rPr>
          <w:rStyle w:val="FootnoteReference"/>
        </w:rPr>
        <w:footnoteRef/>
      </w:r>
      <w:r>
        <w:t xml:space="preserve"> On the puzzling word </w:t>
      </w:r>
      <w:r>
        <w:rPr>
          <w:i/>
        </w:rPr>
        <w:t>kibrāh</w:t>
      </w:r>
      <w:r>
        <w:t xml:space="preserve">, see Tal, </w:t>
      </w:r>
      <w:r>
        <w:rPr>
          <w:i/>
        </w:rPr>
        <w:t>Genesis</w:t>
      </w:r>
      <w:r>
        <w:t>, 165-66*.</w:t>
      </w:r>
    </w:p>
  </w:footnote>
  <w:footnote w:id="569">
    <w:p w:rsidR="004948A1" w:rsidRPr="00E55F46" w:rsidRDefault="004948A1">
      <w:pPr>
        <w:pStyle w:val="FootnoteText"/>
      </w:pPr>
      <w:r>
        <w:rPr>
          <w:rStyle w:val="FootnoteReference"/>
        </w:rPr>
        <w:footnoteRef/>
      </w:r>
      <w:r>
        <w:t xml:space="preserve"> Comparison with 48:7 suggests that the </w:t>
      </w:r>
      <w:r>
        <w:rPr>
          <w:i/>
        </w:rPr>
        <w:t>h</w:t>
      </w:r>
      <w:r>
        <w:t xml:space="preserve"> on </w:t>
      </w:r>
      <w:r>
        <w:rPr>
          <w:i/>
        </w:rPr>
        <w:t>’eprātāh</w:t>
      </w:r>
      <w:r>
        <w:t xml:space="preserve"> is locative, though elsewhere the actual name seems to be</w:t>
      </w:r>
      <w:r w:rsidRPr="00E55F46">
        <w:t xml:space="preserve"> </w:t>
      </w:r>
      <w:r w:rsidRPr="00E55F46">
        <w:rPr>
          <w:i/>
        </w:rPr>
        <w:t>’eprātāh</w:t>
      </w:r>
      <w:r>
        <w:t xml:space="preserve"> (see BDB).</w:t>
      </w:r>
    </w:p>
  </w:footnote>
  <w:footnote w:id="570">
    <w:p w:rsidR="004948A1" w:rsidRPr="00A92BAA" w:rsidRDefault="004948A1">
      <w:pPr>
        <w:pStyle w:val="FootnoteText"/>
      </w:pPr>
      <w:r>
        <w:rPr>
          <w:rStyle w:val="FootnoteReference"/>
        </w:rPr>
        <w:footnoteRef/>
      </w:r>
      <w:r>
        <w:t xml:space="preserve"> Following MT, which marks </w:t>
      </w:r>
      <w:r w:rsidRPr="0013722D">
        <w:rPr>
          <w:i/>
        </w:rPr>
        <w:t>mētāh</w:t>
      </w:r>
      <w:r w:rsidRPr="0013722D">
        <w:t xml:space="preserve"> as qatal rather than participle </w:t>
      </w:r>
      <w:r>
        <w:t>by putting the accent on the first syllable.</w:t>
      </w:r>
    </w:p>
  </w:footnote>
  <w:footnote w:id="571">
    <w:p w:rsidR="004948A1" w:rsidRPr="00E46093" w:rsidRDefault="004948A1">
      <w:pPr>
        <w:pStyle w:val="FootnoteText"/>
      </w:pPr>
      <w:r>
        <w:rPr>
          <w:rStyle w:val="FootnoteReference"/>
        </w:rPr>
        <w:footnoteRef/>
      </w:r>
      <w:r>
        <w:t xml:space="preserve"> LXX, Vg, Tg derive </w:t>
      </w:r>
      <w:r>
        <w:rPr>
          <w:i/>
        </w:rPr>
        <w:t xml:space="preserve">’ônî </w:t>
      </w:r>
      <w:r>
        <w:t xml:space="preserve">from </w:t>
      </w:r>
      <w:r>
        <w:rPr>
          <w:i/>
        </w:rPr>
        <w:t>’āwen</w:t>
      </w:r>
      <w:r>
        <w:t xml:space="preserve"> meaning “trouble,” but LXX and Tg recognize that in 49:3 it derives from </w:t>
      </w:r>
      <w:r>
        <w:rPr>
          <w:i/>
        </w:rPr>
        <w:t>’ôn</w:t>
      </w:r>
      <w:r>
        <w:t xml:space="preserve"> meaning “vigor.” </w:t>
      </w:r>
    </w:p>
  </w:footnote>
  <w:footnote w:id="572">
    <w:p w:rsidR="004948A1" w:rsidRPr="00593E5C" w:rsidRDefault="004948A1" w:rsidP="00C147C1">
      <w:pPr>
        <w:pStyle w:val="FootnoteText"/>
        <w:jc w:val="both"/>
      </w:pPr>
      <w:r>
        <w:rPr>
          <w:rStyle w:val="FootnoteReference"/>
        </w:rPr>
        <w:footnoteRef/>
      </w:r>
      <w:r>
        <w:t xml:space="preserve"> One would expect a new verse to begin here; perhaps the actual verse division meant that “the reader did not linger over such a doubtful passage, but hurried on” (Dillmann, </w:t>
      </w:r>
      <w:r>
        <w:rPr>
          <w:i/>
        </w:rPr>
        <w:t>Genesis</w:t>
      </w:r>
      <w:r>
        <w:t xml:space="preserve">, 2:310). </w:t>
      </w:r>
      <w:r>
        <w:rPr>
          <w:i/>
        </w:rPr>
        <w:t xml:space="preserve">Jub </w:t>
      </w:r>
      <w:r>
        <w:t xml:space="preserve">33 offers a contrast with its expansion of this brief report to a whole chapter, incorporating an assurance that Bilhah was Reuben’s unwilling victim (see </w:t>
      </w:r>
      <w:r w:rsidRPr="00593E5C">
        <w:t>Segal</w:t>
      </w:r>
      <w:r>
        <w:t>,</w:t>
      </w:r>
      <w:r w:rsidRPr="00593E5C">
        <w:t xml:space="preserve"> </w:t>
      </w:r>
      <w:r>
        <w:rPr>
          <w:i/>
        </w:rPr>
        <w:t>The Book of</w:t>
      </w:r>
      <w:r w:rsidRPr="00593E5C">
        <w:t xml:space="preserve"> </w:t>
      </w:r>
      <w:r w:rsidRPr="00593E5C">
        <w:rPr>
          <w:i/>
        </w:rPr>
        <w:t>Jubilees</w:t>
      </w:r>
      <w:r>
        <w:t>, 73-82).</w:t>
      </w:r>
    </w:p>
  </w:footnote>
  <w:footnote w:id="573">
    <w:p w:rsidR="004948A1" w:rsidRDefault="004948A1">
      <w:pPr>
        <w:pStyle w:val="FootnoteText"/>
      </w:pPr>
      <w:r>
        <w:rPr>
          <w:rStyle w:val="FootnoteReference"/>
        </w:rPr>
        <w:footnoteRef/>
      </w:r>
      <w:r>
        <w:t xml:space="preserve"> See the footnote to 30:18.</w:t>
      </w:r>
    </w:p>
  </w:footnote>
  <w:footnote w:id="574">
    <w:p w:rsidR="004948A1" w:rsidRPr="000D6A68" w:rsidRDefault="004948A1" w:rsidP="000D6A68">
      <w:pPr>
        <w:pStyle w:val="FootnoteText"/>
      </w:pPr>
      <w:r w:rsidRPr="000D6A68">
        <w:rPr>
          <w:rStyle w:val="FootnoteReference"/>
        </w:rPr>
        <w:footnoteRef/>
      </w:r>
      <w:r w:rsidRPr="000D6A68">
        <w:t xml:space="preserve"> On this expression, see the comment on 25:8.</w:t>
      </w:r>
    </w:p>
  </w:footnote>
  <w:footnote w:id="575">
    <w:p w:rsidR="005E65BC" w:rsidRDefault="005E65BC">
      <w:pPr>
        <w:pStyle w:val="FootnoteText"/>
      </w:pPr>
      <w:r>
        <w:rPr>
          <w:rStyle w:val="FootnoteReference"/>
        </w:rPr>
        <w:footnoteRef/>
      </w:r>
      <w:r>
        <w:t xml:space="preserve"> Literally, “days.”</w:t>
      </w:r>
    </w:p>
  </w:footnote>
  <w:footnote w:id="576">
    <w:p w:rsidR="004948A1" w:rsidRPr="00D85155" w:rsidRDefault="004948A1">
      <w:pPr>
        <w:pStyle w:val="FootnoteText"/>
      </w:pPr>
      <w:r>
        <w:rPr>
          <w:rStyle w:val="FootnoteReference"/>
        </w:rPr>
        <w:footnoteRef/>
      </w:r>
      <w:r>
        <w:t xml:space="preserve"> Fretheim, “Genesis,” 586.</w:t>
      </w:r>
    </w:p>
  </w:footnote>
  <w:footnote w:id="577">
    <w:p w:rsidR="004948A1" w:rsidRDefault="004948A1">
      <w:pPr>
        <w:pStyle w:val="FootnoteText"/>
      </w:pPr>
      <w:r>
        <w:rPr>
          <w:rStyle w:val="FootnoteReference"/>
        </w:rPr>
        <w:footnoteRef/>
      </w:r>
      <w:r>
        <w:t xml:space="preserve"> </w:t>
      </w:r>
      <w:r w:rsidRPr="007E52C4">
        <w:t xml:space="preserve">Cf. von Rad, </w:t>
      </w:r>
      <w:r w:rsidRPr="007E52C4">
        <w:rPr>
          <w:i/>
        </w:rPr>
        <w:t>Genesis</w:t>
      </w:r>
      <w:r>
        <w:t>, 333 (he associates the first with P, the second with J and E).</w:t>
      </w:r>
    </w:p>
  </w:footnote>
  <w:footnote w:id="578">
    <w:p w:rsidR="004948A1" w:rsidRPr="00A87B7C" w:rsidRDefault="004948A1">
      <w:pPr>
        <w:pStyle w:val="FootnoteText"/>
      </w:pPr>
      <w:r>
        <w:rPr>
          <w:rStyle w:val="FootnoteReference"/>
        </w:rPr>
        <w:footnoteRef/>
      </w:r>
      <w:r>
        <w:t xml:space="preserve"> Cf. Westermann, </w:t>
      </w:r>
      <w:r>
        <w:rPr>
          <w:i/>
        </w:rPr>
        <w:t>Genesis 12—36</w:t>
      </w:r>
      <w:r>
        <w:t>, 543 (though he associates this idea with the suggestion that 35:5 originally followed directly on 34:27-29).</w:t>
      </w:r>
    </w:p>
  </w:footnote>
  <w:footnote w:id="579">
    <w:p w:rsidR="004948A1" w:rsidRPr="00176B3E" w:rsidRDefault="004948A1">
      <w:pPr>
        <w:pStyle w:val="FootnoteText"/>
      </w:pPr>
      <w:r>
        <w:rPr>
          <w:rStyle w:val="FootnoteReference"/>
        </w:rPr>
        <w:footnoteRef/>
      </w:r>
      <w:r>
        <w:t xml:space="preserve"> Sarna, </w:t>
      </w:r>
      <w:r>
        <w:rPr>
          <w:i/>
        </w:rPr>
        <w:t>Genesis</w:t>
      </w:r>
      <w:r>
        <w:t>, 239.</w:t>
      </w:r>
    </w:p>
  </w:footnote>
  <w:footnote w:id="580">
    <w:p w:rsidR="004948A1" w:rsidRPr="007A4DAF" w:rsidRDefault="004948A1">
      <w:pPr>
        <w:pStyle w:val="FootnoteText"/>
      </w:pPr>
      <w:r>
        <w:rPr>
          <w:rStyle w:val="FootnoteReference"/>
        </w:rPr>
        <w:footnoteRef/>
      </w:r>
      <w:r>
        <w:t xml:space="preserve"> Cf. von Rad, </w:t>
      </w:r>
      <w:r>
        <w:rPr>
          <w:i/>
        </w:rPr>
        <w:t>Genesis</w:t>
      </w:r>
      <w:r>
        <w:t>, 331.</w:t>
      </w:r>
    </w:p>
  </w:footnote>
  <w:footnote w:id="581">
    <w:p w:rsidR="004948A1" w:rsidRPr="00D22E85" w:rsidRDefault="004948A1">
      <w:pPr>
        <w:pStyle w:val="FootnoteText"/>
      </w:pPr>
      <w:r>
        <w:rPr>
          <w:rStyle w:val="FootnoteReference"/>
        </w:rPr>
        <w:footnoteRef/>
      </w:r>
      <w:r>
        <w:t xml:space="preserve"> Cf. V. A. Hurowitz, “Who Lost an Earring? </w:t>
      </w:r>
      <w:r>
        <w:rPr>
          <w:i/>
        </w:rPr>
        <w:t>CBQ</w:t>
      </w:r>
      <w:r>
        <w:t xml:space="preserve"> 62 (2000): 28-32.</w:t>
      </w:r>
    </w:p>
  </w:footnote>
  <w:footnote w:id="582">
    <w:p w:rsidR="004948A1" w:rsidRDefault="004948A1">
      <w:pPr>
        <w:pStyle w:val="FootnoteText"/>
      </w:pPr>
      <w:r>
        <w:rPr>
          <w:rStyle w:val="FootnoteReference"/>
        </w:rPr>
        <w:footnoteRef/>
      </w:r>
      <w:r>
        <w:t xml:space="preserve"> S</w:t>
      </w:r>
      <w:r w:rsidRPr="006E0603">
        <w:t xml:space="preserve">ee the </w:t>
      </w:r>
      <w:r>
        <w:t>footnote to</w:t>
      </w:r>
      <w:r w:rsidRPr="006E0603">
        <w:t xml:space="preserve"> 12:6</w:t>
      </w:r>
      <w:r>
        <w:t>.</w:t>
      </w:r>
    </w:p>
  </w:footnote>
  <w:footnote w:id="583">
    <w:p w:rsidR="004948A1" w:rsidRDefault="004948A1">
      <w:pPr>
        <w:pStyle w:val="FootnoteText"/>
      </w:pPr>
      <w:r>
        <w:rPr>
          <w:rStyle w:val="FootnoteReference"/>
        </w:rPr>
        <w:footnoteRef/>
      </w:r>
      <w:r>
        <w:t xml:space="preserve"> See the footnote to v. 4.</w:t>
      </w:r>
    </w:p>
  </w:footnote>
  <w:footnote w:id="584">
    <w:p w:rsidR="004948A1" w:rsidRDefault="004948A1">
      <w:pPr>
        <w:pStyle w:val="FootnoteText"/>
      </w:pPr>
      <w:r>
        <w:rPr>
          <w:rStyle w:val="FootnoteReference"/>
        </w:rPr>
        <w:footnoteRef/>
      </w:r>
      <w:r>
        <w:t xml:space="preserve"> Cf. Rashi, </w:t>
      </w:r>
      <w:r w:rsidRPr="00A6205A">
        <w:rPr>
          <w:i/>
        </w:rPr>
        <w:t>Br’šyt</w:t>
      </w:r>
      <w:r w:rsidRPr="00A6205A">
        <w:t xml:space="preserve">, </w:t>
      </w:r>
      <w:r>
        <w:t>396.</w:t>
      </w:r>
    </w:p>
  </w:footnote>
  <w:footnote w:id="585">
    <w:p w:rsidR="004948A1" w:rsidRPr="009553B5" w:rsidRDefault="004948A1">
      <w:pPr>
        <w:pStyle w:val="FootnoteText"/>
      </w:pPr>
      <w:r>
        <w:rPr>
          <w:rStyle w:val="FootnoteReference"/>
        </w:rPr>
        <w:footnoteRef/>
      </w:r>
      <w:r>
        <w:t xml:space="preserve"> Cf. Gunkel, </w:t>
      </w:r>
      <w:r>
        <w:rPr>
          <w:i/>
        </w:rPr>
        <w:t>Genesis</w:t>
      </w:r>
      <w:r>
        <w:t>, 368.</w:t>
      </w:r>
    </w:p>
  </w:footnote>
  <w:footnote w:id="586">
    <w:p w:rsidR="004948A1" w:rsidRPr="008A311E" w:rsidRDefault="004948A1">
      <w:pPr>
        <w:pStyle w:val="FootnoteText"/>
      </w:pPr>
      <w:r>
        <w:rPr>
          <w:rStyle w:val="FootnoteReference"/>
        </w:rPr>
        <w:footnoteRef/>
      </w:r>
      <w:r>
        <w:t xml:space="preserve"> See e.g., Sarna, </w:t>
      </w:r>
      <w:r>
        <w:rPr>
          <w:i/>
        </w:rPr>
        <w:t>Genesis</w:t>
      </w:r>
      <w:r>
        <w:t>, 407-8.</w:t>
      </w:r>
    </w:p>
  </w:footnote>
  <w:footnote w:id="587">
    <w:p w:rsidR="004948A1" w:rsidRPr="00184FF4" w:rsidRDefault="004948A1">
      <w:pPr>
        <w:pStyle w:val="FootnoteText"/>
      </w:pPr>
      <w:r>
        <w:rPr>
          <w:rStyle w:val="FootnoteReference"/>
        </w:rPr>
        <w:footnoteRef/>
      </w:r>
      <w:r>
        <w:t xml:space="preserve"> Hamilton, </w:t>
      </w:r>
      <w:r>
        <w:rPr>
          <w:i/>
        </w:rPr>
        <w:t>Genesis 18—50</w:t>
      </w:r>
      <w:r>
        <w:t>, 384.</w:t>
      </w:r>
    </w:p>
  </w:footnote>
  <w:footnote w:id="588">
    <w:p w:rsidR="004948A1" w:rsidRDefault="004948A1">
      <w:pPr>
        <w:pStyle w:val="FootnoteText"/>
      </w:pPr>
      <w:r>
        <w:rPr>
          <w:rStyle w:val="FootnoteReference"/>
        </w:rPr>
        <w:footnoteRef/>
      </w:r>
      <w:r>
        <w:t xml:space="preserve"> KSG.</w:t>
      </w:r>
    </w:p>
  </w:footnote>
  <w:footnote w:id="589">
    <w:p w:rsidR="004948A1" w:rsidRPr="000C1414" w:rsidRDefault="004948A1" w:rsidP="000074A6">
      <w:pPr>
        <w:pStyle w:val="FootnoteText"/>
      </w:pPr>
      <w:r>
        <w:rPr>
          <w:rStyle w:val="FootnoteReference"/>
        </w:rPr>
        <w:footnoteRef/>
      </w:r>
      <w:r>
        <w:t xml:space="preserve"> Westermann, </w:t>
      </w:r>
      <w:r>
        <w:rPr>
          <w:i/>
        </w:rPr>
        <w:t>Genesis 13—36</w:t>
      </w:r>
      <w:r>
        <w:t>, 554.</w:t>
      </w:r>
    </w:p>
  </w:footnote>
  <w:footnote w:id="590">
    <w:p w:rsidR="004948A1" w:rsidRPr="00A9467D" w:rsidRDefault="004948A1">
      <w:pPr>
        <w:pStyle w:val="FootnoteText"/>
      </w:pPr>
      <w:r>
        <w:rPr>
          <w:rStyle w:val="FootnoteReference"/>
        </w:rPr>
        <w:footnoteRef/>
      </w:r>
      <w:r>
        <w:t xml:space="preserve"> Cf. Pirson, </w:t>
      </w:r>
      <w:r>
        <w:rPr>
          <w:i/>
        </w:rPr>
        <w:t>Lord of the Dreams</w:t>
      </w:r>
      <w:r>
        <w:t>, 26-28.</w:t>
      </w:r>
    </w:p>
  </w:footnote>
  <w:footnote w:id="591">
    <w:p w:rsidR="004948A1" w:rsidRDefault="004948A1">
      <w:pPr>
        <w:pStyle w:val="FootnoteText"/>
      </w:pPr>
      <w:r>
        <w:rPr>
          <w:rStyle w:val="FootnoteReference"/>
        </w:rPr>
        <w:footnoteRef/>
      </w:r>
      <w:r>
        <w:t xml:space="preserve"> See the footnote.</w:t>
      </w:r>
    </w:p>
  </w:footnote>
  <w:footnote w:id="592">
    <w:p w:rsidR="004948A1" w:rsidRDefault="004948A1">
      <w:pPr>
        <w:pStyle w:val="FootnoteText"/>
      </w:pPr>
      <w:r>
        <w:rPr>
          <w:rStyle w:val="FootnoteReference"/>
        </w:rPr>
        <w:footnoteRef/>
      </w:r>
      <w:r>
        <w:t xml:space="preserve"> So Willet, </w:t>
      </w:r>
      <w:r w:rsidRPr="00BD3C70">
        <w:rPr>
          <w:i/>
        </w:rPr>
        <w:t>Hexapla in Genesin &amp; Exodum</w:t>
      </w:r>
      <w:r>
        <w:t>, 304.</w:t>
      </w:r>
    </w:p>
  </w:footnote>
  <w:footnote w:id="593">
    <w:p w:rsidR="004948A1" w:rsidRPr="007E7C6F" w:rsidRDefault="004948A1">
      <w:pPr>
        <w:pStyle w:val="FootnoteText"/>
      </w:pPr>
      <w:r>
        <w:rPr>
          <w:rStyle w:val="FootnoteReference"/>
        </w:rPr>
        <w:footnoteRef/>
      </w:r>
      <w:r>
        <w:t xml:space="preserve"> See e.g., N. P. Lemche, “Is It Still Possible to Write a History of Ancient Israel?” </w:t>
      </w:r>
      <w:r>
        <w:rPr>
          <w:i/>
        </w:rPr>
        <w:t xml:space="preserve">SJOT </w:t>
      </w:r>
      <w:r>
        <w:t xml:space="preserve">8 (1994): 165-90 (175-79); his argument that the Benjaminites as a clan came from Mari is a different matter. See further D. E. Fleming, “The Syrian Background of Israel’s </w:t>
      </w:r>
      <w:bookmarkStart w:id="1" w:name="_GoBack"/>
      <w:r>
        <w:t>Ancestors</w:t>
      </w:r>
      <w:bookmarkEnd w:id="1"/>
      <w:r>
        <w:t xml:space="preserve">, Reprise,” in J. K. Hoffmeier and A. R. Millard (eds.), </w:t>
      </w:r>
      <w:r>
        <w:rPr>
          <w:i/>
        </w:rPr>
        <w:t xml:space="preserve">The Future of Biblical Archaeology </w:t>
      </w:r>
      <w:r>
        <w:t>(Grand Rapids: Eerdmans, 2004), 193-232.</w:t>
      </w:r>
    </w:p>
  </w:footnote>
  <w:footnote w:id="594">
    <w:p w:rsidR="004948A1" w:rsidRDefault="004948A1">
      <w:pPr>
        <w:pStyle w:val="FootnoteText"/>
      </w:pPr>
      <w:r>
        <w:rPr>
          <w:rStyle w:val="FootnoteReference"/>
        </w:rPr>
        <w:footnoteRef/>
      </w:r>
      <w:r>
        <w:t xml:space="preserve"> Frankel, </w:t>
      </w:r>
      <w:r w:rsidRPr="00537A93">
        <w:rPr>
          <w:i/>
        </w:rPr>
        <w:t>Five Books of Miriam</w:t>
      </w:r>
      <w:r>
        <w:t>, 70.</w:t>
      </w:r>
    </w:p>
  </w:footnote>
  <w:footnote w:id="595">
    <w:p w:rsidR="004948A1" w:rsidRPr="000C1414" w:rsidRDefault="004948A1" w:rsidP="000C1414">
      <w:pPr>
        <w:pStyle w:val="FootnoteText"/>
      </w:pPr>
      <w:r>
        <w:rPr>
          <w:rStyle w:val="FootnoteReference"/>
        </w:rPr>
        <w:footnoteRef/>
      </w:r>
      <w:r>
        <w:t xml:space="preserve"> Westermann, </w:t>
      </w:r>
      <w:r>
        <w:rPr>
          <w:i/>
        </w:rPr>
        <w:t>Genesis 13—36</w:t>
      </w:r>
      <w:r>
        <w:t>, 554.</w:t>
      </w:r>
    </w:p>
  </w:footnote>
  <w:footnote w:id="596">
    <w:p w:rsidR="004948A1" w:rsidRPr="00260B2D" w:rsidRDefault="004948A1" w:rsidP="00D37C8E">
      <w:pPr>
        <w:pStyle w:val="FootnoteText"/>
      </w:pPr>
      <w:r>
        <w:rPr>
          <w:rStyle w:val="FootnoteReference"/>
        </w:rPr>
        <w:footnoteRef/>
      </w:r>
      <w:r>
        <w:t xml:space="preserve"> Brueggemann, </w:t>
      </w:r>
      <w:r>
        <w:rPr>
          <w:i/>
        </w:rPr>
        <w:t>Genesis</w:t>
      </w:r>
      <w:r>
        <w:t>, 283.</w:t>
      </w:r>
    </w:p>
  </w:footnote>
  <w:footnote w:id="597">
    <w:p w:rsidR="004948A1" w:rsidRPr="00FA3BD6" w:rsidRDefault="004948A1">
      <w:pPr>
        <w:pStyle w:val="FootnoteText"/>
      </w:pPr>
      <w:r>
        <w:rPr>
          <w:rStyle w:val="FootnoteReference"/>
        </w:rPr>
        <w:footnoteRef/>
      </w:r>
      <w:r>
        <w:t xml:space="preserve"> Cf. Sarna, </w:t>
      </w:r>
      <w:r>
        <w:rPr>
          <w:i/>
        </w:rPr>
        <w:t>Genesis</w:t>
      </w:r>
      <w:r>
        <w:t>, 245.</w:t>
      </w:r>
    </w:p>
  </w:footnote>
  <w:footnote w:id="598">
    <w:p w:rsidR="004948A1" w:rsidRPr="003F6664" w:rsidRDefault="004948A1" w:rsidP="00283055">
      <w:pPr>
        <w:pStyle w:val="FootnoteText"/>
      </w:pPr>
      <w:r>
        <w:rPr>
          <w:rStyle w:val="FootnoteReference"/>
        </w:rPr>
        <w:footnoteRef/>
      </w:r>
      <w:r>
        <w:t xml:space="preserve"> Assis, </w:t>
      </w:r>
      <w:r w:rsidRPr="003F6664">
        <w:rPr>
          <w:i/>
        </w:rPr>
        <w:t>Identity in Conflict</w:t>
      </w:r>
      <w:r>
        <w:t>, 56.</w:t>
      </w:r>
    </w:p>
  </w:footnote>
  <w:footnote w:id="599">
    <w:p w:rsidR="004948A1" w:rsidRPr="00F94A78" w:rsidRDefault="004948A1" w:rsidP="00601DF6">
      <w:pPr>
        <w:pStyle w:val="FootnoteText"/>
      </w:pPr>
      <w:r>
        <w:rPr>
          <w:rStyle w:val="FootnoteReference"/>
        </w:rPr>
        <w:footnoteRef/>
      </w:r>
      <w:r>
        <w:t xml:space="preserve"> Cf. Sarna, </w:t>
      </w:r>
      <w:r>
        <w:rPr>
          <w:i/>
        </w:rPr>
        <w:t>Genesis</w:t>
      </w:r>
      <w:r>
        <w:t>, 200.</w:t>
      </w:r>
    </w:p>
  </w:footnote>
  <w:footnote w:id="600">
    <w:p w:rsidR="004948A1" w:rsidRDefault="004948A1" w:rsidP="00601DF6">
      <w:pPr>
        <w:pStyle w:val="FootnoteText"/>
      </w:pPr>
      <w:r>
        <w:rPr>
          <w:rStyle w:val="FootnoteReference"/>
        </w:rPr>
        <w:footnoteRef/>
      </w:r>
      <w:r>
        <w:t xml:space="preserve"> Cf, Fokkelman, </w:t>
      </w:r>
      <w:r w:rsidRPr="00A72496">
        <w:rPr>
          <w:i/>
        </w:rPr>
        <w:t>Narrative Art in Genesis</w:t>
      </w:r>
      <w:r w:rsidRPr="00A72496">
        <w:t>,</w:t>
      </w:r>
      <w:r>
        <w:t xml:space="preserve"> 68-69.</w:t>
      </w:r>
    </w:p>
  </w:footnote>
  <w:footnote w:id="601">
    <w:p w:rsidR="004948A1" w:rsidRPr="006B03F4" w:rsidRDefault="004948A1" w:rsidP="00601DF6">
      <w:pPr>
        <w:pStyle w:val="FootnoteText"/>
      </w:pPr>
      <w:r>
        <w:rPr>
          <w:rStyle w:val="FootnoteReference"/>
        </w:rPr>
        <w:footnoteRef/>
      </w:r>
      <w:r>
        <w:t xml:space="preserve"> See </w:t>
      </w:r>
      <w:r w:rsidRPr="006B03F4">
        <w:t xml:space="preserve">Kelso, </w:t>
      </w:r>
      <w:r w:rsidRPr="006B03F4">
        <w:rPr>
          <w:i/>
        </w:rPr>
        <w:t>The Excavation of Bethel</w:t>
      </w:r>
      <w:r>
        <w:t>.</w:t>
      </w:r>
    </w:p>
  </w:footnote>
  <w:footnote w:id="602">
    <w:p w:rsidR="004948A1" w:rsidRDefault="004948A1" w:rsidP="00601DF6">
      <w:pPr>
        <w:pStyle w:val="FootnoteText"/>
      </w:pPr>
      <w:r>
        <w:rPr>
          <w:rStyle w:val="FootnoteReference"/>
        </w:rPr>
        <w:footnoteRef/>
      </w:r>
      <w:r>
        <w:t xml:space="preserve"> See </w:t>
      </w:r>
      <w:r w:rsidRPr="00B60DC9">
        <w:t xml:space="preserve">Sarna, </w:t>
      </w:r>
      <w:r w:rsidRPr="00B60DC9">
        <w:rPr>
          <w:i/>
        </w:rPr>
        <w:t>Genesis</w:t>
      </w:r>
      <w:r>
        <w:t>, 399-400.</w:t>
      </w:r>
    </w:p>
  </w:footnote>
  <w:footnote w:id="603">
    <w:p w:rsidR="004948A1" w:rsidRDefault="004948A1" w:rsidP="00601DF6">
      <w:pPr>
        <w:pStyle w:val="FootnoteText"/>
      </w:pPr>
      <w:r>
        <w:rPr>
          <w:rStyle w:val="FootnoteReference"/>
        </w:rPr>
        <w:footnoteRef/>
      </w:r>
      <w:r>
        <w:t xml:space="preserve"> Seebass, </w:t>
      </w:r>
      <w:r w:rsidRPr="00584222">
        <w:rPr>
          <w:i/>
        </w:rPr>
        <w:t xml:space="preserve">Genesis </w:t>
      </w:r>
      <w:r w:rsidRPr="00584222">
        <w:t>2/2:</w:t>
      </w:r>
      <w:r>
        <w:t xml:space="preserve"> 323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54E"/>
    <w:multiLevelType w:val="hybridMultilevel"/>
    <w:tmpl w:val="C178BCA0"/>
    <w:lvl w:ilvl="0" w:tplc="9652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03E2D"/>
    <w:multiLevelType w:val="hybridMultilevel"/>
    <w:tmpl w:val="E9FAC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552867"/>
    <w:multiLevelType w:val="hybridMultilevel"/>
    <w:tmpl w:val="CFCA38F2"/>
    <w:lvl w:ilvl="0" w:tplc="02E693A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15FD0"/>
    <w:multiLevelType w:val="hybridMultilevel"/>
    <w:tmpl w:val="FC2E3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57269"/>
    <w:multiLevelType w:val="hybridMultilevel"/>
    <w:tmpl w:val="F226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B94B57"/>
    <w:multiLevelType w:val="hybridMultilevel"/>
    <w:tmpl w:val="BE06920A"/>
    <w:lvl w:ilvl="0" w:tplc="30B4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D6089"/>
    <w:multiLevelType w:val="hybridMultilevel"/>
    <w:tmpl w:val="F7D6595A"/>
    <w:lvl w:ilvl="0" w:tplc="3ECED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76B88"/>
    <w:multiLevelType w:val="hybridMultilevel"/>
    <w:tmpl w:val="009CC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5C4EAA"/>
    <w:multiLevelType w:val="hybridMultilevel"/>
    <w:tmpl w:val="160AD270"/>
    <w:lvl w:ilvl="0" w:tplc="FAFE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44D5E"/>
    <w:multiLevelType w:val="hybridMultilevel"/>
    <w:tmpl w:val="9A82F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4231D4"/>
    <w:multiLevelType w:val="hybridMultilevel"/>
    <w:tmpl w:val="F7A66104"/>
    <w:lvl w:ilvl="0" w:tplc="E8A6A95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0039F9"/>
    <w:multiLevelType w:val="hybridMultilevel"/>
    <w:tmpl w:val="A598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C40D62"/>
    <w:multiLevelType w:val="hybridMultilevel"/>
    <w:tmpl w:val="3D369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44074"/>
    <w:multiLevelType w:val="hybridMultilevel"/>
    <w:tmpl w:val="D79AE054"/>
    <w:lvl w:ilvl="0" w:tplc="9474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B50DF5"/>
    <w:multiLevelType w:val="hybridMultilevel"/>
    <w:tmpl w:val="31B65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
  </w:num>
  <w:num w:numId="4">
    <w:abstractNumId w:val="13"/>
  </w:num>
  <w:num w:numId="5">
    <w:abstractNumId w:val="0"/>
  </w:num>
  <w:num w:numId="6">
    <w:abstractNumId w:val="8"/>
  </w:num>
  <w:num w:numId="7">
    <w:abstractNumId w:val="1"/>
  </w:num>
  <w:num w:numId="8">
    <w:abstractNumId w:val="5"/>
  </w:num>
  <w:num w:numId="9">
    <w:abstractNumId w:val="12"/>
  </w:num>
  <w:num w:numId="10">
    <w:abstractNumId w:val="3"/>
  </w:num>
  <w:num w:numId="11">
    <w:abstractNumId w:val="11"/>
  </w:num>
  <w:num w:numId="12">
    <w:abstractNumId w:val="4"/>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89"/>
    <w:rsid w:val="000000A8"/>
    <w:rsid w:val="00001530"/>
    <w:rsid w:val="00002935"/>
    <w:rsid w:val="00002A3B"/>
    <w:rsid w:val="00003E01"/>
    <w:rsid w:val="000045AC"/>
    <w:rsid w:val="000045E2"/>
    <w:rsid w:val="00004709"/>
    <w:rsid w:val="00004878"/>
    <w:rsid w:val="00005134"/>
    <w:rsid w:val="00006B04"/>
    <w:rsid w:val="00006FC2"/>
    <w:rsid w:val="000074A6"/>
    <w:rsid w:val="00007ED3"/>
    <w:rsid w:val="00010C5E"/>
    <w:rsid w:val="00010FF5"/>
    <w:rsid w:val="00012094"/>
    <w:rsid w:val="000121B2"/>
    <w:rsid w:val="000148DC"/>
    <w:rsid w:val="00014A2E"/>
    <w:rsid w:val="00015249"/>
    <w:rsid w:val="00015591"/>
    <w:rsid w:val="00015D4E"/>
    <w:rsid w:val="0001748A"/>
    <w:rsid w:val="00017740"/>
    <w:rsid w:val="00020247"/>
    <w:rsid w:val="00020927"/>
    <w:rsid w:val="000210F1"/>
    <w:rsid w:val="0002122F"/>
    <w:rsid w:val="00021567"/>
    <w:rsid w:val="00021BBA"/>
    <w:rsid w:val="0002365A"/>
    <w:rsid w:val="00023689"/>
    <w:rsid w:val="00023CE3"/>
    <w:rsid w:val="00024626"/>
    <w:rsid w:val="00024A92"/>
    <w:rsid w:val="00025DF9"/>
    <w:rsid w:val="000263B2"/>
    <w:rsid w:val="000276AF"/>
    <w:rsid w:val="00027C4F"/>
    <w:rsid w:val="00031408"/>
    <w:rsid w:val="00031B76"/>
    <w:rsid w:val="0003248D"/>
    <w:rsid w:val="00032761"/>
    <w:rsid w:val="0003371E"/>
    <w:rsid w:val="00033BC5"/>
    <w:rsid w:val="000349C0"/>
    <w:rsid w:val="00035983"/>
    <w:rsid w:val="00035FD8"/>
    <w:rsid w:val="000361E8"/>
    <w:rsid w:val="00036F6A"/>
    <w:rsid w:val="00036FA8"/>
    <w:rsid w:val="0003773E"/>
    <w:rsid w:val="00037C4B"/>
    <w:rsid w:val="000402D5"/>
    <w:rsid w:val="00040AE5"/>
    <w:rsid w:val="00040F33"/>
    <w:rsid w:val="0004166A"/>
    <w:rsid w:val="00043B5C"/>
    <w:rsid w:val="00043CD6"/>
    <w:rsid w:val="00044812"/>
    <w:rsid w:val="0004490D"/>
    <w:rsid w:val="000452A6"/>
    <w:rsid w:val="00046C07"/>
    <w:rsid w:val="00047971"/>
    <w:rsid w:val="00047F98"/>
    <w:rsid w:val="0005062F"/>
    <w:rsid w:val="00051169"/>
    <w:rsid w:val="00051515"/>
    <w:rsid w:val="0005169C"/>
    <w:rsid w:val="0005174B"/>
    <w:rsid w:val="00052B3D"/>
    <w:rsid w:val="0005354D"/>
    <w:rsid w:val="0005370B"/>
    <w:rsid w:val="00053ED4"/>
    <w:rsid w:val="00054FA5"/>
    <w:rsid w:val="00055273"/>
    <w:rsid w:val="000555B0"/>
    <w:rsid w:val="000556A4"/>
    <w:rsid w:val="0005639F"/>
    <w:rsid w:val="00056458"/>
    <w:rsid w:val="00056621"/>
    <w:rsid w:val="0005705D"/>
    <w:rsid w:val="000577E1"/>
    <w:rsid w:val="00057FFA"/>
    <w:rsid w:val="000601B3"/>
    <w:rsid w:val="00060F30"/>
    <w:rsid w:val="0006120F"/>
    <w:rsid w:val="000613CC"/>
    <w:rsid w:val="00061566"/>
    <w:rsid w:val="00061571"/>
    <w:rsid w:val="00061747"/>
    <w:rsid w:val="00062245"/>
    <w:rsid w:val="000624AC"/>
    <w:rsid w:val="0006378E"/>
    <w:rsid w:val="000637A3"/>
    <w:rsid w:val="00063A56"/>
    <w:rsid w:val="00065861"/>
    <w:rsid w:val="00066993"/>
    <w:rsid w:val="00067BBE"/>
    <w:rsid w:val="00070564"/>
    <w:rsid w:val="00070805"/>
    <w:rsid w:val="000708C7"/>
    <w:rsid w:val="00070A4A"/>
    <w:rsid w:val="00072B95"/>
    <w:rsid w:val="00073DB2"/>
    <w:rsid w:val="00073FF7"/>
    <w:rsid w:val="00074517"/>
    <w:rsid w:val="00074EF4"/>
    <w:rsid w:val="0007676F"/>
    <w:rsid w:val="0007706C"/>
    <w:rsid w:val="00077495"/>
    <w:rsid w:val="00077827"/>
    <w:rsid w:val="000801B4"/>
    <w:rsid w:val="000809AB"/>
    <w:rsid w:val="00081D91"/>
    <w:rsid w:val="0008206D"/>
    <w:rsid w:val="000825EF"/>
    <w:rsid w:val="00082BF5"/>
    <w:rsid w:val="00083357"/>
    <w:rsid w:val="00083E74"/>
    <w:rsid w:val="000841EE"/>
    <w:rsid w:val="000845D8"/>
    <w:rsid w:val="00084BCB"/>
    <w:rsid w:val="00085C3F"/>
    <w:rsid w:val="00085CAF"/>
    <w:rsid w:val="0008660C"/>
    <w:rsid w:val="00086A2F"/>
    <w:rsid w:val="00087154"/>
    <w:rsid w:val="00087F0C"/>
    <w:rsid w:val="00090184"/>
    <w:rsid w:val="000909C3"/>
    <w:rsid w:val="00090C28"/>
    <w:rsid w:val="00091315"/>
    <w:rsid w:val="00091B91"/>
    <w:rsid w:val="00092060"/>
    <w:rsid w:val="0009298F"/>
    <w:rsid w:val="0009365E"/>
    <w:rsid w:val="000941B1"/>
    <w:rsid w:val="00094228"/>
    <w:rsid w:val="00094342"/>
    <w:rsid w:val="00095047"/>
    <w:rsid w:val="00095DFC"/>
    <w:rsid w:val="00096615"/>
    <w:rsid w:val="000A10B3"/>
    <w:rsid w:val="000A2755"/>
    <w:rsid w:val="000A296E"/>
    <w:rsid w:val="000A2CA9"/>
    <w:rsid w:val="000A3003"/>
    <w:rsid w:val="000A3CFC"/>
    <w:rsid w:val="000A4AB8"/>
    <w:rsid w:val="000A522F"/>
    <w:rsid w:val="000A5AA9"/>
    <w:rsid w:val="000A65ED"/>
    <w:rsid w:val="000A6963"/>
    <w:rsid w:val="000A6D67"/>
    <w:rsid w:val="000A714C"/>
    <w:rsid w:val="000B025D"/>
    <w:rsid w:val="000B03B6"/>
    <w:rsid w:val="000B069E"/>
    <w:rsid w:val="000B16B7"/>
    <w:rsid w:val="000B257D"/>
    <w:rsid w:val="000B26A2"/>
    <w:rsid w:val="000B2B54"/>
    <w:rsid w:val="000B34F7"/>
    <w:rsid w:val="000B3E06"/>
    <w:rsid w:val="000B4468"/>
    <w:rsid w:val="000B4A03"/>
    <w:rsid w:val="000B4E7D"/>
    <w:rsid w:val="000B5392"/>
    <w:rsid w:val="000B5497"/>
    <w:rsid w:val="000B5AC8"/>
    <w:rsid w:val="000B5AD4"/>
    <w:rsid w:val="000B5E62"/>
    <w:rsid w:val="000B64BD"/>
    <w:rsid w:val="000B6921"/>
    <w:rsid w:val="000B720D"/>
    <w:rsid w:val="000B72F7"/>
    <w:rsid w:val="000C084B"/>
    <w:rsid w:val="000C1414"/>
    <w:rsid w:val="000C2505"/>
    <w:rsid w:val="000C265D"/>
    <w:rsid w:val="000C2D0E"/>
    <w:rsid w:val="000C4CB6"/>
    <w:rsid w:val="000C5A4D"/>
    <w:rsid w:val="000C6666"/>
    <w:rsid w:val="000D1827"/>
    <w:rsid w:val="000D1DBE"/>
    <w:rsid w:val="000D2838"/>
    <w:rsid w:val="000D2E79"/>
    <w:rsid w:val="000D3037"/>
    <w:rsid w:val="000D37E1"/>
    <w:rsid w:val="000D3F15"/>
    <w:rsid w:val="000D5005"/>
    <w:rsid w:val="000D6A68"/>
    <w:rsid w:val="000E080B"/>
    <w:rsid w:val="000E0E78"/>
    <w:rsid w:val="000E0F4A"/>
    <w:rsid w:val="000E1D43"/>
    <w:rsid w:val="000E2080"/>
    <w:rsid w:val="000E2E7E"/>
    <w:rsid w:val="000E4585"/>
    <w:rsid w:val="000E573D"/>
    <w:rsid w:val="000E5984"/>
    <w:rsid w:val="000E6505"/>
    <w:rsid w:val="000E6BA9"/>
    <w:rsid w:val="000E6E11"/>
    <w:rsid w:val="000E73E9"/>
    <w:rsid w:val="000F010C"/>
    <w:rsid w:val="000F01BE"/>
    <w:rsid w:val="000F0524"/>
    <w:rsid w:val="000F10C1"/>
    <w:rsid w:val="000F1966"/>
    <w:rsid w:val="000F262C"/>
    <w:rsid w:val="000F26D5"/>
    <w:rsid w:val="000F2D34"/>
    <w:rsid w:val="000F3571"/>
    <w:rsid w:val="000F3A41"/>
    <w:rsid w:val="000F3A91"/>
    <w:rsid w:val="000F4487"/>
    <w:rsid w:val="000F4B98"/>
    <w:rsid w:val="000F4F54"/>
    <w:rsid w:val="000F620B"/>
    <w:rsid w:val="000F6497"/>
    <w:rsid w:val="000F6703"/>
    <w:rsid w:val="000F6D97"/>
    <w:rsid w:val="000F7114"/>
    <w:rsid w:val="000F74D2"/>
    <w:rsid w:val="000F77BE"/>
    <w:rsid w:val="000F7847"/>
    <w:rsid w:val="000F7B86"/>
    <w:rsid w:val="000F7D20"/>
    <w:rsid w:val="00100152"/>
    <w:rsid w:val="00100190"/>
    <w:rsid w:val="0010052B"/>
    <w:rsid w:val="00100FC6"/>
    <w:rsid w:val="001011FD"/>
    <w:rsid w:val="00101A97"/>
    <w:rsid w:val="00101C06"/>
    <w:rsid w:val="00101FF2"/>
    <w:rsid w:val="001027F2"/>
    <w:rsid w:val="0010322C"/>
    <w:rsid w:val="00103E77"/>
    <w:rsid w:val="0010459A"/>
    <w:rsid w:val="00104723"/>
    <w:rsid w:val="00104E13"/>
    <w:rsid w:val="001057C5"/>
    <w:rsid w:val="00106068"/>
    <w:rsid w:val="00106EC8"/>
    <w:rsid w:val="00107672"/>
    <w:rsid w:val="00110CE9"/>
    <w:rsid w:val="001118DB"/>
    <w:rsid w:val="001124DE"/>
    <w:rsid w:val="00112DF6"/>
    <w:rsid w:val="00113C4D"/>
    <w:rsid w:val="00114450"/>
    <w:rsid w:val="0011451A"/>
    <w:rsid w:val="001147A2"/>
    <w:rsid w:val="00115105"/>
    <w:rsid w:val="00115220"/>
    <w:rsid w:val="00115520"/>
    <w:rsid w:val="00116103"/>
    <w:rsid w:val="00116DD4"/>
    <w:rsid w:val="0011772D"/>
    <w:rsid w:val="00117741"/>
    <w:rsid w:val="001209B5"/>
    <w:rsid w:val="001216C6"/>
    <w:rsid w:val="001224EA"/>
    <w:rsid w:val="00123149"/>
    <w:rsid w:val="001234FD"/>
    <w:rsid w:val="00123DE5"/>
    <w:rsid w:val="00123E9E"/>
    <w:rsid w:val="00124135"/>
    <w:rsid w:val="00124863"/>
    <w:rsid w:val="0012487B"/>
    <w:rsid w:val="00124DB1"/>
    <w:rsid w:val="00124E18"/>
    <w:rsid w:val="00125319"/>
    <w:rsid w:val="00130A88"/>
    <w:rsid w:val="001315C8"/>
    <w:rsid w:val="00131C5A"/>
    <w:rsid w:val="00131E63"/>
    <w:rsid w:val="0013286C"/>
    <w:rsid w:val="00133011"/>
    <w:rsid w:val="001335C9"/>
    <w:rsid w:val="001340C3"/>
    <w:rsid w:val="00134121"/>
    <w:rsid w:val="001347C2"/>
    <w:rsid w:val="00135A33"/>
    <w:rsid w:val="001367C9"/>
    <w:rsid w:val="0013722D"/>
    <w:rsid w:val="00137C96"/>
    <w:rsid w:val="00141304"/>
    <w:rsid w:val="001419EA"/>
    <w:rsid w:val="00143A08"/>
    <w:rsid w:val="001449CA"/>
    <w:rsid w:val="00144C00"/>
    <w:rsid w:val="0014509E"/>
    <w:rsid w:val="00146CBB"/>
    <w:rsid w:val="00147085"/>
    <w:rsid w:val="001474FF"/>
    <w:rsid w:val="00150723"/>
    <w:rsid w:val="0015148D"/>
    <w:rsid w:val="001516B5"/>
    <w:rsid w:val="0015202D"/>
    <w:rsid w:val="001528A3"/>
    <w:rsid w:val="00154729"/>
    <w:rsid w:val="00154C98"/>
    <w:rsid w:val="00154CF9"/>
    <w:rsid w:val="00154F07"/>
    <w:rsid w:val="0015607F"/>
    <w:rsid w:val="0015684E"/>
    <w:rsid w:val="00157DDF"/>
    <w:rsid w:val="00157FC7"/>
    <w:rsid w:val="00160A88"/>
    <w:rsid w:val="00160C3C"/>
    <w:rsid w:val="0016195F"/>
    <w:rsid w:val="00161C53"/>
    <w:rsid w:val="00161FCF"/>
    <w:rsid w:val="00163AFB"/>
    <w:rsid w:val="00163C29"/>
    <w:rsid w:val="00165259"/>
    <w:rsid w:val="00166185"/>
    <w:rsid w:val="00166306"/>
    <w:rsid w:val="00166FE2"/>
    <w:rsid w:val="00167841"/>
    <w:rsid w:val="00170A12"/>
    <w:rsid w:val="00172991"/>
    <w:rsid w:val="00172ADA"/>
    <w:rsid w:val="00172CAF"/>
    <w:rsid w:val="00172DA2"/>
    <w:rsid w:val="001738A9"/>
    <w:rsid w:val="001749B0"/>
    <w:rsid w:val="00174D02"/>
    <w:rsid w:val="0017504D"/>
    <w:rsid w:val="00175341"/>
    <w:rsid w:val="00175755"/>
    <w:rsid w:val="0017681D"/>
    <w:rsid w:val="00176AF0"/>
    <w:rsid w:val="00176B3E"/>
    <w:rsid w:val="00176C84"/>
    <w:rsid w:val="00177AF8"/>
    <w:rsid w:val="0018071C"/>
    <w:rsid w:val="001817D8"/>
    <w:rsid w:val="00182ADD"/>
    <w:rsid w:val="0018420B"/>
    <w:rsid w:val="00184837"/>
    <w:rsid w:val="00184C34"/>
    <w:rsid w:val="00184FF4"/>
    <w:rsid w:val="001870EB"/>
    <w:rsid w:val="00187AB3"/>
    <w:rsid w:val="00190562"/>
    <w:rsid w:val="0019128A"/>
    <w:rsid w:val="00191465"/>
    <w:rsid w:val="001914C5"/>
    <w:rsid w:val="00191CA7"/>
    <w:rsid w:val="00191D5E"/>
    <w:rsid w:val="0019242F"/>
    <w:rsid w:val="001926B2"/>
    <w:rsid w:val="001926D2"/>
    <w:rsid w:val="001946A0"/>
    <w:rsid w:val="00194974"/>
    <w:rsid w:val="00194FCF"/>
    <w:rsid w:val="00194FE7"/>
    <w:rsid w:val="00195BB7"/>
    <w:rsid w:val="0019633C"/>
    <w:rsid w:val="00196590"/>
    <w:rsid w:val="00196D65"/>
    <w:rsid w:val="001A00F1"/>
    <w:rsid w:val="001A0B59"/>
    <w:rsid w:val="001A0DB8"/>
    <w:rsid w:val="001A209E"/>
    <w:rsid w:val="001A278E"/>
    <w:rsid w:val="001A3163"/>
    <w:rsid w:val="001A31A6"/>
    <w:rsid w:val="001A385E"/>
    <w:rsid w:val="001A389A"/>
    <w:rsid w:val="001A3991"/>
    <w:rsid w:val="001A3FF2"/>
    <w:rsid w:val="001A517C"/>
    <w:rsid w:val="001A55B9"/>
    <w:rsid w:val="001A6575"/>
    <w:rsid w:val="001A6669"/>
    <w:rsid w:val="001A6963"/>
    <w:rsid w:val="001A6B9F"/>
    <w:rsid w:val="001A706A"/>
    <w:rsid w:val="001A7350"/>
    <w:rsid w:val="001A740B"/>
    <w:rsid w:val="001A7889"/>
    <w:rsid w:val="001A7A0D"/>
    <w:rsid w:val="001B0426"/>
    <w:rsid w:val="001B05CF"/>
    <w:rsid w:val="001B0632"/>
    <w:rsid w:val="001B0F8F"/>
    <w:rsid w:val="001B26BD"/>
    <w:rsid w:val="001B32F0"/>
    <w:rsid w:val="001B3528"/>
    <w:rsid w:val="001B3C73"/>
    <w:rsid w:val="001B4748"/>
    <w:rsid w:val="001B47C8"/>
    <w:rsid w:val="001B4D57"/>
    <w:rsid w:val="001B52FE"/>
    <w:rsid w:val="001B5B9D"/>
    <w:rsid w:val="001B6499"/>
    <w:rsid w:val="001B6CAA"/>
    <w:rsid w:val="001B6DC8"/>
    <w:rsid w:val="001B7904"/>
    <w:rsid w:val="001C0166"/>
    <w:rsid w:val="001C0C74"/>
    <w:rsid w:val="001C131D"/>
    <w:rsid w:val="001C1694"/>
    <w:rsid w:val="001C32CD"/>
    <w:rsid w:val="001C4823"/>
    <w:rsid w:val="001C4D5A"/>
    <w:rsid w:val="001C52E7"/>
    <w:rsid w:val="001C770E"/>
    <w:rsid w:val="001C7DA8"/>
    <w:rsid w:val="001D0BCF"/>
    <w:rsid w:val="001D100E"/>
    <w:rsid w:val="001D2267"/>
    <w:rsid w:val="001D24DF"/>
    <w:rsid w:val="001D334F"/>
    <w:rsid w:val="001D3751"/>
    <w:rsid w:val="001D39C2"/>
    <w:rsid w:val="001D423D"/>
    <w:rsid w:val="001D489C"/>
    <w:rsid w:val="001D67DB"/>
    <w:rsid w:val="001D684D"/>
    <w:rsid w:val="001D6BB3"/>
    <w:rsid w:val="001E009A"/>
    <w:rsid w:val="001E0FC2"/>
    <w:rsid w:val="001E1D69"/>
    <w:rsid w:val="001E20DA"/>
    <w:rsid w:val="001E31E3"/>
    <w:rsid w:val="001E346C"/>
    <w:rsid w:val="001E3B3D"/>
    <w:rsid w:val="001E424B"/>
    <w:rsid w:val="001E48E0"/>
    <w:rsid w:val="001E5308"/>
    <w:rsid w:val="001E5785"/>
    <w:rsid w:val="001E7028"/>
    <w:rsid w:val="001E7F7E"/>
    <w:rsid w:val="001F0113"/>
    <w:rsid w:val="001F017C"/>
    <w:rsid w:val="001F0322"/>
    <w:rsid w:val="001F075C"/>
    <w:rsid w:val="001F1DF9"/>
    <w:rsid w:val="001F1E04"/>
    <w:rsid w:val="001F211E"/>
    <w:rsid w:val="001F2594"/>
    <w:rsid w:val="001F2DED"/>
    <w:rsid w:val="001F3080"/>
    <w:rsid w:val="001F42D7"/>
    <w:rsid w:val="001F436F"/>
    <w:rsid w:val="001F57DF"/>
    <w:rsid w:val="001F5833"/>
    <w:rsid w:val="001F5915"/>
    <w:rsid w:val="001F5F7F"/>
    <w:rsid w:val="001F618F"/>
    <w:rsid w:val="001F6231"/>
    <w:rsid w:val="001F6B86"/>
    <w:rsid w:val="001F7146"/>
    <w:rsid w:val="001F7BE9"/>
    <w:rsid w:val="001F7F7F"/>
    <w:rsid w:val="00200927"/>
    <w:rsid w:val="00202023"/>
    <w:rsid w:val="00202C5F"/>
    <w:rsid w:val="00202EB7"/>
    <w:rsid w:val="002041B2"/>
    <w:rsid w:val="00205100"/>
    <w:rsid w:val="002058CC"/>
    <w:rsid w:val="00205D34"/>
    <w:rsid w:val="00206966"/>
    <w:rsid w:val="00210636"/>
    <w:rsid w:val="002107C7"/>
    <w:rsid w:val="00210BED"/>
    <w:rsid w:val="002111CD"/>
    <w:rsid w:val="002117DA"/>
    <w:rsid w:val="002121F9"/>
    <w:rsid w:val="002138B2"/>
    <w:rsid w:val="002138DA"/>
    <w:rsid w:val="00213CE4"/>
    <w:rsid w:val="0021531A"/>
    <w:rsid w:val="00215DC7"/>
    <w:rsid w:val="00217272"/>
    <w:rsid w:val="0021777B"/>
    <w:rsid w:val="0022051B"/>
    <w:rsid w:val="002207C4"/>
    <w:rsid w:val="00221276"/>
    <w:rsid w:val="0022139F"/>
    <w:rsid w:val="00221965"/>
    <w:rsid w:val="00222339"/>
    <w:rsid w:val="00222B74"/>
    <w:rsid w:val="00223B62"/>
    <w:rsid w:val="0022404A"/>
    <w:rsid w:val="00224BEF"/>
    <w:rsid w:val="0022507F"/>
    <w:rsid w:val="00225305"/>
    <w:rsid w:val="0022571F"/>
    <w:rsid w:val="002259D2"/>
    <w:rsid w:val="00225CB9"/>
    <w:rsid w:val="002261CB"/>
    <w:rsid w:val="0023084D"/>
    <w:rsid w:val="00233093"/>
    <w:rsid w:val="002332B3"/>
    <w:rsid w:val="002334BF"/>
    <w:rsid w:val="00233D5F"/>
    <w:rsid w:val="00233F41"/>
    <w:rsid w:val="00234923"/>
    <w:rsid w:val="002350B4"/>
    <w:rsid w:val="00235B9D"/>
    <w:rsid w:val="00235D38"/>
    <w:rsid w:val="00236701"/>
    <w:rsid w:val="00236802"/>
    <w:rsid w:val="00237A46"/>
    <w:rsid w:val="0024042F"/>
    <w:rsid w:val="00240603"/>
    <w:rsid w:val="00240891"/>
    <w:rsid w:val="00240C9F"/>
    <w:rsid w:val="00241091"/>
    <w:rsid w:val="002410D6"/>
    <w:rsid w:val="00241239"/>
    <w:rsid w:val="00241D45"/>
    <w:rsid w:val="00242BF9"/>
    <w:rsid w:val="00243183"/>
    <w:rsid w:val="00245261"/>
    <w:rsid w:val="002452AE"/>
    <w:rsid w:val="002452EF"/>
    <w:rsid w:val="00245664"/>
    <w:rsid w:val="00245DC4"/>
    <w:rsid w:val="00246345"/>
    <w:rsid w:val="002474DB"/>
    <w:rsid w:val="002510C4"/>
    <w:rsid w:val="00251DE1"/>
    <w:rsid w:val="0025350D"/>
    <w:rsid w:val="002538AE"/>
    <w:rsid w:val="00253919"/>
    <w:rsid w:val="00254385"/>
    <w:rsid w:val="00254475"/>
    <w:rsid w:val="00254892"/>
    <w:rsid w:val="00255553"/>
    <w:rsid w:val="00256BB5"/>
    <w:rsid w:val="00257226"/>
    <w:rsid w:val="00260B2D"/>
    <w:rsid w:val="00260F8E"/>
    <w:rsid w:val="00261D72"/>
    <w:rsid w:val="00261D86"/>
    <w:rsid w:val="002627E3"/>
    <w:rsid w:val="002634D3"/>
    <w:rsid w:val="00263BE8"/>
    <w:rsid w:val="00264237"/>
    <w:rsid w:val="00265769"/>
    <w:rsid w:val="00265C44"/>
    <w:rsid w:val="00265F6B"/>
    <w:rsid w:val="00266912"/>
    <w:rsid w:val="002670EC"/>
    <w:rsid w:val="00270214"/>
    <w:rsid w:val="002719AB"/>
    <w:rsid w:val="00271DCB"/>
    <w:rsid w:val="00272F63"/>
    <w:rsid w:val="002746C3"/>
    <w:rsid w:val="00274A65"/>
    <w:rsid w:val="00274D70"/>
    <w:rsid w:val="002750CA"/>
    <w:rsid w:val="002757F2"/>
    <w:rsid w:val="00275F7B"/>
    <w:rsid w:val="00276401"/>
    <w:rsid w:val="0027680E"/>
    <w:rsid w:val="00276976"/>
    <w:rsid w:val="00276DF9"/>
    <w:rsid w:val="002800FE"/>
    <w:rsid w:val="00281CC4"/>
    <w:rsid w:val="00282073"/>
    <w:rsid w:val="0028255B"/>
    <w:rsid w:val="00283055"/>
    <w:rsid w:val="00284711"/>
    <w:rsid w:val="00285021"/>
    <w:rsid w:val="002850BB"/>
    <w:rsid w:val="00285622"/>
    <w:rsid w:val="00285A6C"/>
    <w:rsid w:val="002866CB"/>
    <w:rsid w:val="0028777C"/>
    <w:rsid w:val="00290680"/>
    <w:rsid w:val="00290753"/>
    <w:rsid w:val="00290E30"/>
    <w:rsid w:val="002911D1"/>
    <w:rsid w:val="00291E55"/>
    <w:rsid w:val="00292307"/>
    <w:rsid w:val="002935EF"/>
    <w:rsid w:val="00294012"/>
    <w:rsid w:val="002940F7"/>
    <w:rsid w:val="00294E1A"/>
    <w:rsid w:val="00294EB7"/>
    <w:rsid w:val="00295291"/>
    <w:rsid w:val="002955D6"/>
    <w:rsid w:val="00295D4B"/>
    <w:rsid w:val="002964E7"/>
    <w:rsid w:val="00296776"/>
    <w:rsid w:val="0029775F"/>
    <w:rsid w:val="002A0BD9"/>
    <w:rsid w:val="002A1784"/>
    <w:rsid w:val="002A18FE"/>
    <w:rsid w:val="002A1B80"/>
    <w:rsid w:val="002A1FF4"/>
    <w:rsid w:val="002A40E8"/>
    <w:rsid w:val="002A4471"/>
    <w:rsid w:val="002A5A11"/>
    <w:rsid w:val="002A5A86"/>
    <w:rsid w:val="002A5E3E"/>
    <w:rsid w:val="002B1867"/>
    <w:rsid w:val="002B1C0D"/>
    <w:rsid w:val="002B2366"/>
    <w:rsid w:val="002B244D"/>
    <w:rsid w:val="002B284B"/>
    <w:rsid w:val="002B4116"/>
    <w:rsid w:val="002B44EC"/>
    <w:rsid w:val="002B5082"/>
    <w:rsid w:val="002B5C80"/>
    <w:rsid w:val="002B6083"/>
    <w:rsid w:val="002B718F"/>
    <w:rsid w:val="002B74FB"/>
    <w:rsid w:val="002C0520"/>
    <w:rsid w:val="002C0CD6"/>
    <w:rsid w:val="002C1531"/>
    <w:rsid w:val="002C15F7"/>
    <w:rsid w:val="002C214D"/>
    <w:rsid w:val="002C307C"/>
    <w:rsid w:val="002C3AB6"/>
    <w:rsid w:val="002C5FF1"/>
    <w:rsid w:val="002D00C1"/>
    <w:rsid w:val="002D1B35"/>
    <w:rsid w:val="002D1E12"/>
    <w:rsid w:val="002D209F"/>
    <w:rsid w:val="002D243D"/>
    <w:rsid w:val="002D2479"/>
    <w:rsid w:val="002D2BAC"/>
    <w:rsid w:val="002D2EC9"/>
    <w:rsid w:val="002D3C50"/>
    <w:rsid w:val="002D4426"/>
    <w:rsid w:val="002D4F18"/>
    <w:rsid w:val="002D52CF"/>
    <w:rsid w:val="002D5E67"/>
    <w:rsid w:val="002D615D"/>
    <w:rsid w:val="002D6210"/>
    <w:rsid w:val="002D6E8B"/>
    <w:rsid w:val="002E05BF"/>
    <w:rsid w:val="002E0D33"/>
    <w:rsid w:val="002E0F96"/>
    <w:rsid w:val="002E1DE7"/>
    <w:rsid w:val="002E225C"/>
    <w:rsid w:val="002E3878"/>
    <w:rsid w:val="002E3E73"/>
    <w:rsid w:val="002E3EB8"/>
    <w:rsid w:val="002E3F9E"/>
    <w:rsid w:val="002E535A"/>
    <w:rsid w:val="002E5EE4"/>
    <w:rsid w:val="002E613C"/>
    <w:rsid w:val="002E6C75"/>
    <w:rsid w:val="002E6EDC"/>
    <w:rsid w:val="002E7F87"/>
    <w:rsid w:val="002F02D5"/>
    <w:rsid w:val="002F04BB"/>
    <w:rsid w:val="002F04CF"/>
    <w:rsid w:val="002F0510"/>
    <w:rsid w:val="002F08C0"/>
    <w:rsid w:val="002F4BD1"/>
    <w:rsid w:val="002F546F"/>
    <w:rsid w:val="002F57F1"/>
    <w:rsid w:val="002F5C8E"/>
    <w:rsid w:val="002F7265"/>
    <w:rsid w:val="002F777B"/>
    <w:rsid w:val="002F7AC0"/>
    <w:rsid w:val="00300AB5"/>
    <w:rsid w:val="00302556"/>
    <w:rsid w:val="003030E1"/>
    <w:rsid w:val="00304085"/>
    <w:rsid w:val="0030485E"/>
    <w:rsid w:val="00304B2C"/>
    <w:rsid w:val="003054A6"/>
    <w:rsid w:val="003062B6"/>
    <w:rsid w:val="0030662A"/>
    <w:rsid w:val="00306BD3"/>
    <w:rsid w:val="00307FE7"/>
    <w:rsid w:val="00310F8D"/>
    <w:rsid w:val="0031176A"/>
    <w:rsid w:val="00311E97"/>
    <w:rsid w:val="003122DC"/>
    <w:rsid w:val="003122E5"/>
    <w:rsid w:val="003127A2"/>
    <w:rsid w:val="003136D7"/>
    <w:rsid w:val="00313C6D"/>
    <w:rsid w:val="00314076"/>
    <w:rsid w:val="003159F2"/>
    <w:rsid w:val="00315A0F"/>
    <w:rsid w:val="00316925"/>
    <w:rsid w:val="00317525"/>
    <w:rsid w:val="003175EA"/>
    <w:rsid w:val="003218DE"/>
    <w:rsid w:val="00321BDF"/>
    <w:rsid w:val="00321E3A"/>
    <w:rsid w:val="00322F2F"/>
    <w:rsid w:val="00326C29"/>
    <w:rsid w:val="003273F8"/>
    <w:rsid w:val="0032795C"/>
    <w:rsid w:val="0033031B"/>
    <w:rsid w:val="0033081E"/>
    <w:rsid w:val="00330C2A"/>
    <w:rsid w:val="00331F76"/>
    <w:rsid w:val="003328D5"/>
    <w:rsid w:val="003329B9"/>
    <w:rsid w:val="00332E2F"/>
    <w:rsid w:val="0033329F"/>
    <w:rsid w:val="00333F3E"/>
    <w:rsid w:val="0033452A"/>
    <w:rsid w:val="0033661B"/>
    <w:rsid w:val="00337ABA"/>
    <w:rsid w:val="00337B3D"/>
    <w:rsid w:val="00337C88"/>
    <w:rsid w:val="003405F7"/>
    <w:rsid w:val="003410F6"/>
    <w:rsid w:val="00341351"/>
    <w:rsid w:val="00342288"/>
    <w:rsid w:val="00344CA6"/>
    <w:rsid w:val="0034508E"/>
    <w:rsid w:val="00346BD8"/>
    <w:rsid w:val="00347919"/>
    <w:rsid w:val="00351740"/>
    <w:rsid w:val="00351797"/>
    <w:rsid w:val="00351EDA"/>
    <w:rsid w:val="00352C90"/>
    <w:rsid w:val="0035361D"/>
    <w:rsid w:val="0035373D"/>
    <w:rsid w:val="0035393B"/>
    <w:rsid w:val="00353B10"/>
    <w:rsid w:val="00353E00"/>
    <w:rsid w:val="0035403A"/>
    <w:rsid w:val="003568AA"/>
    <w:rsid w:val="00356937"/>
    <w:rsid w:val="00356CAF"/>
    <w:rsid w:val="0035709D"/>
    <w:rsid w:val="003573A6"/>
    <w:rsid w:val="0035740A"/>
    <w:rsid w:val="0035785E"/>
    <w:rsid w:val="003607E4"/>
    <w:rsid w:val="0036120C"/>
    <w:rsid w:val="0036207F"/>
    <w:rsid w:val="00362C88"/>
    <w:rsid w:val="00363019"/>
    <w:rsid w:val="00363068"/>
    <w:rsid w:val="0036349A"/>
    <w:rsid w:val="00363A8B"/>
    <w:rsid w:val="00363EA7"/>
    <w:rsid w:val="00363F19"/>
    <w:rsid w:val="003642BF"/>
    <w:rsid w:val="00364C20"/>
    <w:rsid w:val="00364CAE"/>
    <w:rsid w:val="003655D6"/>
    <w:rsid w:val="00366273"/>
    <w:rsid w:val="00366D82"/>
    <w:rsid w:val="00367973"/>
    <w:rsid w:val="00367F78"/>
    <w:rsid w:val="00370774"/>
    <w:rsid w:val="00371E85"/>
    <w:rsid w:val="00372435"/>
    <w:rsid w:val="00372A24"/>
    <w:rsid w:val="00373F63"/>
    <w:rsid w:val="00374036"/>
    <w:rsid w:val="0037416D"/>
    <w:rsid w:val="00374588"/>
    <w:rsid w:val="00374DEE"/>
    <w:rsid w:val="00374E2F"/>
    <w:rsid w:val="003750E1"/>
    <w:rsid w:val="00375143"/>
    <w:rsid w:val="003765B0"/>
    <w:rsid w:val="00376A17"/>
    <w:rsid w:val="00376B49"/>
    <w:rsid w:val="00376FB0"/>
    <w:rsid w:val="00377135"/>
    <w:rsid w:val="003801A7"/>
    <w:rsid w:val="00380463"/>
    <w:rsid w:val="0038082F"/>
    <w:rsid w:val="00380B67"/>
    <w:rsid w:val="00381023"/>
    <w:rsid w:val="00381042"/>
    <w:rsid w:val="00381CAF"/>
    <w:rsid w:val="00382AB7"/>
    <w:rsid w:val="0038329C"/>
    <w:rsid w:val="003836F1"/>
    <w:rsid w:val="00383ADE"/>
    <w:rsid w:val="00383B59"/>
    <w:rsid w:val="003842DC"/>
    <w:rsid w:val="00384835"/>
    <w:rsid w:val="003855ED"/>
    <w:rsid w:val="00385A9C"/>
    <w:rsid w:val="00385D73"/>
    <w:rsid w:val="003866DF"/>
    <w:rsid w:val="00386980"/>
    <w:rsid w:val="003869A8"/>
    <w:rsid w:val="00387E3E"/>
    <w:rsid w:val="003902B9"/>
    <w:rsid w:val="003911F5"/>
    <w:rsid w:val="0039124C"/>
    <w:rsid w:val="00392029"/>
    <w:rsid w:val="00392860"/>
    <w:rsid w:val="00393044"/>
    <w:rsid w:val="0039342B"/>
    <w:rsid w:val="003938A6"/>
    <w:rsid w:val="0039427F"/>
    <w:rsid w:val="00394E34"/>
    <w:rsid w:val="00395231"/>
    <w:rsid w:val="00395ED9"/>
    <w:rsid w:val="00396681"/>
    <w:rsid w:val="00396CD7"/>
    <w:rsid w:val="003A1602"/>
    <w:rsid w:val="003A188A"/>
    <w:rsid w:val="003A1AEB"/>
    <w:rsid w:val="003A23A3"/>
    <w:rsid w:val="003A295B"/>
    <w:rsid w:val="003A2E4B"/>
    <w:rsid w:val="003A36F1"/>
    <w:rsid w:val="003A4033"/>
    <w:rsid w:val="003A40D3"/>
    <w:rsid w:val="003A450E"/>
    <w:rsid w:val="003A7E83"/>
    <w:rsid w:val="003B06CE"/>
    <w:rsid w:val="003B0840"/>
    <w:rsid w:val="003B0D66"/>
    <w:rsid w:val="003B17B0"/>
    <w:rsid w:val="003B17C8"/>
    <w:rsid w:val="003B1828"/>
    <w:rsid w:val="003B1999"/>
    <w:rsid w:val="003B22D1"/>
    <w:rsid w:val="003B26D6"/>
    <w:rsid w:val="003B2D47"/>
    <w:rsid w:val="003B343A"/>
    <w:rsid w:val="003B3855"/>
    <w:rsid w:val="003B3B02"/>
    <w:rsid w:val="003B6F3E"/>
    <w:rsid w:val="003B715E"/>
    <w:rsid w:val="003B7632"/>
    <w:rsid w:val="003B76DC"/>
    <w:rsid w:val="003B77E9"/>
    <w:rsid w:val="003B7D56"/>
    <w:rsid w:val="003B7E3E"/>
    <w:rsid w:val="003B7EE3"/>
    <w:rsid w:val="003C033C"/>
    <w:rsid w:val="003C095A"/>
    <w:rsid w:val="003C1029"/>
    <w:rsid w:val="003C1194"/>
    <w:rsid w:val="003C2B37"/>
    <w:rsid w:val="003C2D29"/>
    <w:rsid w:val="003C4F7C"/>
    <w:rsid w:val="003C5106"/>
    <w:rsid w:val="003C5B6F"/>
    <w:rsid w:val="003C6C0B"/>
    <w:rsid w:val="003C6DC0"/>
    <w:rsid w:val="003C717E"/>
    <w:rsid w:val="003C72D8"/>
    <w:rsid w:val="003C7A9C"/>
    <w:rsid w:val="003D33B6"/>
    <w:rsid w:val="003D349F"/>
    <w:rsid w:val="003D3762"/>
    <w:rsid w:val="003D505B"/>
    <w:rsid w:val="003D5A87"/>
    <w:rsid w:val="003D5F5F"/>
    <w:rsid w:val="003D6181"/>
    <w:rsid w:val="003E0166"/>
    <w:rsid w:val="003E07CE"/>
    <w:rsid w:val="003E09D5"/>
    <w:rsid w:val="003E0D08"/>
    <w:rsid w:val="003E2528"/>
    <w:rsid w:val="003E291D"/>
    <w:rsid w:val="003E2ABB"/>
    <w:rsid w:val="003E2AC3"/>
    <w:rsid w:val="003E304D"/>
    <w:rsid w:val="003E343D"/>
    <w:rsid w:val="003E3E61"/>
    <w:rsid w:val="003E4162"/>
    <w:rsid w:val="003E58E8"/>
    <w:rsid w:val="003E60B1"/>
    <w:rsid w:val="003E7216"/>
    <w:rsid w:val="003F02A9"/>
    <w:rsid w:val="003F087C"/>
    <w:rsid w:val="003F0C8A"/>
    <w:rsid w:val="003F145A"/>
    <w:rsid w:val="003F1F9A"/>
    <w:rsid w:val="003F23A8"/>
    <w:rsid w:val="003F28C7"/>
    <w:rsid w:val="003F2CAC"/>
    <w:rsid w:val="003F3138"/>
    <w:rsid w:val="003F5402"/>
    <w:rsid w:val="003F5B00"/>
    <w:rsid w:val="003F60B6"/>
    <w:rsid w:val="003F6664"/>
    <w:rsid w:val="003F6682"/>
    <w:rsid w:val="004007DB"/>
    <w:rsid w:val="00400FE1"/>
    <w:rsid w:val="00401AD8"/>
    <w:rsid w:val="004021E0"/>
    <w:rsid w:val="00403D49"/>
    <w:rsid w:val="00404958"/>
    <w:rsid w:val="00404960"/>
    <w:rsid w:val="00404EFB"/>
    <w:rsid w:val="004050C7"/>
    <w:rsid w:val="0040548B"/>
    <w:rsid w:val="004054B9"/>
    <w:rsid w:val="00405639"/>
    <w:rsid w:val="00405A7F"/>
    <w:rsid w:val="00406583"/>
    <w:rsid w:val="004067D6"/>
    <w:rsid w:val="00406E64"/>
    <w:rsid w:val="00407049"/>
    <w:rsid w:val="00410725"/>
    <w:rsid w:val="004108B2"/>
    <w:rsid w:val="00410DB8"/>
    <w:rsid w:val="004115A5"/>
    <w:rsid w:val="00411D43"/>
    <w:rsid w:val="00413650"/>
    <w:rsid w:val="00413CDA"/>
    <w:rsid w:val="00413FCE"/>
    <w:rsid w:val="00414310"/>
    <w:rsid w:val="004146FD"/>
    <w:rsid w:val="004147C8"/>
    <w:rsid w:val="00414E1C"/>
    <w:rsid w:val="00420DE5"/>
    <w:rsid w:val="00421B34"/>
    <w:rsid w:val="00421F5C"/>
    <w:rsid w:val="00422569"/>
    <w:rsid w:val="00423095"/>
    <w:rsid w:val="00423201"/>
    <w:rsid w:val="004234C0"/>
    <w:rsid w:val="00423973"/>
    <w:rsid w:val="00423C1F"/>
    <w:rsid w:val="00424ACF"/>
    <w:rsid w:val="00424DFA"/>
    <w:rsid w:val="004253FD"/>
    <w:rsid w:val="0042596E"/>
    <w:rsid w:val="004272B1"/>
    <w:rsid w:val="0042739C"/>
    <w:rsid w:val="00427F91"/>
    <w:rsid w:val="00430520"/>
    <w:rsid w:val="00431D01"/>
    <w:rsid w:val="0043231A"/>
    <w:rsid w:val="00432518"/>
    <w:rsid w:val="004326D6"/>
    <w:rsid w:val="004326F1"/>
    <w:rsid w:val="0043372C"/>
    <w:rsid w:val="00433802"/>
    <w:rsid w:val="0043499A"/>
    <w:rsid w:val="00434C87"/>
    <w:rsid w:val="00434F5A"/>
    <w:rsid w:val="00435BF2"/>
    <w:rsid w:val="00435DF6"/>
    <w:rsid w:val="004363DF"/>
    <w:rsid w:val="00436691"/>
    <w:rsid w:val="00436965"/>
    <w:rsid w:val="004370C2"/>
    <w:rsid w:val="004377D8"/>
    <w:rsid w:val="00437A9C"/>
    <w:rsid w:val="0044026A"/>
    <w:rsid w:val="0044075D"/>
    <w:rsid w:val="0044129C"/>
    <w:rsid w:val="0044132A"/>
    <w:rsid w:val="00442015"/>
    <w:rsid w:val="0044267A"/>
    <w:rsid w:val="004427E1"/>
    <w:rsid w:val="00442B6E"/>
    <w:rsid w:val="0044374B"/>
    <w:rsid w:val="00443814"/>
    <w:rsid w:val="004447D7"/>
    <w:rsid w:val="00445F72"/>
    <w:rsid w:val="00446BE3"/>
    <w:rsid w:val="00446E31"/>
    <w:rsid w:val="004475E2"/>
    <w:rsid w:val="00447869"/>
    <w:rsid w:val="004478AF"/>
    <w:rsid w:val="00447C72"/>
    <w:rsid w:val="00447E1A"/>
    <w:rsid w:val="004524C5"/>
    <w:rsid w:val="004526FD"/>
    <w:rsid w:val="00452A87"/>
    <w:rsid w:val="0045367A"/>
    <w:rsid w:val="00454500"/>
    <w:rsid w:val="0045478E"/>
    <w:rsid w:val="00454B3A"/>
    <w:rsid w:val="00454C60"/>
    <w:rsid w:val="00455116"/>
    <w:rsid w:val="004553A2"/>
    <w:rsid w:val="00455C98"/>
    <w:rsid w:val="004561E8"/>
    <w:rsid w:val="004565F0"/>
    <w:rsid w:val="00456CF8"/>
    <w:rsid w:val="00457988"/>
    <w:rsid w:val="0046057D"/>
    <w:rsid w:val="00460691"/>
    <w:rsid w:val="00461530"/>
    <w:rsid w:val="0046160A"/>
    <w:rsid w:val="004618AE"/>
    <w:rsid w:val="004620AA"/>
    <w:rsid w:val="00462165"/>
    <w:rsid w:val="00462C20"/>
    <w:rsid w:val="0046338B"/>
    <w:rsid w:val="00463509"/>
    <w:rsid w:val="00463A04"/>
    <w:rsid w:val="0046441A"/>
    <w:rsid w:val="00464995"/>
    <w:rsid w:val="0046580E"/>
    <w:rsid w:val="00466751"/>
    <w:rsid w:val="004675A9"/>
    <w:rsid w:val="00470249"/>
    <w:rsid w:val="00470409"/>
    <w:rsid w:val="00470473"/>
    <w:rsid w:val="0047165E"/>
    <w:rsid w:val="0047186A"/>
    <w:rsid w:val="004729E3"/>
    <w:rsid w:val="00472A43"/>
    <w:rsid w:val="004734E1"/>
    <w:rsid w:val="00473A20"/>
    <w:rsid w:val="00473D6D"/>
    <w:rsid w:val="00474336"/>
    <w:rsid w:val="0047495C"/>
    <w:rsid w:val="004750C1"/>
    <w:rsid w:val="00475C21"/>
    <w:rsid w:val="00476573"/>
    <w:rsid w:val="004767F4"/>
    <w:rsid w:val="00477568"/>
    <w:rsid w:val="004800E2"/>
    <w:rsid w:val="00480470"/>
    <w:rsid w:val="0048156B"/>
    <w:rsid w:val="00481F16"/>
    <w:rsid w:val="00481F19"/>
    <w:rsid w:val="00483119"/>
    <w:rsid w:val="00483B65"/>
    <w:rsid w:val="00483E2F"/>
    <w:rsid w:val="004844C4"/>
    <w:rsid w:val="0048483C"/>
    <w:rsid w:val="00484E16"/>
    <w:rsid w:val="0048505C"/>
    <w:rsid w:val="00485743"/>
    <w:rsid w:val="00485B32"/>
    <w:rsid w:val="00486912"/>
    <w:rsid w:val="00486CBD"/>
    <w:rsid w:val="00487699"/>
    <w:rsid w:val="00491A36"/>
    <w:rsid w:val="00491A81"/>
    <w:rsid w:val="00491C63"/>
    <w:rsid w:val="00491C6F"/>
    <w:rsid w:val="004920A2"/>
    <w:rsid w:val="00493903"/>
    <w:rsid w:val="004939E6"/>
    <w:rsid w:val="004947C9"/>
    <w:rsid w:val="004948A1"/>
    <w:rsid w:val="00494A89"/>
    <w:rsid w:val="004952C7"/>
    <w:rsid w:val="004954B5"/>
    <w:rsid w:val="004962A2"/>
    <w:rsid w:val="0049667A"/>
    <w:rsid w:val="00496703"/>
    <w:rsid w:val="004967ED"/>
    <w:rsid w:val="00496AAD"/>
    <w:rsid w:val="00497CD8"/>
    <w:rsid w:val="004A0FAA"/>
    <w:rsid w:val="004A12EE"/>
    <w:rsid w:val="004A1D94"/>
    <w:rsid w:val="004A214C"/>
    <w:rsid w:val="004A261D"/>
    <w:rsid w:val="004A2951"/>
    <w:rsid w:val="004A301C"/>
    <w:rsid w:val="004A32F5"/>
    <w:rsid w:val="004A3B71"/>
    <w:rsid w:val="004A5B77"/>
    <w:rsid w:val="004A7F48"/>
    <w:rsid w:val="004B0045"/>
    <w:rsid w:val="004B021C"/>
    <w:rsid w:val="004B0286"/>
    <w:rsid w:val="004B032F"/>
    <w:rsid w:val="004B0BDF"/>
    <w:rsid w:val="004B0D7E"/>
    <w:rsid w:val="004B211C"/>
    <w:rsid w:val="004B2384"/>
    <w:rsid w:val="004B2C00"/>
    <w:rsid w:val="004B2D4D"/>
    <w:rsid w:val="004B4D9F"/>
    <w:rsid w:val="004B50AE"/>
    <w:rsid w:val="004B6D8A"/>
    <w:rsid w:val="004B7211"/>
    <w:rsid w:val="004B7443"/>
    <w:rsid w:val="004B7F67"/>
    <w:rsid w:val="004C002A"/>
    <w:rsid w:val="004C0351"/>
    <w:rsid w:val="004C06DF"/>
    <w:rsid w:val="004C1635"/>
    <w:rsid w:val="004C167E"/>
    <w:rsid w:val="004C19D8"/>
    <w:rsid w:val="004C2D8E"/>
    <w:rsid w:val="004C32F5"/>
    <w:rsid w:val="004C4317"/>
    <w:rsid w:val="004C4876"/>
    <w:rsid w:val="004C4C92"/>
    <w:rsid w:val="004C5895"/>
    <w:rsid w:val="004C594A"/>
    <w:rsid w:val="004C62CC"/>
    <w:rsid w:val="004C75CD"/>
    <w:rsid w:val="004D0B75"/>
    <w:rsid w:val="004D1D9E"/>
    <w:rsid w:val="004D2290"/>
    <w:rsid w:val="004D266A"/>
    <w:rsid w:val="004D3267"/>
    <w:rsid w:val="004D5BE3"/>
    <w:rsid w:val="004D758E"/>
    <w:rsid w:val="004D7C10"/>
    <w:rsid w:val="004E13A1"/>
    <w:rsid w:val="004E1869"/>
    <w:rsid w:val="004E1EC5"/>
    <w:rsid w:val="004E262D"/>
    <w:rsid w:val="004E2AA1"/>
    <w:rsid w:val="004E2F44"/>
    <w:rsid w:val="004E3CA2"/>
    <w:rsid w:val="004E3ED7"/>
    <w:rsid w:val="004E43F4"/>
    <w:rsid w:val="004E48DA"/>
    <w:rsid w:val="004E74AA"/>
    <w:rsid w:val="004F0B9F"/>
    <w:rsid w:val="004F10FC"/>
    <w:rsid w:val="004F14CB"/>
    <w:rsid w:val="004F1FB0"/>
    <w:rsid w:val="004F2123"/>
    <w:rsid w:val="004F2F06"/>
    <w:rsid w:val="004F3A3C"/>
    <w:rsid w:val="004F5472"/>
    <w:rsid w:val="004F61B8"/>
    <w:rsid w:val="004F6C90"/>
    <w:rsid w:val="0050137D"/>
    <w:rsid w:val="00501558"/>
    <w:rsid w:val="0050242A"/>
    <w:rsid w:val="005031FB"/>
    <w:rsid w:val="00504A25"/>
    <w:rsid w:val="00505BC9"/>
    <w:rsid w:val="005061DC"/>
    <w:rsid w:val="00506FDD"/>
    <w:rsid w:val="00507451"/>
    <w:rsid w:val="00507574"/>
    <w:rsid w:val="005108D4"/>
    <w:rsid w:val="00510E6C"/>
    <w:rsid w:val="00510F34"/>
    <w:rsid w:val="00511B37"/>
    <w:rsid w:val="00512858"/>
    <w:rsid w:val="00512D48"/>
    <w:rsid w:val="00513293"/>
    <w:rsid w:val="00513571"/>
    <w:rsid w:val="0051457D"/>
    <w:rsid w:val="005145BC"/>
    <w:rsid w:val="00516388"/>
    <w:rsid w:val="00516B51"/>
    <w:rsid w:val="00516CC7"/>
    <w:rsid w:val="00520EEA"/>
    <w:rsid w:val="00520F1B"/>
    <w:rsid w:val="0052123D"/>
    <w:rsid w:val="005227F3"/>
    <w:rsid w:val="005228E6"/>
    <w:rsid w:val="005237F5"/>
    <w:rsid w:val="005239D2"/>
    <w:rsid w:val="00523F4E"/>
    <w:rsid w:val="0052490C"/>
    <w:rsid w:val="005261EF"/>
    <w:rsid w:val="0052669A"/>
    <w:rsid w:val="005267AE"/>
    <w:rsid w:val="00526D1F"/>
    <w:rsid w:val="00527269"/>
    <w:rsid w:val="00530204"/>
    <w:rsid w:val="00531220"/>
    <w:rsid w:val="005312D2"/>
    <w:rsid w:val="0053144D"/>
    <w:rsid w:val="005320CC"/>
    <w:rsid w:val="005326FD"/>
    <w:rsid w:val="00532DB1"/>
    <w:rsid w:val="00533A98"/>
    <w:rsid w:val="00533F5E"/>
    <w:rsid w:val="00534017"/>
    <w:rsid w:val="00534304"/>
    <w:rsid w:val="0053474B"/>
    <w:rsid w:val="005347DA"/>
    <w:rsid w:val="00534DD6"/>
    <w:rsid w:val="00535B05"/>
    <w:rsid w:val="00536055"/>
    <w:rsid w:val="00537A93"/>
    <w:rsid w:val="00537CD8"/>
    <w:rsid w:val="00537FCB"/>
    <w:rsid w:val="00540666"/>
    <w:rsid w:val="00540C8A"/>
    <w:rsid w:val="005413FE"/>
    <w:rsid w:val="00541ED5"/>
    <w:rsid w:val="005424A7"/>
    <w:rsid w:val="005427DB"/>
    <w:rsid w:val="00542940"/>
    <w:rsid w:val="00542C8C"/>
    <w:rsid w:val="00542DE1"/>
    <w:rsid w:val="005439B0"/>
    <w:rsid w:val="00544E3D"/>
    <w:rsid w:val="00544E56"/>
    <w:rsid w:val="00545B3F"/>
    <w:rsid w:val="00545CCB"/>
    <w:rsid w:val="00546280"/>
    <w:rsid w:val="0054662E"/>
    <w:rsid w:val="00546BF7"/>
    <w:rsid w:val="00546C6A"/>
    <w:rsid w:val="00551D50"/>
    <w:rsid w:val="005522DA"/>
    <w:rsid w:val="00552E13"/>
    <w:rsid w:val="00554B70"/>
    <w:rsid w:val="00554BF9"/>
    <w:rsid w:val="00554C52"/>
    <w:rsid w:val="005557F5"/>
    <w:rsid w:val="00555B8A"/>
    <w:rsid w:val="00555C35"/>
    <w:rsid w:val="0055719D"/>
    <w:rsid w:val="005601D6"/>
    <w:rsid w:val="00560637"/>
    <w:rsid w:val="005608BD"/>
    <w:rsid w:val="005610C8"/>
    <w:rsid w:val="00561FB9"/>
    <w:rsid w:val="00562684"/>
    <w:rsid w:val="00562690"/>
    <w:rsid w:val="0056296B"/>
    <w:rsid w:val="00563256"/>
    <w:rsid w:val="005633E0"/>
    <w:rsid w:val="005641B0"/>
    <w:rsid w:val="005647BD"/>
    <w:rsid w:val="00565554"/>
    <w:rsid w:val="005656C5"/>
    <w:rsid w:val="00565749"/>
    <w:rsid w:val="00565808"/>
    <w:rsid w:val="0056697B"/>
    <w:rsid w:val="00566E49"/>
    <w:rsid w:val="005675D2"/>
    <w:rsid w:val="0057069C"/>
    <w:rsid w:val="00570AF0"/>
    <w:rsid w:val="005742F2"/>
    <w:rsid w:val="00574468"/>
    <w:rsid w:val="00575AEE"/>
    <w:rsid w:val="00575EC6"/>
    <w:rsid w:val="00575F43"/>
    <w:rsid w:val="00580A5D"/>
    <w:rsid w:val="00581E9A"/>
    <w:rsid w:val="00582BDE"/>
    <w:rsid w:val="00582FAD"/>
    <w:rsid w:val="00583A71"/>
    <w:rsid w:val="00584222"/>
    <w:rsid w:val="00584553"/>
    <w:rsid w:val="00584AE6"/>
    <w:rsid w:val="00584E91"/>
    <w:rsid w:val="005856A4"/>
    <w:rsid w:val="0058658A"/>
    <w:rsid w:val="005873AE"/>
    <w:rsid w:val="00587F8E"/>
    <w:rsid w:val="00590609"/>
    <w:rsid w:val="0059086F"/>
    <w:rsid w:val="00590BF7"/>
    <w:rsid w:val="00593E5C"/>
    <w:rsid w:val="005948CC"/>
    <w:rsid w:val="00596329"/>
    <w:rsid w:val="00597320"/>
    <w:rsid w:val="005A0C54"/>
    <w:rsid w:val="005A194A"/>
    <w:rsid w:val="005A19D2"/>
    <w:rsid w:val="005A27A7"/>
    <w:rsid w:val="005A311D"/>
    <w:rsid w:val="005A3BB2"/>
    <w:rsid w:val="005A4040"/>
    <w:rsid w:val="005A461A"/>
    <w:rsid w:val="005A5FB4"/>
    <w:rsid w:val="005A6102"/>
    <w:rsid w:val="005A61D1"/>
    <w:rsid w:val="005A6554"/>
    <w:rsid w:val="005A6C16"/>
    <w:rsid w:val="005A715D"/>
    <w:rsid w:val="005A7982"/>
    <w:rsid w:val="005A7AF3"/>
    <w:rsid w:val="005B0973"/>
    <w:rsid w:val="005B097E"/>
    <w:rsid w:val="005B0B1C"/>
    <w:rsid w:val="005B14D1"/>
    <w:rsid w:val="005B1985"/>
    <w:rsid w:val="005B19A6"/>
    <w:rsid w:val="005B2076"/>
    <w:rsid w:val="005B26C1"/>
    <w:rsid w:val="005B2C81"/>
    <w:rsid w:val="005B2D6C"/>
    <w:rsid w:val="005B3050"/>
    <w:rsid w:val="005B3CC0"/>
    <w:rsid w:val="005B4E35"/>
    <w:rsid w:val="005B5DDD"/>
    <w:rsid w:val="005B63D8"/>
    <w:rsid w:val="005B66BF"/>
    <w:rsid w:val="005B6EF2"/>
    <w:rsid w:val="005C0773"/>
    <w:rsid w:val="005C0A6E"/>
    <w:rsid w:val="005C0C42"/>
    <w:rsid w:val="005C1070"/>
    <w:rsid w:val="005C1ED9"/>
    <w:rsid w:val="005C2C5D"/>
    <w:rsid w:val="005C337D"/>
    <w:rsid w:val="005C37E2"/>
    <w:rsid w:val="005C3E87"/>
    <w:rsid w:val="005C4752"/>
    <w:rsid w:val="005C6BB5"/>
    <w:rsid w:val="005C6C8C"/>
    <w:rsid w:val="005D038F"/>
    <w:rsid w:val="005D0503"/>
    <w:rsid w:val="005D0681"/>
    <w:rsid w:val="005D17FF"/>
    <w:rsid w:val="005D292A"/>
    <w:rsid w:val="005D360E"/>
    <w:rsid w:val="005D3E60"/>
    <w:rsid w:val="005D4576"/>
    <w:rsid w:val="005D45EF"/>
    <w:rsid w:val="005D51BA"/>
    <w:rsid w:val="005D561B"/>
    <w:rsid w:val="005D6E0B"/>
    <w:rsid w:val="005E0241"/>
    <w:rsid w:val="005E268A"/>
    <w:rsid w:val="005E363D"/>
    <w:rsid w:val="005E4480"/>
    <w:rsid w:val="005E4890"/>
    <w:rsid w:val="005E4935"/>
    <w:rsid w:val="005E5B5D"/>
    <w:rsid w:val="005E65BC"/>
    <w:rsid w:val="005E6A2B"/>
    <w:rsid w:val="005E789C"/>
    <w:rsid w:val="005E7BBB"/>
    <w:rsid w:val="005E7F18"/>
    <w:rsid w:val="005F00E8"/>
    <w:rsid w:val="005F03B3"/>
    <w:rsid w:val="005F0471"/>
    <w:rsid w:val="005F2788"/>
    <w:rsid w:val="005F3B2F"/>
    <w:rsid w:val="005F3FD3"/>
    <w:rsid w:val="005F40FC"/>
    <w:rsid w:val="005F465D"/>
    <w:rsid w:val="005F5ACB"/>
    <w:rsid w:val="005F6C01"/>
    <w:rsid w:val="005F6C34"/>
    <w:rsid w:val="006009AC"/>
    <w:rsid w:val="00600AC0"/>
    <w:rsid w:val="0060161A"/>
    <w:rsid w:val="0060164B"/>
    <w:rsid w:val="00601763"/>
    <w:rsid w:val="00601A6A"/>
    <w:rsid w:val="00601AFE"/>
    <w:rsid w:val="00601DF6"/>
    <w:rsid w:val="006031EE"/>
    <w:rsid w:val="00603338"/>
    <w:rsid w:val="00603440"/>
    <w:rsid w:val="006057B4"/>
    <w:rsid w:val="00605CDB"/>
    <w:rsid w:val="00606ACD"/>
    <w:rsid w:val="00606E63"/>
    <w:rsid w:val="006072F2"/>
    <w:rsid w:val="006077B3"/>
    <w:rsid w:val="00607A1A"/>
    <w:rsid w:val="00607DDE"/>
    <w:rsid w:val="00607EB2"/>
    <w:rsid w:val="00610862"/>
    <w:rsid w:val="006113C6"/>
    <w:rsid w:val="0061180C"/>
    <w:rsid w:val="006124A0"/>
    <w:rsid w:val="00612A1C"/>
    <w:rsid w:val="00612EEB"/>
    <w:rsid w:val="0061397F"/>
    <w:rsid w:val="006139C9"/>
    <w:rsid w:val="00615A45"/>
    <w:rsid w:val="006160B8"/>
    <w:rsid w:val="00616D4C"/>
    <w:rsid w:val="0061725E"/>
    <w:rsid w:val="00620F4B"/>
    <w:rsid w:val="0062161C"/>
    <w:rsid w:val="00621ACA"/>
    <w:rsid w:val="00622118"/>
    <w:rsid w:val="00622ACB"/>
    <w:rsid w:val="00622CF6"/>
    <w:rsid w:val="00623FF0"/>
    <w:rsid w:val="00624616"/>
    <w:rsid w:val="00624AE7"/>
    <w:rsid w:val="00624FAA"/>
    <w:rsid w:val="00625933"/>
    <w:rsid w:val="00625AD0"/>
    <w:rsid w:val="00627E7E"/>
    <w:rsid w:val="00630DAD"/>
    <w:rsid w:val="00630F01"/>
    <w:rsid w:val="00630FAA"/>
    <w:rsid w:val="0063338B"/>
    <w:rsid w:val="0063399F"/>
    <w:rsid w:val="00633ADE"/>
    <w:rsid w:val="006341CA"/>
    <w:rsid w:val="006367B0"/>
    <w:rsid w:val="006375D3"/>
    <w:rsid w:val="00637BE6"/>
    <w:rsid w:val="00640E75"/>
    <w:rsid w:val="006411C3"/>
    <w:rsid w:val="00642C63"/>
    <w:rsid w:val="0064306A"/>
    <w:rsid w:val="00643166"/>
    <w:rsid w:val="00644F48"/>
    <w:rsid w:val="00645282"/>
    <w:rsid w:val="00645865"/>
    <w:rsid w:val="0064601A"/>
    <w:rsid w:val="0064741F"/>
    <w:rsid w:val="006477FC"/>
    <w:rsid w:val="0064789E"/>
    <w:rsid w:val="00651601"/>
    <w:rsid w:val="00652F98"/>
    <w:rsid w:val="0065364A"/>
    <w:rsid w:val="006543CB"/>
    <w:rsid w:val="0065458D"/>
    <w:rsid w:val="0065497D"/>
    <w:rsid w:val="00654D9C"/>
    <w:rsid w:val="00655097"/>
    <w:rsid w:val="00655896"/>
    <w:rsid w:val="00655CA4"/>
    <w:rsid w:val="006566F9"/>
    <w:rsid w:val="00656DC6"/>
    <w:rsid w:val="0065732A"/>
    <w:rsid w:val="00657D45"/>
    <w:rsid w:val="006615AB"/>
    <w:rsid w:val="00661996"/>
    <w:rsid w:val="00661F68"/>
    <w:rsid w:val="006630D6"/>
    <w:rsid w:val="0066324E"/>
    <w:rsid w:val="00663AEF"/>
    <w:rsid w:val="0066492E"/>
    <w:rsid w:val="00664B03"/>
    <w:rsid w:val="006658FB"/>
    <w:rsid w:val="00665B6C"/>
    <w:rsid w:val="006669A2"/>
    <w:rsid w:val="00667D85"/>
    <w:rsid w:val="00671541"/>
    <w:rsid w:val="00672E2A"/>
    <w:rsid w:val="0067447F"/>
    <w:rsid w:val="006751E6"/>
    <w:rsid w:val="00675435"/>
    <w:rsid w:val="00676998"/>
    <w:rsid w:val="00676D00"/>
    <w:rsid w:val="00677CDC"/>
    <w:rsid w:val="00677D38"/>
    <w:rsid w:val="00682793"/>
    <w:rsid w:val="006829F8"/>
    <w:rsid w:val="00682D71"/>
    <w:rsid w:val="006834BE"/>
    <w:rsid w:val="006837BA"/>
    <w:rsid w:val="0068381F"/>
    <w:rsid w:val="00683943"/>
    <w:rsid w:val="006839BB"/>
    <w:rsid w:val="00683D57"/>
    <w:rsid w:val="00683E10"/>
    <w:rsid w:val="0068517C"/>
    <w:rsid w:val="00685F3E"/>
    <w:rsid w:val="00686B36"/>
    <w:rsid w:val="006901C5"/>
    <w:rsid w:val="0069021D"/>
    <w:rsid w:val="006911E7"/>
    <w:rsid w:val="0069129A"/>
    <w:rsid w:val="006914F1"/>
    <w:rsid w:val="00691CB9"/>
    <w:rsid w:val="00692061"/>
    <w:rsid w:val="006920E1"/>
    <w:rsid w:val="00692806"/>
    <w:rsid w:val="00692862"/>
    <w:rsid w:val="006928B2"/>
    <w:rsid w:val="00692ABB"/>
    <w:rsid w:val="00692B9F"/>
    <w:rsid w:val="00693032"/>
    <w:rsid w:val="00693D42"/>
    <w:rsid w:val="00694482"/>
    <w:rsid w:val="00694F9E"/>
    <w:rsid w:val="00695111"/>
    <w:rsid w:val="006955D3"/>
    <w:rsid w:val="00695F9B"/>
    <w:rsid w:val="006964F3"/>
    <w:rsid w:val="00697229"/>
    <w:rsid w:val="00697943"/>
    <w:rsid w:val="006A07F2"/>
    <w:rsid w:val="006A0F00"/>
    <w:rsid w:val="006A107C"/>
    <w:rsid w:val="006A1144"/>
    <w:rsid w:val="006A15CD"/>
    <w:rsid w:val="006A1C91"/>
    <w:rsid w:val="006A2AF8"/>
    <w:rsid w:val="006A2D8F"/>
    <w:rsid w:val="006A35FB"/>
    <w:rsid w:val="006A442E"/>
    <w:rsid w:val="006A4A1C"/>
    <w:rsid w:val="006A5C31"/>
    <w:rsid w:val="006A6805"/>
    <w:rsid w:val="006B03F4"/>
    <w:rsid w:val="006B1374"/>
    <w:rsid w:val="006B169C"/>
    <w:rsid w:val="006B2D89"/>
    <w:rsid w:val="006B3E0B"/>
    <w:rsid w:val="006B5855"/>
    <w:rsid w:val="006B6BF4"/>
    <w:rsid w:val="006B6E9D"/>
    <w:rsid w:val="006C1009"/>
    <w:rsid w:val="006C1186"/>
    <w:rsid w:val="006C12F6"/>
    <w:rsid w:val="006C1F76"/>
    <w:rsid w:val="006C2032"/>
    <w:rsid w:val="006C2949"/>
    <w:rsid w:val="006C2B50"/>
    <w:rsid w:val="006C2F1C"/>
    <w:rsid w:val="006C355A"/>
    <w:rsid w:val="006C3665"/>
    <w:rsid w:val="006C3F01"/>
    <w:rsid w:val="006C4962"/>
    <w:rsid w:val="006C4D58"/>
    <w:rsid w:val="006C502D"/>
    <w:rsid w:val="006C5E3C"/>
    <w:rsid w:val="006C64D4"/>
    <w:rsid w:val="006C6521"/>
    <w:rsid w:val="006C7727"/>
    <w:rsid w:val="006C7C4D"/>
    <w:rsid w:val="006D0072"/>
    <w:rsid w:val="006D2D86"/>
    <w:rsid w:val="006D32DC"/>
    <w:rsid w:val="006D3914"/>
    <w:rsid w:val="006D400D"/>
    <w:rsid w:val="006D43D4"/>
    <w:rsid w:val="006D47B4"/>
    <w:rsid w:val="006D5BEE"/>
    <w:rsid w:val="006D6F1E"/>
    <w:rsid w:val="006D7364"/>
    <w:rsid w:val="006D791E"/>
    <w:rsid w:val="006E0113"/>
    <w:rsid w:val="006E0318"/>
    <w:rsid w:val="006E04A4"/>
    <w:rsid w:val="006E0603"/>
    <w:rsid w:val="006E133F"/>
    <w:rsid w:val="006E3327"/>
    <w:rsid w:val="006E335B"/>
    <w:rsid w:val="006E33F9"/>
    <w:rsid w:val="006E380C"/>
    <w:rsid w:val="006E46E5"/>
    <w:rsid w:val="006E49B6"/>
    <w:rsid w:val="006E4BB5"/>
    <w:rsid w:val="006E530F"/>
    <w:rsid w:val="006E6CA7"/>
    <w:rsid w:val="006E7CBA"/>
    <w:rsid w:val="006F0416"/>
    <w:rsid w:val="006F0F6A"/>
    <w:rsid w:val="006F31B6"/>
    <w:rsid w:val="006F3509"/>
    <w:rsid w:val="006F363A"/>
    <w:rsid w:val="006F3D13"/>
    <w:rsid w:val="006F467E"/>
    <w:rsid w:val="006F51C0"/>
    <w:rsid w:val="006F5D1A"/>
    <w:rsid w:val="006F5EBA"/>
    <w:rsid w:val="006F603D"/>
    <w:rsid w:val="006F6F9E"/>
    <w:rsid w:val="006F7044"/>
    <w:rsid w:val="006F7367"/>
    <w:rsid w:val="00700DEB"/>
    <w:rsid w:val="00701770"/>
    <w:rsid w:val="00701EB7"/>
    <w:rsid w:val="00703684"/>
    <w:rsid w:val="007038F8"/>
    <w:rsid w:val="007044AA"/>
    <w:rsid w:val="007067BE"/>
    <w:rsid w:val="00707A26"/>
    <w:rsid w:val="00707E98"/>
    <w:rsid w:val="00710737"/>
    <w:rsid w:val="00711355"/>
    <w:rsid w:val="00711823"/>
    <w:rsid w:val="00711DD0"/>
    <w:rsid w:val="00711ECD"/>
    <w:rsid w:val="00713001"/>
    <w:rsid w:val="00713EFE"/>
    <w:rsid w:val="00714808"/>
    <w:rsid w:val="00714924"/>
    <w:rsid w:val="00715AA6"/>
    <w:rsid w:val="00716BDA"/>
    <w:rsid w:val="00717712"/>
    <w:rsid w:val="00720043"/>
    <w:rsid w:val="00720588"/>
    <w:rsid w:val="00720EB4"/>
    <w:rsid w:val="00721243"/>
    <w:rsid w:val="00721A10"/>
    <w:rsid w:val="00721D50"/>
    <w:rsid w:val="00721E1F"/>
    <w:rsid w:val="00722DF4"/>
    <w:rsid w:val="00723AE2"/>
    <w:rsid w:val="00724157"/>
    <w:rsid w:val="007242A3"/>
    <w:rsid w:val="007249AE"/>
    <w:rsid w:val="00724C17"/>
    <w:rsid w:val="007254E5"/>
    <w:rsid w:val="007259E5"/>
    <w:rsid w:val="00725B31"/>
    <w:rsid w:val="00725C26"/>
    <w:rsid w:val="00725E5D"/>
    <w:rsid w:val="0072665B"/>
    <w:rsid w:val="00726B5B"/>
    <w:rsid w:val="007270DD"/>
    <w:rsid w:val="00730785"/>
    <w:rsid w:val="0073154F"/>
    <w:rsid w:val="00731648"/>
    <w:rsid w:val="00731827"/>
    <w:rsid w:val="00732A64"/>
    <w:rsid w:val="00732B15"/>
    <w:rsid w:val="00732DAC"/>
    <w:rsid w:val="00733DFA"/>
    <w:rsid w:val="0073414A"/>
    <w:rsid w:val="00734D2A"/>
    <w:rsid w:val="007363A7"/>
    <w:rsid w:val="0073674D"/>
    <w:rsid w:val="00737B3E"/>
    <w:rsid w:val="00737C1C"/>
    <w:rsid w:val="0074088E"/>
    <w:rsid w:val="007416A8"/>
    <w:rsid w:val="00742B05"/>
    <w:rsid w:val="00743B34"/>
    <w:rsid w:val="00744563"/>
    <w:rsid w:val="00744568"/>
    <w:rsid w:val="007452E5"/>
    <w:rsid w:val="0074553F"/>
    <w:rsid w:val="00745545"/>
    <w:rsid w:val="00745D2D"/>
    <w:rsid w:val="0074780D"/>
    <w:rsid w:val="00747ABC"/>
    <w:rsid w:val="00750332"/>
    <w:rsid w:val="00750FF7"/>
    <w:rsid w:val="00752BF7"/>
    <w:rsid w:val="00752DC7"/>
    <w:rsid w:val="0075303A"/>
    <w:rsid w:val="0075324F"/>
    <w:rsid w:val="0075351B"/>
    <w:rsid w:val="00753525"/>
    <w:rsid w:val="0075515F"/>
    <w:rsid w:val="007551A8"/>
    <w:rsid w:val="00755E83"/>
    <w:rsid w:val="0075616C"/>
    <w:rsid w:val="00756DCD"/>
    <w:rsid w:val="00757AB8"/>
    <w:rsid w:val="00757D83"/>
    <w:rsid w:val="00757D99"/>
    <w:rsid w:val="007615A7"/>
    <w:rsid w:val="00761DAF"/>
    <w:rsid w:val="00761DBA"/>
    <w:rsid w:val="007621D3"/>
    <w:rsid w:val="00762208"/>
    <w:rsid w:val="00762A9E"/>
    <w:rsid w:val="0076452F"/>
    <w:rsid w:val="00764ABA"/>
    <w:rsid w:val="00764BA6"/>
    <w:rsid w:val="00764C3B"/>
    <w:rsid w:val="00764F40"/>
    <w:rsid w:val="00764F5F"/>
    <w:rsid w:val="0076508F"/>
    <w:rsid w:val="00765F5E"/>
    <w:rsid w:val="00766104"/>
    <w:rsid w:val="00766404"/>
    <w:rsid w:val="00766AF8"/>
    <w:rsid w:val="00766C8D"/>
    <w:rsid w:val="00766CA2"/>
    <w:rsid w:val="00767276"/>
    <w:rsid w:val="007672A2"/>
    <w:rsid w:val="00767815"/>
    <w:rsid w:val="00767E4B"/>
    <w:rsid w:val="00770713"/>
    <w:rsid w:val="0077073B"/>
    <w:rsid w:val="007719F2"/>
    <w:rsid w:val="00771A74"/>
    <w:rsid w:val="00771C76"/>
    <w:rsid w:val="00772076"/>
    <w:rsid w:val="00772C15"/>
    <w:rsid w:val="007733DC"/>
    <w:rsid w:val="00773D58"/>
    <w:rsid w:val="00774799"/>
    <w:rsid w:val="007747EF"/>
    <w:rsid w:val="00775D64"/>
    <w:rsid w:val="007764A5"/>
    <w:rsid w:val="00776542"/>
    <w:rsid w:val="00776EEF"/>
    <w:rsid w:val="00776F15"/>
    <w:rsid w:val="0078015C"/>
    <w:rsid w:val="0078125C"/>
    <w:rsid w:val="0078160C"/>
    <w:rsid w:val="00782681"/>
    <w:rsid w:val="00782D06"/>
    <w:rsid w:val="00784510"/>
    <w:rsid w:val="007848F3"/>
    <w:rsid w:val="007853D5"/>
    <w:rsid w:val="00785CB4"/>
    <w:rsid w:val="007861FC"/>
    <w:rsid w:val="0078665E"/>
    <w:rsid w:val="007875B7"/>
    <w:rsid w:val="00787760"/>
    <w:rsid w:val="00790618"/>
    <w:rsid w:val="0079077C"/>
    <w:rsid w:val="00791E19"/>
    <w:rsid w:val="00792DA8"/>
    <w:rsid w:val="007934A2"/>
    <w:rsid w:val="0079399F"/>
    <w:rsid w:val="0079425E"/>
    <w:rsid w:val="00796445"/>
    <w:rsid w:val="00796A88"/>
    <w:rsid w:val="00796EBF"/>
    <w:rsid w:val="007979B6"/>
    <w:rsid w:val="00797BF9"/>
    <w:rsid w:val="007A0257"/>
    <w:rsid w:val="007A0AF0"/>
    <w:rsid w:val="007A1571"/>
    <w:rsid w:val="007A1FA7"/>
    <w:rsid w:val="007A20D5"/>
    <w:rsid w:val="007A2E23"/>
    <w:rsid w:val="007A4A44"/>
    <w:rsid w:val="007A4DAF"/>
    <w:rsid w:val="007A5B45"/>
    <w:rsid w:val="007A5DFE"/>
    <w:rsid w:val="007A6F87"/>
    <w:rsid w:val="007A7EE4"/>
    <w:rsid w:val="007A7FD1"/>
    <w:rsid w:val="007B28E0"/>
    <w:rsid w:val="007B2BF2"/>
    <w:rsid w:val="007B356E"/>
    <w:rsid w:val="007B3EB7"/>
    <w:rsid w:val="007B402B"/>
    <w:rsid w:val="007B4094"/>
    <w:rsid w:val="007B45AC"/>
    <w:rsid w:val="007B4A86"/>
    <w:rsid w:val="007B6303"/>
    <w:rsid w:val="007B6C94"/>
    <w:rsid w:val="007B7122"/>
    <w:rsid w:val="007B71CA"/>
    <w:rsid w:val="007B7252"/>
    <w:rsid w:val="007C043E"/>
    <w:rsid w:val="007C0D41"/>
    <w:rsid w:val="007C0D6E"/>
    <w:rsid w:val="007C0EC0"/>
    <w:rsid w:val="007C0F28"/>
    <w:rsid w:val="007C1915"/>
    <w:rsid w:val="007C2000"/>
    <w:rsid w:val="007C2DB5"/>
    <w:rsid w:val="007C301B"/>
    <w:rsid w:val="007C323D"/>
    <w:rsid w:val="007C337C"/>
    <w:rsid w:val="007C544D"/>
    <w:rsid w:val="007C6D15"/>
    <w:rsid w:val="007C7C35"/>
    <w:rsid w:val="007D0184"/>
    <w:rsid w:val="007D1767"/>
    <w:rsid w:val="007D1AE3"/>
    <w:rsid w:val="007D1F9B"/>
    <w:rsid w:val="007D205D"/>
    <w:rsid w:val="007D25B8"/>
    <w:rsid w:val="007D3300"/>
    <w:rsid w:val="007D34C2"/>
    <w:rsid w:val="007D36EB"/>
    <w:rsid w:val="007D4DAB"/>
    <w:rsid w:val="007D4EBC"/>
    <w:rsid w:val="007D6B17"/>
    <w:rsid w:val="007D7059"/>
    <w:rsid w:val="007D7F01"/>
    <w:rsid w:val="007E0744"/>
    <w:rsid w:val="007E0DBB"/>
    <w:rsid w:val="007E1943"/>
    <w:rsid w:val="007E1AAA"/>
    <w:rsid w:val="007E376E"/>
    <w:rsid w:val="007E396D"/>
    <w:rsid w:val="007E4A02"/>
    <w:rsid w:val="007E4A90"/>
    <w:rsid w:val="007E4C7C"/>
    <w:rsid w:val="007E52C4"/>
    <w:rsid w:val="007E53BB"/>
    <w:rsid w:val="007E62C9"/>
    <w:rsid w:val="007E674E"/>
    <w:rsid w:val="007E6DB5"/>
    <w:rsid w:val="007E7002"/>
    <w:rsid w:val="007E7527"/>
    <w:rsid w:val="007E78D6"/>
    <w:rsid w:val="007E7C6F"/>
    <w:rsid w:val="007F0268"/>
    <w:rsid w:val="007F1185"/>
    <w:rsid w:val="007F141D"/>
    <w:rsid w:val="007F2472"/>
    <w:rsid w:val="007F257D"/>
    <w:rsid w:val="007F27F8"/>
    <w:rsid w:val="007F32F5"/>
    <w:rsid w:val="007F3418"/>
    <w:rsid w:val="007F36AF"/>
    <w:rsid w:val="007F371F"/>
    <w:rsid w:val="007F41EA"/>
    <w:rsid w:val="007F51D1"/>
    <w:rsid w:val="007F57C3"/>
    <w:rsid w:val="007F5BBC"/>
    <w:rsid w:val="007F5BF9"/>
    <w:rsid w:val="007F5D55"/>
    <w:rsid w:val="007F6661"/>
    <w:rsid w:val="007F7FFC"/>
    <w:rsid w:val="008003EF"/>
    <w:rsid w:val="00800BA8"/>
    <w:rsid w:val="0080125B"/>
    <w:rsid w:val="00801A7D"/>
    <w:rsid w:val="00801DD4"/>
    <w:rsid w:val="0080200B"/>
    <w:rsid w:val="008022D4"/>
    <w:rsid w:val="0080280E"/>
    <w:rsid w:val="0080298C"/>
    <w:rsid w:val="00802B60"/>
    <w:rsid w:val="0080381E"/>
    <w:rsid w:val="0080416E"/>
    <w:rsid w:val="008041E5"/>
    <w:rsid w:val="008049E6"/>
    <w:rsid w:val="00804F71"/>
    <w:rsid w:val="0080583F"/>
    <w:rsid w:val="0080592F"/>
    <w:rsid w:val="00805A58"/>
    <w:rsid w:val="008060F8"/>
    <w:rsid w:val="008061A4"/>
    <w:rsid w:val="00806250"/>
    <w:rsid w:val="00806393"/>
    <w:rsid w:val="00806F2E"/>
    <w:rsid w:val="00806F59"/>
    <w:rsid w:val="00806FA3"/>
    <w:rsid w:val="0080708B"/>
    <w:rsid w:val="00807F7A"/>
    <w:rsid w:val="00811519"/>
    <w:rsid w:val="00811A46"/>
    <w:rsid w:val="00811A94"/>
    <w:rsid w:val="0081297E"/>
    <w:rsid w:val="0081306E"/>
    <w:rsid w:val="00814787"/>
    <w:rsid w:val="00815E9E"/>
    <w:rsid w:val="00816034"/>
    <w:rsid w:val="008163FB"/>
    <w:rsid w:val="008172F3"/>
    <w:rsid w:val="00820DF7"/>
    <w:rsid w:val="008220B8"/>
    <w:rsid w:val="008220E6"/>
    <w:rsid w:val="00822DA2"/>
    <w:rsid w:val="00826D25"/>
    <w:rsid w:val="008277EA"/>
    <w:rsid w:val="0083059C"/>
    <w:rsid w:val="0083087C"/>
    <w:rsid w:val="00831573"/>
    <w:rsid w:val="008320FF"/>
    <w:rsid w:val="00833C60"/>
    <w:rsid w:val="00834A18"/>
    <w:rsid w:val="00834E08"/>
    <w:rsid w:val="00835947"/>
    <w:rsid w:val="00835F5D"/>
    <w:rsid w:val="00835F62"/>
    <w:rsid w:val="00840BF6"/>
    <w:rsid w:val="00840D07"/>
    <w:rsid w:val="00840F5B"/>
    <w:rsid w:val="00841709"/>
    <w:rsid w:val="00841D4D"/>
    <w:rsid w:val="008422DA"/>
    <w:rsid w:val="008425A1"/>
    <w:rsid w:val="0084326C"/>
    <w:rsid w:val="00843C7F"/>
    <w:rsid w:val="00845051"/>
    <w:rsid w:val="00845750"/>
    <w:rsid w:val="00845E1D"/>
    <w:rsid w:val="00846F9E"/>
    <w:rsid w:val="00846FC0"/>
    <w:rsid w:val="00847730"/>
    <w:rsid w:val="0085035B"/>
    <w:rsid w:val="00851A40"/>
    <w:rsid w:val="00853CC9"/>
    <w:rsid w:val="00853EAC"/>
    <w:rsid w:val="008540AA"/>
    <w:rsid w:val="00854183"/>
    <w:rsid w:val="00855000"/>
    <w:rsid w:val="00855BCE"/>
    <w:rsid w:val="00857810"/>
    <w:rsid w:val="00857B79"/>
    <w:rsid w:val="00857CCF"/>
    <w:rsid w:val="00857D49"/>
    <w:rsid w:val="00860A24"/>
    <w:rsid w:val="00862163"/>
    <w:rsid w:val="0086245F"/>
    <w:rsid w:val="008628CD"/>
    <w:rsid w:val="00863448"/>
    <w:rsid w:val="0086352C"/>
    <w:rsid w:val="00863DB7"/>
    <w:rsid w:val="00864B28"/>
    <w:rsid w:val="00864F46"/>
    <w:rsid w:val="008653C9"/>
    <w:rsid w:val="00866485"/>
    <w:rsid w:val="008667B2"/>
    <w:rsid w:val="00866F4F"/>
    <w:rsid w:val="008670AC"/>
    <w:rsid w:val="00867593"/>
    <w:rsid w:val="008676D5"/>
    <w:rsid w:val="0087048F"/>
    <w:rsid w:val="0087090E"/>
    <w:rsid w:val="00870D59"/>
    <w:rsid w:val="00871B4D"/>
    <w:rsid w:val="00871E99"/>
    <w:rsid w:val="00872AD6"/>
    <w:rsid w:val="00874217"/>
    <w:rsid w:val="00874646"/>
    <w:rsid w:val="008751F3"/>
    <w:rsid w:val="00875526"/>
    <w:rsid w:val="00875A96"/>
    <w:rsid w:val="00876129"/>
    <w:rsid w:val="0087640F"/>
    <w:rsid w:val="00877E12"/>
    <w:rsid w:val="008805B6"/>
    <w:rsid w:val="00880A6D"/>
    <w:rsid w:val="0088170F"/>
    <w:rsid w:val="008821AE"/>
    <w:rsid w:val="00882BE0"/>
    <w:rsid w:val="00883077"/>
    <w:rsid w:val="0088438A"/>
    <w:rsid w:val="008861E8"/>
    <w:rsid w:val="00891210"/>
    <w:rsid w:val="00892154"/>
    <w:rsid w:val="00892801"/>
    <w:rsid w:val="0089374C"/>
    <w:rsid w:val="00893787"/>
    <w:rsid w:val="008939CB"/>
    <w:rsid w:val="00893BB3"/>
    <w:rsid w:val="0089414B"/>
    <w:rsid w:val="0089480F"/>
    <w:rsid w:val="00894BAE"/>
    <w:rsid w:val="0089524B"/>
    <w:rsid w:val="008953E9"/>
    <w:rsid w:val="00895669"/>
    <w:rsid w:val="00895879"/>
    <w:rsid w:val="00895E70"/>
    <w:rsid w:val="00896232"/>
    <w:rsid w:val="00896B9F"/>
    <w:rsid w:val="008971C4"/>
    <w:rsid w:val="00897922"/>
    <w:rsid w:val="008A0620"/>
    <w:rsid w:val="008A1F54"/>
    <w:rsid w:val="008A26D9"/>
    <w:rsid w:val="008A311E"/>
    <w:rsid w:val="008A36EB"/>
    <w:rsid w:val="008A3906"/>
    <w:rsid w:val="008A4B2A"/>
    <w:rsid w:val="008A58CA"/>
    <w:rsid w:val="008A5C8E"/>
    <w:rsid w:val="008A5D12"/>
    <w:rsid w:val="008A6C20"/>
    <w:rsid w:val="008A6EB9"/>
    <w:rsid w:val="008A76BE"/>
    <w:rsid w:val="008B01B4"/>
    <w:rsid w:val="008B0BCD"/>
    <w:rsid w:val="008B2209"/>
    <w:rsid w:val="008B43B4"/>
    <w:rsid w:val="008B56AF"/>
    <w:rsid w:val="008B6271"/>
    <w:rsid w:val="008B63C7"/>
    <w:rsid w:val="008B6FB0"/>
    <w:rsid w:val="008B75FB"/>
    <w:rsid w:val="008C05A8"/>
    <w:rsid w:val="008C0727"/>
    <w:rsid w:val="008C0794"/>
    <w:rsid w:val="008C177E"/>
    <w:rsid w:val="008C1F81"/>
    <w:rsid w:val="008C2918"/>
    <w:rsid w:val="008C39EA"/>
    <w:rsid w:val="008C3EB0"/>
    <w:rsid w:val="008C52F0"/>
    <w:rsid w:val="008C55F4"/>
    <w:rsid w:val="008C5D13"/>
    <w:rsid w:val="008C6B07"/>
    <w:rsid w:val="008C6C3C"/>
    <w:rsid w:val="008C6CF5"/>
    <w:rsid w:val="008C6D18"/>
    <w:rsid w:val="008C7092"/>
    <w:rsid w:val="008C7380"/>
    <w:rsid w:val="008C7B17"/>
    <w:rsid w:val="008D0257"/>
    <w:rsid w:val="008D0363"/>
    <w:rsid w:val="008D08FC"/>
    <w:rsid w:val="008D10B4"/>
    <w:rsid w:val="008D1E0B"/>
    <w:rsid w:val="008D2F6D"/>
    <w:rsid w:val="008D3537"/>
    <w:rsid w:val="008D3F7E"/>
    <w:rsid w:val="008D4745"/>
    <w:rsid w:val="008D4F38"/>
    <w:rsid w:val="008D51CF"/>
    <w:rsid w:val="008D544B"/>
    <w:rsid w:val="008D677F"/>
    <w:rsid w:val="008D7F95"/>
    <w:rsid w:val="008E029B"/>
    <w:rsid w:val="008E0EAA"/>
    <w:rsid w:val="008E1453"/>
    <w:rsid w:val="008E170A"/>
    <w:rsid w:val="008E1815"/>
    <w:rsid w:val="008E354A"/>
    <w:rsid w:val="008E3AE5"/>
    <w:rsid w:val="008E3BDF"/>
    <w:rsid w:val="008E3C41"/>
    <w:rsid w:val="008E40C8"/>
    <w:rsid w:val="008E41E0"/>
    <w:rsid w:val="008E5FCB"/>
    <w:rsid w:val="008E60CE"/>
    <w:rsid w:val="008E73E2"/>
    <w:rsid w:val="008E7CB5"/>
    <w:rsid w:val="008E7EC8"/>
    <w:rsid w:val="008F0AB6"/>
    <w:rsid w:val="008F27D2"/>
    <w:rsid w:val="008F2E98"/>
    <w:rsid w:val="008F2F37"/>
    <w:rsid w:val="008F4646"/>
    <w:rsid w:val="008F5AE3"/>
    <w:rsid w:val="008F670D"/>
    <w:rsid w:val="008F670E"/>
    <w:rsid w:val="008F6AA0"/>
    <w:rsid w:val="008F6DFB"/>
    <w:rsid w:val="008F78CE"/>
    <w:rsid w:val="00900B56"/>
    <w:rsid w:val="00901A6E"/>
    <w:rsid w:val="00902E6A"/>
    <w:rsid w:val="00905A77"/>
    <w:rsid w:val="00905E83"/>
    <w:rsid w:val="00906318"/>
    <w:rsid w:val="009067FB"/>
    <w:rsid w:val="009075A1"/>
    <w:rsid w:val="009108A0"/>
    <w:rsid w:val="00910A56"/>
    <w:rsid w:val="00910DE6"/>
    <w:rsid w:val="0091234C"/>
    <w:rsid w:val="009123DF"/>
    <w:rsid w:val="0091250B"/>
    <w:rsid w:val="00912518"/>
    <w:rsid w:val="0091251F"/>
    <w:rsid w:val="009126CB"/>
    <w:rsid w:val="009128CE"/>
    <w:rsid w:val="009136C8"/>
    <w:rsid w:val="00913D9F"/>
    <w:rsid w:val="00915F87"/>
    <w:rsid w:val="009167F9"/>
    <w:rsid w:val="009169BA"/>
    <w:rsid w:val="00917AD4"/>
    <w:rsid w:val="009203F5"/>
    <w:rsid w:val="00920BA9"/>
    <w:rsid w:val="00920E38"/>
    <w:rsid w:val="00920F2B"/>
    <w:rsid w:val="009217FF"/>
    <w:rsid w:val="00921D51"/>
    <w:rsid w:val="00921DAA"/>
    <w:rsid w:val="009235D3"/>
    <w:rsid w:val="00923696"/>
    <w:rsid w:val="00923937"/>
    <w:rsid w:val="00923E14"/>
    <w:rsid w:val="009242E4"/>
    <w:rsid w:val="00925944"/>
    <w:rsid w:val="00925F45"/>
    <w:rsid w:val="00926621"/>
    <w:rsid w:val="00926E5B"/>
    <w:rsid w:val="00927BDB"/>
    <w:rsid w:val="00930490"/>
    <w:rsid w:val="009304E2"/>
    <w:rsid w:val="0093063A"/>
    <w:rsid w:val="00931FCE"/>
    <w:rsid w:val="009329F4"/>
    <w:rsid w:val="00933405"/>
    <w:rsid w:val="009334DA"/>
    <w:rsid w:val="009335CE"/>
    <w:rsid w:val="009341FA"/>
    <w:rsid w:val="00934546"/>
    <w:rsid w:val="00934E77"/>
    <w:rsid w:val="00935D33"/>
    <w:rsid w:val="00935F0C"/>
    <w:rsid w:val="00936026"/>
    <w:rsid w:val="00936292"/>
    <w:rsid w:val="00936FF5"/>
    <w:rsid w:val="00937177"/>
    <w:rsid w:val="009378C6"/>
    <w:rsid w:val="00937A45"/>
    <w:rsid w:val="00941721"/>
    <w:rsid w:val="0094176A"/>
    <w:rsid w:val="00942082"/>
    <w:rsid w:val="0094280A"/>
    <w:rsid w:val="009436B1"/>
    <w:rsid w:val="00943A66"/>
    <w:rsid w:val="00943E9C"/>
    <w:rsid w:val="009441CF"/>
    <w:rsid w:val="0094456F"/>
    <w:rsid w:val="009449A9"/>
    <w:rsid w:val="00944FBF"/>
    <w:rsid w:val="0094517F"/>
    <w:rsid w:val="00945E4A"/>
    <w:rsid w:val="009461A2"/>
    <w:rsid w:val="00950250"/>
    <w:rsid w:val="00950501"/>
    <w:rsid w:val="00950F85"/>
    <w:rsid w:val="0095226A"/>
    <w:rsid w:val="00952438"/>
    <w:rsid w:val="009524D9"/>
    <w:rsid w:val="00952AFA"/>
    <w:rsid w:val="00952D66"/>
    <w:rsid w:val="00952D99"/>
    <w:rsid w:val="009533FB"/>
    <w:rsid w:val="00954029"/>
    <w:rsid w:val="0095404C"/>
    <w:rsid w:val="00955086"/>
    <w:rsid w:val="009553B5"/>
    <w:rsid w:val="009556B7"/>
    <w:rsid w:val="00956241"/>
    <w:rsid w:val="00956524"/>
    <w:rsid w:val="00956969"/>
    <w:rsid w:val="0095769F"/>
    <w:rsid w:val="00957A0B"/>
    <w:rsid w:val="00957A56"/>
    <w:rsid w:val="00957B8D"/>
    <w:rsid w:val="009615F0"/>
    <w:rsid w:val="009624FE"/>
    <w:rsid w:val="00962625"/>
    <w:rsid w:val="00962EE2"/>
    <w:rsid w:val="00963BD7"/>
    <w:rsid w:val="00963C46"/>
    <w:rsid w:val="009641B0"/>
    <w:rsid w:val="009645F4"/>
    <w:rsid w:val="00964E39"/>
    <w:rsid w:val="0096562F"/>
    <w:rsid w:val="00966186"/>
    <w:rsid w:val="00966686"/>
    <w:rsid w:val="00966772"/>
    <w:rsid w:val="00970002"/>
    <w:rsid w:val="0097011E"/>
    <w:rsid w:val="00970433"/>
    <w:rsid w:val="009705D6"/>
    <w:rsid w:val="00970D80"/>
    <w:rsid w:val="00970F37"/>
    <w:rsid w:val="0097119E"/>
    <w:rsid w:val="009718D6"/>
    <w:rsid w:val="009720A7"/>
    <w:rsid w:val="00973377"/>
    <w:rsid w:val="009733D3"/>
    <w:rsid w:val="009740A0"/>
    <w:rsid w:val="00974829"/>
    <w:rsid w:val="00974A15"/>
    <w:rsid w:val="00974B67"/>
    <w:rsid w:val="00974F15"/>
    <w:rsid w:val="009773F8"/>
    <w:rsid w:val="00977941"/>
    <w:rsid w:val="00977D33"/>
    <w:rsid w:val="00977F2E"/>
    <w:rsid w:val="009801EB"/>
    <w:rsid w:val="009804A1"/>
    <w:rsid w:val="0098089E"/>
    <w:rsid w:val="00980A1F"/>
    <w:rsid w:val="00980AAE"/>
    <w:rsid w:val="0098212B"/>
    <w:rsid w:val="00982527"/>
    <w:rsid w:val="00983258"/>
    <w:rsid w:val="00983AD7"/>
    <w:rsid w:val="00983BB9"/>
    <w:rsid w:val="0098460E"/>
    <w:rsid w:val="00984915"/>
    <w:rsid w:val="00985497"/>
    <w:rsid w:val="00985F5E"/>
    <w:rsid w:val="00985F88"/>
    <w:rsid w:val="00986120"/>
    <w:rsid w:val="00986464"/>
    <w:rsid w:val="00990060"/>
    <w:rsid w:val="00991112"/>
    <w:rsid w:val="00991B06"/>
    <w:rsid w:val="00991E53"/>
    <w:rsid w:val="0099250B"/>
    <w:rsid w:val="009925A4"/>
    <w:rsid w:val="00993912"/>
    <w:rsid w:val="0099515B"/>
    <w:rsid w:val="0099545A"/>
    <w:rsid w:val="00995A45"/>
    <w:rsid w:val="00995E44"/>
    <w:rsid w:val="009976D3"/>
    <w:rsid w:val="00997AC2"/>
    <w:rsid w:val="009A0616"/>
    <w:rsid w:val="009A0D13"/>
    <w:rsid w:val="009A1D0C"/>
    <w:rsid w:val="009A1FEA"/>
    <w:rsid w:val="009A2101"/>
    <w:rsid w:val="009A2C70"/>
    <w:rsid w:val="009A341C"/>
    <w:rsid w:val="009A5065"/>
    <w:rsid w:val="009A52E9"/>
    <w:rsid w:val="009A59CD"/>
    <w:rsid w:val="009A5B14"/>
    <w:rsid w:val="009A6A63"/>
    <w:rsid w:val="009B024A"/>
    <w:rsid w:val="009B0416"/>
    <w:rsid w:val="009B05EE"/>
    <w:rsid w:val="009B0CE4"/>
    <w:rsid w:val="009B0E6C"/>
    <w:rsid w:val="009B2255"/>
    <w:rsid w:val="009B3934"/>
    <w:rsid w:val="009B5531"/>
    <w:rsid w:val="009B57B8"/>
    <w:rsid w:val="009B6045"/>
    <w:rsid w:val="009C064E"/>
    <w:rsid w:val="009C10D3"/>
    <w:rsid w:val="009C21D3"/>
    <w:rsid w:val="009C2C74"/>
    <w:rsid w:val="009C2E1E"/>
    <w:rsid w:val="009C3F17"/>
    <w:rsid w:val="009C495C"/>
    <w:rsid w:val="009C52F3"/>
    <w:rsid w:val="009C5785"/>
    <w:rsid w:val="009C5890"/>
    <w:rsid w:val="009C6CC8"/>
    <w:rsid w:val="009C7442"/>
    <w:rsid w:val="009C7800"/>
    <w:rsid w:val="009D0183"/>
    <w:rsid w:val="009D09C7"/>
    <w:rsid w:val="009D0A99"/>
    <w:rsid w:val="009D148F"/>
    <w:rsid w:val="009D19A7"/>
    <w:rsid w:val="009D204B"/>
    <w:rsid w:val="009D2E8E"/>
    <w:rsid w:val="009D309D"/>
    <w:rsid w:val="009D30F2"/>
    <w:rsid w:val="009D36EF"/>
    <w:rsid w:val="009D3F45"/>
    <w:rsid w:val="009D416B"/>
    <w:rsid w:val="009D5B64"/>
    <w:rsid w:val="009D5BFD"/>
    <w:rsid w:val="009D7178"/>
    <w:rsid w:val="009D7F1D"/>
    <w:rsid w:val="009E1B89"/>
    <w:rsid w:val="009E1D16"/>
    <w:rsid w:val="009E2571"/>
    <w:rsid w:val="009E2FA7"/>
    <w:rsid w:val="009E3423"/>
    <w:rsid w:val="009E3A81"/>
    <w:rsid w:val="009E5BA7"/>
    <w:rsid w:val="009E5F79"/>
    <w:rsid w:val="009E607C"/>
    <w:rsid w:val="009E6ACA"/>
    <w:rsid w:val="009E7190"/>
    <w:rsid w:val="009E7417"/>
    <w:rsid w:val="009E77F0"/>
    <w:rsid w:val="009E7918"/>
    <w:rsid w:val="009F0BEA"/>
    <w:rsid w:val="009F10C7"/>
    <w:rsid w:val="009F1C4A"/>
    <w:rsid w:val="009F21D6"/>
    <w:rsid w:val="009F277A"/>
    <w:rsid w:val="009F2874"/>
    <w:rsid w:val="009F28B8"/>
    <w:rsid w:val="009F2D5A"/>
    <w:rsid w:val="009F3140"/>
    <w:rsid w:val="009F34F9"/>
    <w:rsid w:val="009F3DF6"/>
    <w:rsid w:val="009F4882"/>
    <w:rsid w:val="009F500E"/>
    <w:rsid w:val="009F5348"/>
    <w:rsid w:val="009F5BB5"/>
    <w:rsid w:val="009F60B2"/>
    <w:rsid w:val="009F7A4C"/>
    <w:rsid w:val="009F7B06"/>
    <w:rsid w:val="009F7E91"/>
    <w:rsid w:val="00A00317"/>
    <w:rsid w:val="00A00378"/>
    <w:rsid w:val="00A006CD"/>
    <w:rsid w:val="00A007E9"/>
    <w:rsid w:val="00A01069"/>
    <w:rsid w:val="00A015C9"/>
    <w:rsid w:val="00A023F0"/>
    <w:rsid w:val="00A02773"/>
    <w:rsid w:val="00A02907"/>
    <w:rsid w:val="00A03876"/>
    <w:rsid w:val="00A04074"/>
    <w:rsid w:val="00A040F8"/>
    <w:rsid w:val="00A041B3"/>
    <w:rsid w:val="00A04FAC"/>
    <w:rsid w:val="00A04FE9"/>
    <w:rsid w:val="00A0539F"/>
    <w:rsid w:val="00A06504"/>
    <w:rsid w:val="00A07A26"/>
    <w:rsid w:val="00A1013C"/>
    <w:rsid w:val="00A10181"/>
    <w:rsid w:val="00A103A4"/>
    <w:rsid w:val="00A1041D"/>
    <w:rsid w:val="00A11098"/>
    <w:rsid w:val="00A11B47"/>
    <w:rsid w:val="00A11D95"/>
    <w:rsid w:val="00A1239E"/>
    <w:rsid w:val="00A131A7"/>
    <w:rsid w:val="00A13797"/>
    <w:rsid w:val="00A13E41"/>
    <w:rsid w:val="00A15269"/>
    <w:rsid w:val="00A1582F"/>
    <w:rsid w:val="00A159F6"/>
    <w:rsid w:val="00A15B89"/>
    <w:rsid w:val="00A15EBB"/>
    <w:rsid w:val="00A15EE7"/>
    <w:rsid w:val="00A15EEA"/>
    <w:rsid w:val="00A15F29"/>
    <w:rsid w:val="00A16628"/>
    <w:rsid w:val="00A16A98"/>
    <w:rsid w:val="00A20018"/>
    <w:rsid w:val="00A20232"/>
    <w:rsid w:val="00A21623"/>
    <w:rsid w:val="00A2169A"/>
    <w:rsid w:val="00A21DD0"/>
    <w:rsid w:val="00A23F0B"/>
    <w:rsid w:val="00A23FBE"/>
    <w:rsid w:val="00A2401D"/>
    <w:rsid w:val="00A25614"/>
    <w:rsid w:val="00A25760"/>
    <w:rsid w:val="00A267C3"/>
    <w:rsid w:val="00A2721B"/>
    <w:rsid w:val="00A27433"/>
    <w:rsid w:val="00A27A86"/>
    <w:rsid w:val="00A30211"/>
    <w:rsid w:val="00A3048B"/>
    <w:rsid w:val="00A31FFA"/>
    <w:rsid w:val="00A3446B"/>
    <w:rsid w:val="00A34B76"/>
    <w:rsid w:val="00A35234"/>
    <w:rsid w:val="00A3535E"/>
    <w:rsid w:val="00A35A36"/>
    <w:rsid w:val="00A37E5C"/>
    <w:rsid w:val="00A40312"/>
    <w:rsid w:val="00A40F2A"/>
    <w:rsid w:val="00A410CB"/>
    <w:rsid w:val="00A41AD2"/>
    <w:rsid w:val="00A41C55"/>
    <w:rsid w:val="00A4234F"/>
    <w:rsid w:val="00A4243A"/>
    <w:rsid w:val="00A4251E"/>
    <w:rsid w:val="00A425DD"/>
    <w:rsid w:val="00A42B1D"/>
    <w:rsid w:val="00A44F78"/>
    <w:rsid w:val="00A44FDE"/>
    <w:rsid w:val="00A454E4"/>
    <w:rsid w:val="00A45637"/>
    <w:rsid w:val="00A45C28"/>
    <w:rsid w:val="00A45C89"/>
    <w:rsid w:val="00A45DC1"/>
    <w:rsid w:val="00A468AC"/>
    <w:rsid w:val="00A46E76"/>
    <w:rsid w:val="00A5050C"/>
    <w:rsid w:val="00A50F81"/>
    <w:rsid w:val="00A518A9"/>
    <w:rsid w:val="00A521E7"/>
    <w:rsid w:val="00A525EE"/>
    <w:rsid w:val="00A52A8F"/>
    <w:rsid w:val="00A52FEA"/>
    <w:rsid w:val="00A52FFA"/>
    <w:rsid w:val="00A53170"/>
    <w:rsid w:val="00A53E3A"/>
    <w:rsid w:val="00A541EC"/>
    <w:rsid w:val="00A54548"/>
    <w:rsid w:val="00A5511F"/>
    <w:rsid w:val="00A553A4"/>
    <w:rsid w:val="00A55778"/>
    <w:rsid w:val="00A55DC6"/>
    <w:rsid w:val="00A56430"/>
    <w:rsid w:val="00A56AB9"/>
    <w:rsid w:val="00A5732B"/>
    <w:rsid w:val="00A57339"/>
    <w:rsid w:val="00A573A4"/>
    <w:rsid w:val="00A573B0"/>
    <w:rsid w:val="00A57BB4"/>
    <w:rsid w:val="00A607B9"/>
    <w:rsid w:val="00A61982"/>
    <w:rsid w:val="00A6205A"/>
    <w:rsid w:val="00A63CE8"/>
    <w:rsid w:val="00A6404E"/>
    <w:rsid w:val="00A65035"/>
    <w:rsid w:val="00A650FF"/>
    <w:rsid w:val="00A6536F"/>
    <w:rsid w:val="00A6648D"/>
    <w:rsid w:val="00A66A0B"/>
    <w:rsid w:val="00A6707B"/>
    <w:rsid w:val="00A67853"/>
    <w:rsid w:val="00A70217"/>
    <w:rsid w:val="00A70281"/>
    <w:rsid w:val="00A70506"/>
    <w:rsid w:val="00A70607"/>
    <w:rsid w:val="00A70BFE"/>
    <w:rsid w:val="00A719F4"/>
    <w:rsid w:val="00A71BEC"/>
    <w:rsid w:val="00A72496"/>
    <w:rsid w:val="00A73258"/>
    <w:rsid w:val="00A73D60"/>
    <w:rsid w:val="00A73E30"/>
    <w:rsid w:val="00A73EB6"/>
    <w:rsid w:val="00A74029"/>
    <w:rsid w:val="00A7425D"/>
    <w:rsid w:val="00A7596C"/>
    <w:rsid w:val="00A7624A"/>
    <w:rsid w:val="00A771FA"/>
    <w:rsid w:val="00A77340"/>
    <w:rsid w:val="00A773A2"/>
    <w:rsid w:val="00A801BD"/>
    <w:rsid w:val="00A80274"/>
    <w:rsid w:val="00A81814"/>
    <w:rsid w:val="00A81971"/>
    <w:rsid w:val="00A81DD1"/>
    <w:rsid w:val="00A821A3"/>
    <w:rsid w:val="00A82DB3"/>
    <w:rsid w:val="00A836AD"/>
    <w:rsid w:val="00A84236"/>
    <w:rsid w:val="00A843B9"/>
    <w:rsid w:val="00A85AD4"/>
    <w:rsid w:val="00A8716D"/>
    <w:rsid w:val="00A87816"/>
    <w:rsid w:val="00A87B7C"/>
    <w:rsid w:val="00A9067B"/>
    <w:rsid w:val="00A92022"/>
    <w:rsid w:val="00A92123"/>
    <w:rsid w:val="00A9246A"/>
    <w:rsid w:val="00A92BAA"/>
    <w:rsid w:val="00A92D66"/>
    <w:rsid w:val="00A939D2"/>
    <w:rsid w:val="00A94353"/>
    <w:rsid w:val="00A9461E"/>
    <w:rsid w:val="00A9467D"/>
    <w:rsid w:val="00A95A5B"/>
    <w:rsid w:val="00A95E2C"/>
    <w:rsid w:val="00A95E46"/>
    <w:rsid w:val="00A96851"/>
    <w:rsid w:val="00A96FEF"/>
    <w:rsid w:val="00A9703F"/>
    <w:rsid w:val="00AA026B"/>
    <w:rsid w:val="00AA0BD4"/>
    <w:rsid w:val="00AA1128"/>
    <w:rsid w:val="00AA37A4"/>
    <w:rsid w:val="00AA41A2"/>
    <w:rsid w:val="00AA477F"/>
    <w:rsid w:val="00AA4B68"/>
    <w:rsid w:val="00AA599F"/>
    <w:rsid w:val="00AA61FF"/>
    <w:rsid w:val="00AA628B"/>
    <w:rsid w:val="00AA68A0"/>
    <w:rsid w:val="00AA7016"/>
    <w:rsid w:val="00AA7A51"/>
    <w:rsid w:val="00AB01FD"/>
    <w:rsid w:val="00AB0C6C"/>
    <w:rsid w:val="00AB1428"/>
    <w:rsid w:val="00AB15D5"/>
    <w:rsid w:val="00AB1888"/>
    <w:rsid w:val="00AB1D60"/>
    <w:rsid w:val="00AB1D89"/>
    <w:rsid w:val="00AB20E2"/>
    <w:rsid w:val="00AB24D6"/>
    <w:rsid w:val="00AB2B72"/>
    <w:rsid w:val="00AB5E30"/>
    <w:rsid w:val="00AB6189"/>
    <w:rsid w:val="00AB6617"/>
    <w:rsid w:val="00AB676B"/>
    <w:rsid w:val="00AB70A8"/>
    <w:rsid w:val="00AB79DB"/>
    <w:rsid w:val="00AB7B26"/>
    <w:rsid w:val="00AB7BC6"/>
    <w:rsid w:val="00AB7D73"/>
    <w:rsid w:val="00AC0BEE"/>
    <w:rsid w:val="00AC0C23"/>
    <w:rsid w:val="00AC1A7F"/>
    <w:rsid w:val="00AC2054"/>
    <w:rsid w:val="00AC2999"/>
    <w:rsid w:val="00AC3E99"/>
    <w:rsid w:val="00AC4807"/>
    <w:rsid w:val="00AC4B14"/>
    <w:rsid w:val="00AC4EA5"/>
    <w:rsid w:val="00AC544E"/>
    <w:rsid w:val="00AC617F"/>
    <w:rsid w:val="00AC637E"/>
    <w:rsid w:val="00AC63E1"/>
    <w:rsid w:val="00AC71AA"/>
    <w:rsid w:val="00AC7DB6"/>
    <w:rsid w:val="00AD0843"/>
    <w:rsid w:val="00AD0CA2"/>
    <w:rsid w:val="00AD31BC"/>
    <w:rsid w:val="00AD3503"/>
    <w:rsid w:val="00AD3EF1"/>
    <w:rsid w:val="00AD413A"/>
    <w:rsid w:val="00AD4181"/>
    <w:rsid w:val="00AD41B6"/>
    <w:rsid w:val="00AD45D1"/>
    <w:rsid w:val="00AD4D7D"/>
    <w:rsid w:val="00AD51FD"/>
    <w:rsid w:val="00AD534C"/>
    <w:rsid w:val="00AD61BA"/>
    <w:rsid w:val="00AD61C9"/>
    <w:rsid w:val="00AD6516"/>
    <w:rsid w:val="00AD6BC0"/>
    <w:rsid w:val="00AE21AB"/>
    <w:rsid w:val="00AE30F3"/>
    <w:rsid w:val="00AE45ED"/>
    <w:rsid w:val="00AE468B"/>
    <w:rsid w:val="00AE47A2"/>
    <w:rsid w:val="00AE4FEA"/>
    <w:rsid w:val="00AE5513"/>
    <w:rsid w:val="00AE6B56"/>
    <w:rsid w:val="00AE725E"/>
    <w:rsid w:val="00AE76BE"/>
    <w:rsid w:val="00AF0250"/>
    <w:rsid w:val="00AF0618"/>
    <w:rsid w:val="00AF2D27"/>
    <w:rsid w:val="00AF2F08"/>
    <w:rsid w:val="00AF33FE"/>
    <w:rsid w:val="00AF369A"/>
    <w:rsid w:val="00AF40C1"/>
    <w:rsid w:val="00AF4114"/>
    <w:rsid w:val="00AF482A"/>
    <w:rsid w:val="00AF54BE"/>
    <w:rsid w:val="00AF5830"/>
    <w:rsid w:val="00AF63D0"/>
    <w:rsid w:val="00AF6DFB"/>
    <w:rsid w:val="00AF70A4"/>
    <w:rsid w:val="00AF72D2"/>
    <w:rsid w:val="00AF731C"/>
    <w:rsid w:val="00AF7CAC"/>
    <w:rsid w:val="00B01502"/>
    <w:rsid w:val="00B01842"/>
    <w:rsid w:val="00B02213"/>
    <w:rsid w:val="00B03870"/>
    <w:rsid w:val="00B04AD2"/>
    <w:rsid w:val="00B04E89"/>
    <w:rsid w:val="00B0501E"/>
    <w:rsid w:val="00B05C71"/>
    <w:rsid w:val="00B06294"/>
    <w:rsid w:val="00B06B8C"/>
    <w:rsid w:val="00B07207"/>
    <w:rsid w:val="00B07A5E"/>
    <w:rsid w:val="00B1078D"/>
    <w:rsid w:val="00B1137F"/>
    <w:rsid w:val="00B11999"/>
    <w:rsid w:val="00B12D48"/>
    <w:rsid w:val="00B1358C"/>
    <w:rsid w:val="00B14340"/>
    <w:rsid w:val="00B145F4"/>
    <w:rsid w:val="00B14D7F"/>
    <w:rsid w:val="00B15050"/>
    <w:rsid w:val="00B17121"/>
    <w:rsid w:val="00B20D23"/>
    <w:rsid w:val="00B21157"/>
    <w:rsid w:val="00B213E6"/>
    <w:rsid w:val="00B2153C"/>
    <w:rsid w:val="00B21D47"/>
    <w:rsid w:val="00B22763"/>
    <w:rsid w:val="00B2303C"/>
    <w:rsid w:val="00B23FB2"/>
    <w:rsid w:val="00B24139"/>
    <w:rsid w:val="00B2417D"/>
    <w:rsid w:val="00B25238"/>
    <w:rsid w:val="00B26315"/>
    <w:rsid w:val="00B27658"/>
    <w:rsid w:val="00B27CF6"/>
    <w:rsid w:val="00B27FF8"/>
    <w:rsid w:val="00B30792"/>
    <w:rsid w:val="00B30E1E"/>
    <w:rsid w:val="00B31CDA"/>
    <w:rsid w:val="00B32339"/>
    <w:rsid w:val="00B32AB1"/>
    <w:rsid w:val="00B330B7"/>
    <w:rsid w:val="00B33624"/>
    <w:rsid w:val="00B34530"/>
    <w:rsid w:val="00B35346"/>
    <w:rsid w:val="00B35BF0"/>
    <w:rsid w:val="00B35BF3"/>
    <w:rsid w:val="00B368E7"/>
    <w:rsid w:val="00B36B9D"/>
    <w:rsid w:val="00B4098B"/>
    <w:rsid w:val="00B41244"/>
    <w:rsid w:val="00B4163D"/>
    <w:rsid w:val="00B41F38"/>
    <w:rsid w:val="00B43047"/>
    <w:rsid w:val="00B43334"/>
    <w:rsid w:val="00B43515"/>
    <w:rsid w:val="00B43A86"/>
    <w:rsid w:val="00B4587C"/>
    <w:rsid w:val="00B459B1"/>
    <w:rsid w:val="00B46B6F"/>
    <w:rsid w:val="00B4795D"/>
    <w:rsid w:val="00B47C34"/>
    <w:rsid w:val="00B5067A"/>
    <w:rsid w:val="00B5092D"/>
    <w:rsid w:val="00B50A59"/>
    <w:rsid w:val="00B50D2A"/>
    <w:rsid w:val="00B518E0"/>
    <w:rsid w:val="00B51DA6"/>
    <w:rsid w:val="00B52680"/>
    <w:rsid w:val="00B52B87"/>
    <w:rsid w:val="00B52D12"/>
    <w:rsid w:val="00B52D5F"/>
    <w:rsid w:val="00B53C2B"/>
    <w:rsid w:val="00B53FD6"/>
    <w:rsid w:val="00B5445A"/>
    <w:rsid w:val="00B5478D"/>
    <w:rsid w:val="00B54954"/>
    <w:rsid w:val="00B54A8F"/>
    <w:rsid w:val="00B54C0E"/>
    <w:rsid w:val="00B54FF5"/>
    <w:rsid w:val="00B563BB"/>
    <w:rsid w:val="00B5672A"/>
    <w:rsid w:val="00B570E0"/>
    <w:rsid w:val="00B577C5"/>
    <w:rsid w:val="00B57F94"/>
    <w:rsid w:val="00B60CB2"/>
    <w:rsid w:val="00B60DC9"/>
    <w:rsid w:val="00B60F71"/>
    <w:rsid w:val="00B61DC4"/>
    <w:rsid w:val="00B6301A"/>
    <w:rsid w:val="00B632F7"/>
    <w:rsid w:val="00B633BE"/>
    <w:rsid w:val="00B639A7"/>
    <w:rsid w:val="00B63DB3"/>
    <w:rsid w:val="00B650BA"/>
    <w:rsid w:val="00B6632E"/>
    <w:rsid w:val="00B66767"/>
    <w:rsid w:val="00B66806"/>
    <w:rsid w:val="00B66D18"/>
    <w:rsid w:val="00B67943"/>
    <w:rsid w:val="00B67D84"/>
    <w:rsid w:val="00B7140F"/>
    <w:rsid w:val="00B714E1"/>
    <w:rsid w:val="00B71879"/>
    <w:rsid w:val="00B7226A"/>
    <w:rsid w:val="00B7248C"/>
    <w:rsid w:val="00B72545"/>
    <w:rsid w:val="00B734E3"/>
    <w:rsid w:val="00B73500"/>
    <w:rsid w:val="00B735F7"/>
    <w:rsid w:val="00B737FB"/>
    <w:rsid w:val="00B73AD1"/>
    <w:rsid w:val="00B741F0"/>
    <w:rsid w:val="00B74550"/>
    <w:rsid w:val="00B750A9"/>
    <w:rsid w:val="00B756E6"/>
    <w:rsid w:val="00B763B4"/>
    <w:rsid w:val="00B764C9"/>
    <w:rsid w:val="00B764CD"/>
    <w:rsid w:val="00B76902"/>
    <w:rsid w:val="00B77297"/>
    <w:rsid w:val="00B801C5"/>
    <w:rsid w:val="00B814B4"/>
    <w:rsid w:val="00B8170E"/>
    <w:rsid w:val="00B8374D"/>
    <w:rsid w:val="00B8384E"/>
    <w:rsid w:val="00B83CE3"/>
    <w:rsid w:val="00B846FF"/>
    <w:rsid w:val="00B85936"/>
    <w:rsid w:val="00B85AD4"/>
    <w:rsid w:val="00B86D10"/>
    <w:rsid w:val="00B87DEA"/>
    <w:rsid w:val="00B9028F"/>
    <w:rsid w:val="00B92FD6"/>
    <w:rsid w:val="00B953E9"/>
    <w:rsid w:val="00B9657E"/>
    <w:rsid w:val="00B96FE2"/>
    <w:rsid w:val="00B97279"/>
    <w:rsid w:val="00BA0454"/>
    <w:rsid w:val="00BA1747"/>
    <w:rsid w:val="00BA1870"/>
    <w:rsid w:val="00BA2217"/>
    <w:rsid w:val="00BA2700"/>
    <w:rsid w:val="00BA2C75"/>
    <w:rsid w:val="00BA3722"/>
    <w:rsid w:val="00BA3ABD"/>
    <w:rsid w:val="00BA47A4"/>
    <w:rsid w:val="00BA48D8"/>
    <w:rsid w:val="00BA5065"/>
    <w:rsid w:val="00BA5231"/>
    <w:rsid w:val="00BA559E"/>
    <w:rsid w:val="00BA55CF"/>
    <w:rsid w:val="00BA59B4"/>
    <w:rsid w:val="00BA611D"/>
    <w:rsid w:val="00BA7342"/>
    <w:rsid w:val="00BA75F0"/>
    <w:rsid w:val="00BA79C5"/>
    <w:rsid w:val="00BB044D"/>
    <w:rsid w:val="00BB095E"/>
    <w:rsid w:val="00BB2448"/>
    <w:rsid w:val="00BB2D8C"/>
    <w:rsid w:val="00BB31F5"/>
    <w:rsid w:val="00BB3279"/>
    <w:rsid w:val="00BB386E"/>
    <w:rsid w:val="00BB3DC1"/>
    <w:rsid w:val="00BB48D4"/>
    <w:rsid w:val="00BB677F"/>
    <w:rsid w:val="00BB6D8D"/>
    <w:rsid w:val="00BB7084"/>
    <w:rsid w:val="00BB733F"/>
    <w:rsid w:val="00BC0893"/>
    <w:rsid w:val="00BC0E4A"/>
    <w:rsid w:val="00BC1859"/>
    <w:rsid w:val="00BC1B25"/>
    <w:rsid w:val="00BC1CEA"/>
    <w:rsid w:val="00BC334D"/>
    <w:rsid w:val="00BC351E"/>
    <w:rsid w:val="00BC3B1E"/>
    <w:rsid w:val="00BC3C08"/>
    <w:rsid w:val="00BC41C3"/>
    <w:rsid w:val="00BC45A8"/>
    <w:rsid w:val="00BC4B43"/>
    <w:rsid w:val="00BC4BF7"/>
    <w:rsid w:val="00BC5E69"/>
    <w:rsid w:val="00BC6192"/>
    <w:rsid w:val="00BC64D5"/>
    <w:rsid w:val="00BC6EAD"/>
    <w:rsid w:val="00BC7317"/>
    <w:rsid w:val="00BD041F"/>
    <w:rsid w:val="00BD137E"/>
    <w:rsid w:val="00BD1D80"/>
    <w:rsid w:val="00BD2873"/>
    <w:rsid w:val="00BD2BFF"/>
    <w:rsid w:val="00BD3071"/>
    <w:rsid w:val="00BD3C70"/>
    <w:rsid w:val="00BD3D36"/>
    <w:rsid w:val="00BD4588"/>
    <w:rsid w:val="00BD5689"/>
    <w:rsid w:val="00BD5FB8"/>
    <w:rsid w:val="00BD693B"/>
    <w:rsid w:val="00BD6B78"/>
    <w:rsid w:val="00BD71C5"/>
    <w:rsid w:val="00BD7469"/>
    <w:rsid w:val="00BE09D6"/>
    <w:rsid w:val="00BE0D82"/>
    <w:rsid w:val="00BE110F"/>
    <w:rsid w:val="00BE19F8"/>
    <w:rsid w:val="00BE1C46"/>
    <w:rsid w:val="00BE2E3E"/>
    <w:rsid w:val="00BE3BF7"/>
    <w:rsid w:val="00BE5093"/>
    <w:rsid w:val="00BE55D4"/>
    <w:rsid w:val="00BE75C4"/>
    <w:rsid w:val="00BF12B1"/>
    <w:rsid w:val="00BF2C1A"/>
    <w:rsid w:val="00BF2FB0"/>
    <w:rsid w:val="00BF304A"/>
    <w:rsid w:val="00BF3265"/>
    <w:rsid w:val="00BF3455"/>
    <w:rsid w:val="00BF364D"/>
    <w:rsid w:val="00BF3774"/>
    <w:rsid w:val="00BF50A0"/>
    <w:rsid w:val="00BF5AF8"/>
    <w:rsid w:val="00BF5CA5"/>
    <w:rsid w:val="00BF5E78"/>
    <w:rsid w:val="00BF6173"/>
    <w:rsid w:val="00BF7150"/>
    <w:rsid w:val="00BF7B48"/>
    <w:rsid w:val="00BF7F9A"/>
    <w:rsid w:val="00C00578"/>
    <w:rsid w:val="00C0096C"/>
    <w:rsid w:val="00C00AD5"/>
    <w:rsid w:val="00C01908"/>
    <w:rsid w:val="00C01B47"/>
    <w:rsid w:val="00C01DD4"/>
    <w:rsid w:val="00C0445F"/>
    <w:rsid w:val="00C04715"/>
    <w:rsid w:val="00C04CF3"/>
    <w:rsid w:val="00C054E2"/>
    <w:rsid w:val="00C05D2A"/>
    <w:rsid w:val="00C06D86"/>
    <w:rsid w:val="00C06DDF"/>
    <w:rsid w:val="00C0782B"/>
    <w:rsid w:val="00C07E2B"/>
    <w:rsid w:val="00C119FB"/>
    <w:rsid w:val="00C11E85"/>
    <w:rsid w:val="00C11FB6"/>
    <w:rsid w:val="00C14712"/>
    <w:rsid w:val="00C147C1"/>
    <w:rsid w:val="00C15FB9"/>
    <w:rsid w:val="00C160ED"/>
    <w:rsid w:val="00C16A94"/>
    <w:rsid w:val="00C1751C"/>
    <w:rsid w:val="00C17E65"/>
    <w:rsid w:val="00C20812"/>
    <w:rsid w:val="00C2120C"/>
    <w:rsid w:val="00C2134F"/>
    <w:rsid w:val="00C22058"/>
    <w:rsid w:val="00C2223F"/>
    <w:rsid w:val="00C22407"/>
    <w:rsid w:val="00C22FB1"/>
    <w:rsid w:val="00C23A9A"/>
    <w:rsid w:val="00C244AD"/>
    <w:rsid w:val="00C249D2"/>
    <w:rsid w:val="00C25F0B"/>
    <w:rsid w:val="00C2774B"/>
    <w:rsid w:val="00C30668"/>
    <w:rsid w:val="00C307D7"/>
    <w:rsid w:val="00C3107A"/>
    <w:rsid w:val="00C31C68"/>
    <w:rsid w:val="00C31E0B"/>
    <w:rsid w:val="00C31F9B"/>
    <w:rsid w:val="00C32F33"/>
    <w:rsid w:val="00C32F89"/>
    <w:rsid w:val="00C334CE"/>
    <w:rsid w:val="00C33AD6"/>
    <w:rsid w:val="00C34E06"/>
    <w:rsid w:val="00C35062"/>
    <w:rsid w:val="00C35353"/>
    <w:rsid w:val="00C3639F"/>
    <w:rsid w:val="00C36698"/>
    <w:rsid w:val="00C36BC1"/>
    <w:rsid w:val="00C37DEF"/>
    <w:rsid w:val="00C400CD"/>
    <w:rsid w:val="00C403BF"/>
    <w:rsid w:val="00C4134A"/>
    <w:rsid w:val="00C43847"/>
    <w:rsid w:val="00C43949"/>
    <w:rsid w:val="00C442AA"/>
    <w:rsid w:val="00C449FB"/>
    <w:rsid w:val="00C463F3"/>
    <w:rsid w:val="00C467AD"/>
    <w:rsid w:val="00C468C1"/>
    <w:rsid w:val="00C476D3"/>
    <w:rsid w:val="00C5068C"/>
    <w:rsid w:val="00C50E13"/>
    <w:rsid w:val="00C517FF"/>
    <w:rsid w:val="00C51887"/>
    <w:rsid w:val="00C51F87"/>
    <w:rsid w:val="00C522EB"/>
    <w:rsid w:val="00C52F76"/>
    <w:rsid w:val="00C52FBA"/>
    <w:rsid w:val="00C53DFC"/>
    <w:rsid w:val="00C5575E"/>
    <w:rsid w:val="00C5610A"/>
    <w:rsid w:val="00C56AC5"/>
    <w:rsid w:val="00C57190"/>
    <w:rsid w:val="00C57B77"/>
    <w:rsid w:val="00C600A1"/>
    <w:rsid w:val="00C6032C"/>
    <w:rsid w:val="00C60CCA"/>
    <w:rsid w:val="00C611B3"/>
    <w:rsid w:val="00C617D7"/>
    <w:rsid w:val="00C61D2F"/>
    <w:rsid w:val="00C620DC"/>
    <w:rsid w:val="00C62C0D"/>
    <w:rsid w:val="00C62CA7"/>
    <w:rsid w:val="00C631E6"/>
    <w:rsid w:val="00C63DEE"/>
    <w:rsid w:val="00C64668"/>
    <w:rsid w:val="00C64BC7"/>
    <w:rsid w:val="00C64E31"/>
    <w:rsid w:val="00C65433"/>
    <w:rsid w:val="00C65BA7"/>
    <w:rsid w:val="00C6615F"/>
    <w:rsid w:val="00C664D4"/>
    <w:rsid w:val="00C6706C"/>
    <w:rsid w:val="00C7051E"/>
    <w:rsid w:val="00C70860"/>
    <w:rsid w:val="00C71AAE"/>
    <w:rsid w:val="00C71C92"/>
    <w:rsid w:val="00C72936"/>
    <w:rsid w:val="00C73173"/>
    <w:rsid w:val="00C73804"/>
    <w:rsid w:val="00C73F40"/>
    <w:rsid w:val="00C74035"/>
    <w:rsid w:val="00C757AE"/>
    <w:rsid w:val="00C75C82"/>
    <w:rsid w:val="00C767DE"/>
    <w:rsid w:val="00C768C3"/>
    <w:rsid w:val="00C76BB4"/>
    <w:rsid w:val="00C807E5"/>
    <w:rsid w:val="00C80BEC"/>
    <w:rsid w:val="00C80CD9"/>
    <w:rsid w:val="00C8146E"/>
    <w:rsid w:val="00C81FB3"/>
    <w:rsid w:val="00C827D7"/>
    <w:rsid w:val="00C828E8"/>
    <w:rsid w:val="00C83411"/>
    <w:rsid w:val="00C84283"/>
    <w:rsid w:val="00C84788"/>
    <w:rsid w:val="00C847E5"/>
    <w:rsid w:val="00C8524C"/>
    <w:rsid w:val="00C859D9"/>
    <w:rsid w:val="00C85EFC"/>
    <w:rsid w:val="00C86A2D"/>
    <w:rsid w:val="00C86EE7"/>
    <w:rsid w:val="00C8727E"/>
    <w:rsid w:val="00C913D1"/>
    <w:rsid w:val="00C9152B"/>
    <w:rsid w:val="00C91AFF"/>
    <w:rsid w:val="00C92AB6"/>
    <w:rsid w:val="00C93EA0"/>
    <w:rsid w:val="00C93FC9"/>
    <w:rsid w:val="00C941C5"/>
    <w:rsid w:val="00C94883"/>
    <w:rsid w:val="00C950BA"/>
    <w:rsid w:val="00C9586C"/>
    <w:rsid w:val="00C95CB7"/>
    <w:rsid w:val="00C96368"/>
    <w:rsid w:val="00C964E8"/>
    <w:rsid w:val="00C964FF"/>
    <w:rsid w:val="00CA02D1"/>
    <w:rsid w:val="00CA03E6"/>
    <w:rsid w:val="00CA041D"/>
    <w:rsid w:val="00CA097C"/>
    <w:rsid w:val="00CA110F"/>
    <w:rsid w:val="00CA1EF2"/>
    <w:rsid w:val="00CA3AC6"/>
    <w:rsid w:val="00CA3F89"/>
    <w:rsid w:val="00CA425B"/>
    <w:rsid w:val="00CA4D96"/>
    <w:rsid w:val="00CA4EF5"/>
    <w:rsid w:val="00CA6478"/>
    <w:rsid w:val="00CA7182"/>
    <w:rsid w:val="00CA7A9D"/>
    <w:rsid w:val="00CB067A"/>
    <w:rsid w:val="00CB084C"/>
    <w:rsid w:val="00CB1A64"/>
    <w:rsid w:val="00CB2565"/>
    <w:rsid w:val="00CB3464"/>
    <w:rsid w:val="00CB3980"/>
    <w:rsid w:val="00CB3BC5"/>
    <w:rsid w:val="00CB5B5F"/>
    <w:rsid w:val="00CB6BA1"/>
    <w:rsid w:val="00CB6EA2"/>
    <w:rsid w:val="00CB701D"/>
    <w:rsid w:val="00CB719B"/>
    <w:rsid w:val="00CB727C"/>
    <w:rsid w:val="00CB7533"/>
    <w:rsid w:val="00CB77C9"/>
    <w:rsid w:val="00CB7C53"/>
    <w:rsid w:val="00CB7E00"/>
    <w:rsid w:val="00CB7FE8"/>
    <w:rsid w:val="00CC0057"/>
    <w:rsid w:val="00CC17FF"/>
    <w:rsid w:val="00CC34B2"/>
    <w:rsid w:val="00CC37A4"/>
    <w:rsid w:val="00CC3C99"/>
    <w:rsid w:val="00CC3CE3"/>
    <w:rsid w:val="00CC4898"/>
    <w:rsid w:val="00CC499A"/>
    <w:rsid w:val="00CC49CC"/>
    <w:rsid w:val="00CC4ADD"/>
    <w:rsid w:val="00CC4D65"/>
    <w:rsid w:val="00CC57A0"/>
    <w:rsid w:val="00CC59E6"/>
    <w:rsid w:val="00CC61C6"/>
    <w:rsid w:val="00CC6A85"/>
    <w:rsid w:val="00CC6EFC"/>
    <w:rsid w:val="00CC7DDC"/>
    <w:rsid w:val="00CD010D"/>
    <w:rsid w:val="00CD0C0E"/>
    <w:rsid w:val="00CD12BA"/>
    <w:rsid w:val="00CD1E6D"/>
    <w:rsid w:val="00CD21FB"/>
    <w:rsid w:val="00CD254D"/>
    <w:rsid w:val="00CD2C18"/>
    <w:rsid w:val="00CD3D41"/>
    <w:rsid w:val="00CD4A9E"/>
    <w:rsid w:val="00CD5265"/>
    <w:rsid w:val="00CD76D5"/>
    <w:rsid w:val="00CD7BC5"/>
    <w:rsid w:val="00CE0B6D"/>
    <w:rsid w:val="00CE0E3B"/>
    <w:rsid w:val="00CE12E1"/>
    <w:rsid w:val="00CE1C4B"/>
    <w:rsid w:val="00CE2790"/>
    <w:rsid w:val="00CE2DFC"/>
    <w:rsid w:val="00CE3480"/>
    <w:rsid w:val="00CE39B9"/>
    <w:rsid w:val="00CE3DA3"/>
    <w:rsid w:val="00CE536A"/>
    <w:rsid w:val="00CE641B"/>
    <w:rsid w:val="00CE71EE"/>
    <w:rsid w:val="00CE772D"/>
    <w:rsid w:val="00CE7986"/>
    <w:rsid w:val="00CE7DDC"/>
    <w:rsid w:val="00CF1753"/>
    <w:rsid w:val="00CF27F4"/>
    <w:rsid w:val="00CF30F5"/>
    <w:rsid w:val="00CF30FF"/>
    <w:rsid w:val="00CF376C"/>
    <w:rsid w:val="00CF4198"/>
    <w:rsid w:val="00CF4D4F"/>
    <w:rsid w:val="00CF57A3"/>
    <w:rsid w:val="00CF6115"/>
    <w:rsid w:val="00CF6C66"/>
    <w:rsid w:val="00CF706A"/>
    <w:rsid w:val="00CF7130"/>
    <w:rsid w:val="00D00E1C"/>
    <w:rsid w:val="00D01286"/>
    <w:rsid w:val="00D01416"/>
    <w:rsid w:val="00D01ECF"/>
    <w:rsid w:val="00D029F5"/>
    <w:rsid w:val="00D02DD1"/>
    <w:rsid w:val="00D02E19"/>
    <w:rsid w:val="00D03036"/>
    <w:rsid w:val="00D0351E"/>
    <w:rsid w:val="00D03C3A"/>
    <w:rsid w:val="00D03F70"/>
    <w:rsid w:val="00D0580A"/>
    <w:rsid w:val="00D06E63"/>
    <w:rsid w:val="00D105AC"/>
    <w:rsid w:val="00D1090D"/>
    <w:rsid w:val="00D124AD"/>
    <w:rsid w:val="00D13B48"/>
    <w:rsid w:val="00D13B69"/>
    <w:rsid w:val="00D13C94"/>
    <w:rsid w:val="00D143B6"/>
    <w:rsid w:val="00D145EB"/>
    <w:rsid w:val="00D1469F"/>
    <w:rsid w:val="00D16936"/>
    <w:rsid w:val="00D17993"/>
    <w:rsid w:val="00D17D0D"/>
    <w:rsid w:val="00D207BA"/>
    <w:rsid w:val="00D2111D"/>
    <w:rsid w:val="00D21254"/>
    <w:rsid w:val="00D2279A"/>
    <w:rsid w:val="00D22D72"/>
    <w:rsid w:val="00D22E85"/>
    <w:rsid w:val="00D22F78"/>
    <w:rsid w:val="00D231F9"/>
    <w:rsid w:val="00D238B5"/>
    <w:rsid w:val="00D23C8A"/>
    <w:rsid w:val="00D24719"/>
    <w:rsid w:val="00D24C1D"/>
    <w:rsid w:val="00D26FC9"/>
    <w:rsid w:val="00D27635"/>
    <w:rsid w:val="00D27BA6"/>
    <w:rsid w:val="00D31C02"/>
    <w:rsid w:val="00D32EF8"/>
    <w:rsid w:val="00D33233"/>
    <w:rsid w:val="00D33266"/>
    <w:rsid w:val="00D33495"/>
    <w:rsid w:val="00D3438C"/>
    <w:rsid w:val="00D34F57"/>
    <w:rsid w:val="00D35DE3"/>
    <w:rsid w:val="00D36C1C"/>
    <w:rsid w:val="00D37522"/>
    <w:rsid w:val="00D3776D"/>
    <w:rsid w:val="00D37B1B"/>
    <w:rsid w:val="00D37C8E"/>
    <w:rsid w:val="00D40895"/>
    <w:rsid w:val="00D41CFA"/>
    <w:rsid w:val="00D427AA"/>
    <w:rsid w:val="00D42846"/>
    <w:rsid w:val="00D42B2C"/>
    <w:rsid w:val="00D4411D"/>
    <w:rsid w:val="00D44237"/>
    <w:rsid w:val="00D44BB9"/>
    <w:rsid w:val="00D45314"/>
    <w:rsid w:val="00D465C3"/>
    <w:rsid w:val="00D469F0"/>
    <w:rsid w:val="00D50A67"/>
    <w:rsid w:val="00D513BA"/>
    <w:rsid w:val="00D51911"/>
    <w:rsid w:val="00D51F21"/>
    <w:rsid w:val="00D51F61"/>
    <w:rsid w:val="00D52CE5"/>
    <w:rsid w:val="00D52D5E"/>
    <w:rsid w:val="00D52E82"/>
    <w:rsid w:val="00D53418"/>
    <w:rsid w:val="00D53769"/>
    <w:rsid w:val="00D53D39"/>
    <w:rsid w:val="00D5420F"/>
    <w:rsid w:val="00D54307"/>
    <w:rsid w:val="00D546E9"/>
    <w:rsid w:val="00D549F2"/>
    <w:rsid w:val="00D550FE"/>
    <w:rsid w:val="00D5527A"/>
    <w:rsid w:val="00D557F5"/>
    <w:rsid w:val="00D560A7"/>
    <w:rsid w:val="00D56864"/>
    <w:rsid w:val="00D56E50"/>
    <w:rsid w:val="00D60E59"/>
    <w:rsid w:val="00D619CF"/>
    <w:rsid w:val="00D62B21"/>
    <w:rsid w:val="00D62EE2"/>
    <w:rsid w:val="00D6351B"/>
    <w:rsid w:val="00D63E30"/>
    <w:rsid w:val="00D647D3"/>
    <w:rsid w:val="00D648CC"/>
    <w:rsid w:val="00D64A59"/>
    <w:rsid w:val="00D6512C"/>
    <w:rsid w:val="00D663ED"/>
    <w:rsid w:val="00D67C53"/>
    <w:rsid w:val="00D7003F"/>
    <w:rsid w:val="00D70B05"/>
    <w:rsid w:val="00D70F06"/>
    <w:rsid w:val="00D71241"/>
    <w:rsid w:val="00D713AF"/>
    <w:rsid w:val="00D713FA"/>
    <w:rsid w:val="00D714EF"/>
    <w:rsid w:val="00D72B1E"/>
    <w:rsid w:val="00D72C1B"/>
    <w:rsid w:val="00D72C8A"/>
    <w:rsid w:val="00D74ABC"/>
    <w:rsid w:val="00D76DCC"/>
    <w:rsid w:val="00D7710F"/>
    <w:rsid w:val="00D77D39"/>
    <w:rsid w:val="00D80353"/>
    <w:rsid w:val="00D804CC"/>
    <w:rsid w:val="00D812F7"/>
    <w:rsid w:val="00D818CC"/>
    <w:rsid w:val="00D81F59"/>
    <w:rsid w:val="00D81F5D"/>
    <w:rsid w:val="00D82F47"/>
    <w:rsid w:val="00D83237"/>
    <w:rsid w:val="00D8389E"/>
    <w:rsid w:val="00D83B89"/>
    <w:rsid w:val="00D83DDA"/>
    <w:rsid w:val="00D84CA0"/>
    <w:rsid w:val="00D85155"/>
    <w:rsid w:val="00D857A7"/>
    <w:rsid w:val="00D86430"/>
    <w:rsid w:val="00D86980"/>
    <w:rsid w:val="00D90676"/>
    <w:rsid w:val="00D91B83"/>
    <w:rsid w:val="00D942D8"/>
    <w:rsid w:val="00D9440A"/>
    <w:rsid w:val="00D946B6"/>
    <w:rsid w:val="00D94F0B"/>
    <w:rsid w:val="00D95DAD"/>
    <w:rsid w:val="00D95F80"/>
    <w:rsid w:val="00D9678F"/>
    <w:rsid w:val="00D967A1"/>
    <w:rsid w:val="00D96952"/>
    <w:rsid w:val="00D96CAE"/>
    <w:rsid w:val="00D97705"/>
    <w:rsid w:val="00DA0F11"/>
    <w:rsid w:val="00DA10D5"/>
    <w:rsid w:val="00DA127E"/>
    <w:rsid w:val="00DA163D"/>
    <w:rsid w:val="00DA1A1A"/>
    <w:rsid w:val="00DA2076"/>
    <w:rsid w:val="00DA42AE"/>
    <w:rsid w:val="00DA4C48"/>
    <w:rsid w:val="00DA4DBE"/>
    <w:rsid w:val="00DA509A"/>
    <w:rsid w:val="00DA5105"/>
    <w:rsid w:val="00DA574F"/>
    <w:rsid w:val="00DA5C54"/>
    <w:rsid w:val="00DA65E1"/>
    <w:rsid w:val="00DB0097"/>
    <w:rsid w:val="00DB0618"/>
    <w:rsid w:val="00DB0779"/>
    <w:rsid w:val="00DB0CCB"/>
    <w:rsid w:val="00DB0CE6"/>
    <w:rsid w:val="00DB0EF6"/>
    <w:rsid w:val="00DB1E2C"/>
    <w:rsid w:val="00DB1FE0"/>
    <w:rsid w:val="00DB40B6"/>
    <w:rsid w:val="00DB410E"/>
    <w:rsid w:val="00DB493F"/>
    <w:rsid w:val="00DB499C"/>
    <w:rsid w:val="00DB4E15"/>
    <w:rsid w:val="00DB4E51"/>
    <w:rsid w:val="00DB4EA1"/>
    <w:rsid w:val="00DB5359"/>
    <w:rsid w:val="00DB7735"/>
    <w:rsid w:val="00DB7873"/>
    <w:rsid w:val="00DC017B"/>
    <w:rsid w:val="00DC09C0"/>
    <w:rsid w:val="00DC189F"/>
    <w:rsid w:val="00DC20D7"/>
    <w:rsid w:val="00DC229B"/>
    <w:rsid w:val="00DC2C52"/>
    <w:rsid w:val="00DC32BD"/>
    <w:rsid w:val="00DC49A4"/>
    <w:rsid w:val="00DC62F0"/>
    <w:rsid w:val="00DC6759"/>
    <w:rsid w:val="00DC67B3"/>
    <w:rsid w:val="00DC7369"/>
    <w:rsid w:val="00DC73EB"/>
    <w:rsid w:val="00DC7FB9"/>
    <w:rsid w:val="00DD0ACD"/>
    <w:rsid w:val="00DD0AED"/>
    <w:rsid w:val="00DD0B44"/>
    <w:rsid w:val="00DD15CE"/>
    <w:rsid w:val="00DD19C8"/>
    <w:rsid w:val="00DD2084"/>
    <w:rsid w:val="00DD3446"/>
    <w:rsid w:val="00DD3724"/>
    <w:rsid w:val="00DD3BA5"/>
    <w:rsid w:val="00DD3E46"/>
    <w:rsid w:val="00DD3FAF"/>
    <w:rsid w:val="00DD6D71"/>
    <w:rsid w:val="00DD6F8D"/>
    <w:rsid w:val="00DE027B"/>
    <w:rsid w:val="00DE0442"/>
    <w:rsid w:val="00DE1421"/>
    <w:rsid w:val="00DE2AA2"/>
    <w:rsid w:val="00DE2BCD"/>
    <w:rsid w:val="00DE3630"/>
    <w:rsid w:val="00DE5421"/>
    <w:rsid w:val="00DE54EE"/>
    <w:rsid w:val="00DE5672"/>
    <w:rsid w:val="00DE5679"/>
    <w:rsid w:val="00DE5B0F"/>
    <w:rsid w:val="00DE5E7D"/>
    <w:rsid w:val="00DE60AE"/>
    <w:rsid w:val="00DE68AD"/>
    <w:rsid w:val="00DE6988"/>
    <w:rsid w:val="00DE6C83"/>
    <w:rsid w:val="00DE6E72"/>
    <w:rsid w:val="00DE7B59"/>
    <w:rsid w:val="00DF03CC"/>
    <w:rsid w:val="00DF1773"/>
    <w:rsid w:val="00DF1922"/>
    <w:rsid w:val="00DF203F"/>
    <w:rsid w:val="00DF2F8F"/>
    <w:rsid w:val="00DF3038"/>
    <w:rsid w:val="00DF3267"/>
    <w:rsid w:val="00DF375E"/>
    <w:rsid w:val="00DF3E1C"/>
    <w:rsid w:val="00DF3FDE"/>
    <w:rsid w:val="00DF52AC"/>
    <w:rsid w:val="00DF55CA"/>
    <w:rsid w:val="00DF5B14"/>
    <w:rsid w:val="00DF6C95"/>
    <w:rsid w:val="00DF7165"/>
    <w:rsid w:val="00DF72C5"/>
    <w:rsid w:val="00DF7B02"/>
    <w:rsid w:val="00DF7BF4"/>
    <w:rsid w:val="00E00827"/>
    <w:rsid w:val="00E00E23"/>
    <w:rsid w:val="00E014A1"/>
    <w:rsid w:val="00E01F58"/>
    <w:rsid w:val="00E027A9"/>
    <w:rsid w:val="00E02A78"/>
    <w:rsid w:val="00E0331C"/>
    <w:rsid w:val="00E03753"/>
    <w:rsid w:val="00E037AE"/>
    <w:rsid w:val="00E0398E"/>
    <w:rsid w:val="00E0559B"/>
    <w:rsid w:val="00E0645E"/>
    <w:rsid w:val="00E071D3"/>
    <w:rsid w:val="00E0736E"/>
    <w:rsid w:val="00E10438"/>
    <w:rsid w:val="00E1104F"/>
    <w:rsid w:val="00E136C6"/>
    <w:rsid w:val="00E142F1"/>
    <w:rsid w:val="00E148A2"/>
    <w:rsid w:val="00E15421"/>
    <w:rsid w:val="00E15C61"/>
    <w:rsid w:val="00E15E10"/>
    <w:rsid w:val="00E16EE5"/>
    <w:rsid w:val="00E17735"/>
    <w:rsid w:val="00E1795D"/>
    <w:rsid w:val="00E216EB"/>
    <w:rsid w:val="00E21AB1"/>
    <w:rsid w:val="00E22EBE"/>
    <w:rsid w:val="00E23E5F"/>
    <w:rsid w:val="00E23FAC"/>
    <w:rsid w:val="00E2546D"/>
    <w:rsid w:val="00E255F2"/>
    <w:rsid w:val="00E27007"/>
    <w:rsid w:val="00E27049"/>
    <w:rsid w:val="00E27CA4"/>
    <w:rsid w:val="00E308DF"/>
    <w:rsid w:val="00E31988"/>
    <w:rsid w:val="00E31DDA"/>
    <w:rsid w:val="00E32C4B"/>
    <w:rsid w:val="00E34275"/>
    <w:rsid w:val="00E3576D"/>
    <w:rsid w:val="00E36105"/>
    <w:rsid w:val="00E36572"/>
    <w:rsid w:val="00E3715D"/>
    <w:rsid w:val="00E375FF"/>
    <w:rsid w:val="00E37697"/>
    <w:rsid w:val="00E377B9"/>
    <w:rsid w:val="00E37E6A"/>
    <w:rsid w:val="00E411D3"/>
    <w:rsid w:val="00E4181F"/>
    <w:rsid w:val="00E41F44"/>
    <w:rsid w:val="00E4253A"/>
    <w:rsid w:val="00E42C64"/>
    <w:rsid w:val="00E42E0D"/>
    <w:rsid w:val="00E430F0"/>
    <w:rsid w:val="00E4325D"/>
    <w:rsid w:val="00E443F1"/>
    <w:rsid w:val="00E44804"/>
    <w:rsid w:val="00E44E19"/>
    <w:rsid w:val="00E45058"/>
    <w:rsid w:val="00E4577E"/>
    <w:rsid w:val="00E45BD4"/>
    <w:rsid w:val="00E45C56"/>
    <w:rsid w:val="00E46054"/>
    <w:rsid w:val="00E46093"/>
    <w:rsid w:val="00E460C7"/>
    <w:rsid w:val="00E46712"/>
    <w:rsid w:val="00E4738A"/>
    <w:rsid w:val="00E47658"/>
    <w:rsid w:val="00E476AA"/>
    <w:rsid w:val="00E477E3"/>
    <w:rsid w:val="00E47B82"/>
    <w:rsid w:val="00E5005E"/>
    <w:rsid w:val="00E507E5"/>
    <w:rsid w:val="00E51279"/>
    <w:rsid w:val="00E51B33"/>
    <w:rsid w:val="00E51C73"/>
    <w:rsid w:val="00E5294A"/>
    <w:rsid w:val="00E52968"/>
    <w:rsid w:val="00E52F5E"/>
    <w:rsid w:val="00E530B5"/>
    <w:rsid w:val="00E53C47"/>
    <w:rsid w:val="00E53E23"/>
    <w:rsid w:val="00E540FA"/>
    <w:rsid w:val="00E542BE"/>
    <w:rsid w:val="00E549C0"/>
    <w:rsid w:val="00E54BB2"/>
    <w:rsid w:val="00E558D8"/>
    <w:rsid w:val="00E55F0F"/>
    <w:rsid w:val="00E55F46"/>
    <w:rsid w:val="00E5703E"/>
    <w:rsid w:val="00E5762B"/>
    <w:rsid w:val="00E60298"/>
    <w:rsid w:val="00E602F2"/>
    <w:rsid w:val="00E610E8"/>
    <w:rsid w:val="00E61765"/>
    <w:rsid w:val="00E61DCA"/>
    <w:rsid w:val="00E6204D"/>
    <w:rsid w:val="00E621E3"/>
    <w:rsid w:val="00E628A3"/>
    <w:rsid w:val="00E62D77"/>
    <w:rsid w:val="00E63D05"/>
    <w:rsid w:val="00E650C2"/>
    <w:rsid w:val="00E6524F"/>
    <w:rsid w:val="00E655B3"/>
    <w:rsid w:val="00E658C0"/>
    <w:rsid w:val="00E66840"/>
    <w:rsid w:val="00E70B2E"/>
    <w:rsid w:val="00E71980"/>
    <w:rsid w:val="00E728C9"/>
    <w:rsid w:val="00E73EDF"/>
    <w:rsid w:val="00E74EA5"/>
    <w:rsid w:val="00E752CD"/>
    <w:rsid w:val="00E77EB7"/>
    <w:rsid w:val="00E8005B"/>
    <w:rsid w:val="00E80484"/>
    <w:rsid w:val="00E8224C"/>
    <w:rsid w:val="00E8420D"/>
    <w:rsid w:val="00E84339"/>
    <w:rsid w:val="00E845F4"/>
    <w:rsid w:val="00E84C9E"/>
    <w:rsid w:val="00E85E1B"/>
    <w:rsid w:val="00E86F89"/>
    <w:rsid w:val="00E8764C"/>
    <w:rsid w:val="00E87835"/>
    <w:rsid w:val="00E87C18"/>
    <w:rsid w:val="00E87DBB"/>
    <w:rsid w:val="00E905F8"/>
    <w:rsid w:val="00E91105"/>
    <w:rsid w:val="00E91928"/>
    <w:rsid w:val="00E91A23"/>
    <w:rsid w:val="00E91B40"/>
    <w:rsid w:val="00E91E20"/>
    <w:rsid w:val="00E927ED"/>
    <w:rsid w:val="00E93EF4"/>
    <w:rsid w:val="00E94470"/>
    <w:rsid w:val="00E94852"/>
    <w:rsid w:val="00E949DE"/>
    <w:rsid w:val="00E952E9"/>
    <w:rsid w:val="00E966C1"/>
    <w:rsid w:val="00E9785A"/>
    <w:rsid w:val="00E97C9E"/>
    <w:rsid w:val="00EA0640"/>
    <w:rsid w:val="00EA0CDD"/>
    <w:rsid w:val="00EA13D2"/>
    <w:rsid w:val="00EA1471"/>
    <w:rsid w:val="00EA1675"/>
    <w:rsid w:val="00EA181E"/>
    <w:rsid w:val="00EA2395"/>
    <w:rsid w:val="00EA34C9"/>
    <w:rsid w:val="00EA4324"/>
    <w:rsid w:val="00EA4396"/>
    <w:rsid w:val="00EA4A62"/>
    <w:rsid w:val="00EA4AE2"/>
    <w:rsid w:val="00EA6A68"/>
    <w:rsid w:val="00EA71B3"/>
    <w:rsid w:val="00EA7F17"/>
    <w:rsid w:val="00EB02B1"/>
    <w:rsid w:val="00EB071E"/>
    <w:rsid w:val="00EB1200"/>
    <w:rsid w:val="00EB2DA5"/>
    <w:rsid w:val="00EB3394"/>
    <w:rsid w:val="00EB4180"/>
    <w:rsid w:val="00EB4507"/>
    <w:rsid w:val="00EB4D29"/>
    <w:rsid w:val="00EB539A"/>
    <w:rsid w:val="00EB59A6"/>
    <w:rsid w:val="00EB59FE"/>
    <w:rsid w:val="00EB6D3A"/>
    <w:rsid w:val="00EB6E7B"/>
    <w:rsid w:val="00EB73ED"/>
    <w:rsid w:val="00EB7582"/>
    <w:rsid w:val="00EB7AB9"/>
    <w:rsid w:val="00EC062D"/>
    <w:rsid w:val="00EC0FF0"/>
    <w:rsid w:val="00EC165B"/>
    <w:rsid w:val="00EC2271"/>
    <w:rsid w:val="00EC2DE2"/>
    <w:rsid w:val="00EC2FD3"/>
    <w:rsid w:val="00EC3506"/>
    <w:rsid w:val="00EC416A"/>
    <w:rsid w:val="00EC4522"/>
    <w:rsid w:val="00EC47A0"/>
    <w:rsid w:val="00EC4825"/>
    <w:rsid w:val="00EC5172"/>
    <w:rsid w:val="00EC5449"/>
    <w:rsid w:val="00EC5CBA"/>
    <w:rsid w:val="00EC5CCE"/>
    <w:rsid w:val="00EC5D80"/>
    <w:rsid w:val="00EC67B6"/>
    <w:rsid w:val="00EC6BA4"/>
    <w:rsid w:val="00EC709B"/>
    <w:rsid w:val="00EC7B0E"/>
    <w:rsid w:val="00ED0004"/>
    <w:rsid w:val="00ED0CB8"/>
    <w:rsid w:val="00ED0D78"/>
    <w:rsid w:val="00ED135E"/>
    <w:rsid w:val="00ED1B48"/>
    <w:rsid w:val="00ED2F43"/>
    <w:rsid w:val="00ED3575"/>
    <w:rsid w:val="00ED3ABF"/>
    <w:rsid w:val="00ED3D53"/>
    <w:rsid w:val="00ED3F55"/>
    <w:rsid w:val="00ED5135"/>
    <w:rsid w:val="00ED655B"/>
    <w:rsid w:val="00ED72C6"/>
    <w:rsid w:val="00ED77F8"/>
    <w:rsid w:val="00EE1133"/>
    <w:rsid w:val="00EE13F2"/>
    <w:rsid w:val="00EE155F"/>
    <w:rsid w:val="00EE18D7"/>
    <w:rsid w:val="00EE1A1C"/>
    <w:rsid w:val="00EE1C5F"/>
    <w:rsid w:val="00EE1CB2"/>
    <w:rsid w:val="00EE1D86"/>
    <w:rsid w:val="00EE1EE7"/>
    <w:rsid w:val="00EE2624"/>
    <w:rsid w:val="00EE2BC8"/>
    <w:rsid w:val="00EE2CBD"/>
    <w:rsid w:val="00EE2FE8"/>
    <w:rsid w:val="00EE3632"/>
    <w:rsid w:val="00EE5CBD"/>
    <w:rsid w:val="00EE5E48"/>
    <w:rsid w:val="00EE616D"/>
    <w:rsid w:val="00EE628C"/>
    <w:rsid w:val="00EE7259"/>
    <w:rsid w:val="00EF032B"/>
    <w:rsid w:val="00EF16ED"/>
    <w:rsid w:val="00EF184E"/>
    <w:rsid w:val="00EF23B2"/>
    <w:rsid w:val="00EF29BA"/>
    <w:rsid w:val="00EF2ED9"/>
    <w:rsid w:val="00EF4994"/>
    <w:rsid w:val="00EF4AFF"/>
    <w:rsid w:val="00EF5032"/>
    <w:rsid w:val="00EF54BF"/>
    <w:rsid w:val="00EF5560"/>
    <w:rsid w:val="00EF594C"/>
    <w:rsid w:val="00EF5E03"/>
    <w:rsid w:val="00EF5F20"/>
    <w:rsid w:val="00EF6640"/>
    <w:rsid w:val="00EF6FAD"/>
    <w:rsid w:val="00F01169"/>
    <w:rsid w:val="00F024E9"/>
    <w:rsid w:val="00F054FA"/>
    <w:rsid w:val="00F0588C"/>
    <w:rsid w:val="00F069B7"/>
    <w:rsid w:val="00F07EE6"/>
    <w:rsid w:val="00F10941"/>
    <w:rsid w:val="00F11A94"/>
    <w:rsid w:val="00F12325"/>
    <w:rsid w:val="00F12981"/>
    <w:rsid w:val="00F12E4B"/>
    <w:rsid w:val="00F12FD2"/>
    <w:rsid w:val="00F14F71"/>
    <w:rsid w:val="00F15388"/>
    <w:rsid w:val="00F15DB3"/>
    <w:rsid w:val="00F16136"/>
    <w:rsid w:val="00F16B4F"/>
    <w:rsid w:val="00F16B84"/>
    <w:rsid w:val="00F16F6A"/>
    <w:rsid w:val="00F17FE1"/>
    <w:rsid w:val="00F20D3F"/>
    <w:rsid w:val="00F20F58"/>
    <w:rsid w:val="00F210DA"/>
    <w:rsid w:val="00F212FF"/>
    <w:rsid w:val="00F21675"/>
    <w:rsid w:val="00F21DF6"/>
    <w:rsid w:val="00F227C3"/>
    <w:rsid w:val="00F22CCA"/>
    <w:rsid w:val="00F22CCD"/>
    <w:rsid w:val="00F2319C"/>
    <w:rsid w:val="00F233ED"/>
    <w:rsid w:val="00F2455A"/>
    <w:rsid w:val="00F24B6A"/>
    <w:rsid w:val="00F24FAB"/>
    <w:rsid w:val="00F26394"/>
    <w:rsid w:val="00F26716"/>
    <w:rsid w:val="00F27668"/>
    <w:rsid w:val="00F27DB8"/>
    <w:rsid w:val="00F30A54"/>
    <w:rsid w:val="00F30C2E"/>
    <w:rsid w:val="00F31329"/>
    <w:rsid w:val="00F315A1"/>
    <w:rsid w:val="00F322EB"/>
    <w:rsid w:val="00F330CE"/>
    <w:rsid w:val="00F33A95"/>
    <w:rsid w:val="00F34761"/>
    <w:rsid w:val="00F358AD"/>
    <w:rsid w:val="00F35BF2"/>
    <w:rsid w:val="00F36700"/>
    <w:rsid w:val="00F404CF"/>
    <w:rsid w:val="00F405C1"/>
    <w:rsid w:val="00F410FC"/>
    <w:rsid w:val="00F4168E"/>
    <w:rsid w:val="00F41F1F"/>
    <w:rsid w:val="00F42F5A"/>
    <w:rsid w:val="00F43367"/>
    <w:rsid w:val="00F43932"/>
    <w:rsid w:val="00F439F5"/>
    <w:rsid w:val="00F44542"/>
    <w:rsid w:val="00F447E8"/>
    <w:rsid w:val="00F45E12"/>
    <w:rsid w:val="00F46042"/>
    <w:rsid w:val="00F4619B"/>
    <w:rsid w:val="00F46238"/>
    <w:rsid w:val="00F46518"/>
    <w:rsid w:val="00F46C40"/>
    <w:rsid w:val="00F50EDA"/>
    <w:rsid w:val="00F515BD"/>
    <w:rsid w:val="00F5165A"/>
    <w:rsid w:val="00F52167"/>
    <w:rsid w:val="00F5272C"/>
    <w:rsid w:val="00F54552"/>
    <w:rsid w:val="00F54629"/>
    <w:rsid w:val="00F54CCC"/>
    <w:rsid w:val="00F550BF"/>
    <w:rsid w:val="00F55207"/>
    <w:rsid w:val="00F5535A"/>
    <w:rsid w:val="00F557A1"/>
    <w:rsid w:val="00F55F59"/>
    <w:rsid w:val="00F5604A"/>
    <w:rsid w:val="00F56255"/>
    <w:rsid w:val="00F567F2"/>
    <w:rsid w:val="00F56EB2"/>
    <w:rsid w:val="00F575D5"/>
    <w:rsid w:val="00F578EE"/>
    <w:rsid w:val="00F60686"/>
    <w:rsid w:val="00F610EE"/>
    <w:rsid w:val="00F61515"/>
    <w:rsid w:val="00F61D71"/>
    <w:rsid w:val="00F62041"/>
    <w:rsid w:val="00F6325E"/>
    <w:rsid w:val="00F64FDC"/>
    <w:rsid w:val="00F655C0"/>
    <w:rsid w:val="00F65A32"/>
    <w:rsid w:val="00F66D5D"/>
    <w:rsid w:val="00F66DF4"/>
    <w:rsid w:val="00F67813"/>
    <w:rsid w:val="00F7014D"/>
    <w:rsid w:val="00F7057D"/>
    <w:rsid w:val="00F711F2"/>
    <w:rsid w:val="00F72860"/>
    <w:rsid w:val="00F72BD4"/>
    <w:rsid w:val="00F72CDF"/>
    <w:rsid w:val="00F738AF"/>
    <w:rsid w:val="00F74B6E"/>
    <w:rsid w:val="00F74FCE"/>
    <w:rsid w:val="00F75A45"/>
    <w:rsid w:val="00F75C84"/>
    <w:rsid w:val="00F768A2"/>
    <w:rsid w:val="00F76C0E"/>
    <w:rsid w:val="00F77670"/>
    <w:rsid w:val="00F77DAF"/>
    <w:rsid w:val="00F8030F"/>
    <w:rsid w:val="00F80B73"/>
    <w:rsid w:val="00F80C3C"/>
    <w:rsid w:val="00F8158D"/>
    <w:rsid w:val="00F82188"/>
    <w:rsid w:val="00F82AA0"/>
    <w:rsid w:val="00F82DDB"/>
    <w:rsid w:val="00F830BF"/>
    <w:rsid w:val="00F830E6"/>
    <w:rsid w:val="00F84DDE"/>
    <w:rsid w:val="00F8505B"/>
    <w:rsid w:val="00F8520B"/>
    <w:rsid w:val="00F872FD"/>
    <w:rsid w:val="00F87F72"/>
    <w:rsid w:val="00F9208A"/>
    <w:rsid w:val="00F923D8"/>
    <w:rsid w:val="00F93824"/>
    <w:rsid w:val="00F93ECE"/>
    <w:rsid w:val="00F93F52"/>
    <w:rsid w:val="00F94075"/>
    <w:rsid w:val="00F945D3"/>
    <w:rsid w:val="00F94A78"/>
    <w:rsid w:val="00F9556D"/>
    <w:rsid w:val="00F95F08"/>
    <w:rsid w:val="00F96371"/>
    <w:rsid w:val="00F9796E"/>
    <w:rsid w:val="00F97C95"/>
    <w:rsid w:val="00FA00E2"/>
    <w:rsid w:val="00FA013F"/>
    <w:rsid w:val="00FA048C"/>
    <w:rsid w:val="00FA08CF"/>
    <w:rsid w:val="00FA18FB"/>
    <w:rsid w:val="00FA3BD6"/>
    <w:rsid w:val="00FA47DD"/>
    <w:rsid w:val="00FA4B9E"/>
    <w:rsid w:val="00FA730E"/>
    <w:rsid w:val="00FA7491"/>
    <w:rsid w:val="00FB14BA"/>
    <w:rsid w:val="00FB1D8E"/>
    <w:rsid w:val="00FB29E0"/>
    <w:rsid w:val="00FB2D34"/>
    <w:rsid w:val="00FB2D52"/>
    <w:rsid w:val="00FB4D55"/>
    <w:rsid w:val="00FB58F0"/>
    <w:rsid w:val="00FB654B"/>
    <w:rsid w:val="00FB6BE1"/>
    <w:rsid w:val="00FB6DD0"/>
    <w:rsid w:val="00FB7BA1"/>
    <w:rsid w:val="00FC0D2E"/>
    <w:rsid w:val="00FC11EC"/>
    <w:rsid w:val="00FC13D9"/>
    <w:rsid w:val="00FC1DAF"/>
    <w:rsid w:val="00FC1DBE"/>
    <w:rsid w:val="00FC2C59"/>
    <w:rsid w:val="00FC37D3"/>
    <w:rsid w:val="00FC3E8A"/>
    <w:rsid w:val="00FC3EEA"/>
    <w:rsid w:val="00FC46A9"/>
    <w:rsid w:val="00FC5973"/>
    <w:rsid w:val="00FC6D9F"/>
    <w:rsid w:val="00FC72DA"/>
    <w:rsid w:val="00FC73CB"/>
    <w:rsid w:val="00FC7FCE"/>
    <w:rsid w:val="00FD0542"/>
    <w:rsid w:val="00FD074D"/>
    <w:rsid w:val="00FD0BA8"/>
    <w:rsid w:val="00FD1253"/>
    <w:rsid w:val="00FD1424"/>
    <w:rsid w:val="00FD2179"/>
    <w:rsid w:val="00FD22DD"/>
    <w:rsid w:val="00FD3A1A"/>
    <w:rsid w:val="00FD3B4D"/>
    <w:rsid w:val="00FD6828"/>
    <w:rsid w:val="00FD71E6"/>
    <w:rsid w:val="00FD7266"/>
    <w:rsid w:val="00FE091C"/>
    <w:rsid w:val="00FE09AD"/>
    <w:rsid w:val="00FE12F5"/>
    <w:rsid w:val="00FE19D0"/>
    <w:rsid w:val="00FE1A37"/>
    <w:rsid w:val="00FE1F7D"/>
    <w:rsid w:val="00FE29BE"/>
    <w:rsid w:val="00FE3210"/>
    <w:rsid w:val="00FE3313"/>
    <w:rsid w:val="00FE36D9"/>
    <w:rsid w:val="00FE3852"/>
    <w:rsid w:val="00FE4A68"/>
    <w:rsid w:val="00FE5748"/>
    <w:rsid w:val="00FE5F42"/>
    <w:rsid w:val="00FE6275"/>
    <w:rsid w:val="00FE6D93"/>
    <w:rsid w:val="00FE6F86"/>
    <w:rsid w:val="00FE7B05"/>
    <w:rsid w:val="00FE7C56"/>
    <w:rsid w:val="00FE7FFD"/>
    <w:rsid w:val="00FF001E"/>
    <w:rsid w:val="00FF00BE"/>
    <w:rsid w:val="00FF06FA"/>
    <w:rsid w:val="00FF077C"/>
    <w:rsid w:val="00FF1CCB"/>
    <w:rsid w:val="00FF33A9"/>
    <w:rsid w:val="00FF4A1E"/>
    <w:rsid w:val="00FF5428"/>
    <w:rsid w:val="00FF5D59"/>
    <w:rsid w:val="00FF63B1"/>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A1AE"/>
  <w15:docId w15:val="{2D7A266E-1F4C-4E25-9E51-A1C693E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89"/>
    <w:pPr>
      <w:spacing w:after="0" w:line="240" w:lineRule="auto"/>
      <w:ind w:firstLine="720"/>
    </w:pPr>
    <w:rPr>
      <w:rFonts w:ascii="Calibri" w:eastAsia="Times New Roman" w:hAnsi="Calibri" w:cs="Times New Roman"/>
      <w:szCs w:val="20"/>
      <w:lang w:bidi="he-IL"/>
    </w:rPr>
  </w:style>
  <w:style w:type="paragraph" w:styleId="Heading1">
    <w:name w:val="heading 1"/>
    <w:basedOn w:val="Normal"/>
    <w:next w:val="Normal"/>
    <w:link w:val="Heading1Char"/>
    <w:autoRedefine/>
    <w:uiPriority w:val="9"/>
    <w:qFormat/>
    <w:rsid w:val="00163C29"/>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iCs/>
      <w:color w:val="000000" w:themeColor="text1"/>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163C29"/>
    <w:rPr>
      <w:rFonts w:asciiTheme="majorHAnsi" w:eastAsiaTheme="majorEastAsia" w:hAnsiTheme="majorHAnsi" w:cstheme="majorBidi"/>
      <w:b/>
      <w:bCs/>
      <w:sz w:val="28"/>
      <w:szCs w:val="28"/>
      <w:lang w:bidi="he-IL"/>
    </w:rPr>
  </w:style>
  <w:style w:type="character" w:customStyle="1" w:styleId="Heading2Char">
    <w:name w:val="Heading 2 Char"/>
    <w:basedOn w:val="DefaultParagraphFont"/>
    <w:link w:val="Heading2"/>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697229"/>
  </w:style>
  <w:style w:type="character" w:customStyle="1" w:styleId="PlainTextChar">
    <w:name w:val="Plain Text Char"/>
    <w:basedOn w:val="DefaultParagraphFont"/>
    <w:link w:val="PlainText"/>
    <w:rsid w:val="00697229"/>
    <w:rPr>
      <w:rFonts w:ascii="Calibri" w:eastAsia="Times New Roman" w:hAnsi="Calibri" w:cs="Times New Roman"/>
      <w:szCs w:val="20"/>
      <w:lang w:bidi="he-IL"/>
    </w:rPr>
  </w:style>
  <w:style w:type="paragraph" w:styleId="FootnoteText">
    <w:name w:val="footnote text"/>
    <w:basedOn w:val="Normal"/>
    <w:link w:val="FootnoteTextChar"/>
    <w:uiPriority w:val="99"/>
    <w:unhideWhenUsed/>
    <w:rsid w:val="00341351"/>
    <w:rPr>
      <w:sz w:val="20"/>
    </w:rPr>
  </w:style>
  <w:style w:type="character" w:customStyle="1" w:styleId="FootnoteTextChar">
    <w:name w:val="Footnote Text Char"/>
    <w:basedOn w:val="DefaultParagraphFont"/>
    <w:link w:val="FootnoteText"/>
    <w:uiPriority w:val="99"/>
    <w:rsid w:val="00341351"/>
    <w:rPr>
      <w:rFonts w:ascii="Calibri" w:eastAsia="Times New Roman" w:hAnsi="Calibri" w:cs="Times New Roman"/>
      <w:sz w:val="20"/>
      <w:szCs w:val="20"/>
      <w:lang w:bidi="he-IL"/>
    </w:rPr>
  </w:style>
  <w:style w:type="character" w:styleId="FootnoteReference">
    <w:name w:val="footnote reference"/>
    <w:basedOn w:val="DefaultParagraphFont"/>
    <w:uiPriority w:val="99"/>
    <w:semiHidden/>
    <w:unhideWhenUsed/>
    <w:rsid w:val="00341351"/>
    <w:rPr>
      <w:vertAlign w:val="superscript"/>
    </w:rPr>
  </w:style>
  <w:style w:type="character" w:customStyle="1" w:styleId="text">
    <w:name w:val="text"/>
    <w:basedOn w:val="DefaultParagraphFont"/>
    <w:rsid w:val="006057B4"/>
  </w:style>
  <w:style w:type="character" w:styleId="Hyperlink">
    <w:name w:val="Hyperlink"/>
    <w:basedOn w:val="DefaultParagraphFont"/>
    <w:uiPriority w:val="99"/>
    <w:semiHidden/>
    <w:unhideWhenUsed/>
    <w:rsid w:val="006057B4"/>
    <w:rPr>
      <w:color w:val="0000FF"/>
      <w:u w:val="single"/>
    </w:rPr>
  </w:style>
  <w:style w:type="paragraph" w:styleId="BalloonText">
    <w:name w:val="Balloon Text"/>
    <w:basedOn w:val="Normal"/>
    <w:link w:val="BalloonTextChar"/>
    <w:uiPriority w:val="99"/>
    <w:semiHidden/>
    <w:unhideWhenUsed/>
    <w:rsid w:val="005873AE"/>
    <w:rPr>
      <w:rFonts w:ascii="Tahoma" w:hAnsi="Tahoma" w:cs="Tahoma"/>
      <w:sz w:val="16"/>
      <w:szCs w:val="16"/>
    </w:rPr>
  </w:style>
  <w:style w:type="character" w:customStyle="1" w:styleId="BalloonTextChar">
    <w:name w:val="Balloon Text Char"/>
    <w:basedOn w:val="DefaultParagraphFont"/>
    <w:link w:val="BalloonText"/>
    <w:uiPriority w:val="99"/>
    <w:semiHidden/>
    <w:rsid w:val="005873AE"/>
    <w:rPr>
      <w:rFonts w:ascii="Tahoma" w:eastAsia="Times New Roman" w:hAnsi="Tahoma" w:cs="Tahoma"/>
      <w:sz w:val="16"/>
      <w:szCs w:val="16"/>
      <w:lang w:bidi="he-IL"/>
    </w:rPr>
  </w:style>
  <w:style w:type="character" w:customStyle="1" w:styleId="st">
    <w:name w:val="st"/>
    <w:basedOn w:val="DefaultParagraphFont"/>
    <w:rsid w:val="00645282"/>
  </w:style>
  <w:style w:type="character" w:styleId="PlaceholderText">
    <w:name w:val="Placeholder Text"/>
    <w:basedOn w:val="DefaultParagraphFont"/>
    <w:uiPriority w:val="99"/>
    <w:semiHidden/>
    <w:rsid w:val="00767E4B"/>
    <w:rPr>
      <w:color w:val="808080"/>
    </w:rPr>
  </w:style>
  <w:style w:type="character" w:styleId="CommentReference">
    <w:name w:val="annotation reference"/>
    <w:basedOn w:val="DefaultParagraphFont"/>
    <w:uiPriority w:val="99"/>
    <w:semiHidden/>
    <w:unhideWhenUsed/>
    <w:rsid w:val="006829F8"/>
    <w:rPr>
      <w:sz w:val="16"/>
      <w:szCs w:val="16"/>
    </w:rPr>
  </w:style>
  <w:style w:type="paragraph" w:styleId="CommentText">
    <w:name w:val="annotation text"/>
    <w:basedOn w:val="Normal"/>
    <w:link w:val="CommentTextChar"/>
    <w:uiPriority w:val="99"/>
    <w:semiHidden/>
    <w:unhideWhenUsed/>
    <w:rsid w:val="006829F8"/>
    <w:rPr>
      <w:sz w:val="20"/>
    </w:rPr>
  </w:style>
  <w:style w:type="character" w:customStyle="1" w:styleId="CommentTextChar">
    <w:name w:val="Comment Text Char"/>
    <w:basedOn w:val="DefaultParagraphFont"/>
    <w:link w:val="CommentText"/>
    <w:uiPriority w:val="99"/>
    <w:semiHidden/>
    <w:rsid w:val="006829F8"/>
    <w:rPr>
      <w:rFonts w:ascii="Calibri" w:eastAsia="Times New Roman" w:hAnsi="Calibri"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6829F8"/>
    <w:rPr>
      <w:b/>
      <w:bCs/>
    </w:rPr>
  </w:style>
  <w:style w:type="character" w:customStyle="1" w:styleId="CommentSubjectChar">
    <w:name w:val="Comment Subject Char"/>
    <w:basedOn w:val="CommentTextChar"/>
    <w:link w:val="CommentSubject"/>
    <w:uiPriority w:val="99"/>
    <w:semiHidden/>
    <w:rsid w:val="006829F8"/>
    <w:rPr>
      <w:rFonts w:ascii="Calibri" w:eastAsia="Times New Roman" w:hAnsi="Calibri" w:cs="Times New Roman"/>
      <w:b/>
      <w:bCs/>
      <w:sz w:val="20"/>
      <w:szCs w:val="20"/>
      <w:lang w:bidi="he-IL"/>
    </w:rPr>
  </w:style>
  <w:style w:type="paragraph" w:styleId="Footer">
    <w:name w:val="footer"/>
    <w:basedOn w:val="Normal"/>
    <w:link w:val="FooterChar"/>
    <w:uiPriority w:val="99"/>
    <w:rsid w:val="0019128A"/>
    <w:pPr>
      <w:tabs>
        <w:tab w:val="center" w:pos="4320"/>
        <w:tab w:val="right" w:pos="8640"/>
      </w:tabs>
    </w:pPr>
  </w:style>
  <w:style w:type="character" w:customStyle="1" w:styleId="FooterChar">
    <w:name w:val="Footer Char"/>
    <w:basedOn w:val="DefaultParagraphFont"/>
    <w:link w:val="Footer"/>
    <w:uiPriority w:val="99"/>
    <w:rsid w:val="0019128A"/>
    <w:rPr>
      <w:rFonts w:ascii="Calibri" w:eastAsia="Times New Roman" w:hAnsi="Calibri" w:cs="Times New Roman"/>
      <w:szCs w:val="20"/>
      <w:lang w:bidi="he-IL"/>
    </w:rPr>
  </w:style>
  <w:style w:type="paragraph" w:styleId="Header">
    <w:name w:val="header"/>
    <w:basedOn w:val="Normal"/>
    <w:link w:val="HeaderChar"/>
    <w:uiPriority w:val="99"/>
    <w:rsid w:val="0019128A"/>
    <w:pPr>
      <w:tabs>
        <w:tab w:val="center" w:pos="4320"/>
        <w:tab w:val="right" w:pos="8640"/>
      </w:tabs>
      <w:ind w:firstLine="0"/>
    </w:pPr>
  </w:style>
  <w:style w:type="character" w:customStyle="1" w:styleId="HeaderChar">
    <w:name w:val="Header Char"/>
    <w:basedOn w:val="DefaultParagraphFont"/>
    <w:link w:val="Header"/>
    <w:uiPriority w:val="99"/>
    <w:rsid w:val="0019128A"/>
    <w:rPr>
      <w:rFonts w:ascii="Calibri" w:eastAsia="Times New Roman" w:hAnsi="Calibri" w:cs="Times New Roman"/>
      <w:szCs w:val="20"/>
      <w:lang w:bidi="he-IL"/>
    </w:rPr>
  </w:style>
  <w:style w:type="character" w:styleId="PageNumber">
    <w:name w:val="page number"/>
    <w:basedOn w:val="DefaultParagraphFont"/>
    <w:semiHidden/>
    <w:rsid w:val="0019128A"/>
  </w:style>
  <w:style w:type="character" w:styleId="Emphasis">
    <w:name w:val="Emphasis"/>
    <w:basedOn w:val="DefaultParagraphFont"/>
    <w:uiPriority w:val="20"/>
    <w:qFormat/>
    <w:rsid w:val="00565808"/>
    <w:rPr>
      <w:i/>
      <w:iCs/>
    </w:rPr>
  </w:style>
  <w:style w:type="paragraph" w:customStyle="1" w:styleId="Default">
    <w:name w:val="Default"/>
    <w:rsid w:val="00DA1A1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263">
      <w:bodyDiv w:val="1"/>
      <w:marLeft w:val="0"/>
      <w:marRight w:val="0"/>
      <w:marTop w:val="0"/>
      <w:marBottom w:val="0"/>
      <w:divBdr>
        <w:top w:val="none" w:sz="0" w:space="0" w:color="auto"/>
        <w:left w:val="none" w:sz="0" w:space="0" w:color="auto"/>
        <w:bottom w:val="none" w:sz="0" w:space="0" w:color="auto"/>
        <w:right w:val="none" w:sz="0" w:space="0" w:color="auto"/>
      </w:divBdr>
      <w:divsChild>
        <w:div w:id="1599101820">
          <w:marLeft w:val="0"/>
          <w:marRight w:val="0"/>
          <w:marTop w:val="0"/>
          <w:marBottom w:val="0"/>
          <w:divBdr>
            <w:top w:val="none" w:sz="0" w:space="0" w:color="auto"/>
            <w:left w:val="none" w:sz="0" w:space="0" w:color="auto"/>
            <w:bottom w:val="none" w:sz="0" w:space="0" w:color="auto"/>
            <w:right w:val="none" w:sz="0" w:space="0" w:color="auto"/>
          </w:divBdr>
        </w:div>
        <w:div w:id="1505316649">
          <w:marLeft w:val="0"/>
          <w:marRight w:val="0"/>
          <w:marTop w:val="0"/>
          <w:marBottom w:val="0"/>
          <w:divBdr>
            <w:top w:val="none" w:sz="0" w:space="0" w:color="auto"/>
            <w:left w:val="none" w:sz="0" w:space="0" w:color="auto"/>
            <w:bottom w:val="none" w:sz="0" w:space="0" w:color="auto"/>
            <w:right w:val="none" w:sz="0" w:space="0" w:color="auto"/>
          </w:divBdr>
        </w:div>
      </w:divsChild>
    </w:div>
    <w:div w:id="84695126">
      <w:bodyDiv w:val="1"/>
      <w:marLeft w:val="0"/>
      <w:marRight w:val="0"/>
      <w:marTop w:val="0"/>
      <w:marBottom w:val="0"/>
      <w:divBdr>
        <w:top w:val="none" w:sz="0" w:space="0" w:color="auto"/>
        <w:left w:val="none" w:sz="0" w:space="0" w:color="auto"/>
        <w:bottom w:val="none" w:sz="0" w:space="0" w:color="auto"/>
        <w:right w:val="none" w:sz="0" w:space="0" w:color="auto"/>
      </w:divBdr>
      <w:divsChild>
        <w:div w:id="731272153">
          <w:marLeft w:val="0"/>
          <w:marRight w:val="0"/>
          <w:marTop w:val="0"/>
          <w:marBottom w:val="0"/>
          <w:divBdr>
            <w:top w:val="none" w:sz="0" w:space="0" w:color="auto"/>
            <w:left w:val="none" w:sz="0" w:space="0" w:color="auto"/>
            <w:bottom w:val="none" w:sz="0" w:space="0" w:color="auto"/>
            <w:right w:val="none" w:sz="0" w:space="0" w:color="auto"/>
          </w:divBdr>
        </w:div>
        <w:div w:id="1062483011">
          <w:marLeft w:val="0"/>
          <w:marRight w:val="0"/>
          <w:marTop w:val="0"/>
          <w:marBottom w:val="0"/>
          <w:divBdr>
            <w:top w:val="none" w:sz="0" w:space="0" w:color="auto"/>
            <w:left w:val="none" w:sz="0" w:space="0" w:color="auto"/>
            <w:bottom w:val="none" w:sz="0" w:space="0" w:color="auto"/>
            <w:right w:val="none" w:sz="0" w:space="0" w:color="auto"/>
          </w:divBdr>
        </w:div>
      </w:divsChild>
    </w:div>
    <w:div w:id="214123803">
      <w:bodyDiv w:val="1"/>
      <w:marLeft w:val="0"/>
      <w:marRight w:val="0"/>
      <w:marTop w:val="0"/>
      <w:marBottom w:val="0"/>
      <w:divBdr>
        <w:top w:val="none" w:sz="0" w:space="0" w:color="auto"/>
        <w:left w:val="none" w:sz="0" w:space="0" w:color="auto"/>
        <w:bottom w:val="none" w:sz="0" w:space="0" w:color="auto"/>
        <w:right w:val="none" w:sz="0" w:space="0" w:color="auto"/>
      </w:divBdr>
      <w:divsChild>
        <w:div w:id="245502654">
          <w:marLeft w:val="0"/>
          <w:marRight w:val="0"/>
          <w:marTop w:val="0"/>
          <w:marBottom w:val="0"/>
          <w:divBdr>
            <w:top w:val="none" w:sz="0" w:space="0" w:color="auto"/>
            <w:left w:val="none" w:sz="0" w:space="0" w:color="auto"/>
            <w:bottom w:val="none" w:sz="0" w:space="0" w:color="auto"/>
            <w:right w:val="none" w:sz="0" w:space="0" w:color="auto"/>
          </w:divBdr>
        </w:div>
        <w:div w:id="2130083732">
          <w:marLeft w:val="0"/>
          <w:marRight w:val="0"/>
          <w:marTop w:val="0"/>
          <w:marBottom w:val="0"/>
          <w:divBdr>
            <w:top w:val="none" w:sz="0" w:space="0" w:color="auto"/>
            <w:left w:val="none" w:sz="0" w:space="0" w:color="auto"/>
            <w:bottom w:val="none" w:sz="0" w:space="0" w:color="auto"/>
            <w:right w:val="none" w:sz="0" w:space="0" w:color="auto"/>
          </w:divBdr>
        </w:div>
      </w:divsChild>
    </w:div>
    <w:div w:id="476340832">
      <w:bodyDiv w:val="1"/>
      <w:marLeft w:val="0"/>
      <w:marRight w:val="0"/>
      <w:marTop w:val="0"/>
      <w:marBottom w:val="0"/>
      <w:divBdr>
        <w:top w:val="none" w:sz="0" w:space="0" w:color="auto"/>
        <w:left w:val="none" w:sz="0" w:space="0" w:color="auto"/>
        <w:bottom w:val="none" w:sz="0" w:space="0" w:color="auto"/>
        <w:right w:val="none" w:sz="0" w:space="0" w:color="auto"/>
      </w:divBdr>
    </w:div>
    <w:div w:id="499739552">
      <w:bodyDiv w:val="1"/>
      <w:marLeft w:val="0"/>
      <w:marRight w:val="0"/>
      <w:marTop w:val="0"/>
      <w:marBottom w:val="0"/>
      <w:divBdr>
        <w:top w:val="none" w:sz="0" w:space="0" w:color="auto"/>
        <w:left w:val="none" w:sz="0" w:space="0" w:color="auto"/>
        <w:bottom w:val="none" w:sz="0" w:space="0" w:color="auto"/>
        <w:right w:val="none" w:sz="0" w:space="0" w:color="auto"/>
      </w:divBdr>
      <w:divsChild>
        <w:div w:id="500967217">
          <w:marLeft w:val="0"/>
          <w:marRight w:val="0"/>
          <w:marTop w:val="0"/>
          <w:marBottom w:val="0"/>
          <w:divBdr>
            <w:top w:val="none" w:sz="0" w:space="0" w:color="auto"/>
            <w:left w:val="none" w:sz="0" w:space="0" w:color="auto"/>
            <w:bottom w:val="none" w:sz="0" w:space="0" w:color="auto"/>
            <w:right w:val="none" w:sz="0" w:space="0" w:color="auto"/>
          </w:divBdr>
        </w:div>
      </w:divsChild>
    </w:div>
    <w:div w:id="875198599">
      <w:bodyDiv w:val="1"/>
      <w:marLeft w:val="0"/>
      <w:marRight w:val="0"/>
      <w:marTop w:val="0"/>
      <w:marBottom w:val="0"/>
      <w:divBdr>
        <w:top w:val="none" w:sz="0" w:space="0" w:color="auto"/>
        <w:left w:val="none" w:sz="0" w:space="0" w:color="auto"/>
        <w:bottom w:val="none" w:sz="0" w:space="0" w:color="auto"/>
        <w:right w:val="none" w:sz="0" w:space="0" w:color="auto"/>
      </w:divBdr>
      <w:divsChild>
        <w:div w:id="173807246">
          <w:marLeft w:val="0"/>
          <w:marRight w:val="0"/>
          <w:marTop w:val="0"/>
          <w:marBottom w:val="0"/>
          <w:divBdr>
            <w:top w:val="none" w:sz="0" w:space="0" w:color="auto"/>
            <w:left w:val="none" w:sz="0" w:space="0" w:color="auto"/>
            <w:bottom w:val="none" w:sz="0" w:space="0" w:color="auto"/>
            <w:right w:val="none" w:sz="0" w:space="0" w:color="auto"/>
          </w:divBdr>
        </w:div>
        <w:div w:id="1660964557">
          <w:marLeft w:val="0"/>
          <w:marRight w:val="0"/>
          <w:marTop w:val="0"/>
          <w:marBottom w:val="0"/>
          <w:divBdr>
            <w:top w:val="none" w:sz="0" w:space="0" w:color="auto"/>
            <w:left w:val="none" w:sz="0" w:space="0" w:color="auto"/>
            <w:bottom w:val="none" w:sz="0" w:space="0" w:color="auto"/>
            <w:right w:val="none" w:sz="0" w:space="0" w:color="auto"/>
          </w:divBdr>
        </w:div>
      </w:divsChild>
    </w:div>
    <w:div w:id="953293217">
      <w:bodyDiv w:val="1"/>
      <w:marLeft w:val="0"/>
      <w:marRight w:val="0"/>
      <w:marTop w:val="0"/>
      <w:marBottom w:val="0"/>
      <w:divBdr>
        <w:top w:val="none" w:sz="0" w:space="0" w:color="auto"/>
        <w:left w:val="none" w:sz="0" w:space="0" w:color="auto"/>
        <w:bottom w:val="none" w:sz="0" w:space="0" w:color="auto"/>
        <w:right w:val="none" w:sz="0" w:space="0" w:color="auto"/>
      </w:divBdr>
      <w:divsChild>
        <w:div w:id="1647127540">
          <w:marLeft w:val="0"/>
          <w:marRight w:val="0"/>
          <w:marTop w:val="0"/>
          <w:marBottom w:val="0"/>
          <w:divBdr>
            <w:top w:val="none" w:sz="0" w:space="0" w:color="auto"/>
            <w:left w:val="none" w:sz="0" w:space="0" w:color="auto"/>
            <w:bottom w:val="none" w:sz="0" w:space="0" w:color="auto"/>
            <w:right w:val="none" w:sz="0" w:space="0" w:color="auto"/>
          </w:divBdr>
        </w:div>
      </w:divsChild>
    </w:div>
    <w:div w:id="1080522450">
      <w:bodyDiv w:val="1"/>
      <w:marLeft w:val="0"/>
      <w:marRight w:val="0"/>
      <w:marTop w:val="0"/>
      <w:marBottom w:val="0"/>
      <w:divBdr>
        <w:top w:val="none" w:sz="0" w:space="0" w:color="auto"/>
        <w:left w:val="none" w:sz="0" w:space="0" w:color="auto"/>
        <w:bottom w:val="none" w:sz="0" w:space="0" w:color="auto"/>
        <w:right w:val="none" w:sz="0" w:space="0" w:color="auto"/>
      </w:divBdr>
      <w:divsChild>
        <w:div w:id="1780369701">
          <w:marLeft w:val="0"/>
          <w:marRight w:val="0"/>
          <w:marTop w:val="0"/>
          <w:marBottom w:val="0"/>
          <w:divBdr>
            <w:top w:val="none" w:sz="0" w:space="0" w:color="auto"/>
            <w:left w:val="none" w:sz="0" w:space="0" w:color="auto"/>
            <w:bottom w:val="none" w:sz="0" w:space="0" w:color="auto"/>
            <w:right w:val="none" w:sz="0" w:space="0" w:color="auto"/>
          </w:divBdr>
        </w:div>
      </w:divsChild>
    </w:div>
    <w:div w:id="1137259374">
      <w:bodyDiv w:val="1"/>
      <w:marLeft w:val="0"/>
      <w:marRight w:val="0"/>
      <w:marTop w:val="0"/>
      <w:marBottom w:val="0"/>
      <w:divBdr>
        <w:top w:val="none" w:sz="0" w:space="0" w:color="auto"/>
        <w:left w:val="none" w:sz="0" w:space="0" w:color="auto"/>
        <w:bottom w:val="none" w:sz="0" w:space="0" w:color="auto"/>
        <w:right w:val="none" w:sz="0" w:space="0" w:color="auto"/>
      </w:divBdr>
      <w:divsChild>
        <w:div w:id="1162116181">
          <w:marLeft w:val="0"/>
          <w:marRight w:val="0"/>
          <w:marTop w:val="0"/>
          <w:marBottom w:val="0"/>
          <w:divBdr>
            <w:top w:val="none" w:sz="0" w:space="0" w:color="auto"/>
            <w:left w:val="none" w:sz="0" w:space="0" w:color="auto"/>
            <w:bottom w:val="none" w:sz="0" w:space="0" w:color="auto"/>
            <w:right w:val="none" w:sz="0" w:space="0" w:color="auto"/>
          </w:divBdr>
        </w:div>
        <w:div w:id="1968001425">
          <w:marLeft w:val="0"/>
          <w:marRight w:val="0"/>
          <w:marTop w:val="0"/>
          <w:marBottom w:val="0"/>
          <w:divBdr>
            <w:top w:val="none" w:sz="0" w:space="0" w:color="auto"/>
            <w:left w:val="none" w:sz="0" w:space="0" w:color="auto"/>
            <w:bottom w:val="none" w:sz="0" w:space="0" w:color="auto"/>
            <w:right w:val="none" w:sz="0" w:space="0" w:color="auto"/>
          </w:divBdr>
        </w:div>
      </w:divsChild>
    </w:div>
    <w:div w:id="1150291258">
      <w:bodyDiv w:val="1"/>
      <w:marLeft w:val="0"/>
      <w:marRight w:val="0"/>
      <w:marTop w:val="0"/>
      <w:marBottom w:val="0"/>
      <w:divBdr>
        <w:top w:val="none" w:sz="0" w:space="0" w:color="auto"/>
        <w:left w:val="none" w:sz="0" w:space="0" w:color="auto"/>
        <w:bottom w:val="none" w:sz="0" w:space="0" w:color="auto"/>
        <w:right w:val="none" w:sz="0" w:space="0" w:color="auto"/>
      </w:divBdr>
    </w:div>
    <w:div w:id="1287279322">
      <w:bodyDiv w:val="1"/>
      <w:marLeft w:val="0"/>
      <w:marRight w:val="0"/>
      <w:marTop w:val="0"/>
      <w:marBottom w:val="0"/>
      <w:divBdr>
        <w:top w:val="none" w:sz="0" w:space="0" w:color="auto"/>
        <w:left w:val="none" w:sz="0" w:space="0" w:color="auto"/>
        <w:bottom w:val="none" w:sz="0" w:space="0" w:color="auto"/>
        <w:right w:val="none" w:sz="0" w:space="0" w:color="auto"/>
      </w:divBdr>
      <w:divsChild>
        <w:div w:id="450440113">
          <w:marLeft w:val="0"/>
          <w:marRight w:val="0"/>
          <w:marTop w:val="0"/>
          <w:marBottom w:val="0"/>
          <w:divBdr>
            <w:top w:val="none" w:sz="0" w:space="0" w:color="auto"/>
            <w:left w:val="none" w:sz="0" w:space="0" w:color="auto"/>
            <w:bottom w:val="none" w:sz="0" w:space="0" w:color="auto"/>
            <w:right w:val="none" w:sz="0" w:space="0" w:color="auto"/>
          </w:divBdr>
        </w:div>
        <w:div w:id="1054355611">
          <w:marLeft w:val="0"/>
          <w:marRight w:val="0"/>
          <w:marTop w:val="0"/>
          <w:marBottom w:val="0"/>
          <w:divBdr>
            <w:top w:val="none" w:sz="0" w:space="0" w:color="auto"/>
            <w:left w:val="none" w:sz="0" w:space="0" w:color="auto"/>
            <w:bottom w:val="none" w:sz="0" w:space="0" w:color="auto"/>
            <w:right w:val="none" w:sz="0" w:space="0" w:color="auto"/>
          </w:divBdr>
        </w:div>
        <w:div w:id="850679108">
          <w:marLeft w:val="0"/>
          <w:marRight w:val="0"/>
          <w:marTop w:val="0"/>
          <w:marBottom w:val="0"/>
          <w:divBdr>
            <w:top w:val="none" w:sz="0" w:space="0" w:color="auto"/>
            <w:left w:val="none" w:sz="0" w:space="0" w:color="auto"/>
            <w:bottom w:val="none" w:sz="0" w:space="0" w:color="auto"/>
            <w:right w:val="none" w:sz="0" w:space="0" w:color="auto"/>
          </w:divBdr>
        </w:div>
        <w:div w:id="1114136693">
          <w:marLeft w:val="0"/>
          <w:marRight w:val="0"/>
          <w:marTop w:val="0"/>
          <w:marBottom w:val="0"/>
          <w:divBdr>
            <w:top w:val="none" w:sz="0" w:space="0" w:color="auto"/>
            <w:left w:val="none" w:sz="0" w:space="0" w:color="auto"/>
            <w:bottom w:val="none" w:sz="0" w:space="0" w:color="auto"/>
            <w:right w:val="none" w:sz="0" w:space="0" w:color="auto"/>
          </w:divBdr>
        </w:div>
        <w:div w:id="306209331">
          <w:marLeft w:val="0"/>
          <w:marRight w:val="0"/>
          <w:marTop w:val="0"/>
          <w:marBottom w:val="0"/>
          <w:divBdr>
            <w:top w:val="none" w:sz="0" w:space="0" w:color="auto"/>
            <w:left w:val="none" w:sz="0" w:space="0" w:color="auto"/>
            <w:bottom w:val="none" w:sz="0" w:space="0" w:color="auto"/>
            <w:right w:val="none" w:sz="0" w:space="0" w:color="auto"/>
          </w:divBdr>
        </w:div>
        <w:div w:id="1398824913">
          <w:marLeft w:val="0"/>
          <w:marRight w:val="0"/>
          <w:marTop w:val="0"/>
          <w:marBottom w:val="0"/>
          <w:divBdr>
            <w:top w:val="none" w:sz="0" w:space="0" w:color="auto"/>
            <w:left w:val="none" w:sz="0" w:space="0" w:color="auto"/>
            <w:bottom w:val="none" w:sz="0" w:space="0" w:color="auto"/>
            <w:right w:val="none" w:sz="0" w:space="0" w:color="auto"/>
          </w:divBdr>
        </w:div>
        <w:div w:id="193807747">
          <w:marLeft w:val="0"/>
          <w:marRight w:val="0"/>
          <w:marTop w:val="0"/>
          <w:marBottom w:val="0"/>
          <w:divBdr>
            <w:top w:val="none" w:sz="0" w:space="0" w:color="auto"/>
            <w:left w:val="none" w:sz="0" w:space="0" w:color="auto"/>
            <w:bottom w:val="none" w:sz="0" w:space="0" w:color="auto"/>
            <w:right w:val="none" w:sz="0" w:space="0" w:color="auto"/>
          </w:divBdr>
        </w:div>
      </w:divsChild>
    </w:div>
    <w:div w:id="1467238549">
      <w:bodyDiv w:val="1"/>
      <w:marLeft w:val="0"/>
      <w:marRight w:val="0"/>
      <w:marTop w:val="0"/>
      <w:marBottom w:val="0"/>
      <w:divBdr>
        <w:top w:val="none" w:sz="0" w:space="0" w:color="auto"/>
        <w:left w:val="none" w:sz="0" w:space="0" w:color="auto"/>
        <w:bottom w:val="none" w:sz="0" w:space="0" w:color="auto"/>
        <w:right w:val="none" w:sz="0" w:space="0" w:color="auto"/>
      </w:divBdr>
      <w:divsChild>
        <w:div w:id="1685009420">
          <w:marLeft w:val="0"/>
          <w:marRight w:val="0"/>
          <w:marTop w:val="0"/>
          <w:marBottom w:val="0"/>
          <w:divBdr>
            <w:top w:val="none" w:sz="0" w:space="0" w:color="auto"/>
            <w:left w:val="none" w:sz="0" w:space="0" w:color="auto"/>
            <w:bottom w:val="none" w:sz="0" w:space="0" w:color="auto"/>
            <w:right w:val="none" w:sz="0" w:space="0" w:color="auto"/>
          </w:divBdr>
        </w:div>
      </w:divsChild>
    </w:div>
    <w:div w:id="1624727415">
      <w:bodyDiv w:val="1"/>
      <w:marLeft w:val="0"/>
      <w:marRight w:val="0"/>
      <w:marTop w:val="0"/>
      <w:marBottom w:val="0"/>
      <w:divBdr>
        <w:top w:val="none" w:sz="0" w:space="0" w:color="auto"/>
        <w:left w:val="none" w:sz="0" w:space="0" w:color="auto"/>
        <w:bottom w:val="none" w:sz="0" w:space="0" w:color="auto"/>
        <w:right w:val="none" w:sz="0" w:space="0" w:color="auto"/>
      </w:divBdr>
      <w:divsChild>
        <w:div w:id="1696148572">
          <w:marLeft w:val="0"/>
          <w:marRight w:val="0"/>
          <w:marTop w:val="0"/>
          <w:marBottom w:val="0"/>
          <w:divBdr>
            <w:top w:val="none" w:sz="0" w:space="0" w:color="auto"/>
            <w:left w:val="none" w:sz="0" w:space="0" w:color="auto"/>
            <w:bottom w:val="none" w:sz="0" w:space="0" w:color="auto"/>
            <w:right w:val="none" w:sz="0" w:space="0" w:color="auto"/>
          </w:divBdr>
        </w:div>
      </w:divsChild>
    </w:div>
    <w:div w:id="1697729174">
      <w:bodyDiv w:val="1"/>
      <w:marLeft w:val="0"/>
      <w:marRight w:val="0"/>
      <w:marTop w:val="0"/>
      <w:marBottom w:val="0"/>
      <w:divBdr>
        <w:top w:val="none" w:sz="0" w:space="0" w:color="auto"/>
        <w:left w:val="none" w:sz="0" w:space="0" w:color="auto"/>
        <w:bottom w:val="none" w:sz="0" w:space="0" w:color="auto"/>
        <w:right w:val="none" w:sz="0" w:space="0" w:color="auto"/>
      </w:divBdr>
      <w:divsChild>
        <w:div w:id="1245266257">
          <w:marLeft w:val="0"/>
          <w:marRight w:val="0"/>
          <w:marTop w:val="0"/>
          <w:marBottom w:val="0"/>
          <w:divBdr>
            <w:top w:val="none" w:sz="0" w:space="0" w:color="auto"/>
            <w:left w:val="none" w:sz="0" w:space="0" w:color="auto"/>
            <w:bottom w:val="none" w:sz="0" w:space="0" w:color="auto"/>
            <w:right w:val="none" w:sz="0" w:space="0" w:color="auto"/>
          </w:divBdr>
        </w:div>
      </w:divsChild>
    </w:div>
    <w:div w:id="1753089060">
      <w:bodyDiv w:val="1"/>
      <w:marLeft w:val="0"/>
      <w:marRight w:val="0"/>
      <w:marTop w:val="0"/>
      <w:marBottom w:val="0"/>
      <w:divBdr>
        <w:top w:val="none" w:sz="0" w:space="0" w:color="auto"/>
        <w:left w:val="none" w:sz="0" w:space="0" w:color="auto"/>
        <w:bottom w:val="none" w:sz="0" w:space="0" w:color="auto"/>
        <w:right w:val="none" w:sz="0" w:space="0" w:color="auto"/>
      </w:divBdr>
      <w:divsChild>
        <w:div w:id="905334348">
          <w:marLeft w:val="0"/>
          <w:marRight w:val="0"/>
          <w:marTop w:val="0"/>
          <w:marBottom w:val="0"/>
          <w:divBdr>
            <w:top w:val="none" w:sz="0" w:space="0" w:color="auto"/>
            <w:left w:val="none" w:sz="0" w:space="0" w:color="auto"/>
            <w:bottom w:val="none" w:sz="0" w:space="0" w:color="auto"/>
            <w:right w:val="none" w:sz="0" w:space="0" w:color="auto"/>
          </w:divBdr>
        </w:div>
      </w:divsChild>
    </w:div>
    <w:div w:id="1910843851">
      <w:bodyDiv w:val="1"/>
      <w:marLeft w:val="0"/>
      <w:marRight w:val="0"/>
      <w:marTop w:val="0"/>
      <w:marBottom w:val="0"/>
      <w:divBdr>
        <w:top w:val="none" w:sz="0" w:space="0" w:color="auto"/>
        <w:left w:val="none" w:sz="0" w:space="0" w:color="auto"/>
        <w:bottom w:val="none" w:sz="0" w:space="0" w:color="auto"/>
        <w:right w:val="none" w:sz="0" w:space="0" w:color="auto"/>
      </w:divBdr>
    </w:div>
    <w:div w:id="2003459348">
      <w:bodyDiv w:val="1"/>
      <w:marLeft w:val="0"/>
      <w:marRight w:val="0"/>
      <w:marTop w:val="0"/>
      <w:marBottom w:val="0"/>
      <w:divBdr>
        <w:top w:val="none" w:sz="0" w:space="0" w:color="auto"/>
        <w:left w:val="none" w:sz="0" w:space="0" w:color="auto"/>
        <w:bottom w:val="none" w:sz="0" w:space="0" w:color="auto"/>
        <w:right w:val="none" w:sz="0" w:space="0" w:color="auto"/>
      </w:divBdr>
      <w:divsChild>
        <w:div w:id="544409774">
          <w:marLeft w:val="0"/>
          <w:marRight w:val="0"/>
          <w:marTop w:val="0"/>
          <w:marBottom w:val="0"/>
          <w:divBdr>
            <w:top w:val="none" w:sz="0" w:space="0" w:color="auto"/>
            <w:left w:val="none" w:sz="0" w:space="0" w:color="auto"/>
            <w:bottom w:val="none" w:sz="0" w:space="0" w:color="auto"/>
            <w:right w:val="none" w:sz="0" w:space="0" w:color="auto"/>
          </w:divBdr>
        </w:div>
      </w:divsChild>
    </w:div>
    <w:div w:id="2055034487">
      <w:bodyDiv w:val="1"/>
      <w:marLeft w:val="0"/>
      <w:marRight w:val="0"/>
      <w:marTop w:val="0"/>
      <w:marBottom w:val="0"/>
      <w:divBdr>
        <w:top w:val="none" w:sz="0" w:space="0" w:color="auto"/>
        <w:left w:val="none" w:sz="0" w:space="0" w:color="auto"/>
        <w:bottom w:val="none" w:sz="0" w:space="0" w:color="auto"/>
        <w:right w:val="none" w:sz="0" w:space="0" w:color="auto"/>
      </w:divBdr>
      <w:divsChild>
        <w:div w:id="722293973">
          <w:marLeft w:val="0"/>
          <w:marRight w:val="0"/>
          <w:marTop w:val="0"/>
          <w:marBottom w:val="0"/>
          <w:divBdr>
            <w:top w:val="none" w:sz="0" w:space="0" w:color="auto"/>
            <w:left w:val="none" w:sz="0" w:space="0" w:color="auto"/>
            <w:bottom w:val="none" w:sz="0" w:space="0" w:color="auto"/>
            <w:right w:val="none" w:sz="0" w:space="0" w:color="auto"/>
          </w:divBdr>
        </w:div>
        <w:div w:id="12003294">
          <w:marLeft w:val="0"/>
          <w:marRight w:val="0"/>
          <w:marTop w:val="0"/>
          <w:marBottom w:val="0"/>
          <w:divBdr>
            <w:top w:val="none" w:sz="0" w:space="0" w:color="auto"/>
            <w:left w:val="none" w:sz="0" w:space="0" w:color="auto"/>
            <w:bottom w:val="none" w:sz="0" w:space="0" w:color="auto"/>
            <w:right w:val="none" w:sz="0" w:space="0" w:color="auto"/>
          </w:divBdr>
        </w:div>
        <w:div w:id="2139227176">
          <w:marLeft w:val="0"/>
          <w:marRight w:val="0"/>
          <w:marTop w:val="0"/>
          <w:marBottom w:val="0"/>
          <w:divBdr>
            <w:top w:val="none" w:sz="0" w:space="0" w:color="auto"/>
            <w:left w:val="none" w:sz="0" w:space="0" w:color="auto"/>
            <w:bottom w:val="none" w:sz="0" w:space="0" w:color="auto"/>
            <w:right w:val="none" w:sz="0" w:space="0" w:color="auto"/>
          </w:divBdr>
        </w:div>
        <w:div w:id="237832470">
          <w:marLeft w:val="0"/>
          <w:marRight w:val="0"/>
          <w:marTop w:val="0"/>
          <w:marBottom w:val="0"/>
          <w:divBdr>
            <w:top w:val="none" w:sz="0" w:space="0" w:color="auto"/>
            <w:left w:val="none" w:sz="0" w:space="0" w:color="auto"/>
            <w:bottom w:val="none" w:sz="0" w:space="0" w:color="auto"/>
            <w:right w:val="none" w:sz="0" w:space="0" w:color="auto"/>
          </w:divBdr>
        </w:div>
        <w:div w:id="163518419">
          <w:marLeft w:val="0"/>
          <w:marRight w:val="0"/>
          <w:marTop w:val="0"/>
          <w:marBottom w:val="0"/>
          <w:divBdr>
            <w:top w:val="none" w:sz="0" w:space="0" w:color="auto"/>
            <w:left w:val="none" w:sz="0" w:space="0" w:color="auto"/>
            <w:bottom w:val="none" w:sz="0" w:space="0" w:color="auto"/>
            <w:right w:val="none" w:sz="0" w:space="0" w:color="auto"/>
          </w:divBdr>
        </w:div>
        <w:div w:id="28531839">
          <w:marLeft w:val="0"/>
          <w:marRight w:val="0"/>
          <w:marTop w:val="0"/>
          <w:marBottom w:val="0"/>
          <w:divBdr>
            <w:top w:val="none" w:sz="0" w:space="0" w:color="auto"/>
            <w:left w:val="none" w:sz="0" w:space="0" w:color="auto"/>
            <w:bottom w:val="none" w:sz="0" w:space="0" w:color="auto"/>
            <w:right w:val="none" w:sz="0" w:space="0" w:color="auto"/>
          </w:divBdr>
        </w:div>
        <w:div w:id="445545345">
          <w:marLeft w:val="0"/>
          <w:marRight w:val="0"/>
          <w:marTop w:val="0"/>
          <w:marBottom w:val="0"/>
          <w:divBdr>
            <w:top w:val="none" w:sz="0" w:space="0" w:color="auto"/>
            <w:left w:val="none" w:sz="0" w:space="0" w:color="auto"/>
            <w:bottom w:val="none" w:sz="0" w:space="0" w:color="auto"/>
            <w:right w:val="none" w:sz="0" w:space="0" w:color="auto"/>
          </w:divBdr>
        </w:div>
        <w:div w:id="877544052">
          <w:marLeft w:val="0"/>
          <w:marRight w:val="0"/>
          <w:marTop w:val="0"/>
          <w:marBottom w:val="0"/>
          <w:divBdr>
            <w:top w:val="none" w:sz="0" w:space="0" w:color="auto"/>
            <w:left w:val="none" w:sz="0" w:space="0" w:color="auto"/>
            <w:bottom w:val="none" w:sz="0" w:space="0" w:color="auto"/>
            <w:right w:val="none" w:sz="0" w:space="0" w:color="auto"/>
          </w:divBdr>
        </w:div>
        <w:div w:id="64764828">
          <w:marLeft w:val="0"/>
          <w:marRight w:val="0"/>
          <w:marTop w:val="0"/>
          <w:marBottom w:val="0"/>
          <w:divBdr>
            <w:top w:val="none" w:sz="0" w:space="0" w:color="auto"/>
            <w:left w:val="none" w:sz="0" w:space="0" w:color="auto"/>
            <w:bottom w:val="none" w:sz="0" w:space="0" w:color="auto"/>
            <w:right w:val="none" w:sz="0" w:space="0" w:color="auto"/>
          </w:divBdr>
        </w:div>
        <w:div w:id="1817184941">
          <w:marLeft w:val="0"/>
          <w:marRight w:val="0"/>
          <w:marTop w:val="0"/>
          <w:marBottom w:val="0"/>
          <w:divBdr>
            <w:top w:val="none" w:sz="0" w:space="0" w:color="auto"/>
            <w:left w:val="none" w:sz="0" w:space="0" w:color="auto"/>
            <w:bottom w:val="none" w:sz="0" w:space="0" w:color="auto"/>
            <w:right w:val="none" w:sz="0" w:space="0" w:color="auto"/>
          </w:divBdr>
        </w:div>
        <w:div w:id="736981185">
          <w:marLeft w:val="0"/>
          <w:marRight w:val="0"/>
          <w:marTop w:val="0"/>
          <w:marBottom w:val="0"/>
          <w:divBdr>
            <w:top w:val="none" w:sz="0" w:space="0" w:color="auto"/>
            <w:left w:val="none" w:sz="0" w:space="0" w:color="auto"/>
            <w:bottom w:val="none" w:sz="0" w:space="0" w:color="auto"/>
            <w:right w:val="none" w:sz="0" w:space="0" w:color="auto"/>
          </w:divBdr>
        </w:div>
        <w:div w:id="1275865826">
          <w:marLeft w:val="0"/>
          <w:marRight w:val="0"/>
          <w:marTop w:val="0"/>
          <w:marBottom w:val="0"/>
          <w:divBdr>
            <w:top w:val="none" w:sz="0" w:space="0" w:color="auto"/>
            <w:left w:val="none" w:sz="0" w:space="0" w:color="auto"/>
            <w:bottom w:val="none" w:sz="0" w:space="0" w:color="auto"/>
            <w:right w:val="none" w:sz="0" w:space="0" w:color="auto"/>
          </w:divBdr>
        </w:div>
        <w:div w:id="61675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FB74-21E2-4651-A16D-76B93EEF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54041</TotalTime>
  <Pages>113</Pages>
  <Words>54642</Words>
  <Characters>311463</Characters>
  <Application>Microsoft Office Word</Application>
  <DocSecurity>0</DocSecurity>
  <Lines>2595</Lines>
  <Paragraphs>730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365375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336</cp:revision>
  <dcterms:created xsi:type="dcterms:W3CDTF">2017-11-01T19:42:00Z</dcterms:created>
  <dcterms:modified xsi:type="dcterms:W3CDTF">2018-07-27T19:34:00Z</dcterms:modified>
</cp:coreProperties>
</file>