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57" w:rsidRDefault="00B8246A" w:rsidP="003414D3">
      <w:pPr>
        <w:pStyle w:val="Heading1"/>
        <w:numPr>
          <w:ilvl w:val="0"/>
          <w:numId w:val="0"/>
        </w:numPr>
        <w:ind w:left="720"/>
      </w:pPr>
      <w:r>
        <w:t>Prologue</w:t>
      </w:r>
      <w:r w:rsidR="002B752C">
        <w:t xml:space="preserve">: </w:t>
      </w:r>
      <w:bookmarkStart w:id="0" w:name="_GoBack"/>
      <w:r w:rsidR="00CD1F76">
        <w:t>A</w:t>
      </w:r>
      <w:bookmarkEnd w:id="0"/>
      <w:r w:rsidR="00CD1F76">
        <w:t>n</w:t>
      </w:r>
      <w:r w:rsidR="00CC5EB9">
        <w:t xml:space="preserve"> Introduction to the</w:t>
      </w:r>
      <w:r w:rsidR="004D3B57">
        <w:t xml:space="preserve"> </w:t>
      </w:r>
      <w:r w:rsidR="00335999">
        <w:t>Scroll (</w:t>
      </w:r>
      <w:r w:rsidR="004D3B57">
        <w:t>1</w:t>
      </w:r>
      <w:r w:rsidR="00335999">
        <w:t>:1-19)</w:t>
      </w:r>
    </w:p>
    <w:p w:rsidR="006E52ED" w:rsidRDefault="006E52ED" w:rsidP="006E52ED">
      <w:r>
        <w:t>Like Isaiah, Ezekiel, and Hosea, the Jeremiah scroll begins with an entire chapter</w:t>
      </w:r>
      <w:r w:rsidR="006C33D2">
        <w:t xml:space="preserve"> by way of</w:t>
      </w:r>
      <w:r>
        <w:t xml:space="preserve"> i</w:t>
      </w:r>
      <w:r w:rsidR="006C33D2">
        <w:t>ntroduction</w:t>
      </w:r>
      <w:r>
        <w:t xml:space="preserve"> (more than a chapter in their cases). Like those other examples, it opens with a brief factual and chronological preface, then goes onto something more substantial and more distinctive in form </w:t>
      </w:r>
      <w:r w:rsidR="006C33D2">
        <w:t>as well as in content. As is the case in</w:t>
      </w:r>
      <w:r>
        <w:t xml:space="preserve"> Hosea,</w:t>
      </w:r>
      <w:r w:rsidR="006C33D2">
        <w:t xml:space="preserve"> this</w:t>
      </w:r>
      <w:r>
        <w:t xml:space="preserve"> </w:t>
      </w:r>
      <w:r w:rsidR="006C33D2">
        <w:t xml:space="preserve">more </w:t>
      </w:r>
      <w:r>
        <w:t xml:space="preserve">substantial introduction takes the form of a narrative account </w:t>
      </w:r>
      <w:r w:rsidR="006C33D2">
        <w:t xml:space="preserve">of Yahweh’s commission that </w:t>
      </w:r>
      <w:r>
        <w:t>anticipates the scroll’s contents as a whole in terms of threat and promise. As is the case in Ezekiel, however, the narrative introducing Jeremiah takes first-person form, talks about the prophet’s own reaction to Yahweh’s commission, and homes in on the provision of words to speak. And as is the case in Isaiah, the introduction incorporates material from much later than the time of the commission in order to give a balanced account of where the commission led.</w:t>
      </w:r>
    </w:p>
    <w:p w:rsidR="006E52ED" w:rsidRDefault="006253EF" w:rsidP="006E52ED">
      <w:r>
        <w:t>The c</w:t>
      </w:r>
      <w:r w:rsidR="006E52ED">
        <w:t>hapt</w:t>
      </w:r>
      <w:r>
        <w:t xml:space="preserve">er </w:t>
      </w:r>
      <w:r w:rsidR="006E52ED">
        <w:t>comprises a four-pa</w:t>
      </w:r>
      <w:r>
        <w:t xml:space="preserve">rt introduction to the </w:t>
      </w:r>
      <w:r w:rsidR="006E52ED">
        <w:t>scroll.</w:t>
      </w:r>
    </w:p>
    <w:p w:rsidR="006E52ED" w:rsidRDefault="006E52ED" w:rsidP="006E52ED"/>
    <w:p w:rsidR="006E52ED" w:rsidRDefault="006E52ED" w:rsidP="006E52ED">
      <w:r>
        <w:t>Vv. 1-3</w:t>
      </w:r>
      <w:r>
        <w:tab/>
      </w:r>
      <w:r>
        <w:tab/>
        <w:t>A preface introducing Jeremiah and his times</w:t>
      </w:r>
    </w:p>
    <w:p w:rsidR="006E52ED" w:rsidRDefault="006E52ED" w:rsidP="006E52ED">
      <w:pPr>
        <w:ind w:left="2160" w:hanging="1440"/>
      </w:pPr>
      <w:r>
        <w:t>Vv. 4-10</w:t>
      </w:r>
      <w:r>
        <w:tab/>
        <w:t>Jeremiah’s self-introduction describing his commission with its challenge to speak boldly and its promise of protection</w:t>
      </w:r>
    </w:p>
    <w:p w:rsidR="006E52ED" w:rsidRDefault="006E52ED" w:rsidP="006E52ED">
      <w:pPr>
        <w:ind w:left="2160" w:hanging="1440"/>
      </w:pPr>
      <w:r>
        <w:t>Vv. 11-12</w:t>
      </w:r>
      <w:r>
        <w:tab/>
        <w:t>Jeremiah’s report of a message from Yahweh about the coming fulfillment of his message</w:t>
      </w:r>
    </w:p>
    <w:p w:rsidR="006E52ED" w:rsidRDefault="006E52ED" w:rsidP="006E52ED">
      <w:pPr>
        <w:ind w:left="2160" w:hanging="1440"/>
      </w:pPr>
      <w:r>
        <w:t>Vv. 13-19</w:t>
      </w:r>
      <w:r>
        <w:tab/>
        <w:t xml:space="preserve">Jeremiah’s report of a second </w:t>
      </w:r>
      <w:r w:rsidR="006253EF">
        <w:t xml:space="preserve">(double) </w:t>
      </w:r>
      <w:r>
        <w:t>message from Yahweh:</w:t>
      </w:r>
    </w:p>
    <w:p w:rsidR="006E52ED" w:rsidRDefault="006E52ED" w:rsidP="006E52ED">
      <w:pPr>
        <w:pStyle w:val="ListParagraph"/>
        <w:numPr>
          <w:ilvl w:val="0"/>
          <w:numId w:val="2"/>
        </w:numPr>
      </w:pPr>
      <w:r>
        <w:t>Yahweh’s intention to bring disaster on Judah by mean of enemy invasion (vv. 13-16)</w:t>
      </w:r>
    </w:p>
    <w:p w:rsidR="006E52ED" w:rsidRDefault="006E52ED" w:rsidP="006E52ED">
      <w:pPr>
        <w:pStyle w:val="ListParagraph"/>
        <w:numPr>
          <w:ilvl w:val="0"/>
          <w:numId w:val="2"/>
        </w:numPr>
      </w:pPr>
      <w:r>
        <w:t>Yahweh’s renewed commission to Jeremiah with its challenge to speak boldly, and its promise of protection (vv. 17-19)</w:t>
      </w:r>
    </w:p>
    <w:p w:rsidR="006E52ED" w:rsidRDefault="006E52ED" w:rsidP="006E52ED"/>
    <w:p w:rsidR="006E52ED" w:rsidRDefault="006E52ED" w:rsidP="006E52ED">
      <w:r>
        <w:t xml:space="preserve">This analysis broadly corresponds to the divisions in MT, which has </w:t>
      </w:r>
      <w:r w:rsidR="008E0E98">
        <w:t>section markers</w:t>
      </w:r>
      <w:r>
        <w:t xml:space="preserve"> after vv. 3, 6, 10, 12, and 19. Jer 1 thus makes a coherent section to introduce the scroll. It does so by bringing together some originally separate units. Vv. 1-3 is a third-person preface that corresponds to the prefaces in many prophetic scrolls. In substance, though not in form or structure, the first-person account in vv. 4-19 then follows an abb’a’ order. Vv. 4-10 tell of</w:t>
      </w:r>
      <w:r w:rsidR="006253EF">
        <w:t xml:space="preserve"> a commission. Vv. 11-16 relate</w:t>
      </w:r>
      <w:r>
        <w:t xml:space="preserve"> two occasions when Yahweh enabled the prophet to “see” something through looki</w:t>
      </w:r>
      <w:r w:rsidR="006253EF">
        <w:t>ng at something ordinary – they</w:t>
      </w:r>
      <w:r>
        <w:t xml:space="preserve"> might be two separate experiences, though they have become the subject of a linked testimony. Vv. 17-19 continue this second report but in content revert to the theme and focus of vv. 4-10. </w:t>
      </w:r>
    </w:p>
    <w:p w:rsidR="006E52ED" w:rsidRPr="006E52ED" w:rsidRDefault="006E52ED" w:rsidP="006E52ED"/>
    <w:p w:rsidR="00335999" w:rsidRPr="00335999" w:rsidRDefault="00335999" w:rsidP="00A5131E">
      <w:pPr>
        <w:pStyle w:val="Heading2"/>
        <w:numPr>
          <w:ilvl w:val="0"/>
          <w:numId w:val="3"/>
        </w:numPr>
      </w:pPr>
      <w:r>
        <w:t>A Preface (1:1-3)</w:t>
      </w:r>
    </w:p>
    <w:p w:rsidR="00E34433" w:rsidRDefault="004E1903" w:rsidP="00AC66AD">
      <w:r>
        <w:t xml:space="preserve"> </w:t>
      </w:r>
    </w:p>
    <w:p w:rsidR="00D143A1" w:rsidRPr="00172560" w:rsidRDefault="00D143A1" w:rsidP="00AC66AD">
      <w:pPr>
        <w:rPr>
          <w:rFonts w:cstheme="minorHAnsi"/>
          <w:vertAlign w:val="superscript"/>
        </w:rPr>
      </w:pPr>
      <w:r>
        <w:rPr>
          <w:vertAlign w:val="superscript"/>
        </w:rPr>
        <w:t>1</w:t>
      </w:r>
      <w:r>
        <w:t>The words of</w:t>
      </w:r>
      <w:r w:rsidR="00172560">
        <w:rPr>
          <w:vertAlign w:val="superscript"/>
        </w:rPr>
        <w:t>a</w:t>
      </w:r>
      <w:r>
        <w:t xml:space="preserve"> </w:t>
      </w:r>
      <w:r w:rsidR="003434C4">
        <w:t>Jeremiah</w:t>
      </w:r>
      <w:r w:rsidR="00172560">
        <w:rPr>
          <w:vertAlign w:val="superscript"/>
        </w:rPr>
        <w:t>b</w:t>
      </w:r>
      <w:r w:rsidR="003434C4">
        <w:t xml:space="preserve"> ben Hilkiah,</w:t>
      </w:r>
      <w:r w:rsidR="003434C4">
        <w:rPr>
          <w:rFonts w:cstheme="minorHAnsi"/>
        </w:rPr>
        <w:t xml:space="preserve"> one of the priests who were in Anathoth in the territory of Benja</w:t>
      </w:r>
      <w:r w:rsidR="007D4981">
        <w:rPr>
          <w:rFonts w:cstheme="minorHAnsi"/>
        </w:rPr>
        <w:t>min,</w:t>
      </w:r>
      <w:r>
        <w:rPr>
          <w:rFonts w:cstheme="minorHAnsi"/>
        </w:rPr>
        <w:t xml:space="preserve"> </w:t>
      </w:r>
      <w:r w:rsidR="00AC66AD">
        <w:rPr>
          <w:rFonts w:cstheme="minorHAnsi"/>
          <w:vertAlign w:val="superscript"/>
        </w:rPr>
        <w:t>2</w:t>
      </w:r>
      <w:r w:rsidR="007D4981">
        <w:rPr>
          <w:rFonts w:cstheme="minorHAnsi"/>
        </w:rPr>
        <w:t>to whom Yahweh’s message came</w:t>
      </w:r>
      <w:r w:rsidR="00172560">
        <w:rPr>
          <w:rFonts w:cstheme="minorHAnsi"/>
          <w:vertAlign w:val="superscript"/>
        </w:rPr>
        <w:t>c</w:t>
      </w:r>
      <w:r>
        <w:rPr>
          <w:rFonts w:cstheme="minorHAnsi"/>
        </w:rPr>
        <w:t xml:space="preserve"> in the time of </w:t>
      </w:r>
      <w:r w:rsidR="004552F9">
        <w:rPr>
          <w:rFonts w:cstheme="minorHAnsi"/>
        </w:rPr>
        <w:t xml:space="preserve">Josiah ben </w:t>
      </w:r>
      <w:r w:rsidR="003434C4">
        <w:rPr>
          <w:rFonts w:cstheme="minorHAnsi"/>
        </w:rPr>
        <w:t xml:space="preserve">Amon </w:t>
      </w:r>
      <w:r w:rsidR="00846103">
        <w:rPr>
          <w:rFonts w:cstheme="minorHAnsi"/>
        </w:rPr>
        <w:t>K</w:t>
      </w:r>
      <w:r w:rsidR="00AC66AD">
        <w:rPr>
          <w:rFonts w:cstheme="minorHAnsi"/>
        </w:rPr>
        <w:t xml:space="preserve">ing of </w:t>
      </w:r>
      <w:r w:rsidR="00276369">
        <w:rPr>
          <w:rFonts w:cstheme="minorHAnsi"/>
        </w:rPr>
        <w:t>Judah</w:t>
      </w:r>
      <w:r w:rsidR="001F5220">
        <w:rPr>
          <w:rFonts w:cstheme="minorHAnsi"/>
        </w:rPr>
        <w:t>,</w:t>
      </w:r>
      <w:r w:rsidR="00AC66AD">
        <w:rPr>
          <w:rFonts w:cstheme="minorHAnsi"/>
        </w:rPr>
        <w:t xml:space="preserve"> in the thirteenth year of his reign</w:t>
      </w:r>
      <w:r w:rsidR="007637CA">
        <w:rPr>
          <w:rFonts w:cstheme="minorHAnsi"/>
        </w:rPr>
        <w:t>,</w:t>
      </w:r>
      <w:r w:rsidR="00AC66AD">
        <w:rPr>
          <w:rFonts w:cstheme="minorHAnsi"/>
        </w:rPr>
        <w:t xml:space="preserve"> </w:t>
      </w:r>
      <w:r w:rsidR="00AC66AD">
        <w:rPr>
          <w:rFonts w:cstheme="minorHAnsi"/>
          <w:vertAlign w:val="superscript"/>
        </w:rPr>
        <w:t>3</w:t>
      </w:r>
      <w:r w:rsidR="007637CA">
        <w:rPr>
          <w:rFonts w:cstheme="minorHAnsi"/>
        </w:rPr>
        <w:t>and came</w:t>
      </w:r>
      <w:r w:rsidR="00172560">
        <w:rPr>
          <w:rFonts w:cstheme="minorHAnsi"/>
          <w:vertAlign w:val="superscript"/>
        </w:rPr>
        <w:t>d</w:t>
      </w:r>
      <w:r w:rsidR="007637CA">
        <w:rPr>
          <w:rFonts w:cstheme="minorHAnsi"/>
        </w:rPr>
        <w:t xml:space="preserve"> </w:t>
      </w:r>
      <w:r w:rsidR="00AC66AD">
        <w:rPr>
          <w:rFonts w:cstheme="minorHAnsi"/>
        </w:rPr>
        <w:t xml:space="preserve">in the time of </w:t>
      </w:r>
      <w:r w:rsidR="003434C4">
        <w:rPr>
          <w:rFonts w:cstheme="minorHAnsi"/>
        </w:rPr>
        <w:t>Jehoiakim ben Josiah</w:t>
      </w:r>
      <w:r w:rsidR="00846103">
        <w:rPr>
          <w:rFonts w:cstheme="minorHAnsi"/>
        </w:rPr>
        <w:t xml:space="preserve"> K</w:t>
      </w:r>
      <w:r w:rsidR="00AC66AD">
        <w:rPr>
          <w:rFonts w:cstheme="minorHAnsi"/>
        </w:rPr>
        <w:t xml:space="preserve">ing of </w:t>
      </w:r>
      <w:r w:rsidR="00276369">
        <w:rPr>
          <w:rFonts w:cstheme="minorHAnsi"/>
        </w:rPr>
        <w:t>Judah</w:t>
      </w:r>
      <w:r w:rsidR="00C34FF7">
        <w:rPr>
          <w:rFonts w:cstheme="minorHAnsi"/>
        </w:rPr>
        <w:t>,</w:t>
      </w:r>
      <w:r w:rsidR="00AC66AD">
        <w:rPr>
          <w:rFonts w:cstheme="minorHAnsi"/>
        </w:rPr>
        <w:t xml:space="preserve"> until the end</w:t>
      </w:r>
      <w:r w:rsidR="009F351B">
        <w:rPr>
          <w:rFonts w:cstheme="minorHAnsi"/>
        </w:rPr>
        <w:t>ing</w:t>
      </w:r>
      <w:r w:rsidR="00AC66AD">
        <w:rPr>
          <w:rFonts w:cstheme="minorHAnsi"/>
        </w:rPr>
        <w:t xml:space="preserve"> of</w:t>
      </w:r>
      <w:r w:rsidR="00172560">
        <w:rPr>
          <w:rFonts w:cstheme="minorHAnsi"/>
          <w:vertAlign w:val="superscript"/>
        </w:rPr>
        <w:t>e</w:t>
      </w:r>
      <w:r w:rsidR="00AC66AD">
        <w:rPr>
          <w:rFonts w:cstheme="minorHAnsi"/>
        </w:rPr>
        <w:t xml:space="preserve"> the eleventh year of </w:t>
      </w:r>
      <w:r w:rsidR="003434C4">
        <w:rPr>
          <w:rFonts w:cstheme="minorHAnsi"/>
        </w:rPr>
        <w:t xml:space="preserve">Zedekiah </w:t>
      </w:r>
      <w:r w:rsidR="00AC66AD">
        <w:rPr>
          <w:rFonts w:cstheme="minorHAnsi"/>
        </w:rPr>
        <w:t>ben</w:t>
      </w:r>
      <w:r w:rsidR="003434C4">
        <w:rPr>
          <w:rFonts w:cstheme="minorHAnsi"/>
        </w:rPr>
        <w:t xml:space="preserve"> Josiah</w:t>
      </w:r>
      <w:r w:rsidR="00846103">
        <w:rPr>
          <w:rFonts w:cstheme="minorHAnsi"/>
        </w:rPr>
        <w:t xml:space="preserve"> K</w:t>
      </w:r>
      <w:r w:rsidR="00AC66AD">
        <w:rPr>
          <w:rFonts w:cstheme="minorHAnsi"/>
        </w:rPr>
        <w:t xml:space="preserve">ing of </w:t>
      </w:r>
      <w:r w:rsidR="00276369">
        <w:rPr>
          <w:rFonts w:cstheme="minorHAnsi"/>
        </w:rPr>
        <w:t>Judah</w:t>
      </w:r>
      <w:r w:rsidR="00AC66AD">
        <w:rPr>
          <w:rFonts w:cstheme="minorHAnsi"/>
        </w:rPr>
        <w:t xml:space="preserve">, until the exile of </w:t>
      </w:r>
      <w:r w:rsidR="001C4A15">
        <w:rPr>
          <w:rFonts w:cstheme="minorHAnsi"/>
        </w:rPr>
        <w:t>Jerusalem</w:t>
      </w:r>
      <w:r w:rsidR="00172560">
        <w:rPr>
          <w:rFonts w:cstheme="minorHAnsi"/>
          <w:vertAlign w:val="superscript"/>
        </w:rPr>
        <w:t>f</w:t>
      </w:r>
      <w:r w:rsidR="009F351B">
        <w:rPr>
          <w:rFonts w:cstheme="minorHAnsi"/>
        </w:rPr>
        <w:t xml:space="preserve"> in the fif</w:t>
      </w:r>
      <w:r w:rsidR="00AC66AD">
        <w:rPr>
          <w:rFonts w:cstheme="minorHAnsi"/>
        </w:rPr>
        <w:t>th month.</w:t>
      </w:r>
      <w:r w:rsidR="00172560">
        <w:rPr>
          <w:rFonts w:cstheme="minorHAnsi"/>
          <w:vertAlign w:val="superscript"/>
        </w:rPr>
        <w:t>g</w:t>
      </w:r>
    </w:p>
    <w:p w:rsidR="00172560" w:rsidRDefault="00172560" w:rsidP="00AC66AD">
      <w:pPr>
        <w:rPr>
          <w:rFonts w:cstheme="minorHAnsi"/>
        </w:rPr>
      </w:pPr>
    </w:p>
    <w:p w:rsidR="00172560" w:rsidRDefault="00172560" w:rsidP="00172560">
      <w:pPr>
        <w:pStyle w:val="FootnoteText"/>
        <w:numPr>
          <w:ilvl w:val="1"/>
          <w:numId w:val="2"/>
        </w:numPr>
        <w:ind w:left="720"/>
        <w:rPr>
          <w:sz w:val="22"/>
          <w:szCs w:val="22"/>
        </w:rPr>
      </w:pPr>
      <w:r w:rsidRPr="00172560">
        <w:rPr>
          <w:sz w:val="22"/>
          <w:szCs w:val="22"/>
        </w:rPr>
        <w:t xml:space="preserve">LXX has “the word of God that came to,” a formulation more like the one in Hosea, Joel, Micah, Jonah, and Zephaniah (“God” rather than “the Lord” is unique, though it corresponds to v. 2 here), whereas MT’s formulation compares with that in Amos. In 1 – 2 Kings </w:t>
      </w:r>
      <w:r w:rsidRPr="00172560">
        <w:rPr>
          <w:i/>
          <w:sz w:val="22"/>
          <w:szCs w:val="22"/>
        </w:rPr>
        <w:t>dibr</w:t>
      </w:r>
      <w:r w:rsidRPr="00172560">
        <w:rPr>
          <w:rFonts w:cstheme="minorHAnsi"/>
          <w:i/>
          <w:sz w:val="22"/>
          <w:szCs w:val="22"/>
        </w:rPr>
        <w:t>ê</w:t>
      </w:r>
      <w:r w:rsidRPr="00172560">
        <w:rPr>
          <w:sz w:val="22"/>
          <w:szCs w:val="22"/>
        </w:rPr>
        <w:t xml:space="preserve"> denotes the </w:t>
      </w:r>
      <w:r w:rsidRPr="00172560">
        <w:rPr>
          <w:sz w:val="22"/>
          <w:szCs w:val="22"/>
        </w:rPr>
        <w:lastRenderedPageBreak/>
        <w:t>deeds (of a king) and in Amos and Jeremiah it might imply both words and deeds (cf. Neh 1:1); but at the beginning of a prophetic scroll it likely suggests words (cf. Vg).</w:t>
      </w:r>
    </w:p>
    <w:p w:rsidR="00172560" w:rsidRDefault="00172560" w:rsidP="00172560">
      <w:pPr>
        <w:pStyle w:val="FootnoteText"/>
        <w:numPr>
          <w:ilvl w:val="1"/>
          <w:numId w:val="2"/>
        </w:numPr>
        <w:ind w:left="720"/>
        <w:rPr>
          <w:sz w:val="22"/>
          <w:szCs w:val="22"/>
        </w:rPr>
      </w:pPr>
      <w:r w:rsidRPr="00172560">
        <w:rPr>
          <w:sz w:val="22"/>
          <w:szCs w:val="22"/>
        </w:rPr>
        <w:t xml:space="preserve">On the name, see J. J. Stamm, “Der Name Jeremia,” </w:t>
      </w:r>
      <w:r w:rsidRPr="00172560">
        <w:rPr>
          <w:i/>
          <w:sz w:val="22"/>
          <w:szCs w:val="22"/>
        </w:rPr>
        <w:t>ZAW</w:t>
      </w:r>
      <w:r w:rsidRPr="00172560">
        <w:rPr>
          <w:sz w:val="22"/>
          <w:szCs w:val="22"/>
        </w:rPr>
        <w:t xml:space="preserve"> 100 (1988): 100-6; he concludes it means “Yahweh gives life.”</w:t>
      </w:r>
    </w:p>
    <w:p w:rsidR="00172560" w:rsidRPr="00172560" w:rsidRDefault="00172560" w:rsidP="00172560">
      <w:pPr>
        <w:pStyle w:val="FootnoteText"/>
        <w:numPr>
          <w:ilvl w:val="1"/>
          <w:numId w:val="2"/>
        </w:numPr>
        <w:ind w:left="720"/>
        <w:rPr>
          <w:sz w:val="22"/>
          <w:szCs w:val="22"/>
        </w:rPr>
      </w:pPr>
      <w:r w:rsidRPr="00172560">
        <w:rPr>
          <w:sz w:val="22"/>
          <w:szCs w:val="22"/>
        </w:rPr>
        <w:t xml:space="preserve">The formulation recurs in the introduction to messages in 14:1; 46:1; 47:1; 49:34, with the meaning “what came/happened.” Here the </w:t>
      </w:r>
      <w:r w:rsidRPr="00172560">
        <w:rPr>
          <w:i/>
          <w:sz w:val="22"/>
          <w:szCs w:val="22"/>
        </w:rPr>
        <w:t>’</w:t>
      </w:r>
      <w:r w:rsidRPr="00172560">
        <w:rPr>
          <w:rFonts w:cstheme="minorHAnsi"/>
          <w:i/>
          <w:sz w:val="22"/>
          <w:szCs w:val="22"/>
        </w:rPr>
        <w:t>ăšer</w:t>
      </w:r>
      <w:r w:rsidRPr="00172560">
        <w:rPr>
          <w:rFonts w:cstheme="minorHAnsi"/>
          <w:sz w:val="22"/>
          <w:szCs w:val="22"/>
        </w:rPr>
        <w:t xml:space="preserve"> has an antecedent, as in 1 Kgs 18:31, and the clause is a regular relative clause with a resumptive pronominal suffix on </w:t>
      </w:r>
      <w:r w:rsidRPr="00172560">
        <w:rPr>
          <w:rFonts w:cstheme="minorHAnsi"/>
          <w:i/>
          <w:sz w:val="22"/>
          <w:szCs w:val="22"/>
        </w:rPr>
        <w:t>’ēlāyw</w:t>
      </w:r>
      <w:r w:rsidRPr="00172560">
        <w:rPr>
          <w:rFonts w:cstheme="minorHAnsi"/>
          <w:sz w:val="22"/>
          <w:szCs w:val="22"/>
        </w:rPr>
        <w:t xml:space="preserve"> (Rudolph, </w:t>
      </w:r>
      <w:r w:rsidRPr="00172560">
        <w:rPr>
          <w:rFonts w:cstheme="minorHAnsi"/>
          <w:i/>
          <w:sz w:val="22"/>
          <w:szCs w:val="22"/>
        </w:rPr>
        <w:t>Jeremia</w:t>
      </w:r>
      <w:r w:rsidRPr="00172560">
        <w:rPr>
          <w:rFonts w:cstheme="minorHAnsi"/>
          <w:sz w:val="22"/>
          <w:szCs w:val="22"/>
        </w:rPr>
        <w:t>,</w:t>
      </w:r>
      <w:r w:rsidRPr="00172560">
        <w:rPr>
          <w:rFonts w:cstheme="minorHAnsi"/>
          <w:i/>
          <w:sz w:val="22"/>
          <w:szCs w:val="22"/>
        </w:rPr>
        <w:t xml:space="preserve"> </w:t>
      </w:r>
      <w:r w:rsidRPr="00172560">
        <w:rPr>
          <w:rFonts w:cstheme="minorHAnsi"/>
          <w:sz w:val="22"/>
          <w:szCs w:val="22"/>
        </w:rPr>
        <w:t>2). Cf. also 25</w:t>
      </w:r>
      <w:r>
        <w:rPr>
          <w:rFonts w:cstheme="minorHAnsi"/>
          <w:sz w:val="22"/>
          <w:szCs w:val="22"/>
        </w:rPr>
        <w:t>:2, with a different antecedent.</w:t>
      </w:r>
    </w:p>
    <w:p w:rsidR="00172560" w:rsidRDefault="00172560" w:rsidP="00172560">
      <w:pPr>
        <w:pStyle w:val="FootnoteText"/>
        <w:numPr>
          <w:ilvl w:val="1"/>
          <w:numId w:val="2"/>
        </w:numPr>
        <w:ind w:left="720"/>
        <w:rPr>
          <w:sz w:val="22"/>
          <w:szCs w:val="22"/>
        </w:rPr>
      </w:pPr>
      <w:r w:rsidRPr="00172560">
        <w:rPr>
          <w:sz w:val="22"/>
          <w:szCs w:val="22"/>
        </w:rPr>
        <w:t>Vv. 1-2 could have led directly into v. 4, and v. 3 might have been added to adapt the preface as part of the introduction to the entire scroll.</w:t>
      </w:r>
    </w:p>
    <w:p w:rsidR="00172560" w:rsidRDefault="00172560" w:rsidP="00172560">
      <w:pPr>
        <w:pStyle w:val="FootnoteText"/>
        <w:numPr>
          <w:ilvl w:val="1"/>
          <w:numId w:val="2"/>
        </w:numPr>
        <w:ind w:left="720"/>
        <w:rPr>
          <w:sz w:val="22"/>
          <w:szCs w:val="22"/>
        </w:rPr>
      </w:pPr>
      <w:r w:rsidRPr="00172560">
        <w:rPr>
          <w:sz w:val="22"/>
          <w:szCs w:val="22"/>
        </w:rPr>
        <w:t xml:space="preserve">LXX lacks </w:t>
      </w:r>
      <w:r w:rsidRPr="00172560">
        <w:rPr>
          <w:i/>
          <w:sz w:val="22"/>
          <w:szCs w:val="22"/>
        </w:rPr>
        <w:t>the ending of</w:t>
      </w:r>
      <w:r w:rsidRPr="00172560">
        <w:rPr>
          <w:sz w:val="22"/>
          <w:szCs w:val="22"/>
        </w:rPr>
        <w:t>, perhaps omitting it because of the tension with the subsequent reference to the fifth month; or perhaps it is an MT expansion of the shorter text represented by LXX.</w:t>
      </w:r>
    </w:p>
    <w:p w:rsidR="00172560" w:rsidRDefault="00172560" w:rsidP="00172560">
      <w:pPr>
        <w:pStyle w:val="FootnoteText"/>
        <w:numPr>
          <w:ilvl w:val="1"/>
          <w:numId w:val="2"/>
        </w:numPr>
        <w:ind w:left="720"/>
        <w:rPr>
          <w:sz w:val="22"/>
          <w:szCs w:val="22"/>
        </w:rPr>
      </w:pPr>
      <w:r w:rsidRPr="00172560">
        <w:rPr>
          <w:sz w:val="22"/>
          <w:szCs w:val="22"/>
        </w:rPr>
        <w:t>The expression involves a metonymy: it is the people of Jerusalem who are taken into exile.</w:t>
      </w:r>
    </w:p>
    <w:p w:rsidR="00AC66AD" w:rsidRPr="00172560" w:rsidRDefault="00172560" w:rsidP="00172560">
      <w:pPr>
        <w:pStyle w:val="FootnoteText"/>
        <w:numPr>
          <w:ilvl w:val="1"/>
          <w:numId w:val="2"/>
        </w:numPr>
        <w:ind w:left="720"/>
        <w:rPr>
          <w:sz w:val="22"/>
          <w:szCs w:val="22"/>
        </w:rPr>
      </w:pPr>
      <w:r w:rsidRPr="00172560">
        <w:rPr>
          <w:sz w:val="22"/>
          <w:szCs w:val="22"/>
        </w:rPr>
        <w:t>MT has a marker here.</w:t>
      </w:r>
    </w:p>
    <w:p w:rsidR="00172560" w:rsidRPr="00172560" w:rsidRDefault="00172560" w:rsidP="00172560">
      <w:pPr>
        <w:rPr>
          <w:rFonts w:cstheme="minorHAnsi"/>
        </w:rPr>
      </w:pPr>
    </w:p>
    <w:p w:rsidR="00BB2725" w:rsidRDefault="00BB2725" w:rsidP="00C30BF2">
      <w:r>
        <w:t>The preface</w:t>
      </w:r>
      <w:r w:rsidR="00161038">
        <w:t xml:space="preserve"> </w:t>
      </w:r>
      <w:r w:rsidR="004552F9">
        <w:t>answers three questions that</w:t>
      </w:r>
      <w:r>
        <w:t xml:space="preserve"> its author evidently thought were important to anyone reading the scroll</w:t>
      </w:r>
      <w:r w:rsidR="00F01E71">
        <w:t>, using the conventional form of the preface to a prophetic scroll.</w:t>
      </w:r>
    </w:p>
    <w:p w:rsidR="00BB2725" w:rsidRDefault="00BB2725" w:rsidP="00C30BF2"/>
    <w:p w:rsidR="00BB2725" w:rsidRDefault="00BB2725" w:rsidP="002508AB">
      <w:pPr>
        <w:pStyle w:val="ListParagraph"/>
        <w:numPr>
          <w:ilvl w:val="0"/>
          <w:numId w:val="6"/>
        </w:numPr>
      </w:pPr>
      <w:r>
        <w:t>Who was Jeremiah?</w:t>
      </w:r>
    </w:p>
    <w:p w:rsidR="00BB2725" w:rsidRDefault="00BB2725" w:rsidP="002508AB">
      <w:pPr>
        <w:pStyle w:val="ListParagraph"/>
        <w:numPr>
          <w:ilvl w:val="0"/>
          <w:numId w:val="6"/>
        </w:numPr>
      </w:pPr>
      <w:r>
        <w:t>Where did his message come from?</w:t>
      </w:r>
    </w:p>
    <w:p w:rsidR="00BB2725" w:rsidRDefault="00BB2725" w:rsidP="002508AB">
      <w:pPr>
        <w:pStyle w:val="ListParagraph"/>
        <w:numPr>
          <w:ilvl w:val="0"/>
          <w:numId w:val="6"/>
        </w:numPr>
      </w:pPr>
      <w:r>
        <w:t>What was it about?</w:t>
      </w:r>
    </w:p>
    <w:p w:rsidR="00BB2725" w:rsidRDefault="00BB2725" w:rsidP="00C30BF2"/>
    <w:p w:rsidR="00BB2725" w:rsidRDefault="007D2788" w:rsidP="009A0970">
      <w:pPr>
        <w:pStyle w:val="PlainText"/>
      </w:pPr>
      <w:r>
        <w:t>People need to</w:t>
      </w:r>
      <w:r w:rsidR="004552F9">
        <w:t xml:space="preserve"> know about the person, </w:t>
      </w:r>
      <w:r>
        <w:t>to know the times, a</w:t>
      </w:r>
      <w:r w:rsidR="004552F9">
        <w:t xml:space="preserve">nd </w:t>
      </w:r>
      <w:r w:rsidR="004F2B2E">
        <w:t>to recognize who gave Jeremiah</w:t>
      </w:r>
      <w:r>
        <w:t xml:space="preserve"> the message. </w:t>
      </w:r>
      <w:r w:rsidR="004552F9">
        <w:t>T</w:t>
      </w:r>
      <w:r w:rsidR="00BB2725">
        <w:t>he</w:t>
      </w:r>
      <w:r w:rsidR="00C84C70">
        <w:t xml:space="preserve"> answers in vv. 1-3 are preliminary one</w:t>
      </w:r>
      <w:r w:rsidR="00BB2725">
        <w:t>s that raise as many que</w:t>
      </w:r>
      <w:r w:rsidR="00C84C70">
        <w:t xml:space="preserve">stions as they resolve; vv. 4-19 </w:t>
      </w:r>
      <w:r w:rsidR="00825973">
        <w:t xml:space="preserve">will </w:t>
      </w:r>
      <w:r w:rsidR="00C84C70">
        <w:t>elaborate on them, a</w:t>
      </w:r>
      <w:r w:rsidR="00BB2725">
        <w:t>nd the scroll as a whole will fill them out. The preface simply offers preliminary pointers to guide the scroll’s readers.</w:t>
      </w:r>
      <w:r w:rsidR="004552F9">
        <w:t xml:space="preserve"> It </w:t>
      </w:r>
      <w:r w:rsidR="00D97B6A">
        <w:t>functions to “impose order on chaos,” on “the messy and terrible events of history” as these unfolded in the p</w:t>
      </w:r>
      <w:r w:rsidR="00F01E71">
        <w:t>eriod it covers, and it hints at</w:t>
      </w:r>
      <w:r w:rsidR="00D97B6A">
        <w:t xml:space="preserve"> the replacement of defunct priestly and kingly lines by a prophetic line.</w:t>
      </w:r>
      <w:r w:rsidR="00D97B6A">
        <w:rPr>
          <w:rStyle w:val="FootnoteReference"/>
        </w:rPr>
        <w:footnoteReference w:id="1"/>
      </w:r>
      <w:r w:rsidR="00F01E71">
        <w:t xml:space="preserve"> It also </w:t>
      </w:r>
      <w:r w:rsidR="00D97B6A">
        <w:t>suggests a framework of order for the messy scroll that it introduces.</w:t>
      </w:r>
    </w:p>
    <w:p w:rsidR="00750F9E" w:rsidRPr="007D2788" w:rsidRDefault="00D97B6A" w:rsidP="007D2788">
      <w:pPr>
        <w:rPr>
          <w:rFonts w:cstheme="minorHAnsi"/>
        </w:rPr>
      </w:pPr>
      <w:r>
        <w:t xml:space="preserve">The prefaces to Jeremiah and Ezekiel are the longest prophetic prefaces. </w:t>
      </w:r>
      <w:r>
        <w:rPr>
          <w:rFonts w:cstheme="minorHAnsi"/>
        </w:rPr>
        <w:t>Jeremiah’s also compares particularly with the Hosea’s and Amos’s in giving</w:t>
      </w:r>
      <w:r w:rsidR="00825973">
        <w:rPr>
          <w:rFonts w:cstheme="minorHAnsi"/>
        </w:rPr>
        <w:t xml:space="preserve"> the</w:t>
      </w:r>
      <w:r w:rsidR="007D2788">
        <w:rPr>
          <w:rFonts w:cstheme="minorHAnsi"/>
        </w:rPr>
        <w:t xml:space="preserve"> prophet’s name and family background, the time of his commissioning, and the names of the kings during </w:t>
      </w:r>
      <w:r w:rsidR="00825973">
        <w:rPr>
          <w:rFonts w:cstheme="minorHAnsi"/>
        </w:rPr>
        <w:t>his ministry as a whole</w:t>
      </w:r>
      <w:r w:rsidR="007D2788">
        <w:rPr>
          <w:rFonts w:cstheme="minorHAnsi"/>
        </w:rPr>
        <w:t xml:space="preserve">. </w:t>
      </w:r>
      <w:r w:rsidR="00F01E71">
        <w:t>Presumably it</w:t>
      </w:r>
      <w:r w:rsidR="00825973">
        <w:t xml:space="preserve"> was the work of </w:t>
      </w:r>
      <w:r>
        <w:t xml:space="preserve">the </w:t>
      </w:r>
      <w:r w:rsidR="00375C44">
        <w:t>theologian</w:t>
      </w:r>
      <w:r w:rsidR="00F01E71">
        <w:t>-curator</w:t>
      </w:r>
      <w:r w:rsidR="00375C44">
        <w:t xml:space="preserve">s </w:t>
      </w:r>
      <w:r w:rsidR="00825973">
        <w:t xml:space="preserve">who </w:t>
      </w:r>
      <w:r>
        <w:t>compiled the Jeremiah scroll</w:t>
      </w:r>
      <w:r w:rsidR="00F01E71">
        <w:t>,</w:t>
      </w:r>
      <w:r>
        <w:t xml:space="preserve"> </w:t>
      </w:r>
      <w:r w:rsidR="00C84C70">
        <w:t>for whom the conventional scholarly term is the Deuteronomists,</w:t>
      </w:r>
      <w:r w:rsidR="00F01E71">
        <w:rPr>
          <w:rStyle w:val="FootnoteReference"/>
        </w:rPr>
        <w:footnoteReference w:id="2"/>
      </w:r>
      <w:r w:rsidR="00C84C70">
        <w:t xml:space="preserve"> </w:t>
      </w:r>
      <w:r w:rsidR="00375C44">
        <w:t>who wanted to offer guidance to people r</w:t>
      </w:r>
      <w:r>
        <w:t>eading it</w:t>
      </w:r>
      <w:r w:rsidR="00F01E71">
        <w:t>; t</w:t>
      </w:r>
      <w:r w:rsidR="00375C44">
        <w:t>he third-person form underscores the objective, factual nature of the preface’s contents.</w:t>
      </w:r>
      <w:r>
        <w:t xml:space="preserve"> </w:t>
      </w:r>
    </w:p>
    <w:p w:rsidR="00C857C8" w:rsidRDefault="00C857C8" w:rsidP="0036351C">
      <w:pPr>
        <w:rPr>
          <w:rFonts w:cstheme="minorHAnsi"/>
        </w:rPr>
      </w:pPr>
      <w:r>
        <w:rPr>
          <w:rFonts w:cstheme="minorHAnsi"/>
        </w:rPr>
        <w:t xml:space="preserve">On the kings and their dates, see the </w:t>
      </w:r>
      <w:r w:rsidR="00F01E71">
        <w:rPr>
          <w:rFonts w:cstheme="minorHAnsi"/>
        </w:rPr>
        <w:t xml:space="preserve">section on “Background” in the </w:t>
      </w:r>
      <w:r>
        <w:rPr>
          <w:rFonts w:cstheme="minorHAnsi"/>
        </w:rPr>
        <w:t>Introduction</w:t>
      </w:r>
      <w:r w:rsidR="005F06CB">
        <w:rPr>
          <w:rFonts w:cstheme="minorHAnsi"/>
        </w:rPr>
        <w:t xml:space="preserve"> to this commentary.</w:t>
      </w:r>
    </w:p>
    <w:p w:rsidR="00CC1CD4" w:rsidRDefault="00CC1CD4" w:rsidP="0036351C">
      <w:pPr>
        <w:rPr>
          <w:rFonts w:cstheme="minorHAnsi"/>
          <w:b/>
        </w:rPr>
      </w:pPr>
    </w:p>
    <w:p w:rsidR="00772E96" w:rsidRDefault="001F7987" w:rsidP="00FE4611">
      <w:pPr>
        <w:rPr>
          <w:rFonts w:cstheme="minorHAnsi"/>
        </w:rPr>
      </w:pPr>
      <w:r>
        <w:rPr>
          <w:rFonts w:cstheme="minorHAnsi"/>
          <w:b/>
        </w:rPr>
        <w:t>1</w:t>
      </w:r>
      <w:r w:rsidR="001F365C">
        <w:rPr>
          <w:rFonts w:cstheme="minorHAnsi"/>
          <w:b/>
        </w:rPr>
        <w:t xml:space="preserve"> </w:t>
      </w:r>
      <w:r w:rsidR="005F06CB">
        <w:rPr>
          <w:rFonts w:cstheme="minorHAnsi"/>
        </w:rPr>
        <w:t>In answer to the f</w:t>
      </w:r>
      <w:r w:rsidR="007D4981">
        <w:rPr>
          <w:rFonts w:cstheme="minorHAnsi"/>
        </w:rPr>
        <w:t>irst</w:t>
      </w:r>
      <w:r w:rsidR="005F06CB">
        <w:rPr>
          <w:rFonts w:cstheme="minorHAnsi"/>
        </w:rPr>
        <w:t xml:space="preserve"> question</w:t>
      </w:r>
      <w:r w:rsidR="007D4981">
        <w:rPr>
          <w:rFonts w:cstheme="minorHAnsi"/>
        </w:rPr>
        <w:t xml:space="preserve">, the preface </w:t>
      </w:r>
      <w:r w:rsidR="00120636">
        <w:rPr>
          <w:rFonts w:cstheme="minorHAnsi"/>
        </w:rPr>
        <w:t>gives</w:t>
      </w:r>
      <w:r w:rsidR="007D4981">
        <w:rPr>
          <w:rFonts w:cstheme="minorHAnsi"/>
        </w:rPr>
        <w:t xml:space="preserve"> Jeremiah’s name and family background</w:t>
      </w:r>
      <w:r w:rsidR="00C27BC2">
        <w:rPr>
          <w:rFonts w:cstheme="minorHAnsi"/>
        </w:rPr>
        <w:t xml:space="preserve">. </w:t>
      </w:r>
      <w:r w:rsidR="00481D78">
        <w:rPr>
          <w:rFonts w:cstheme="minorHAnsi"/>
        </w:rPr>
        <w:t>Anat</w:t>
      </w:r>
      <w:r w:rsidR="00D714D9">
        <w:rPr>
          <w:rFonts w:cstheme="minorHAnsi"/>
        </w:rPr>
        <w:t>h</w:t>
      </w:r>
      <w:r w:rsidR="00481D78">
        <w:rPr>
          <w:rFonts w:cstheme="minorHAnsi"/>
        </w:rPr>
        <w:t>ot</w:t>
      </w:r>
      <w:r w:rsidR="001F365C">
        <w:rPr>
          <w:rFonts w:cstheme="minorHAnsi"/>
        </w:rPr>
        <w:t xml:space="preserve">h </w:t>
      </w:r>
      <w:r w:rsidR="004936B4">
        <w:rPr>
          <w:rFonts w:cstheme="minorHAnsi"/>
        </w:rPr>
        <w:t>can presumably be link</w:t>
      </w:r>
      <w:r w:rsidR="00D714D9">
        <w:rPr>
          <w:rFonts w:cstheme="minorHAnsi"/>
        </w:rPr>
        <w:t>ed with the modern village of Anata, three miles north of Jerusalem.</w:t>
      </w:r>
      <w:r w:rsidR="00467D05">
        <w:rPr>
          <w:rStyle w:val="FootnoteReference"/>
          <w:rFonts w:cstheme="minorHAnsi"/>
        </w:rPr>
        <w:footnoteReference w:id="3"/>
      </w:r>
      <w:r w:rsidR="00FE4611">
        <w:rPr>
          <w:rFonts w:cstheme="minorHAnsi"/>
        </w:rPr>
        <w:t xml:space="preserve"> It is thus across the </w:t>
      </w:r>
      <w:r w:rsidR="00D714D9">
        <w:rPr>
          <w:rFonts w:cstheme="minorHAnsi"/>
        </w:rPr>
        <w:t>bounda</w:t>
      </w:r>
      <w:r w:rsidR="005F06CB">
        <w:rPr>
          <w:rFonts w:cstheme="minorHAnsi"/>
        </w:rPr>
        <w:t>ry between Judah and Benjamin, so that t</w:t>
      </w:r>
      <w:r w:rsidR="00D714D9">
        <w:rPr>
          <w:rFonts w:cstheme="minorHAnsi"/>
        </w:rPr>
        <w:t>e</w:t>
      </w:r>
      <w:r w:rsidR="005F06CB">
        <w:rPr>
          <w:rFonts w:cstheme="minorHAnsi"/>
        </w:rPr>
        <w:t xml:space="preserve">chnically Jeremiah is </w:t>
      </w:r>
      <w:r w:rsidR="00D714D9">
        <w:rPr>
          <w:rFonts w:cstheme="minorHAnsi"/>
        </w:rPr>
        <w:t xml:space="preserve">a Benjaminite </w:t>
      </w:r>
      <w:r w:rsidR="00D714D9">
        <w:rPr>
          <w:rFonts w:cstheme="minorHAnsi"/>
        </w:rPr>
        <w:lastRenderedPageBreak/>
        <w:t>and a northern Israelite</w:t>
      </w:r>
      <w:r w:rsidR="004530FC">
        <w:rPr>
          <w:rFonts w:cstheme="minorHAnsi"/>
        </w:rPr>
        <w:t xml:space="preserve"> in Jerusalem.</w:t>
      </w:r>
      <w:r w:rsidR="00532D38">
        <w:rPr>
          <w:rStyle w:val="FootnoteReference"/>
          <w:rFonts w:cstheme="minorHAnsi"/>
        </w:rPr>
        <w:footnoteReference w:id="4"/>
      </w:r>
      <w:r w:rsidR="004530FC">
        <w:rPr>
          <w:rFonts w:cstheme="minorHAnsi"/>
        </w:rPr>
        <w:t xml:space="preserve"> </w:t>
      </w:r>
      <w:r w:rsidR="00AC40C7">
        <w:rPr>
          <w:rFonts w:cstheme="minorHAnsi"/>
        </w:rPr>
        <w:t xml:space="preserve">The reference to Anathoth would make clear that Jeremiah’s father was not the Jerusalem Hilkiah, senior priest in his time (2 </w:t>
      </w:r>
      <w:r w:rsidR="0064036F">
        <w:rPr>
          <w:rFonts w:cstheme="minorHAnsi"/>
        </w:rPr>
        <w:t>Kgs</w:t>
      </w:r>
      <w:r w:rsidR="00AC40C7">
        <w:rPr>
          <w:rFonts w:cstheme="minorHAnsi"/>
        </w:rPr>
        <w:t xml:space="preserve"> 22</w:t>
      </w:r>
      <w:r w:rsidR="00EB77FF">
        <w:rPr>
          <w:rFonts w:cstheme="minorHAnsi"/>
        </w:rPr>
        <w:t xml:space="preserve"> – </w:t>
      </w:r>
      <w:r w:rsidR="00ED0B6B">
        <w:rPr>
          <w:rFonts w:cstheme="minorHAnsi"/>
        </w:rPr>
        <w:t>23</w:t>
      </w:r>
      <w:r w:rsidR="00400AFA">
        <w:rPr>
          <w:rFonts w:cstheme="minorHAnsi"/>
        </w:rPr>
        <w:t>);</w:t>
      </w:r>
      <w:r w:rsidR="00400AFA">
        <w:t xml:space="preserve"> he would hardly be described simply as </w:t>
      </w:r>
      <w:r w:rsidR="00400AFA">
        <w:rPr>
          <w:rFonts w:cstheme="minorHAnsi"/>
        </w:rPr>
        <w:t>one of the priests who were in Anathoth, and the name is common</w:t>
      </w:r>
      <w:r w:rsidR="000A1AE2">
        <w:rPr>
          <w:rFonts w:cstheme="minorHAnsi"/>
        </w:rPr>
        <w:t>.</w:t>
      </w:r>
      <w:r w:rsidR="000A1AE2">
        <w:rPr>
          <w:rStyle w:val="FootnoteReference"/>
          <w:rFonts w:cstheme="minorHAnsi"/>
        </w:rPr>
        <w:footnoteReference w:id="5"/>
      </w:r>
      <w:r w:rsidR="00400AFA">
        <w:rPr>
          <w:rFonts w:cstheme="minorHAnsi"/>
        </w:rPr>
        <w:t xml:space="preserve"> </w:t>
      </w:r>
      <w:r w:rsidR="00FE4611">
        <w:rPr>
          <w:rFonts w:cstheme="minorHAnsi"/>
        </w:rPr>
        <w:t>T</w:t>
      </w:r>
      <w:r w:rsidR="00AC40C7">
        <w:rPr>
          <w:rFonts w:cstheme="minorHAnsi"/>
        </w:rPr>
        <w:t xml:space="preserve">he expression </w:t>
      </w:r>
      <w:r w:rsidR="00B33DEB">
        <w:rPr>
          <w:rFonts w:cstheme="minorHAnsi"/>
        </w:rPr>
        <w:t>“</w:t>
      </w:r>
      <w:r w:rsidR="00AC40C7">
        <w:rPr>
          <w:rFonts w:cstheme="minorHAnsi"/>
        </w:rPr>
        <w:t>Jeremiah of Anathoth</w:t>
      </w:r>
      <w:r w:rsidR="00B33DEB">
        <w:rPr>
          <w:rFonts w:cstheme="minorHAnsi"/>
        </w:rPr>
        <w:t>”</w:t>
      </w:r>
      <w:r w:rsidR="00CC1CD4">
        <w:rPr>
          <w:rFonts w:cstheme="minorHAnsi"/>
        </w:rPr>
        <w:t xml:space="preserve"> (29:27) </w:t>
      </w:r>
      <w:r w:rsidR="00AC40C7">
        <w:rPr>
          <w:rFonts w:cstheme="minorHAnsi"/>
        </w:rPr>
        <w:t>would similarly serve to distinguish the prophet from other Jeremiahs. It is tempting to infer that a priestly family in Anathoth comprised descendants of Abiathar, the senior priest in David’s day who was banished to Anathoth after backing Abimelek rather than Solomon as David’s successor, Anathoth being</w:t>
      </w:r>
      <w:r w:rsidR="004C1649">
        <w:rPr>
          <w:rFonts w:cstheme="minorHAnsi"/>
        </w:rPr>
        <w:t xml:space="preserve"> </w:t>
      </w:r>
      <w:r w:rsidR="00AC40C7">
        <w:rPr>
          <w:rFonts w:cstheme="minorHAnsi"/>
        </w:rPr>
        <w:t xml:space="preserve">one of the towns </w:t>
      </w:r>
      <w:r w:rsidR="00FE4611">
        <w:rPr>
          <w:rFonts w:cstheme="minorHAnsi"/>
        </w:rPr>
        <w:t>where priestly families lived (</w:t>
      </w:r>
      <w:r w:rsidR="00AC40C7">
        <w:rPr>
          <w:rFonts w:cstheme="minorHAnsi"/>
        </w:rPr>
        <w:t xml:space="preserve">Josh 21:13-19; 1 </w:t>
      </w:r>
      <w:r w:rsidR="0064036F">
        <w:rPr>
          <w:rFonts w:cstheme="minorHAnsi"/>
        </w:rPr>
        <w:t>Kgs</w:t>
      </w:r>
      <w:r w:rsidR="0008047C">
        <w:rPr>
          <w:rFonts w:cstheme="minorHAnsi"/>
        </w:rPr>
        <w:t xml:space="preserve"> 2:26-27).</w:t>
      </w:r>
      <w:r w:rsidR="0008047C">
        <w:rPr>
          <w:rStyle w:val="FootnoteReference"/>
          <w:rFonts w:cstheme="minorHAnsi"/>
        </w:rPr>
        <w:footnoteReference w:id="6"/>
      </w:r>
      <w:r w:rsidR="0008047C">
        <w:rPr>
          <w:rFonts w:cstheme="minorHAnsi"/>
        </w:rPr>
        <w:t xml:space="preserve"> </w:t>
      </w:r>
      <w:r w:rsidR="00FE4611">
        <w:rPr>
          <w:rFonts w:cstheme="minorHAnsi"/>
        </w:rPr>
        <w:t xml:space="preserve">With irony, </w:t>
      </w:r>
      <w:r w:rsidR="00225F87">
        <w:rPr>
          <w:rFonts w:cstheme="minorHAnsi"/>
        </w:rPr>
        <w:t xml:space="preserve">then, </w:t>
      </w:r>
      <w:r w:rsidR="00FE4611">
        <w:rPr>
          <w:rFonts w:cstheme="minorHAnsi"/>
        </w:rPr>
        <w:t>from the place to which Solomon banished Abiathar comes a man who will speak the word against Solomon’s edifice.</w:t>
      </w:r>
      <w:r w:rsidR="00FE4611">
        <w:rPr>
          <w:rStyle w:val="FootnoteReference"/>
          <w:rFonts w:cstheme="minorHAnsi"/>
        </w:rPr>
        <w:footnoteReference w:id="7"/>
      </w:r>
      <w:r w:rsidR="00FE4611">
        <w:rPr>
          <w:rFonts w:cstheme="minorHAnsi"/>
        </w:rPr>
        <w:t xml:space="preserve"> It wouldn’t be surprising if Abiathar’s family</w:t>
      </w:r>
      <w:r w:rsidR="00AC40C7">
        <w:rPr>
          <w:rFonts w:cstheme="minorHAnsi"/>
        </w:rPr>
        <w:t xml:space="preserve"> had continued to act as priests at a shrine at Anathoth</w:t>
      </w:r>
      <w:r w:rsidR="00225F87">
        <w:rPr>
          <w:rFonts w:cstheme="minorHAnsi"/>
        </w:rPr>
        <w:t>,</w:t>
      </w:r>
      <w:r w:rsidR="00AC40C7">
        <w:rPr>
          <w:rFonts w:cstheme="minorHAnsi"/>
        </w:rPr>
        <w:t xml:space="preserve"> and if their shrine was one that </w:t>
      </w:r>
      <w:r w:rsidR="000A1AE2">
        <w:rPr>
          <w:rFonts w:cstheme="minorHAnsi"/>
        </w:rPr>
        <w:t>was closed down by Josiah (2</w:t>
      </w:r>
      <w:r w:rsidR="00AC40C7">
        <w:rPr>
          <w:rFonts w:cstheme="minorHAnsi"/>
        </w:rPr>
        <w:t xml:space="preserve"> </w:t>
      </w:r>
      <w:r w:rsidR="0064036F">
        <w:rPr>
          <w:rFonts w:cstheme="minorHAnsi"/>
        </w:rPr>
        <w:t>Kgs</w:t>
      </w:r>
      <w:r w:rsidR="00FE4611">
        <w:rPr>
          <w:rFonts w:cstheme="minorHAnsi"/>
        </w:rPr>
        <w:t xml:space="preserve"> 23), there might well then be </w:t>
      </w:r>
      <w:r w:rsidR="00AC40C7">
        <w:rPr>
          <w:rFonts w:cstheme="minorHAnsi"/>
        </w:rPr>
        <w:t>animosity in Anathoth towards the Jerusalem authorities</w:t>
      </w:r>
      <w:r w:rsidR="00CC1CD4">
        <w:rPr>
          <w:rFonts w:cstheme="minorHAnsi"/>
        </w:rPr>
        <w:t xml:space="preserve"> as well as anim</w:t>
      </w:r>
      <w:r w:rsidR="00FE4611">
        <w:rPr>
          <w:rFonts w:cstheme="minorHAnsi"/>
        </w:rPr>
        <w:t>osity in Jerusalem towards someone who could be</w:t>
      </w:r>
      <w:r w:rsidR="00CC1CD4">
        <w:rPr>
          <w:rFonts w:cstheme="minorHAnsi"/>
        </w:rPr>
        <w:t xml:space="preserve"> call</w:t>
      </w:r>
      <w:r w:rsidR="00FE4611">
        <w:rPr>
          <w:rFonts w:cstheme="minorHAnsi"/>
        </w:rPr>
        <w:t>ed</w:t>
      </w:r>
      <w:r w:rsidR="00CC1CD4">
        <w:rPr>
          <w:rFonts w:cstheme="minorHAnsi"/>
        </w:rPr>
        <w:t xml:space="preserve"> </w:t>
      </w:r>
      <w:r w:rsidR="00B33DEB">
        <w:rPr>
          <w:rFonts w:cstheme="minorHAnsi"/>
        </w:rPr>
        <w:t>“</w:t>
      </w:r>
      <w:r w:rsidR="00225F87">
        <w:rPr>
          <w:rFonts w:cstheme="minorHAnsi"/>
        </w:rPr>
        <w:t>Jeremiah of Anathoth.</w:t>
      </w:r>
      <w:r w:rsidR="00B33DEB">
        <w:rPr>
          <w:rFonts w:cstheme="minorHAnsi"/>
        </w:rPr>
        <w:t>”</w:t>
      </w:r>
      <w:r w:rsidR="00CC1CD4">
        <w:rPr>
          <w:rFonts w:cstheme="minorHAnsi"/>
        </w:rPr>
        <w:t xml:space="preserve"> </w:t>
      </w:r>
      <w:r w:rsidR="00225F87">
        <w:rPr>
          <w:rFonts w:cstheme="minorHAnsi"/>
        </w:rPr>
        <w:t>It</w:t>
      </w:r>
      <w:r w:rsidR="00FE4611">
        <w:rPr>
          <w:rFonts w:cstheme="minorHAnsi"/>
        </w:rPr>
        <w:t xml:space="preserve"> might mean that </w:t>
      </w:r>
      <w:r w:rsidR="00CC1CD4">
        <w:rPr>
          <w:rFonts w:cstheme="minorHAnsi"/>
        </w:rPr>
        <w:t xml:space="preserve">Jeremiah </w:t>
      </w:r>
      <w:r w:rsidR="00AC40C7">
        <w:rPr>
          <w:rFonts w:cstheme="minorHAnsi"/>
        </w:rPr>
        <w:t>got caught in the crossfire between the two priesthoods through being not obviously loyal to either (see Jer 11</w:t>
      </w:r>
      <w:r w:rsidR="000A1AE2">
        <w:rPr>
          <w:rFonts w:cstheme="minorHAnsi"/>
        </w:rPr>
        <w:t xml:space="preserve"> – </w:t>
      </w:r>
      <w:r w:rsidR="00AC40C7">
        <w:rPr>
          <w:rFonts w:cstheme="minorHAnsi"/>
        </w:rPr>
        <w:t>12).</w:t>
      </w:r>
      <w:r w:rsidR="00CC1CD4">
        <w:rPr>
          <w:rFonts w:cstheme="minorHAnsi"/>
        </w:rPr>
        <w:t xml:space="preserve"> </w:t>
      </w:r>
      <w:r w:rsidR="00FE4611">
        <w:rPr>
          <w:rFonts w:cstheme="minorHAnsi"/>
        </w:rPr>
        <w:t>On the other hand, neither would it</w:t>
      </w:r>
      <w:r w:rsidR="00FE4611" w:rsidRPr="008E387C">
        <w:rPr>
          <w:rFonts w:cstheme="minorHAnsi"/>
        </w:rPr>
        <w:t xml:space="preserve"> be surprising if the Anathoth pri</w:t>
      </w:r>
      <w:r w:rsidR="00FE4611">
        <w:rPr>
          <w:rFonts w:cstheme="minorHAnsi"/>
        </w:rPr>
        <w:t>esthood kept alive an awareness of Israelite faith going back to Eli and behin</w:t>
      </w:r>
      <w:r w:rsidR="000A1AE2">
        <w:rPr>
          <w:rFonts w:cstheme="minorHAnsi"/>
        </w:rPr>
        <w:t>d Abiathar to Moses, the</w:t>
      </w:r>
      <w:r w:rsidR="00FE4611">
        <w:rPr>
          <w:rFonts w:cstheme="minorHAnsi"/>
        </w:rPr>
        <w:t xml:space="preserve"> faith </w:t>
      </w:r>
      <w:r w:rsidR="000A1AE2">
        <w:rPr>
          <w:rFonts w:cstheme="minorHAnsi"/>
        </w:rPr>
        <w:t xml:space="preserve">that </w:t>
      </w:r>
      <w:r w:rsidR="00FE4611">
        <w:rPr>
          <w:rFonts w:cstheme="minorHAnsi"/>
        </w:rPr>
        <w:t>had shaped Jeremiah and made him the man he was. There’s no hint that Jeremiah functioned as a priest in Anathoth, tho</w:t>
      </w:r>
      <w:r w:rsidR="000A1AE2">
        <w:rPr>
          <w:rFonts w:cstheme="minorHAnsi"/>
        </w:rPr>
        <w:t>ugh his priestly connections might</w:t>
      </w:r>
      <w:r w:rsidR="00FE4611">
        <w:rPr>
          <w:rFonts w:cstheme="minorHAnsi"/>
        </w:rPr>
        <w:t xml:space="preserve"> lie behind the liberty which he relates to the temple (e.g., 19:1; 35:1-4).</w:t>
      </w:r>
      <w:r w:rsidR="000A1AE2">
        <w:rPr>
          <w:rStyle w:val="FootnoteReference"/>
          <w:rFonts w:cstheme="minorHAnsi"/>
        </w:rPr>
        <w:footnoteReference w:id="8"/>
      </w:r>
    </w:p>
    <w:p w:rsidR="00745DF6" w:rsidRPr="005E564A" w:rsidRDefault="001F7987" w:rsidP="00745DF6">
      <w:pPr>
        <w:rPr>
          <w:rFonts w:cstheme="minorHAnsi"/>
        </w:rPr>
      </w:pPr>
      <w:r>
        <w:rPr>
          <w:rFonts w:cstheme="minorHAnsi"/>
          <w:b/>
        </w:rPr>
        <w:t>2</w:t>
      </w:r>
      <w:r w:rsidR="001F365C">
        <w:rPr>
          <w:rFonts w:cstheme="minorHAnsi"/>
          <w:b/>
        </w:rPr>
        <w:t xml:space="preserve"> </w:t>
      </w:r>
      <w:r w:rsidR="00CC1CD4">
        <w:rPr>
          <w:rFonts w:cstheme="minorHAnsi"/>
        </w:rPr>
        <w:t xml:space="preserve">The answer to the second question is: </w:t>
      </w:r>
      <w:r w:rsidR="000816B6">
        <w:rPr>
          <w:rFonts w:cstheme="minorHAnsi"/>
        </w:rPr>
        <w:t>Yahweh spok</w:t>
      </w:r>
      <w:r w:rsidR="00CC1CD4">
        <w:rPr>
          <w:rFonts w:cstheme="minorHAnsi"/>
        </w:rPr>
        <w:t>e to him</w:t>
      </w:r>
      <w:r w:rsidR="000816B6">
        <w:rPr>
          <w:rFonts w:cstheme="minorHAnsi"/>
        </w:rPr>
        <w:t>,</w:t>
      </w:r>
      <w:r w:rsidR="00CC1CD4">
        <w:rPr>
          <w:rFonts w:cstheme="minorHAnsi"/>
        </w:rPr>
        <w:t xml:space="preserve"> in Josiah’</w:t>
      </w:r>
      <w:r w:rsidR="000816B6">
        <w:rPr>
          <w:rFonts w:cstheme="minorHAnsi"/>
        </w:rPr>
        <w:t>s time</w:t>
      </w:r>
      <w:r w:rsidR="00375225">
        <w:rPr>
          <w:rFonts w:cstheme="minorHAnsi"/>
        </w:rPr>
        <w:t xml:space="preserve"> </w:t>
      </w:r>
      <w:r w:rsidR="00CC1CD4">
        <w:rPr>
          <w:rFonts w:cstheme="minorHAnsi"/>
        </w:rPr>
        <w:t>and subsequently</w:t>
      </w:r>
      <w:r w:rsidR="00375225">
        <w:rPr>
          <w:rFonts w:cstheme="minorHAnsi"/>
        </w:rPr>
        <w:t xml:space="preserve">. </w:t>
      </w:r>
      <w:r w:rsidR="003C6D74" w:rsidRPr="003C6D74">
        <w:rPr>
          <w:rFonts w:cstheme="minorHAnsi"/>
          <w:i/>
        </w:rPr>
        <w:t>The words of Jeremiah</w:t>
      </w:r>
      <w:r w:rsidR="003C6D74">
        <w:rPr>
          <w:rFonts w:cstheme="minorHAnsi"/>
        </w:rPr>
        <w:t xml:space="preserve"> (v. 1) were thus also </w:t>
      </w:r>
      <w:r w:rsidR="00395A80" w:rsidRPr="003C6D74">
        <w:rPr>
          <w:rFonts w:cstheme="minorHAnsi"/>
          <w:i/>
        </w:rPr>
        <w:t>the message</w:t>
      </w:r>
      <w:r w:rsidR="003C6D74">
        <w:rPr>
          <w:rFonts w:cstheme="minorHAnsi"/>
          <w:i/>
        </w:rPr>
        <w:t xml:space="preserve"> </w:t>
      </w:r>
      <w:r w:rsidR="003C6D74">
        <w:rPr>
          <w:rFonts w:cstheme="minorHAnsi"/>
        </w:rPr>
        <w:t>[word]</w:t>
      </w:r>
      <w:r w:rsidR="00395A80" w:rsidRPr="003C6D74">
        <w:rPr>
          <w:rFonts w:cstheme="minorHAnsi"/>
          <w:i/>
        </w:rPr>
        <w:t xml:space="preserve"> of Y</w:t>
      </w:r>
      <w:r w:rsidR="003C6D74" w:rsidRPr="003C6D74">
        <w:rPr>
          <w:rFonts w:cstheme="minorHAnsi"/>
          <w:i/>
        </w:rPr>
        <w:t>ahweh</w:t>
      </w:r>
      <w:r w:rsidR="003C6D74">
        <w:rPr>
          <w:rFonts w:cstheme="minorHAnsi"/>
        </w:rPr>
        <w:t>.</w:t>
      </w:r>
      <w:r w:rsidR="00395A80">
        <w:rPr>
          <w:rFonts w:cstheme="minorHAnsi"/>
        </w:rPr>
        <w:t xml:space="preserve"> Vv. 7, 9 will expand on the interrelationshi</w:t>
      </w:r>
      <w:r w:rsidR="003C6D74">
        <w:rPr>
          <w:rFonts w:cstheme="minorHAnsi"/>
        </w:rPr>
        <w:t xml:space="preserve">p of the expressions. </w:t>
      </w:r>
      <w:r w:rsidR="003C6D74">
        <w:rPr>
          <w:rFonts w:cstheme="minorHAnsi"/>
          <w:i/>
        </w:rPr>
        <w:t>C</w:t>
      </w:r>
      <w:r w:rsidR="00395A80" w:rsidRPr="003C6D74">
        <w:rPr>
          <w:rFonts w:cstheme="minorHAnsi"/>
          <w:i/>
        </w:rPr>
        <w:t>ame</w:t>
      </w:r>
      <w:r w:rsidR="003C6D74">
        <w:rPr>
          <w:rFonts w:cstheme="minorHAnsi"/>
        </w:rPr>
        <w:t xml:space="preserve"> or “</w:t>
      </w:r>
      <w:r w:rsidR="00395A80">
        <w:rPr>
          <w:rFonts w:cstheme="minorHAnsi"/>
        </w:rPr>
        <w:t>happened” (</w:t>
      </w:r>
      <w:r w:rsidR="00395A80">
        <w:rPr>
          <w:rFonts w:cstheme="minorHAnsi"/>
          <w:i/>
        </w:rPr>
        <w:t>hāyâ</w:t>
      </w:r>
      <w:r w:rsidR="00B60B19">
        <w:rPr>
          <w:rFonts w:cstheme="minorHAnsi"/>
        </w:rPr>
        <w:t>; cf. vv. 3, 4, etc.</w:t>
      </w:r>
      <w:r w:rsidR="00395A80">
        <w:rPr>
          <w:rFonts w:cstheme="minorHAnsi"/>
        </w:rPr>
        <w:t>) suggests the objective factuality of this message. It did not issue from Jer</w:t>
      </w:r>
      <w:r w:rsidR="00225F87">
        <w:rPr>
          <w:rFonts w:cstheme="minorHAnsi"/>
        </w:rPr>
        <w:t>emiah’s wise reflection but</w:t>
      </w:r>
      <w:r w:rsidR="00395A80">
        <w:rPr>
          <w:rFonts w:cstheme="minorHAnsi"/>
        </w:rPr>
        <w:t xml:space="preserve"> from elsewhere. “The incongruence between the word of a human being and the word of Yahweh is abolished.”</w:t>
      </w:r>
      <w:r w:rsidR="00395A80">
        <w:rPr>
          <w:rStyle w:val="FootnoteReference"/>
          <w:rFonts w:cstheme="minorHAnsi"/>
        </w:rPr>
        <w:footnoteReference w:id="9"/>
      </w:r>
      <w:r w:rsidR="00395A80">
        <w:rPr>
          <w:rFonts w:cstheme="minorHAnsi"/>
        </w:rPr>
        <w:t xml:space="preserve"> </w:t>
      </w:r>
      <w:r w:rsidR="004C3917">
        <w:rPr>
          <w:rFonts w:cstheme="minorHAnsi"/>
        </w:rPr>
        <w:t xml:space="preserve">The expression </w:t>
      </w:r>
      <w:r w:rsidR="00225F87" w:rsidRPr="003C6D74">
        <w:rPr>
          <w:rFonts w:cstheme="minorHAnsi"/>
          <w:i/>
        </w:rPr>
        <w:t>the message</w:t>
      </w:r>
      <w:r w:rsidR="00225F87">
        <w:rPr>
          <w:rFonts w:cstheme="minorHAnsi"/>
          <w:i/>
        </w:rPr>
        <w:t xml:space="preserve"> </w:t>
      </w:r>
      <w:r w:rsidR="00225F87" w:rsidRPr="003C6D74">
        <w:rPr>
          <w:rFonts w:cstheme="minorHAnsi"/>
          <w:i/>
        </w:rPr>
        <w:t>of Yahweh</w:t>
      </w:r>
      <w:r w:rsidR="00225F87">
        <w:rPr>
          <w:rFonts w:cstheme="minorHAnsi"/>
        </w:rPr>
        <w:t xml:space="preserve"> </w:t>
      </w:r>
      <w:r w:rsidR="00225F87">
        <w:rPr>
          <w:rFonts w:cstheme="minorHAnsi"/>
          <w:i/>
        </w:rPr>
        <w:t xml:space="preserve">came </w:t>
      </w:r>
      <w:r w:rsidR="004C3917">
        <w:rPr>
          <w:rFonts w:cstheme="minorHAnsi"/>
        </w:rPr>
        <w:t>suggests a “word event”</w:t>
      </w:r>
      <w:r w:rsidR="0032060F">
        <w:rPr>
          <w:rStyle w:val="FootnoteReference"/>
          <w:rFonts w:cstheme="minorHAnsi"/>
        </w:rPr>
        <w:footnoteReference w:id="10"/>
      </w:r>
      <w:r w:rsidR="004C3917">
        <w:rPr>
          <w:rFonts w:cstheme="minorHAnsi"/>
        </w:rPr>
        <w:t xml:space="preserve"> that represents “the incursion of potent, sovereign word into the life of prophet and nation</w:t>
      </w:r>
      <w:r w:rsidR="0032060F">
        <w:rPr>
          <w:rFonts w:cstheme="minorHAnsi"/>
        </w:rPr>
        <w:t>.”</w:t>
      </w:r>
      <w:r w:rsidR="004C3917">
        <w:rPr>
          <w:rStyle w:val="FootnoteReference"/>
          <w:rFonts w:cstheme="minorHAnsi"/>
        </w:rPr>
        <w:footnoteReference w:id="11"/>
      </w:r>
      <w:r w:rsidR="00225F87">
        <w:rPr>
          <w:rFonts w:cstheme="minorHAnsi"/>
        </w:rPr>
        <w:t xml:space="preserve"> This</w:t>
      </w:r>
      <w:r w:rsidR="004936B4">
        <w:rPr>
          <w:rFonts w:cstheme="minorHAnsi"/>
        </w:rPr>
        <w:t xml:space="preserve"> coming of Yah</w:t>
      </w:r>
      <w:r w:rsidR="000B0AD6">
        <w:rPr>
          <w:rFonts w:cstheme="minorHAnsi"/>
        </w:rPr>
        <w:t xml:space="preserve">weh’s word </w:t>
      </w:r>
      <w:r w:rsidR="00225F87">
        <w:rPr>
          <w:rFonts w:cstheme="minorHAnsi"/>
        </w:rPr>
        <w:t xml:space="preserve">initially happened </w:t>
      </w:r>
      <w:r w:rsidR="000B0AD6">
        <w:rPr>
          <w:rFonts w:cstheme="minorHAnsi"/>
        </w:rPr>
        <w:t>on the occasion of Jeremiah’</w:t>
      </w:r>
      <w:r w:rsidR="004936B4">
        <w:rPr>
          <w:rFonts w:cstheme="minorHAnsi"/>
        </w:rPr>
        <w:t>s commission</w:t>
      </w:r>
      <w:r w:rsidR="00375225">
        <w:rPr>
          <w:rFonts w:cstheme="minorHAnsi"/>
        </w:rPr>
        <w:t xml:space="preserve"> in t</w:t>
      </w:r>
      <w:r w:rsidR="0088382C">
        <w:rPr>
          <w:rFonts w:cstheme="minorHAnsi"/>
        </w:rPr>
        <w:t>he thirteenth y</w:t>
      </w:r>
      <w:r w:rsidR="00375225">
        <w:rPr>
          <w:rFonts w:cstheme="minorHAnsi"/>
        </w:rPr>
        <w:t>ear of Josiah’s reign,</w:t>
      </w:r>
      <w:r w:rsidR="00D0402F">
        <w:rPr>
          <w:rFonts w:cstheme="minorHAnsi"/>
        </w:rPr>
        <w:t xml:space="preserve"> </w:t>
      </w:r>
      <w:r w:rsidR="0088382C">
        <w:rPr>
          <w:rFonts w:cstheme="minorHAnsi"/>
        </w:rPr>
        <w:t>626 B.C.</w:t>
      </w:r>
      <w:r w:rsidR="004C1649">
        <w:rPr>
          <w:rFonts w:cstheme="minorHAnsi"/>
        </w:rPr>
        <w:t xml:space="preserve"> </w:t>
      </w:r>
      <w:r w:rsidR="00D0402F">
        <w:rPr>
          <w:rFonts w:cstheme="minorHAnsi"/>
        </w:rPr>
        <w:t>(see further v. 7)</w:t>
      </w:r>
      <w:r w:rsidR="00395A80">
        <w:rPr>
          <w:rFonts w:cstheme="minorHAnsi"/>
        </w:rPr>
        <w:t>. O</w:t>
      </w:r>
      <w:r w:rsidR="0088382C">
        <w:rPr>
          <w:rFonts w:cstheme="minorHAnsi"/>
        </w:rPr>
        <w:t xml:space="preserve">n the reckoning in 1 </w:t>
      </w:r>
      <w:r w:rsidR="0064036F">
        <w:rPr>
          <w:rFonts w:cstheme="minorHAnsi"/>
        </w:rPr>
        <w:t>Kgs</w:t>
      </w:r>
      <w:r w:rsidR="0088382C">
        <w:rPr>
          <w:rFonts w:cstheme="minorHAnsi"/>
        </w:rPr>
        <w:t xml:space="preserve"> 22</w:t>
      </w:r>
      <w:r w:rsidR="00EB77FF">
        <w:rPr>
          <w:rFonts w:cstheme="minorHAnsi"/>
        </w:rPr>
        <w:t xml:space="preserve"> – </w:t>
      </w:r>
      <w:r w:rsidR="0088382C">
        <w:rPr>
          <w:rFonts w:cstheme="minorHAnsi"/>
        </w:rPr>
        <w:t xml:space="preserve">23 it </w:t>
      </w:r>
      <w:r w:rsidR="000B0AD6">
        <w:rPr>
          <w:rFonts w:cstheme="minorHAnsi"/>
        </w:rPr>
        <w:t>was five years before Josiah’s</w:t>
      </w:r>
      <w:r w:rsidR="0088382C">
        <w:rPr>
          <w:rFonts w:cstheme="minorHAnsi"/>
        </w:rPr>
        <w:t xml:space="preserve"> reformation, though according to </w:t>
      </w:r>
      <w:r w:rsidR="000B0AD6">
        <w:rPr>
          <w:rFonts w:cstheme="minorHAnsi"/>
        </w:rPr>
        <w:t>2 Chr</w:t>
      </w:r>
      <w:r w:rsidR="0088382C">
        <w:rPr>
          <w:rFonts w:cstheme="minorHAnsi"/>
        </w:rPr>
        <w:t xml:space="preserve"> 34, the reformation had alr</w:t>
      </w:r>
      <w:r w:rsidR="00395A80">
        <w:rPr>
          <w:rFonts w:cstheme="minorHAnsi"/>
        </w:rPr>
        <w:t>eady been initiated</w:t>
      </w:r>
      <w:r w:rsidR="0088382C">
        <w:rPr>
          <w:rFonts w:cstheme="minorHAnsi"/>
        </w:rPr>
        <w:t>. Jeremiah’</w:t>
      </w:r>
      <w:r w:rsidR="00395A80">
        <w:rPr>
          <w:rFonts w:cstheme="minorHAnsi"/>
        </w:rPr>
        <w:t xml:space="preserve">s commission would then come </w:t>
      </w:r>
      <w:r w:rsidR="0088382C">
        <w:rPr>
          <w:rFonts w:cstheme="minorHAnsi"/>
        </w:rPr>
        <w:t xml:space="preserve">between these two stages in the reformation. </w:t>
      </w:r>
      <w:r w:rsidR="00225F87">
        <w:rPr>
          <w:rFonts w:cstheme="minorHAnsi"/>
        </w:rPr>
        <w:t xml:space="preserve">Given that </w:t>
      </w:r>
      <w:r w:rsidR="00745DF6">
        <w:rPr>
          <w:rFonts w:cstheme="minorHAnsi"/>
        </w:rPr>
        <w:t xml:space="preserve">Jer 1 and Jer 25 </w:t>
      </w:r>
      <w:r w:rsidR="00225F87">
        <w:rPr>
          <w:rFonts w:cstheme="minorHAnsi"/>
        </w:rPr>
        <w:t xml:space="preserve">constitute the beginning and midpoint </w:t>
      </w:r>
      <w:r w:rsidR="00745DF6">
        <w:rPr>
          <w:rFonts w:cstheme="minorHAnsi"/>
        </w:rPr>
        <w:t>of the scroll, the date will turn out to make a link with 25:3.</w:t>
      </w:r>
      <w:r w:rsidR="00745DF6">
        <w:rPr>
          <w:rStyle w:val="FootnoteReference"/>
        </w:rPr>
        <w:footnoteReference w:id="12"/>
      </w:r>
    </w:p>
    <w:p w:rsidR="000610C9" w:rsidRDefault="001F7987" w:rsidP="00726706">
      <w:pPr>
        <w:rPr>
          <w:rFonts w:cstheme="minorHAnsi"/>
        </w:rPr>
      </w:pPr>
      <w:r>
        <w:rPr>
          <w:rFonts w:cstheme="minorHAnsi"/>
          <w:b/>
        </w:rPr>
        <w:t>3</w:t>
      </w:r>
      <w:r w:rsidR="001F365C">
        <w:rPr>
          <w:rFonts w:cstheme="minorHAnsi"/>
          <w:b/>
        </w:rPr>
        <w:t xml:space="preserve"> </w:t>
      </w:r>
      <w:r w:rsidR="00F9782E">
        <w:rPr>
          <w:rFonts w:cstheme="minorHAnsi"/>
        </w:rPr>
        <w:t>Whereas the initial reference to a</w:t>
      </w:r>
      <w:r w:rsidR="00225F87">
        <w:rPr>
          <w:rFonts w:cstheme="minorHAnsi"/>
        </w:rPr>
        <w:t xml:space="preserve"> message coming suggested a one-</w:t>
      </w:r>
      <w:r w:rsidR="00F9782E">
        <w:rPr>
          <w:rFonts w:cstheme="minorHAnsi"/>
        </w:rPr>
        <w:t xml:space="preserve">time event (the event on which vv. 4-19 will </w:t>
      </w:r>
      <w:r w:rsidR="00492DED">
        <w:rPr>
          <w:rFonts w:cstheme="minorHAnsi"/>
        </w:rPr>
        <w:t>say more), v. 3 refers to</w:t>
      </w:r>
      <w:r w:rsidR="00F9782E">
        <w:rPr>
          <w:rFonts w:cstheme="minorHAnsi"/>
        </w:rPr>
        <w:t xml:space="preserve"> a recurrent</w:t>
      </w:r>
      <w:r w:rsidR="00C27BC2">
        <w:rPr>
          <w:rFonts w:cstheme="minorHAnsi"/>
        </w:rPr>
        <w:t xml:space="preserve"> </w:t>
      </w:r>
      <w:r w:rsidR="00F9782E">
        <w:rPr>
          <w:rFonts w:cstheme="minorHAnsi"/>
        </w:rPr>
        <w:t>series of events over subsequent decades</w:t>
      </w:r>
      <w:r w:rsidR="00492DED">
        <w:rPr>
          <w:rFonts w:cstheme="minorHAnsi"/>
        </w:rPr>
        <w:t xml:space="preserve">: cf. the plural </w:t>
      </w:r>
      <w:r w:rsidR="00492DED" w:rsidRPr="003C6D74">
        <w:rPr>
          <w:rFonts w:cstheme="minorHAnsi"/>
          <w:i/>
        </w:rPr>
        <w:t>words</w:t>
      </w:r>
      <w:r w:rsidR="00492DED">
        <w:rPr>
          <w:rFonts w:cstheme="minorHAnsi"/>
        </w:rPr>
        <w:t xml:space="preserve"> in v. 9</w:t>
      </w:r>
      <w:r w:rsidR="00F9782E">
        <w:rPr>
          <w:rFonts w:cstheme="minorHAnsi"/>
        </w:rPr>
        <w:t>. T</w:t>
      </w:r>
      <w:r w:rsidR="00C27BC2">
        <w:rPr>
          <w:rFonts w:cstheme="minorHAnsi"/>
        </w:rPr>
        <w:t xml:space="preserve">he preface </w:t>
      </w:r>
      <w:r w:rsidR="00F9782E">
        <w:rPr>
          <w:rFonts w:cstheme="minorHAnsi"/>
        </w:rPr>
        <w:t xml:space="preserve">thus </w:t>
      </w:r>
      <w:r w:rsidR="00C27BC2">
        <w:rPr>
          <w:rFonts w:cstheme="minorHAnsi"/>
        </w:rPr>
        <w:t>provides information on the chronological/political background to the bulk o</w:t>
      </w:r>
      <w:r w:rsidR="00FD4114">
        <w:rPr>
          <w:rFonts w:cstheme="minorHAnsi"/>
        </w:rPr>
        <w:t>f</w:t>
      </w:r>
      <w:r w:rsidR="00F9782E">
        <w:rPr>
          <w:rFonts w:cstheme="minorHAnsi"/>
        </w:rPr>
        <w:t xml:space="preserve"> Jeremiah’</w:t>
      </w:r>
      <w:r w:rsidR="00C27BC2">
        <w:rPr>
          <w:rFonts w:cstheme="minorHAnsi"/>
        </w:rPr>
        <w:t xml:space="preserve">s ministry. </w:t>
      </w:r>
      <w:r w:rsidR="00ED6F7D">
        <w:rPr>
          <w:rFonts w:cstheme="minorHAnsi"/>
        </w:rPr>
        <w:t xml:space="preserve">The </w:t>
      </w:r>
      <w:r w:rsidR="000610C9">
        <w:rPr>
          <w:rFonts w:cstheme="minorHAnsi"/>
        </w:rPr>
        <w:t xml:space="preserve">other two </w:t>
      </w:r>
      <w:r w:rsidR="001F365C">
        <w:rPr>
          <w:rFonts w:cstheme="minorHAnsi"/>
        </w:rPr>
        <w:t xml:space="preserve">kings listed </w:t>
      </w:r>
      <w:r w:rsidR="00ED6F7D">
        <w:rPr>
          <w:rFonts w:cstheme="minorHAnsi"/>
        </w:rPr>
        <w:t xml:space="preserve">reigned </w:t>
      </w:r>
      <w:r w:rsidR="00395A80">
        <w:rPr>
          <w:rFonts w:cstheme="minorHAnsi"/>
        </w:rPr>
        <w:t>for nearly</w:t>
      </w:r>
      <w:r w:rsidR="000610C9">
        <w:rPr>
          <w:rFonts w:cstheme="minorHAnsi"/>
        </w:rPr>
        <w:t xml:space="preserve"> the </w:t>
      </w:r>
      <w:r w:rsidR="00395A80">
        <w:rPr>
          <w:rFonts w:cstheme="minorHAnsi"/>
        </w:rPr>
        <w:t xml:space="preserve">entire </w:t>
      </w:r>
      <w:r w:rsidR="000610C9">
        <w:rPr>
          <w:rFonts w:cstheme="minorHAnsi"/>
        </w:rPr>
        <w:t xml:space="preserve">time </w:t>
      </w:r>
      <w:r w:rsidR="00ED6F7D">
        <w:rPr>
          <w:rFonts w:cstheme="minorHAnsi"/>
        </w:rPr>
        <w:t>between</w:t>
      </w:r>
      <w:r w:rsidR="000610C9">
        <w:rPr>
          <w:rFonts w:cstheme="minorHAnsi"/>
        </w:rPr>
        <w:t xml:space="preserve"> their father</w:t>
      </w:r>
      <w:r w:rsidR="00ED6F7D">
        <w:rPr>
          <w:rFonts w:cstheme="minorHAnsi"/>
        </w:rPr>
        <w:t xml:space="preserve"> Josiah and the fall of Jeru</w:t>
      </w:r>
      <w:r w:rsidR="003F7EFE">
        <w:rPr>
          <w:rFonts w:cstheme="minorHAnsi"/>
        </w:rPr>
        <w:t>salem</w:t>
      </w:r>
      <w:r w:rsidR="00ED6F7D">
        <w:rPr>
          <w:rFonts w:cstheme="minorHAnsi"/>
        </w:rPr>
        <w:t xml:space="preserve">. </w:t>
      </w:r>
      <w:r w:rsidR="000610C9">
        <w:rPr>
          <w:rFonts w:cstheme="minorHAnsi"/>
        </w:rPr>
        <w:t xml:space="preserve">The preface omits reference to Jehoahaz, the further son of </w:t>
      </w:r>
      <w:r w:rsidR="000610C9">
        <w:rPr>
          <w:rFonts w:cstheme="minorHAnsi"/>
        </w:rPr>
        <w:lastRenderedPageBreak/>
        <w:t>Josiah who immediately succeeded him but reigned for only three months</w:t>
      </w:r>
      <w:r w:rsidR="006C2FBA">
        <w:rPr>
          <w:rFonts w:cstheme="minorHAnsi"/>
        </w:rPr>
        <w:t xml:space="preserve">, </w:t>
      </w:r>
      <w:r w:rsidR="000610C9">
        <w:rPr>
          <w:rFonts w:cstheme="minorHAnsi"/>
        </w:rPr>
        <w:t>to Jehoiakim’s son Jehoiachin who also reigned for only three months</w:t>
      </w:r>
      <w:r w:rsidR="006C2FBA">
        <w:rPr>
          <w:rFonts w:cstheme="minorHAnsi"/>
        </w:rPr>
        <w:t xml:space="preserve"> between Jehoiakim and Zedekiah, and to</w:t>
      </w:r>
      <w:r w:rsidR="00E90FEF">
        <w:rPr>
          <w:rFonts w:cstheme="minorHAnsi"/>
        </w:rPr>
        <w:t xml:space="preserve"> events </w:t>
      </w:r>
      <w:r w:rsidR="00492DED">
        <w:rPr>
          <w:rFonts w:cstheme="minorHAnsi"/>
        </w:rPr>
        <w:t>after th</w:t>
      </w:r>
      <w:r w:rsidR="00225F87">
        <w:rPr>
          <w:rFonts w:cstheme="minorHAnsi"/>
        </w:rPr>
        <w:t>e fall of Jerusalem that</w:t>
      </w:r>
      <w:r w:rsidR="006C2FBA">
        <w:rPr>
          <w:rFonts w:cstheme="minorHAnsi"/>
        </w:rPr>
        <w:t xml:space="preserve"> Jer 40</w:t>
      </w:r>
      <w:r w:rsidR="00EB77FF">
        <w:rPr>
          <w:rFonts w:cstheme="minorHAnsi"/>
        </w:rPr>
        <w:t xml:space="preserve"> – </w:t>
      </w:r>
      <w:r w:rsidR="00492DED">
        <w:rPr>
          <w:rFonts w:cstheme="minorHAnsi"/>
        </w:rPr>
        <w:t>44 relate.</w:t>
      </w:r>
      <w:r w:rsidR="00726706">
        <w:rPr>
          <w:rFonts w:cstheme="minorHAnsi"/>
        </w:rPr>
        <w:t xml:space="preserve"> </w:t>
      </w:r>
    </w:p>
    <w:p w:rsidR="00726706" w:rsidRDefault="00492DED" w:rsidP="002B6806">
      <w:pPr>
        <w:rPr>
          <w:rFonts w:cstheme="minorHAnsi"/>
        </w:rPr>
      </w:pPr>
      <w:r>
        <w:rPr>
          <w:rFonts w:cstheme="minorHAnsi"/>
        </w:rPr>
        <w:t>T</w:t>
      </w:r>
      <w:r w:rsidR="003C2C07">
        <w:rPr>
          <w:rFonts w:cstheme="minorHAnsi"/>
        </w:rPr>
        <w:t xml:space="preserve">he list </w:t>
      </w:r>
      <w:r w:rsidR="006C2FBA">
        <w:rPr>
          <w:rFonts w:cstheme="minorHAnsi"/>
        </w:rPr>
        <w:t>as a whole and the place where v. 3 ends indicate that they</w:t>
      </w:r>
      <w:r w:rsidR="003C2C07">
        <w:rPr>
          <w:rFonts w:cstheme="minorHAnsi"/>
        </w:rPr>
        <w:t xml:space="preserve"> are tough times. J</w:t>
      </w:r>
      <w:r w:rsidR="006C2FBA">
        <w:rPr>
          <w:rFonts w:cstheme="minorHAnsi"/>
        </w:rPr>
        <w:t xml:space="preserve">osiah lost his life in battle. </w:t>
      </w:r>
      <w:r w:rsidR="003C2C07">
        <w:rPr>
          <w:rFonts w:cstheme="minorHAnsi"/>
        </w:rPr>
        <w:t xml:space="preserve">Jehoahaz </w:t>
      </w:r>
      <w:r w:rsidR="006440E3">
        <w:rPr>
          <w:rFonts w:cstheme="minorHAnsi"/>
        </w:rPr>
        <w:t>was deposed by the Egyptians.</w:t>
      </w:r>
      <w:r w:rsidR="003C2C07">
        <w:rPr>
          <w:rFonts w:cstheme="minorHAnsi"/>
        </w:rPr>
        <w:t xml:space="preserve"> Jehoiakim experienced invasion and attack from the Babylo</w:t>
      </w:r>
      <w:r w:rsidR="006440E3">
        <w:rPr>
          <w:rFonts w:cstheme="minorHAnsi"/>
        </w:rPr>
        <w:t>nians and other local peoples. H</w:t>
      </w:r>
      <w:r w:rsidR="006C2FBA">
        <w:rPr>
          <w:rFonts w:cstheme="minorHAnsi"/>
        </w:rPr>
        <w:t xml:space="preserve">is </w:t>
      </w:r>
      <w:r w:rsidR="002B6806">
        <w:rPr>
          <w:rFonts w:cstheme="minorHAnsi"/>
        </w:rPr>
        <w:t xml:space="preserve">son </w:t>
      </w:r>
      <w:r w:rsidR="006C2FBA">
        <w:rPr>
          <w:rFonts w:cstheme="minorHAnsi"/>
        </w:rPr>
        <w:t xml:space="preserve">Jehoiachin </w:t>
      </w:r>
      <w:r w:rsidR="003C2C07">
        <w:rPr>
          <w:rFonts w:cstheme="minorHAnsi"/>
        </w:rPr>
        <w:t>was d</w:t>
      </w:r>
      <w:r w:rsidR="006C2FBA">
        <w:rPr>
          <w:rFonts w:cstheme="minorHAnsi"/>
        </w:rPr>
        <w:t xml:space="preserve">eposed </w:t>
      </w:r>
      <w:r w:rsidR="003C2C07">
        <w:rPr>
          <w:rFonts w:cstheme="minorHAnsi"/>
        </w:rPr>
        <w:t>a</w:t>
      </w:r>
      <w:r w:rsidR="006C2FBA">
        <w:rPr>
          <w:rFonts w:cstheme="minorHAnsi"/>
        </w:rPr>
        <w:t>nd taken off to Babylon</w:t>
      </w:r>
      <w:r w:rsidR="00395A80">
        <w:rPr>
          <w:rFonts w:cstheme="minorHAnsi"/>
        </w:rPr>
        <w:t xml:space="preserve"> (though</w:t>
      </w:r>
      <w:r w:rsidR="002B6806">
        <w:rPr>
          <w:rFonts w:cstheme="minorHAnsi"/>
        </w:rPr>
        <w:t xml:space="preserve"> in 52:31-34 </w:t>
      </w:r>
      <w:r w:rsidR="00395A80">
        <w:rPr>
          <w:rFonts w:cstheme="minorHAnsi"/>
        </w:rPr>
        <w:t xml:space="preserve">he </w:t>
      </w:r>
      <w:r w:rsidR="002B6806">
        <w:rPr>
          <w:rFonts w:cstheme="minorHAnsi"/>
        </w:rPr>
        <w:t>is implicitly a symbol of hope)</w:t>
      </w:r>
      <w:r w:rsidR="006440E3">
        <w:rPr>
          <w:rFonts w:cstheme="minorHAnsi"/>
        </w:rPr>
        <w:t xml:space="preserve">. </w:t>
      </w:r>
      <w:r w:rsidR="003C2C07">
        <w:rPr>
          <w:rFonts w:cstheme="minorHAnsi"/>
        </w:rPr>
        <w:t>Zedekiah was killed in the aftermath</w:t>
      </w:r>
      <w:r w:rsidR="006C2FBA">
        <w:rPr>
          <w:rFonts w:cstheme="minorHAnsi"/>
        </w:rPr>
        <w:t xml:space="preserve"> of the fall of Jerusalem</w:t>
      </w:r>
      <w:r w:rsidR="003C2C07">
        <w:rPr>
          <w:rFonts w:cstheme="minorHAnsi"/>
        </w:rPr>
        <w:t xml:space="preserve">. In addition, </w:t>
      </w:r>
      <w:r w:rsidR="003F7EFE">
        <w:rPr>
          <w:rFonts w:cstheme="minorHAnsi"/>
        </w:rPr>
        <w:t>with varying degrees of specificity 2 Kings sees all these kings as going back on Josiah’s reformatio</w:t>
      </w:r>
      <w:r w:rsidR="00395A80">
        <w:rPr>
          <w:rFonts w:cstheme="minorHAnsi"/>
        </w:rPr>
        <w:t>n, as</w:t>
      </w:r>
      <w:r w:rsidR="003F7EFE">
        <w:rPr>
          <w:rFonts w:cstheme="minorHAnsi"/>
        </w:rPr>
        <w:t xml:space="preserve"> thus bringing trouble on their people</w:t>
      </w:r>
      <w:r w:rsidR="00395A80">
        <w:rPr>
          <w:rFonts w:cstheme="minorHAnsi"/>
        </w:rPr>
        <w:t>,</w:t>
      </w:r>
      <w:r w:rsidR="003F7EFE">
        <w:rPr>
          <w:rFonts w:cstheme="minorHAnsi"/>
        </w:rPr>
        <w:t xml:space="preserve"> and </w:t>
      </w:r>
      <w:r w:rsidR="00395A80">
        <w:rPr>
          <w:rFonts w:cstheme="minorHAnsi"/>
        </w:rPr>
        <w:t xml:space="preserve">as thereby </w:t>
      </w:r>
      <w:r w:rsidR="003F7EFE">
        <w:rPr>
          <w:rFonts w:cstheme="minorHAnsi"/>
        </w:rPr>
        <w:t>earning the trouble that came to them.</w:t>
      </w:r>
      <w:r w:rsidR="009F351B">
        <w:rPr>
          <w:rFonts w:cstheme="minorHAnsi"/>
        </w:rPr>
        <w:t xml:space="preserve"> </w:t>
      </w:r>
      <w:r w:rsidR="00395A80">
        <w:rPr>
          <w:rFonts w:cstheme="minorHAnsi"/>
        </w:rPr>
        <w:t>Zedekiah did not</w:t>
      </w:r>
      <w:r w:rsidR="006C2FBA">
        <w:rPr>
          <w:rFonts w:cstheme="minorHAnsi"/>
        </w:rPr>
        <w:t xml:space="preserve"> see </w:t>
      </w:r>
      <w:r w:rsidR="00395A80">
        <w:rPr>
          <w:rFonts w:cstheme="minorHAnsi"/>
        </w:rPr>
        <w:t xml:space="preserve">his </w:t>
      </w:r>
      <w:r w:rsidR="006C2FBA">
        <w:rPr>
          <w:rFonts w:cstheme="minorHAnsi"/>
        </w:rPr>
        <w:t>year eleven to its end; t</w:t>
      </w:r>
      <w:r w:rsidR="009F351B">
        <w:rPr>
          <w:rFonts w:cstheme="minorHAnsi"/>
        </w:rPr>
        <w:t xml:space="preserve">he </w:t>
      </w:r>
      <w:r w:rsidR="009F351B" w:rsidRPr="003C6D74">
        <w:rPr>
          <w:rFonts w:cstheme="minorHAnsi"/>
          <w:i/>
        </w:rPr>
        <w:t>ending</w:t>
      </w:r>
      <w:r w:rsidR="009F351B">
        <w:rPr>
          <w:rFonts w:cstheme="minorHAnsi"/>
        </w:rPr>
        <w:t xml:space="preserve"> </w:t>
      </w:r>
      <w:r w:rsidR="0008147E">
        <w:rPr>
          <w:rFonts w:cstheme="minorHAnsi"/>
        </w:rPr>
        <w:t>o</w:t>
      </w:r>
      <w:r w:rsidR="006C2FBA">
        <w:rPr>
          <w:rFonts w:cstheme="minorHAnsi"/>
        </w:rPr>
        <w:t>f his eleventh year</w:t>
      </w:r>
      <w:r w:rsidR="0008147E">
        <w:rPr>
          <w:rFonts w:cstheme="minorHAnsi"/>
        </w:rPr>
        <w:t xml:space="preserve"> </w:t>
      </w:r>
      <w:r w:rsidR="006C2FBA">
        <w:rPr>
          <w:rFonts w:cstheme="minorHAnsi"/>
        </w:rPr>
        <w:t>likely denotes</w:t>
      </w:r>
      <w:r w:rsidR="00395A80">
        <w:rPr>
          <w:rFonts w:cstheme="minorHAnsi"/>
        </w:rPr>
        <w:t xml:space="preserve"> the terminating</w:t>
      </w:r>
      <w:r w:rsidR="0008147E">
        <w:rPr>
          <w:rFonts w:cstheme="minorHAnsi"/>
        </w:rPr>
        <w:t xml:space="preserve"> of his reign</w:t>
      </w:r>
      <w:r w:rsidR="00395A80">
        <w:rPr>
          <w:rFonts w:cstheme="minorHAnsi"/>
        </w:rPr>
        <w:t>,</w:t>
      </w:r>
      <w:r w:rsidR="0008147E">
        <w:rPr>
          <w:rFonts w:cstheme="minorHAnsi"/>
        </w:rPr>
        <w:t xml:space="preserve"> which</w:t>
      </w:r>
      <w:r w:rsidR="006C2FBA">
        <w:rPr>
          <w:rFonts w:cstheme="minorHAnsi"/>
        </w:rPr>
        <w:t xml:space="preserve"> came in his eleventh year</w:t>
      </w:r>
      <w:r w:rsidR="002B6806">
        <w:rPr>
          <w:rFonts w:cstheme="minorHAnsi"/>
        </w:rPr>
        <w:t xml:space="preserve"> (for which see 39:2; 52:5-6)</w:t>
      </w:r>
      <w:r w:rsidR="006C2FBA">
        <w:rPr>
          <w:rFonts w:cstheme="minorHAnsi"/>
        </w:rPr>
        <w:t xml:space="preserve">. The fifth month of </w:t>
      </w:r>
      <w:r w:rsidR="00395A80">
        <w:rPr>
          <w:rFonts w:cstheme="minorHAnsi"/>
        </w:rPr>
        <w:t xml:space="preserve">a </w:t>
      </w:r>
      <w:r w:rsidR="00C51424">
        <w:rPr>
          <w:rFonts w:cstheme="minorHAnsi"/>
        </w:rPr>
        <w:t>yea</w:t>
      </w:r>
      <w:r w:rsidR="006C2FBA">
        <w:rPr>
          <w:rFonts w:cstheme="minorHAnsi"/>
        </w:rPr>
        <w:t xml:space="preserve">r </w:t>
      </w:r>
      <w:r w:rsidR="00395A80">
        <w:rPr>
          <w:rFonts w:cstheme="minorHAnsi"/>
        </w:rPr>
        <w:t xml:space="preserve">reckoned to begin at </w:t>
      </w:r>
      <w:r w:rsidR="006C2FBA">
        <w:rPr>
          <w:rFonts w:cstheme="minorHAnsi"/>
        </w:rPr>
        <w:t>Passover will refer</w:t>
      </w:r>
      <w:r w:rsidR="00C51424">
        <w:rPr>
          <w:rFonts w:cstheme="minorHAnsi"/>
        </w:rPr>
        <w:t xml:space="preserve"> to July/August (see 52:1-16).</w:t>
      </w:r>
      <w:r w:rsidR="00A81EFC">
        <w:rPr>
          <w:rFonts w:cstheme="minorHAnsi"/>
        </w:rPr>
        <w:t xml:space="preserve"> </w:t>
      </w:r>
      <w:r w:rsidR="002B6806">
        <w:rPr>
          <w:rFonts w:cstheme="minorHAnsi"/>
        </w:rPr>
        <w:t>The preface’s omitting</w:t>
      </w:r>
      <w:r w:rsidR="00320D1F">
        <w:rPr>
          <w:rFonts w:cstheme="minorHAnsi"/>
        </w:rPr>
        <w:t xml:space="preserve"> </w:t>
      </w:r>
      <w:r w:rsidR="002B6806">
        <w:rPr>
          <w:rFonts w:cstheme="minorHAnsi"/>
        </w:rPr>
        <w:t>to mention</w:t>
      </w:r>
      <w:r w:rsidR="00320D1F">
        <w:rPr>
          <w:rFonts w:cstheme="minorHAnsi"/>
        </w:rPr>
        <w:t xml:space="preserve"> Zedekiah’s </w:t>
      </w:r>
      <w:r w:rsidR="00BF5112">
        <w:rPr>
          <w:rFonts w:cstheme="minorHAnsi"/>
        </w:rPr>
        <w:t xml:space="preserve">ousting and </w:t>
      </w:r>
      <w:r w:rsidR="002B6806">
        <w:rPr>
          <w:rFonts w:cstheme="minorHAnsi"/>
        </w:rPr>
        <w:t>death</w:t>
      </w:r>
      <w:r w:rsidR="00CC577D">
        <w:rPr>
          <w:rFonts w:cstheme="minorHAnsi"/>
        </w:rPr>
        <w:t xml:space="preserve"> is</w:t>
      </w:r>
      <w:r w:rsidR="003C5624">
        <w:rPr>
          <w:rFonts w:cstheme="minorHAnsi"/>
        </w:rPr>
        <w:t xml:space="preserve"> not remarkable in light of its leaving out</w:t>
      </w:r>
      <w:r w:rsidR="00BF5112">
        <w:rPr>
          <w:rFonts w:cstheme="minorHAnsi"/>
        </w:rPr>
        <w:t xml:space="preserve"> equivalent information about</w:t>
      </w:r>
      <w:r w:rsidR="00CC577D">
        <w:rPr>
          <w:rFonts w:cstheme="minorHAnsi"/>
        </w:rPr>
        <w:t xml:space="preserve"> the other </w:t>
      </w:r>
      <w:r w:rsidR="00AF75CD">
        <w:rPr>
          <w:rFonts w:cstheme="minorHAnsi"/>
        </w:rPr>
        <w:t xml:space="preserve">two </w:t>
      </w:r>
      <w:r w:rsidR="006C2FBA">
        <w:rPr>
          <w:rFonts w:cstheme="minorHAnsi"/>
        </w:rPr>
        <w:t>kings</w:t>
      </w:r>
      <w:r w:rsidR="002B6806">
        <w:rPr>
          <w:rFonts w:cstheme="minorHAnsi"/>
        </w:rPr>
        <w:t>, though it</w:t>
      </w:r>
      <w:r w:rsidR="00CC577D">
        <w:rPr>
          <w:rFonts w:cstheme="minorHAnsi"/>
        </w:rPr>
        <w:t xml:space="preserve"> might </w:t>
      </w:r>
      <w:r w:rsidR="00BF5112">
        <w:rPr>
          <w:rFonts w:cstheme="minorHAnsi"/>
        </w:rPr>
        <w:t xml:space="preserve">still </w:t>
      </w:r>
      <w:r w:rsidR="00CC577D">
        <w:rPr>
          <w:rFonts w:cstheme="minorHAnsi"/>
        </w:rPr>
        <w:t xml:space="preserve">be </w:t>
      </w:r>
      <w:r w:rsidR="00AF75CD">
        <w:rPr>
          <w:rFonts w:cstheme="minorHAnsi"/>
        </w:rPr>
        <w:t xml:space="preserve">a telling omission. </w:t>
      </w:r>
      <w:r w:rsidR="002B6806">
        <w:rPr>
          <w:rFonts w:cstheme="minorHAnsi"/>
        </w:rPr>
        <w:t xml:space="preserve">The scroll </w:t>
      </w:r>
      <w:r w:rsidR="003C5624">
        <w:rPr>
          <w:rFonts w:cstheme="minorHAnsi"/>
        </w:rPr>
        <w:t xml:space="preserve">will </w:t>
      </w:r>
      <w:r w:rsidR="002B6806">
        <w:rPr>
          <w:rFonts w:cstheme="minorHAnsi"/>
        </w:rPr>
        <w:t xml:space="preserve">name Zedekiah </w:t>
      </w:r>
      <w:r w:rsidR="00AF75CD">
        <w:rPr>
          <w:rFonts w:cstheme="minorHAnsi"/>
        </w:rPr>
        <w:t>more often than th</w:t>
      </w:r>
      <w:r w:rsidR="00BF5112">
        <w:rPr>
          <w:rFonts w:cstheme="minorHAnsi"/>
        </w:rPr>
        <w:t>e rest of the</w:t>
      </w:r>
      <w:r w:rsidR="00AF75CD">
        <w:rPr>
          <w:rFonts w:cstheme="minorHAnsi"/>
        </w:rPr>
        <w:t xml:space="preserve"> Judahite kings put together</w:t>
      </w:r>
      <w:r w:rsidR="003C5624">
        <w:rPr>
          <w:rFonts w:cstheme="minorHAnsi"/>
        </w:rPr>
        <w:t>,</w:t>
      </w:r>
      <w:r w:rsidR="00BF5112">
        <w:rPr>
          <w:rFonts w:cstheme="minorHAnsi"/>
        </w:rPr>
        <w:t xml:space="preserve"> and </w:t>
      </w:r>
      <w:r w:rsidR="003C5624">
        <w:rPr>
          <w:rFonts w:cstheme="minorHAnsi"/>
        </w:rPr>
        <w:t>will portray Jeremiah</w:t>
      </w:r>
      <w:r w:rsidR="00AF75CD">
        <w:rPr>
          <w:rFonts w:cstheme="minorHAnsi"/>
        </w:rPr>
        <w:t xml:space="preserve"> involved in ongoing conflict with him. </w:t>
      </w:r>
    </w:p>
    <w:p w:rsidR="00726706" w:rsidRDefault="00AF75CD" w:rsidP="00726706">
      <w:pPr>
        <w:rPr>
          <w:rFonts w:cstheme="minorHAnsi"/>
        </w:rPr>
      </w:pPr>
      <w:r>
        <w:rPr>
          <w:rFonts w:cstheme="minorHAnsi"/>
        </w:rPr>
        <w:t xml:space="preserve">Nevertheless, the </w:t>
      </w:r>
      <w:r w:rsidR="00320D1F">
        <w:rPr>
          <w:rFonts w:cstheme="minorHAnsi"/>
        </w:rPr>
        <w:t>eve</w:t>
      </w:r>
      <w:r w:rsidR="003C5624">
        <w:rPr>
          <w:rFonts w:cstheme="minorHAnsi"/>
        </w:rPr>
        <w:t xml:space="preserve">nt that </w:t>
      </w:r>
      <w:r>
        <w:rPr>
          <w:rFonts w:cstheme="minorHAnsi"/>
        </w:rPr>
        <w:t xml:space="preserve">counts in 587 is not </w:t>
      </w:r>
      <w:r w:rsidR="00BF5112">
        <w:rPr>
          <w:rFonts w:cstheme="minorHAnsi"/>
        </w:rPr>
        <w:t>the humiliating and horrifying e</w:t>
      </w:r>
      <w:r w:rsidR="003C5624">
        <w:rPr>
          <w:rFonts w:cstheme="minorHAnsi"/>
        </w:rPr>
        <w:t>nd of Zedekiah’s reign, nor</w:t>
      </w:r>
      <w:r w:rsidR="00BF5112">
        <w:rPr>
          <w:rFonts w:cstheme="minorHAnsi"/>
        </w:rPr>
        <w:t xml:space="preserve"> his exile, imprisonment, and death (52:1-11).</w:t>
      </w:r>
      <w:r>
        <w:rPr>
          <w:rFonts w:cstheme="minorHAnsi"/>
        </w:rPr>
        <w:t xml:space="preserve"> </w:t>
      </w:r>
      <w:r w:rsidR="00BF5112">
        <w:rPr>
          <w:rFonts w:cstheme="minorHAnsi"/>
        </w:rPr>
        <w:t>It is the city’s exile.</w:t>
      </w:r>
      <w:r w:rsidR="002B6806">
        <w:rPr>
          <w:rFonts w:cstheme="minorHAnsi"/>
        </w:rPr>
        <w:t xml:space="preserve"> </w:t>
      </w:r>
      <w:r w:rsidR="00683509">
        <w:rPr>
          <w:rFonts w:cstheme="minorHAnsi"/>
        </w:rPr>
        <w:t xml:space="preserve">V. 3 thus concerns not merely the chronology of Jeremiah’s time but the content of his message. </w:t>
      </w:r>
      <w:r w:rsidR="00726706">
        <w:rPr>
          <w:rFonts w:cstheme="minorHAnsi"/>
        </w:rPr>
        <w:t>While prophetic prefaces often mention kings, they do not mention events</w:t>
      </w:r>
      <w:r w:rsidR="003C5624">
        <w:rPr>
          <w:rFonts w:cstheme="minorHAnsi"/>
        </w:rPr>
        <w:t>,</w:t>
      </w:r>
      <w:r w:rsidR="00726706">
        <w:rPr>
          <w:rFonts w:cstheme="minorHAnsi"/>
        </w:rPr>
        <w:t xml:space="preserve"> as Jeremiah’</w:t>
      </w:r>
      <w:r w:rsidR="003C5624">
        <w:rPr>
          <w:rFonts w:cstheme="minorHAnsi"/>
        </w:rPr>
        <w:t xml:space="preserve">s does. </w:t>
      </w:r>
      <w:r w:rsidR="00683509">
        <w:rPr>
          <w:rFonts w:cstheme="minorHAnsi"/>
        </w:rPr>
        <w:t>Further,</w:t>
      </w:r>
      <w:r w:rsidR="00225F87">
        <w:rPr>
          <w:rFonts w:cstheme="minorHAnsi"/>
        </w:rPr>
        <w:t xml:space="preserve"> this event is key in buttressing </w:t>
      </w:r>
      <w:r w:rsidR="00726706">
        <w:rPr>
          <w:rFonts w:cstheme="minorHAnsi"/>
        </w:rPr>
        <w:t>the idea that he was a true prophe</w:t>
      </w:r>
      <w:r w:rsidR="003C5624">
        <w:rPr>
          <w:rFonts w:cstheme="minorHAnsi"/>
        </w:rPr>
        <w:t xml:space="preserve">t. </w:t>
      </w:r>
      <w:r w:rsidR="00683509">
        <w:rPr>
          <w:rFonts w:cstheme="minorHAnsi"/>
        </w:rPr>
        <w:t>This</w:t>
      </w:r>
      <w:r w:rsidR="002B6806">
        <w:rPr>
          <w:rFonts w:cstheme="minorHAnsi"/>
        </w:rPr>
        <w:t xml:space="preserve"> closing reference to the exile </w:t>
      </w:r>
      <w:r w:rsidR="003C5624">
        <w:rPr>
          <w:rFonts w:cstheme="minorHAnsi"/>
        </w:rPr>
        <w:t xml:space="preserve">in 1:1-3 </w:t>
      </w:r>
      <w:r w:rsidR="002B6806">
        <w:rPr>
          <w:rFonts w:cstheme="minorHAnsi"/>
        </w:rPr>
        <w:t xml:space="preserve">pairs with the account of the </w:t>
      </w:r>
      <w:r w:rsidR="003C5624">
        <w:rPr>
          <w:rFonts w:cstheme="minorHAnsi"/>
        </w:rPr>
        <w:t xml:space="preserve">city’s fall </w:t>
      </w:r>
      <w:r w:rsidR="00683509">
        <w:rPr>
          <w:rFonts w:cstheme="minorHAnsi"/>
        </w:rPr>
        <w:t>and the exile that</w:t>
      </w:r>
      <w:r w:rsidR="002B6806">
        <w:rPr>
          <w:rFonts w:cstheme="minorHAnsi"/>
        </w:rPr>
        <w:t xml:space="preserve"> concludes the s</w:t>
      </w:r>
      <w:r w:rsidR="00683509">
        <w:rPr>
          <w:rFonts w:cstheme="minorHAnsi"/>
        </w:rPr>
        <w:t>croll as a whole in 52:1-34</w:t>
      </w:r>
      <w:r w:rsidR="003C5624">
        <w:rPr>
          <w:rFonts w:cstheme="minorHAnsi"/>
        </w:rPr>
        <w:t>. The two</w:t>
      </w:r>
      <w:r w:rsidR="00EB77FF">
        <w:rPr>
          <w:rFonts w:cstheme="minorHAnsi"/>
        </w:rPr>
        <w:t xml:space="preserve"> – </w:t>
      </w:r>
      <w:r w:rsidR="002B6806">
        <w:rPr>
          <w:rFonts w:cstheme="minorHAnsi"/>
        </w:rPr>
        <w:t>especially in combination</w:t>
      </w:r>
      <w:r w:rsidR="00EB77FF">
        <w:rPr>
          <w:rFonts w:cstheme="minorHAnsi"/>
        </w:rPr>
        <w:t xml:space="preserve"> – </w:t>
      </w:r>
      <w:r w:rsidR="00683509">
        <w:rPr>
          <w:rFonts w:cstheme="minorHAnsi"/>
        </w:rPr>
        <w:t>imply</w:t>
      </w:r>
      <w:r w:rsidR="003C5624">
        <w:rPr>
          <w:rFonts w:cstheme="minorHAnsi"/>
        </w:rPr>
        <w:t xml:space="preserve"> </w:t>
      </w:r>
      <w:r w:rsidR="002B6806">
        <w:rPr>
          <w:rFonts w:cstheme="minorHAnsi"/>
        </w:rPr>
        <w:t>a point about the fulfillment of Jer</w:t>
      </w:r>
      <w:r w:rsidR="003C5624">
        <w:rPr>
          <w:rFonts w:cstheme="minorHAnsi"/>
        </w:rPr>
        <w:t xml:space="preserve">emiah’s message. </w:t>
      </w:r>
      <w:r w:rsidR="00683509">
        <w:rPr>
          <w:rFonts w:cstheme="minorHAnsi"/>
        </w:rPr>
        <w:t>T</w:t>
      </w:r>
      <w:r w:rsidR="002B6806">
        <w:rPr>
          <w:rFonts w:cstheme="minorHAnsi"/>
        </w:rPr>
        <w:t xml:space="preserve">he scroll </w:t>
      </w:r>
      <w:r w:rsidR="00683509">
        <w:rPr>
          <w:rFonts w:cstheme="minorHAnsi"/>
        </w:rPr>
        <w:t xml:space="preserve">as a whole </w:t>
      </w:r>
      <w:r w:rsidR="002B6806">
        <w:rPr>
          <w:rFonts w:cstheme="minorHAnsi"/>
        </w:rPr>
        <w:t>will refer to events that followed on the fall of Jerusalem</w:t>
      </w:r>
      <w:r w:rsidR="001D2B3B">
        <w:rPr>
          <w:rFonts w:cstheme="minorHAnsi"/>
        </w:rPr>
        <w:t xml:space="preserve"> (see Jer 40 – 44)</w:t>
      </w:r>
      <w:r w:rsidR="00683509">
        <w:rPr>
          <w:rFonts w:cstheme="minorHAnsi"/>
        </w:rPr>
        <w:t>, as it will refer to Jehoiachin. But</w:t>
      </w:r>
      <w:r w:rsidR="002B6806">
        <w:rPr>
          <w:rFonts w:cstheme="minorHAnsi"/>
        </w:rPr>
        <w:t xml:space="preserve"> </w:t>
      </w:r>
      <w:r w:rsidR="00683509">
        <w:rPr>
          <w:rFonts w:cstheme="minorHAnsi"/>
        </w:rPr>
        <w:t xml:space="preserve">v. 3, by stopping where it does, </w:t>
      </w:r>
      <w:r w:rsidR="002B6806">
        <w:rPr>
          <w:rFonts w:cstheme="minorHAnsi"/>
        </w:rPr>
        <w:t>draws attention to the event which constituted the fulfillment of the warnings on which Jeremiah had been long focusi</w:t>
      </w:r>
      <w:r w:rsidR="001D2B3B">
        <w:rPr>
          <w:rFonts w:cstheme="minorHAnsi"/>
        </w:rPr>
        <w:t xml:space="preserve">ng. </w:t>
      </w:r>
      <w:r w:rsidR="001D2B3B">
        <w:t xml:space="preserve">Its stopping point is hardly a basis for hypothesizing that the preface originally introduced an earlier version of the scroll. </w:t>
      </w:r>
      <w:r w:rsidR="001D2B3B">
        <w:rPr>
          <w:rFonts w:cstheme="minorHAnsi"/>
        </w:rPr>
        <w:t xml:space="preserve">Ending where it does, the preface </w:t>
      </w:r>
      <w:r w:rsidR="002B6806">
        <w:rPr>
          <w:rFonts w:cstheme="minorHAnsi"/>
        </w:rPr>
        <w:t>make</w:t>
      </w:r>
      <w:r w:rsidR="001D2B3B">
        <w:rPr>
          <w:rFonts w:cstheme="minorHAnsi"/>
        </w:rPr>
        <w:t>s</w:t>
      </w:r>
      <w:r w:rsidR="002B6806">
        <w:rPr>
          <w:rFonts w:cstheme="minorHAnsi"/>
        </w:rPr>
        <w:t xml:space="preserve"> a theological point.</w:t>
      </w:r>
      <w:r w:rsidR="00726706">
        <w:rPr>
          <w:rFonts w:cstheme="minorHAnsi"/>
        </w:rPr>
        <w:t xml:space="preserve"> The fact of the exile hangs over the scroll</w:t>
      </w:r>
      <w:r w:rsidR="006A444A">
        <w:rPr>
          <w:rFonts w:cstheme="minorHAnsi"/>
        </w:rPr>
        <w:t xml:space="preserve">; </w:t>
      </w:r>
      <w:r w:rsidR="006A444A">
        <w:rPr>
          <w:rFonts w:eastAsia="TimesNewRomanPSMT" w:cstheme="minorHAnsi"/>
        </w:rPr>
        <w:t xml:space="preserve">“the book of </w:t>
      </w:r>
      <w:r w:rsidR="006A444A" w:rsidRPr="00D11877">
        <w:rPr>
          <w:rFonts w:eastAsia="TimesNewRomanPSMT" w:cstheme="minorHAnsi"/>
        </w:rPr>
        <w:t xml:space="preserve">Jeremiah holds the record for the variety of </w:t>
      </w:r>
      <w:r w:rsidR="006A444A" w:rsidRPr="00D11877">
        <w:rPr>
          <w:rFonts w:eastAsia="TimesNewRomanPSMT" w:cstheme="minorHAnsi"/>
          <w:i/>
          <w:iCs/>
        </w:rPr>
        <w:t xml:space="preserve">verbal phrases </w:t>
      </w:r>
      <w:r w:rsidR="006A444A">
        <w:rPr>
          <w:rFonts w:eastAsia="TimesNewRomanPSMT" w:cstheme="minorHAnsi"/>
        </w:rPr>
        <w:t xml:space="preserve">used to </w:t>
      </w:r>
      <w:r w:rsidR="006A444A" w:rsidRPr="00D11877">
        <w:rPr>
          <w:rFonts w:eastAsia="TimesNewRomanPSMT" w:cstheme="minorHAnsi"/>
        </w:rPr>
        <w:t>denote exile.</w:t>
      </w:r>
      <w:r w:rsidR="006A444A">
        <w:rPr>
          <w:rFonts w:eastAsia="TimesNewRomanPSMT" w:cstheme="minorHAnsi"/>
        </w:rPr>
        <w:t>”</w:t>
      </w:r>
      <w:r w:rsidR="006A444A">
        <w:rPr>
          <w:rStyle w:val="FootnoteReference"/>
          <w:rFonts w:eastAsia="TimesNewRomanPSMT" w:cstheme="minorHAnsi"/>
        </w:rPr>
        <w:footnoteReference w:id="13"/>
      </w:r>
      <w:r w:rsidR="006A444A">
        <w:rPr>
          <w:rFonts w:cstheme="minorHAnsi"/>
        </w:rPr>
        <w:t xml:space="preserve"> </w:t>
      </w:r>
      <w:r w:rsidR="001D2B3B">
        <w:rPr>
          <w:rFonts w:cstheme="minorHAnsi"/>
        </w:rPr>
        <w:t>Whether it</w:t>
      </w:r>
      <w:r w:rsidR="00683509">
        <w:rPr>
          <w:rFonts w:cstheme="minorHAnsi"/>
        </w:rPr>
        <w:t xml:space="preserve"> will happen is an open question t</w:t>
      </w:r>
      <w:r w:rsidR="00726706">
        <w:rPr>
          <w:rFonts w:cstheme="minorHAnsi"/>
        </w:rPr>
        <w:t xml:space="preserve">hrough </w:t>
      </w:r>
      <w:r w:rsidR="00683509">
        <w:rPr>
          <w:rFonts w:cstheme="minorHAnsi"/>
        </w:rPr>
        <w:t>most of the scroll</w:t>
      </w:r>
      <w:r w:rsidR="00726706">
        <w:rPr>
          <w:rFonts w:cstheme="minorHAnsi"/>
        </w:rPr>
        <w:t>, but t</w:t>
      </w:r>
      <w:r w:rsidR="00683509">
        <w:rPr>
          <w:rFonts w:cstheme="minorHAnsi"/>
        </w:rPr>
        <w:t>he preface knows that it will. And t</w:t>
      </w:r>
      <w:r w:rsidR="00726706">
        <w:rPr>
          <w:rFonts w:cstheme="minorHAnsi"/>
        </w:rPr>
        <w:t xml:space="preserve">he scroll is written for people who know that the exile has happened, </w:t>
      </w:r>
      <w:r w:rsidR="00683509">
        <w:rPr>
          <w:rFonts w:cstheme="minorHAnsi"/>
        </w:rPr>
        <w:t xml:space="preserve">who </w:t>
      </w:r>
      <w:r w:rsidR="00726706">
        <w:rPr>
          <w:rFonts w:cstheme="minorHAnsi"/>
        </w:rPr>
        <w:t xml:space="preserve">need to understand it, and </w:t>
      </w:r>
      <w:r w:rsidR="00683509">
        <w:rPr>
          <w:rFonts w:cstheme="minorHAnsi"/>
        </w:rPr>
        <w:t xml:space="preserve">who </w:t>
      </w:r>
      <w:r w:rsidR="00726706">
        <w:rPr>
          <w:rFonts w:cstheme="minorHAnsi"/>
        </w:rPr>
        <w:t>need to know how to look to the future.</w:t>
      </w:r>
    </w:p>
    <w:p w:rsidR="00683509" w:rsidRDefault="00683509" w:rsidP="00726706">
      <w:pPr>
        <w:rPr>
          <w:rFonts w:cstheme="minorHAnsi"/>
        </w:rPr>
      </w:pPr>
    </w:p>
    <w:p w:rsidR="00683509" w:rsidRPr="00553851" w:rsidRDefault="00683509" w:rsidP="00BB569F">
      <w:pPr>
        <w:pStyle w:val="Quote"/>
      </w:pPr>
      <w:r>
        <w:t>T</w:t>
      </w:r>
      <w:r w:rsidRPr="00553851">
        <w:t>he patient God was offering a respite even, so to speak, down to the day before the Captivity, urging hearers to repent so that he may prevent the misfortune of the captivity. Hence it is written, Jeremiah prophesied until the captivity of J</w:t>
      </w:r>
      <w:r>
        <w:t>erusalem, until the fifth month</w:t>
      </w:r>
      <w:r w:rsidRPr="00553851">
        <w:t>. The Captivity begins, and still he prophesied, say</w:t>
      </w:r>
      <w:r w:rsidR="00392946">
        <w:t>ing something like this: “</w:t>
      </w:r>
      <w:r w:rsidRPr="00553851">
        <w:t xml:space="preserve">Become captives, provided in such circumstances you can repent! For when you repent, the misfortunes of the captivity will not transpire, but God's </w:t>
      </w:r>
      <w:r>
        <w:t>mercy will be realized for you.</w:t>
      </w:r>
      <w:r w:rsidR="00392946">
        <w:t>”</w:t>
      </w:r>
      <w:r w:rsidRPr="00553851">
        <w:rPr>
          <w:rStyle w:val="FootnoteReference"/>
          <w:rFonts w:eastAsia="Times New Roman" w:cstheme="minorHAnsi"/>
        </w:rPr>
        <w:footnoteReference w:id="14"/>
      </w:r>
      <w:r w:rsidRPr="00553851">
        <w:t xml:space="preserve"> </w:t>
      </w:r>
    </w:p>
    <w:p w:rsidR="00683509" w:rsidRDefault="00683509" w:rsidP="00726706">
      <w:pPr>
        <w:rPr>
          <w:rFonts w:cstheme="minorHAnsi"/>
        </w:rPr>
      </w:pPr>
    </w:p>
    <w:p w:rsidR="00553851" w:rsidRDefault="00DC5C93" w:rsidP="00553851">
      <w:pPr>
        <w:rPr>
          <w:rFonts w:cstheme="minorHAnsi"/>
        </w:rPr>
      </w:pPr>
      <w:r>
        <w:rPr>
          <w:rFonts w:cstheme="minorHAnsi"/>
        </w:rPr>
        <w:t>A converse of the fact that Jehoiakim and Zedekiah are the prominent kings in the scr</w:t>
      </w:r>
      <w:r w:rsidR="002B6806">
        <w:rPr>
          <w:rFonts w:cstheme="minorHAnsi"/>
        </w:rPr>
        <w:t xml:space="preserve">oll </w:t>
      </w:r>
      <w:r>
        <w:rPr>
          <w:rFonts w:cstheme="minorHAnsi"/>
        </w:rPr>
        <w:t xml:space="preserve">is that events in the reign of Josiah with its great reformation are less prominent than one might have expected. </w:t>
      </w:r>
      <w:r w:rsidR="00683509">
        <w:rPr>
          <w:rFonts w:cstheme="minorHAnsi"/>
        </w:rPr>
        <w:t>Admittedly,</w:t>
      </w:r>
      <w:r w:rsidR="00464F25">
        <w:rPr>
          <w:rFonts w:cstheme="minorHAnsi"/>
        </w:rPr>
        <w:t xml:space="preserve"> any prophetic scroll is selective</w:t>
      </w:r>
      <w:r w:rsidR="00D04732">
        <w:rPr>
          <w:rFonts w:cstheme="minorHAnsi"/>
        </w:rPr>
        <w:t xml:space="preserve">. There is no reason to think that the </w:t>
      </w:r>
      <w:r w:rsidR="00B33DEB">
        <w:rPr>
          <w:rFonts w:cstheme="minorHAnsi"/>
        </w:rPr>
        <w:t>“</w:t>
      </w:r>
      <w:r w:rsidR="00D04732">
        <w:rPr>
          <w:rFonts w:cstheme="minorHAnsi"/>
        </w:rPr>
        <w:t>Minor Prophets</w:t>
      </w:r>
      <w:r w:rsidR="00B33DEB">
        <w:rPr>
          <w:rFonts w:cstheme="minorHAnsi"/>
        </w:rPr>
        <w:t>”</w:t>
      </w:r>
      <w:r w:rsidR="00D04732">
        <w:rPr>
          <w:rFonts w:cstheme="minorHAnsi"/>
        </w:rPr>
        <w:t xml:space="preserve"> (i.e., </w:t>
      </w:r>
      <w:r w:rsidR="00683509">
        <w:rPr>
          <w:rFonts w:cstheme="minorHAnsi"/>
        </w:rPr>
        <w:t xml:space="preserve">the </w:t>
      </w:r>
      <w:r w:rsidR="00D04732">
        <w:rPr>
          <w:rFonts w:cstheme="minorHAnsi"/>
        </w:rPr>
        <w:t xml:space="preserve">Shorter Prophets) said less than the </w:t>
      </w:r>
      <w:r w:rsidR="00B33DEB">
        <w:rPr>
          <w:rFonts w:cstheme="minorHAnsi"/>
        </w:rPr>
        <w:t>“</w:t>
      </w:r>
      <w:r w:rsidR="00D04732">
        <w:rPr>
          <w:rFonts w:cstheme="minorHAnsi"/>
        </w:rPr>
        <w:t>Major Prophets.</w:t>
      </w:r>
      <w:r w:rsidR="00B33DEB">
        <w:rPr>
          <w:rFonts w:cstheme="minorHAnsi"/>
        </w:rPr>
        <w:t>”</w:t>
      </w:r>
      <w:r w:rsidR="00D04732">
        <w:rPr>
          <w:rFonts w:cstheme="minorHAnsi"/>
        </w:rPr>
        <w:t xml:space="preserve"> For one reason or another, </w:t>
      </w:r>
      <w:r w:rsidR="00D04732">
        <w:rPr>
          <w:rFonts w:cstheme="minorHAnsi"/>
        </w:rPr>
        <w:lastRenderedPageBreak/>
        <w:t>fewer of their prophecies were preserv</w:t>
      </w:r>
      <w:r w:rsidR="00683509">
        <w:rPr>
          <w:rFonts w:cstheme="minorHAnsi"/>
        </w:rPr>
        <w:t>ed</w:t>
      </w:r>
      <w:r w:rsidR="00726706">
        <w:rPr>
          <w:rFonts w:cstheme="minorHAnsi"/>
        </w:rPr>
        <w:t>. Perhaps a related</w:t>
      </w:r>
      <w:r w:rsidR="00D04732">
        <w:rPr>
          <w:rFonts w:cstheme="minorHAnsi"/>
        </w:rPr>
        <w:t xml:space="preserve"> dynamic gave the Jeremiah scroll the </w:t>
      </w:r>
      <w:r w:rsidR="001D2B3B">
        <w:rPr>
          <w:rFonts w:cstheme="minorHAnsi"/>
        </w:rPr>
        <w:t xml:space="preserve">length and the </w:t>
      </w:r>
      <w:r w:rsidR="00D04732">
        <w:rPr>
          <w:rFonts w:cstheme="minorHAnsi"/>
        </w:rPr>
        <w:t>balance it manifests.</w:t>
      </w:r>
      <w:r w:rsidR="00726706">
        <w:rPr>
          <w:rFonts w:cstheme="minorHAnsi"/>
        </w:rPr>
        <w:t xml:space="preserve"> The disastrous early death o</w:t>
      </w:r>
      <w:r w:rsidR="00464F25">
        <w:rPr>
          <w:rFonts w:cstheme="minorHAnsi"/>
        </w:rPr>
        <w:t>f Josiah and the religious and moral reversion that followed meant that his reformation failed to</w:t>
      </w:r>
      <w:r w:rsidR="00726706">
        <w:rPr>
          <w:rFonts w:cstheme="minorHAnsi"/>
        </w:rPr>
        <w:t xml:space="preserve"> generate the escape from calamity that one might have hoped and that Jeremiah might have envisaged</w:t>
      </w:r>
      <w:r w:rsidR="00464F25">
        <w:rPr>
          <w:rFonts w:cstheme="minorHAnsi"/>
        </w:rPr>
        <w:t xml:space="preserve">. As the Jeremiah scroll sought to bring its challenging and encouraging message to </w:t>
      </w:r>
      <w:r w:rsidR="00683509">
        <w:rPr>
          <w:rFonts w:cstheme="minorHAnsi"/>
        </w:rPr>
        <w:t>the next generation or three, the failure of Josiah’s reformation</w:t>
      </w:r>
      <w:r w:rsidR="00464F25">
        <w:rPr>
          <w:rFonts w:cstheme="minorHAnsi"/>
        </w:rPr>
        <w:t xml:space="preserve"> was hardly a dynamic to draw attention to.</w:t>
      </w:r>
      <w:r w:rsidR="00C73E16">
        <w:rPr>
          <w:rStyle w:val="FootnoteReference"/>
          <w:rFonts w:cstheme="minorHAnsi"/>
        </w:rPr>
        <w:footnoteReference w:id="15"/>
      </w:r>
    </w:p>
    <w:p w:rsidR="00335999" w:rsidRPr="00481D78" w:rsidRDefault="000E577E" w:rsidP="00A5131E">
      <w:pPr>
        <w:pStyle w:val="Heading2"/>
        <w:numPr>
          <w:ilvl w:val="0"/>
          <w:numId w:val="3"/>
        </w:numPr>
      </w:pPr>
      <w:r>
        <w:t>Jeremiah Gives an</w:t>
      </w:r>
      <w:r w:rsidR="00335999">
        <w:t xml:space="preserve"> Account of His Commission (1:4-10)</w:t>
      </w:r>
    </w:p>
    <w:p w:rsidR="00895369" w:rsidRDefault="00895369" w:rsidP="00335999">
      <w:pPr>
        <w:rPr>
          <w:rFonts w:cstheme="minorHAnsi"/>
          <w:vertAlign w:val="superscript"/>
        </w:rPr>
      </w:pPr>
    </w:p>
    <w:p w:rsidR="00335999" w:rsidRPr="000C0476" w:rsidRDefault="00335999" w:rsidP="00335999">
      <w:pPr>
        <w:rPr>
          <w:rFonts w:cstheme="minorHAnsi"/>
          <w:vertAlign w:val="superscript"/>
        </w:rPr>
      </w:pPr>
      <w:r>
        <w:rPr>
          <w:rFonts w:cstheme="minorHAnsi"/>
          <w:vertAlign w:val="superscript"/>
        </w:rPr>
        <w:t>4</w:t>
      </w:r>
      <w:r>
        <w:rPr>
          <w:rFonts w:cstheme="minorHAnsi"/>
        </w:rPr>
        <w:t>Yahweh’s message came to me:</w:t>
      </w:r>
      <w:r w:rsidR="000C0476">
        <w:rPr>
          <w:rFonts w:cstheme="minorHAnsi"/>
          <w:vertAlign w:val="superscript"/>
        </w:rPr>
        <w:t>a</w:t>
      </w:r>
    </w:p>
    <w:p w:rsidR="00335999" w:rsidRDefault="001741F8" w:rsidP="001741F8">
      <w:pPr>
        <w:tabs>
          <w:tab w:val="left" w:pos="3450"/>
        </w:tabs>
        <w:rPr>
          <w:rFonts w:cstheme="minorHAnsi"/>
        </w:rPr>
      </w:pPr>
      <w:r>
        <w:rPr>
          <w:rFonts w:cstheme="minorHAnsi"/>
        </w:rPr>
        <w:tab/>
      </w:r>
    </w:p>
    <w:p w:rsidR="00335999" w:rsidRDefault="00335999" w:rsidP="00335999">
      <w:pPr>
        <w:rPr>
          <w:rFonts w:cstheme="minorHAnsi"/>
        </w:rPr>
      </w:pPr>
      <w:r>
        <w:rPr>
          <w:rFonts w:cstheme="minorHAnsi"/>
          <w:vertAlign w:val="superscript"/>
        </w:rPr>
        <w:t>5</w:t>
      </w:r>
      <w:r w:rsidR="003721DE">
        <w:rPr>
          <w:rFonts w:cstheme="minorHAnsi"/>
        </w:rPr>
        <w:t>Before I formed you</w:t>
      </w:r>
      <w:r w:rsidR="000C0476">
        <w:rPr>
          <w:rFonts w:cstheme="minorHAnsi"/>
          <w:vertAlign w:val="superscript"/>
        </w:rPr>
        <w:t>b</w:t>
      </w:r>
      <w:r w:rsidR="003721DE">
        <w:rPr>
          <w:rFonts w:cstheme="minorHAnsi"/>
        </w:rPr>
        <w:t xml:space="preserve"> in </w:t>
      </w:r>
      <w:r w:rsidR="00D94FC5">
        <w:rPr>
          <w:rFonts w:cstheme="minorHAnsi"/>
        </w:rPr>
        <w:t>[</w:t>
      </w:r>
      <w:r w:rsidR="003721DE">
        <w:rPr>
          <w:rFonts w:cstheme="minorHAnsi"/>
        </w:rPr>
        <w:t>someone’s</w:t>
      </w:r>
      <w:r w:rsidR="00D94FC5">
        <w:rPr>
          <w:rFonts w:cstheme="minorHAnsi"/>
        </w:rPr>
        <w:t>]</w:t>
      </w:r>
      <w:r w:rsidR="003721DE">
        <w:rPr>
          <w:rFonts w:cstheme="minorHAnsi"/>
        </w:rPr>
        <w:t xml:space="preserve"> insides</w:t>
      </w:r>
      <w:r>
        <w:rPr>
          <w:rFonts w:cstheme="minorHAnsi"/>
        </w:rPr>
        <w:t xml:space="preserve"> I acknowledged</w:t>
      </w:r>
      <w:r w:rsidR="000C0476">
        <w:rPr>
          <w:rFonts w:cstheme="minorHAnsi"/>
          <w:vertAlign w:val="superscript"/>
        </w:rPr>
        <w:t>c</w:t>
      </w:r>
      <w:r>
        <w:rPr>
          <w:rFonts w:cstheme="minorHAnsi"/>
        </w:rPr>
        <w:t xml:space="preserve"> you</w:t>
      </w:r>
    </w:p>
    <w:p w:rsidR="00335999" w:rsidRDefault="00335999" w:rsidP="00335999">
      <w:pPr>
        <w:rPr>
          <w:rFonts w:cstheme="minorHAnsi"/>
        </w:rPr>
      </w:pPr>
      <w:r>
        <w:rPr>
          <w:rFonts w:cstheme="minorHAnsi"/>
        </w:rPr>
        <w:tab/>
        <w:t>before</w:t>
      </w:r>
      <w:r w:rsidR="004E7229">
        <w:rPr>
          <w:rFonts w:cstheme="minorHAnsi"/>
        </w:rPr>
        <w:t xml:space="preserve"> you went out from</w:t>
      </w:r>
      <w:r w:rsidR="00D94FC5">
        <w:rPr>
          <w:rFonts w:cstheme="minorHAnsi"/>
        </w:rPr>
        <w:t xml:space="preserve"> a</w:t>
      </w:r>
      <w:r w:rsidR="00517FA7">
        <w:rPr>
          <w:rFonts w:cstheme="minorHAnsi"/>
        </w:rPr>
        <w:t xml:space="preserve"> womb I sanctified you</w:t>
      </w:r>
      <w:r>
        <w:rPr>
          <w:rFonts w:cstheme="minorHAnsi"/>
        </w:rPr>
        <w:t>,</w:t>
      </w:r>
    </w:p>
    <w:p w:rsidR="00335999" w:rsidRDefault="00335999" w:rsidP="00335999">
      <w:pPr>
        <w:rPr>
          <w:rFonts w:cstheme="minorHAnsi"/>
        </w:rPr>
      </w:pPr>
      <w:r>
        <w:rPr>
          <w:rFonts w:cstheme="minorHAnsi"/>
        </w:rPr>
        <w:tab/>
        <w:t>the nations</w:t>
      </w:r>
      <w:r w:rsidR="005A4909">
        <w:rPr>
          <w:rFonts w:cstheme="minorHAnsi"/>
        </w:rPr>
        <w:t>’ prophet</w:t>
      </w:r>
      <w:r w:rsidR="000C0476">
        <w:rPr>
          <w:rFonts w:cstheme="minorHAnsi"/>
          <w:vertAlign w:val="superscript"/>
        </w:rPr>
        <w:t>d</w:t>
      </w:r>
      <w:r w:rsidR="005A4909">
        <w:rPr>
          <w:rFonts w:cstheme="minorHAnsi"/>
        </w:rPr>
        <w:t xml:space="preserve"> I </w:t>
      </w:r>
      <w:r w:rsidR="001772D8">
        <w:rPr>
          <w:rFonts w:cstheme="minorHAnsi"/>
        </w:rPr>
        <w:t>am making</w:t>
      </w:r>
      <w:r w:rsidR="005A4909">
        <w:rPr>
          <w:rFonts w:cstheme="minorHAnsi"/>
        </w:rPr>
        <w:t xml:space="preserve"> you</w:t>
      </w:r>
      <w:r>
        <w:rPr>
          <w:rFonts w:cstheme="minorHAnsi"/>
        </w:rPr>
        <w:t>.</w:t>
      </w:r>
      <w:r w:rsidR="000C0476">
        <w:rPr>
          <w:rFonts w:cstheme="minorHAnsi"/>
          <w:vertAlign w:val="superscript"/>
        </w:rPr>
        <w:t>e</w:t>
      </w:r>
      <w:r>
        <w:rPr>
          <w:rFonts w:cstheme="minorHAnsi"/>
        </w:rPr>
        <w:t xml:space="preserve"> </w:t>
      </w:r>
    </w:p>
    <w:p w:rsidR="00335999" w:rsidRDefault="00335999" w:rsidP="00335999">
      <w:pPr>
        <w:rPr>
          <w:rFonts w:cstheme="minorHAnsi"/>
        </w:rPr>
      </w:pPr>
    </w:p>
    <w:p w:rsidR="00335999" w:rsidRDefault="00335999" w:rsidP="00D16D29">
      <w:pPr>
        <w:ind w:firstLine="0"/>
        <w:rPr>
          <w:rFonts w:cstheme="minorHAnsi"/>
        </w:rPr>
      </w:pPr>
      <w:r>
        <w:rPr>
          <w:rFonts w:cstheme="minorHAnsi"/>
          <w:vertAlign w:val="superscript"/>
        </w:rPr>
        <w:t>6</w:t>
      </w:r>
      <w:r>
        <w:rPr>
          <w:rFonts w:cstheme="minorHAnsi"/>
        </w:rPr>
        <w:t xml:space="preserve">I said, </w:t>
      </w:r>
      <w:r w:rsidR="00B33DEB">
        <w:rPr>
          <w:rFonts w:cstheme="minorHAnsi"/>
        </w:rPr>
        <w:t>“</w:t>
      </w:r>
      <w:r>
        <w:rPr>
          <w:rFonts w:cstheme="minorHAnsi"/>
        </w:rPr>
        <w:t>Oh</w:t>
      </w:r>
      <w:r w:rsidR="00B9679B">
        <w:rPr>
          <w:rFonts w:cstheme="minorHAnsi"/>
        </w:rPr>
        <w:t xml:space="preserve"> no</w:t>
      </w:r>
      <w:r w:rsidR="003434C4">
        <w:rPr>
          <w:rFonts w:cstheme="minorHAnsi"/>
        </w:rPr>
        <w:t>, Lord Yahweh! There, I don’</w:t>
      </w:r>
      <w:r w:rsidR="003F42E1">
        <w:rPr>
          <w:rFonts w:cstheme="minorHAnsi"/>
        </w:rPr>
        <w:t>t know how to speak, because I’</w:t>
      </w:r>
      <w:r w:rsidR="009A00BD">
        <w:rPr>
          <w:rFonts w:cstheme="minorHAnsi"/>
        </w:rPr>
        <w:t>m a kid</w:t>
      </w:r>
      <w:r>
        <w:rPr>
          <w:rFonts w:cstheme="minorHAnsi"/>
        </w:rPr>
        <w:t>.</w:t>
      </w:r>
      <w:r w:rsidR="00B33DEB">
        <w:rPr>
          <w:rFonts w:cstheme="minorHAnsi"/>
        </w:rPr>
        <w:t>”</w:t>
      </w:r>
      <w:r w:rsidR="000C0476">
        <w:rPr>
          <w:rFonts w:cstheme="minorHAnsi"/>
          <w:vertAlign w:val="superscript"/>
        </w:rPr>
        <w:t>f</w:t>
      </w:r>
      <w:r>
        <w:rPr>
          <w:rFonts w:cstheme="minorHAnsi"/>
        </w:rPr>
        <w:t xml:space="preserve"> </w:t>
      </w:r>
      <w:r>
        <w:rPr>
          <w:rFonts w:cstheme="minorHAnsi"/>
          <w:vertAlign w:val="superscript"/>
        </w:rPr>
        <w:t>7</w:t>
      </w:r>
      <w:r>
        <w:rPr>
          <w:rFonts w:cstheme="minorHAnsi"/>
        </w:rPr>
        <w:t>But Yahweh said to me,</w:t>
      </w:r>
    </w:p>
    <w:p w:rsidR="00335999" w:rsidRDefault="00335999" w:rsidP="00335999">
      <w:pPr>
        <w:rPr>
          <w:rFonts w:cstheme="minorHAnsi"/>
        </w:rPr>
      </w:pPr>
    </w:p>
    <w:p w:rsidR="00335999" w:rsidRDefault="009A00BD" w:rsidP="00335999">
      <w:pPr>
        <w:rPr>
          <w:rFonts w:cstheme="minorHAnsi"/>
        </w:rPr>
      </w:pPr>
      <w:r>
        <w:rPr>
          <w:rFonts w:cstheme="minorHAnsi"/>
        </w:rPr>
        <w:t xml:space="preserve">Don’t say </w:t>
      </w:r>
      <w:r w:rsidR="00B33DEB">
        <w:rPr>
          <w:rFonts w:cstheme="minorHAnsi"/>
        </w:rPr>
        <w:t>“</w:t>
      </w:r>
      <w:r>
        <w:rPr>
          <w:rFonts w:cstheme="minorHAnsi"/>
        </w:rPr>
        <w:t>I’m a kid</w:t>
      </w:r>
      <w:r w:rsidR="00335999">
        <w:rPr>
          <w:rFonts w:cstheme="minorHAnsi"/>
        </w:rPr>
        <w:t>,</w:t>
      </w:r>
      <w:r w:rsidR="00B33DEB">
        <w:rPr>
          <w:rFonts w:cstheme="minorHAnsi"/>
        </w:rPr>
        <w:t>”</w:t>
      </w:r>
      <w:r w:rsidR="00335999">
        <w:rPr>
          <w:rFonts w:cstheme="minorHAnsi"/>
        </w:rPr>
        <w:t xml:space="preserve"> </w:t>
      </w:r>
    </w:p>
    <w:p w:rsidR="00335999" w:rsidRDefault="00335999" w:rsidP="00335999">
      <w:pPr>
        <w:ind w:left="720"/>
        <w:rPr>
          <w:rFonts w:cstheme="minorHAnsi"/>
        </w:rPr>
      </w:pPr>
      <w:r>
        <w:rPr>
          <w:rFonts w:cstheme="minorHAnsi"/>
        </w:rPr>
        <w:t xml:space="preserve">because </w:t>
      </w:r>
      <w:r w:rsidR="00E36741">
        <w:rPr>
          <w:rFonts w:cstheme="minorHAnsi"/>
        </w:rPr>
        <w:t>to everyone</w:t>
      </w:r>
      <w:r w:rsidR="000C0476">
        <w:rPr>
          <w:rFonts w:cstheme="minorHAnsi"/>
          <w:vertAlign w:val="superscript"/>
        </w:rPr>
        <w:t>g</w:t>
      </w:r>
      <w:r w:rsidR="00C5765E">
        <w:rPr>
          <w:rFonts w:cstheme="minorHAnsi"/>
        </w:rPr>
        <w:t xml:space="preserve"> that I send you</w:t>
      </w:r>
      <w:r w:rsidR="00E36741">
        <w:rPr>
          <w:rFonts w:cstheme="minorHAnsi"/>
        </w:rPr>
        <w:t xml:space="preserve"> to</w:t>
      </w:r>
      <w:r w:rsidR="00C5765E">
        <w:rPr>
          <w:rFonts w:cstheme="minorHAnsi"/>
        </w:rPr>
        <w:t>, you a</w:t>
      </w:r>
      <w:r>
        <w:rPr>
          <w:rFonts w:cstheme="minorHAnsi"/>
        </w:rPr>
        <w:t>re to go,</w:t>
      </w:r>
    </w:p>
    <w:p w:rsidR="00335999" w:rsidRDefault="00335999" w:rsidP="00335999">
      <w:pPr>
        <w:ind w:left="720"/>
        <w:rPr>
          <w:rFonts w:cstheme="minorHAnsi"/>
        </w:rPr>
      </w:pPr>
      <w:r>
        <w:rPr>
          <w:rFonts w:cstheme="minorHAnsi"/>
        </w:rPr>
        <w:t xml:space="preserve">and everything </w:t>
      </w:r>
      <w:r w:rsidR="00C5765E">
        <w:rPr>
          <w:rFonts w:cstheme="minorHAnsi"/>
        </w:rPr>
        <w:t xml:space="preserve">that </w:t>
      </w:r>
      <w:r>
        <w:rPr>
          <w:rFonts w:cstheme="minorHAnsi"/>
        </w:rPr>
        <w:t xml:space="preserve">I </w:t>
      </w:r>
      <w:r w:rsidR="005969FC">
        <w:rPr>
          <w:rFonts w:cstheme="minorHAnsi"/>
        </w:rPr>
        <w:t>order</w:t>
      </w:r>
      <w:r>
        <w:rPr>
          <w:rFonts w:cstheme="minorHAnsi"/>
        </w:rPr>
        <w:t xml:space="preserve"> you, you are to speak.</w:t>
      </w:r>
    </w:p>
    <w:p w:rsidR="00335999" w:rsidRDefault="00335999" w:rsidP="00335999">
      <w:pPr>
        <w:rPr>
          <w:rFonts w:cstheme="minorHAnsi"/>
        </w:rPr>
      </w:pPr>
      <w:r>
        <w:rPr>
          <w:rFonts w:cstheme="minorHAnsi"/>
          <w:vertAlign w:val="superscript"/>
        </w:rPr>
        <w:t>8</w:t>
      </w:r>
      <w:r w:rsidR="00C5765E">
        <w:rPr>
          <w:rFonts w:cstheme="minorHAnsi"/>
        </w:rPr>
        <w:t>D</w:t>
      </w:r>
      <w:r w:rsidR="00AD3682">
        <w:rPr>
          <w:rFonts w:cstheme="minorHAnsi"/>
        </w:rPr>
        <w:t>on’t be afraid before them</w:t>
      </w:r>
      <w:r>
        <w:rPr>
          <w:rFonts w:cstheme="minorHAnsi"/>
        </w:rPr>
        <w:t>,</w:t>
      </w:r>
    </w:p>
    <w:p w:rsidR="00335999" w:rsidRPr="000C0476" w:rsidRDefault="00335999" w:rsidP="00687EB0">
      <w:pPr>
        <w:rPr>
          <w:rFonts w:cstheme="minorHAnsi"/>
          <w:vertAlign w:val="superscript"/>
        </w:rPr>
      </w:pPr>
      <w:r>
        <w:rPr>
          <w:rFonts w:cstheme="minorHAnsi"/>
        </w:rPr>
        <w:tab/>
        <w:t>because</w:t>
      </w:r>
      <w:r w:rsidR="00D655B5">
        <w:rPr>
          <w:rFonts w:cstheme="minorHAnsi"/>
        </w:rPr>
        <w:t xml:space="preserve"> I am with you to snatch</w:t>
      </w:r>
      <w:r>
        <w:rPr>
          <w:rFonts w:cstheme="minorHAnsi"/>
        </w:rPr>
        <w:t xml:space="preserve"> you </w:t>
      </w:r>
      <w:r w:rsidR="00D655B5">
        <w:rPr>
          <w:rFonts w:cstheme="minorHAnsi"/>
        </w:rPr>
        <w:t xml:space="preserve">away </w:t>
      </w:r>
      <w:r>
        <w:rPr>
          <w:rFonts w:cstheme="minorHAnsi"/>
        </w:rPr>
        <w:t>(Yahweh’s affirmation).</w:t>
      </w:r>
      <w:r w:rsidR="000C0476">
        <w:rPr>
          <w:rFonts w:cstheme="minorHAnsi"/>
          <w:vertAlign w:val="superscript"/>
        </w:rPr>
        <w:t>h</w:t>
      </w:r>
    </w:p>
    <w:p w:rsidR="00335999" w:rsidRDefault="00335999" w:rsidP="00335999">
      <w:pPr>
        <w:rPr>
          <w:rFonts w:cstheme="minorHAnsi"/>
        </w:rPr>
      </w:pPr>
    </w:p>
    <w:p w:rsidR="001608C8" w:rsidRDefault="00335999" w:rsidP="00D16D29">
      <w:pPr>
        <w:ind w:firstLine="0"/>
        <w:rPr>
          <w:rFonts w:cstheme="minorHAnsi"/>
        </w:rPr>
      </w:pPr>
      <w:r>
        <w:rPr>
          <w:rFonts w:cstheme="minorHAnsi"/>
          <w:vertAlign w:val="superscript"/>
        </w:rPr>
        <w:t>9</w:t>
      </w:r>
      <w:r w:rsidR="002B3B67">
        <w:rPr>
          <w:rFonts w:cstheme="minorHAnsi"/>
        </w:rPr>
        <w:t>Yahweh extended</w:t>
      </w:r>
      <w:r>
        <w:rPr>
          <w:rFonts w:cstheme="minorHAnsi"/>
        </w:rPr>
        <w:t xml:space="preserve"> his hand and </w:t>
      </w:r>
      <w:r w:rsidR="006440E3">
        <w:rPr>
          <w:rFonts w:cstheme="minorHAnsi"/>
        </w:rPr>
        <w:t>made it touch</w:t>
      </w:r>
      <w:r w:rsidR="000C0476">
        <w:rPr>
          <w:rFonts w:cstheme="minorHAnsi"/>
          <w:vertAlign w:val="superscript"/>
        </w:rPr>
        <w:t>i</w:t>
      </w:r>
      <w:r>
        <w:rPr>
          <w:rFonts w:cstheme="minorHAnsi"/>
        </w:rPr>
        <w:t xml:space="preserve"> my mouth. And Yahweh said to me,</w:t>
      </w:r>
      <w:r w:rsidR="001608C8">
        <w:rPr>
          <w:rFonts w:cstheme="minorHAnsi"/>
        </w:rPr>
        <w:t xml:space="preserve"> </w:t>
      </w:r>
    </w:p>
    <w:p w:rsidR="001608C8" w:rsidRDefault="001608C8" w:rsidP="00335999">
      <w:pPr>
        <w:rPr>
          <w:rFonts w:cstheme="minorHAnsi"/>
        </w:rPr>
      </w:pPr>
    </w:p>
    <w:p w:rsidR="00335999" w:rsidRDefault="003434C4" w:rsidP="00335999">
      <w:pPr>
        <w:rPr>
          <w:rFonts w:cstheme="minorHAnsi"/>
        </w:rPr>
      </w:pPr>
      <w:r>
        <w:rPr>
          <w:rFonts w:cstheme="minorHAnsi"/>
        </w:rPr>
        <w:t>There, I’</w:t>
      </w:r>
      <w:r w:rsidR="00335999">
        <w:rPr>
          <w:rFonts w:cstheme="minorHAnsi"/>
        </w:rPr>
        <w:t>m putting</w:t>
      </w:r>
      <w:r w:rsidR="001608C8">
        <w:rPr>
          <w:rFonts w:cstheme="minorHAnsi"/>
        </w:rPr>
        <w:t xml:space="preserve"> my words in your mouth;</w:t>
      </w:r>
    </w:p>
    <w:p w:rsidR="00335999" w:rsidRDefault="00335999" w:rsidP="001608C8">
      <w:pPr>
        <w:ind w:left="720"/>
        <w:rPr>
          <w:rFonts w:cstheme="minorHAnsi"/>
        </w:rPr>
      </w:pPr>
      <w:r>
        <w:rPr>
          <w:rFonts w:cstheme="minorHAnsi"/>
          <w:vertAlign w:val="superscript"/>
        </w:rPr>
        <w:t>10</w:t>
      </w:r>
      <w:r w:rsidR="001608C8">
        <w:rPr>
          <w:rFonts w:cstheme="minorHAnsi"/>
        </w:rPr>
        <w:t>s</w:t>
      </w:r>
      <w:r w:rsidR="003434C4">
        <w:rPr>
          <w:rFonts w:cstheme="minorHAnsi"/>
        </w:rPr>
        <w:t>ee, I’</w:t>
      </w:r>
      <w:r>
        <w:rPr>
          <w:rFonts w:cstheme="minorHAnsi"/>
        </w:rPr>
        <w:t>m appointing you this day</w:t>
      </w:r>
    </w:p>
    <w:p w:rsidR="00335999" w:rsidRDefault="001A08EB" w:rsidP="00335999">
      <w:pPr>
        <w:rPr>
          <w:rFonts w:cstheme="minorHAnsi"/>
        </w:rPr>
      </w:pPr>
      <w:r>
        <w:rPr>
          <w:rFonts w:cstheme="minorHAnsi"/>
        </w:rPr>
        <w:tab/>
        <w:t>over the nations, yes,</w:t>
      </w:r>
      <w:r w:rsidR="000C0476">
        <w:rPr>
          <w:rFonts w:cstheme="minorHAnsi"/>
          <w:vertAlign w:val="superscript"/>
        </w:rPr>
        <w:t>j</w:t>
      </w:r>
      <w:r w:rsidR="00335999">
        <w:rPr>
          <w:rFonts w:cstheme="minorHAnsi"/>
        </w:rPr>
        <w:t xml:space="preserve"> over the kingdoms,</w:t>
      </w:r>
    </w:p>
    <w:p w:rsidR="00335999" w:rsidRDefault="00E477E2" w:rsidP="003C4CCC">
      <w:pPr>
        <w:rPr>
          <w:rFonts w:cstheme="minorHAnsi"/>
        </w:rPr>
      </w:pPr>
      <w:r>
        <w:rPr>
          <w:rFonts w:cstheme="minorHAnsi"/>
        </w:rPr>
        <w:t>To pull up</w:t>
      </w:r>
      <w:r w:rsidR="000C0476">
        <w:rPr>
          <w:rFonts w:cstheme="minorHAnsi"/>
          <w:vertAlign w:val="superscript"/>
        </w:rPr>
        <w:t>k</w:t>
      </w:r>
      <w:r w:rsidR="003C4CCC">
        <w:rPr>
          <w:rFonts w:cstheme="minorHAnsi"/>
        </w:rPr>
        <w:t xml:space="preserve"> and to pull down.</w:t>
      </w:r>
    </w:p>
    <w:p w:rsidR="00335999" w:rsidRDefault="00935B48" w:rsidP="00335999">
      <w:pPr>
        <w:rPr>
          <w:rFonts w:cstheme="minorHAnsi"/>
        </w:rPr>
      </w:pPr>
      <w:r>
        <w:rPr>
          <w:rFonts w:cstheme="minorHAnsi"/>
        </w:rPr>
        <w:tab/>
        <w:t>and to wipe out</w:t>
      </w:r>
      <w:r w:rsidR="003F5922">
        <w:rPr>
          <w:rFonts w:cstheme="minorHAnsi"/>
        </w:rPr>
        <w:t xml:space="preserve"> and to smash</w:t>
      </w:r>
      <w:r w:rsidR="00460D23">
        <w:rPr>
          <w:rFonts w:cstheme="minorHAnsi"/>
        </w:rPr>
        <w:t>;</w:t>
      </w:r>
    </w:p>
    <w:p w:rsidR="00C84C70" w:rsidRPr="000C0476" w:rsidRDefault="00335999" w:rsidP="000C0476">
      <w:pPr>
        <w:tabs>
          <w:tab w:val="left" w:pos="720"/>
          <w:tab w:val="left" w:pos="1440"/>
          <w:tab w:val="left" w:pos="2160"/>
          <w:tab w:val="left" w:pos="2880"/>
          <w:tab w:val="left" w:pos="3975"/>
        </w:tabs>
        <w:rPr>
          <w:rFonts w:cstheme="minorHAnsi"/>
          <w:vertAlign w:val="superscript"/>
        </w:rPr>
      </w:pPr>
      <w:r>
        <w:rPr>
          <w:rFonts w:cstheme="minorHAnsi"/>
        </w:rPr>
        <w:tab/>
        <w:t>to build</w:t>
      </w:r>
      <w:r w:rsidR="000C0476">
        <w:rPr>
          <w:rFonts w:cstheme="minorHAnsi"/>
          <w:vertAlign w:val="superscript"/>
        </w:rPr>
        <w:t>l</w:t>
      </w:r>
      <w:r>
        <w:rPr>
          <w:rFonts w:cstheme="minorHAnsi"/>
        </w:rPr>
        <w:t xml:space="preserve"> and to plant.</w:t>
      </w:r>
      <w:r w:rsidR="000C0476">
        <w:rPr>
          <w:rFonts w:cstheme="minorHAnsi"/>
          <w:vertAlign w:val="superscript"/>
        </w:rPr>
        <w:t>m</w:t>
      </w:r>
      <w:r w:rsidR="000C0476">
        <w:rPr>
          <w:rFonts w:cstheme="minorHAnsi"/>
          <w:vertAlign w:val="superscript"/>
        </w:rPr>
        <w:tab/>
      </w:r>
    </w:p>
    <w:p w:rsidR="00C84C70" w:rsidRDefault="00C84C70" w:rsidP="009A0970">
      <w:pPr>
        <w:pStyle w:val="PlainText"/>
      </w:pPr>
    </w:p>
    <w:p w:rsidR="00172560" w:rsidRDefault="00172560" w:rsidP="00172560">
      <w:pPr>
        <w:pStyle w:val="FootnoteText"/>
        <w:numPr>
          <w:ilvl w:val="0"/>
          <w:numId w:val="33"/>
        </w:numPr>
        <w:rPr>
          <w:sz w:val="22"/>
          <w:szCs w:val="22"/>
        </w:rPr>
      </w:pPr>
      <w:r w:rsidRPr="00172560">
        <w:rPr>
          <w:sz w:val="22"/>
          <w:szCs w:val="22"/>
        </w:rPr>
        <w:t xml:space="preserve">Here and commonly elsewhere the text includes the word </w:t>
      </w:r>
      <w:r w:rsidRPr="00172560">
        <w:rPr>
          <w:i/>
          <w:sz w:val="22"/>
          <w:szCs w:val="22"/>
        </w:rPr>
        <w:t>l</w:t>
      </w:r>
      <w:r w:rsidRPr="00172560">
        <w:rPr>
          <w:rFonts w:cstheme="minorHAnsi"/>
          <w:i/>
          <w:sz w:val="22"/>
          <w:szCs w:val="22"/>
        </w:rPr>
        <w:t>ē’mōr</w:t>
      </w:r>
      <w:r w:rsidRPr="00172560">
        <w:rPr>
          <w:rFonts w:cstheme="minorHAnsi"/>
          <w:sz w:val="22"/>
          <w:szCs w:val="22"/>
        </w:rPr>
        <w:t>, literally “[by] saying,” which functions like a colon introducing a quotation in English. Some LXX mss have “to him” not “to me.”</w:t>
      </w:r>
    </w:p>
    <w:p w:rsidR="00172560" w:rsidRDefault="00172560" w:rsidP="00172560">
      <w:pPr>
        <w:pStyle w:val="FootnoteText"/>
        <w:numPr>
          <w:ilvl w:val="0"/>
          <w:numId w:val="33"/>
        </w:numPr>
        <w:rPr>
          <w:sz w:val="22"/>
          <w:szCs w:val="22"/>
        </w:rPr>
      </w:pPr>
      <w:r w:rsidRPr="00172560">
        <w:rPr>
          <w:sz w:val="22"/>
          <w:szCs w:val="22"/>
        </w:rPr>
        <w:t xml:space="preserve">Q has </w:t>
      </w:r>
      <w:r w:rsidRPr="00172560">
        <w:rPr>
          <w:i/>
          <w:sz w:val="22"/>
          <w:szCs w:val="22"/>
        </w:rPr>
        <w:t>’e</w:t>
      </w:r>
      <w:r w:rsidRPr="00172560">
        <w:rPr>
          <w:rFonts w:cstheme="minorHAnsi"/>
          <w:i/>
          <w:sz w:val="22"/>
          <w:szCs w:val="22"/>
        </w:rPr>
        <w:t>ṣṣ</w:t>
      </w:r>
      <w:r w:rsidRPr="00172560">
        <w:rPr>
          <w:i/>
          <w:sz w:val="22"/>
          <w:szCs w:val="22"/>
        </w:rPr>
        <w:t>ork</w:t>
      </w:r>
      <w:r w:rsidRPr="00172560">
        <w:rPr>
          <w:rFonts w:cstheme="minorHAnsi"/>
          <w:i/>
          <w:sz w:val="22"/>
          <w:szCs w:val="22"/>
        </w:rPr>
        <w:t xml:space="preserve">ā </w:t>
      </w:r>
      <w:r w:rsidRPr="00172560">
        <w:rPr>
          <w:rFonts w:cstheme="minorHAnsi"/>
          <w:sz w:val="22"/>
          <w:szCs w:val="22"/>
        </w:rPr>
        <w:t xml:space="preserve">from </w:t>
      </w:r>
      <w:r w:rsidRPr="00172560">
        <w:rPr>
          <w:rFonts w:cstheme="minorHAnsi"/>
          <w:i/>
          <w:sz w:val="22"/>
          <w:szCs w:val="22"/>
        </w:rPr>
        <w:t>yāṣar</w:t>
      </w:r>
      <w:r w:rsidRPr="00172560">
        <w:rPr>
          <w:rFonts w:cstheme="minorHAnsi"/>
          <w:sz w:val="22"/>
          <w:szCs w:val="22"/>
        </w:rPr>
        <w:t xml:space="preserve">; K implies </w:t>
      </w:r>
      <w:r w:rsidRPr="00172560">
        <w:rPr>
          <w:i/>
          <w:sz w:val="22"/>
          <w:szCs w:val="22"/>
        </w:rPr>
        <w:t>’e</w:t>
      </w:r>
      <w:r w:rsidRPr="00172560">
        <w:rPr>
          <w:rFonts w:cstheme="minorHAnsi"/>
          <w:i/>
          <w:sz w:val="22"/>
          <w:szCs w:val="22"/>
        </w:rPr>
        <w:t>ṣṣû</w:t>
      </w:r>
      <w:r w:rsidRPr="00172560">
        <w:rPr>
          <w:i/>
          <w:sz w:val="22"/>
          <w:szCs w:val="22"/>
        </w:rPr>
        <w:t>rk</w:t>
      </w:r>
      <w:r w:rsidRPr="00172560">
        <w:rPr>
          <w:rFonts w:cstheme="minorHAnsi"/>
          <w:i/>
          <w:sz w:val="22"/>
          <w:szCs w:val="22"/>
        </w:rPr>
        <w:t xml:space="preserve">ā </w:t>
      </w:r>
      <w:r w:rsidRPr="00172560">
        <w:rPr>
          <w:rFonts w:cstheme="minorHAnsi"/>
          <w:sz w:val="22"/>
          <w:szCs w:val="22"/>
        </w:rPr>
        <w:t xml:space="preserve">from the byform </w:t>
      </w:r>
      <w:r w:rsidRPr="00172560">
        <w:rPr>
          <w:rFonts w:cstheme="minorHAnsi"/>
          <w:i/>
          <w:sz w:val="22"/>
          <w:szCs w:val="22"/>
        </w:rPr>
        <w:t>ṣûr</w:t>
      </w:r>
      <w:r w:rsidRPr="00172560">
        <w:rPr>
          <w:rFonts w:cstheme="minorHAnsi"/>
          <w:sz w:val="22"/>
          <w:szCs w:val="22"/>
        </w:rPr>
        <w:t>.</w:t>
      </w:r>
    </w:p>
    <w:p w:rsidR="00172560" w:rsidRDefault="00172560" w:rsidP="00172560">
      <w:pPr>
        <w:pStyle w:val="FootnoteText"/>
        <w:numPr>
          <w:ilvl w:val="0"/>
          <w:numId w:val="33"/>
        </w:numPr>
        <w:rPr>
          <w:sz w:val="22"/>
          <w:szCs w:val="22"/>
        </w:rPr>
      </w:pPr>
      <w:r w:rsidRPr="00172560">
        <w:rPr>
          <w:sz w:val="22"/>
          <w:szCs w:val="22"/>
        </w:rPr>
        <w:t xml:space="preserve">The common verb </w:t>
      </w:r>
      <w:r w:rsidRPr="00172560">
        <w:rPr>
          <w:i/>
          <w:sz w:val="22"/>
          <w:szCs w:val="22"/>
        </w:rPr>
        <w:t>y</w:t>
      </w:r>
      <w:r w:rsidRPr="00172560">
        <w:rPr>
          <w:rFonts w:cstheme="minorHAnsi"/>
          <w:i/>
          <w:sz w:val="22"/>
          <w:szCs w:val="22"/>
        </w:rPr>
        <w:t>ā</w:t>
      </w:r>
      <w:r w:rsidRPr="00172560">
        <w:rPr>
          <w:i/>
          <w:sz w:val="22"/>
          <w:szCs w:val="22"/>
        </w:rPr>
        <w:t>da‘</w:t>
      </w:r>
      <w:r w:rsidRPr="00172560">
        <w:rPr>
          <w:sz w:val="22"/>
          <w:szCs w:val="22"/>
        </w:rPr>
        <w:t xml:space="preserve"> meaning “know” is frequently used with the connotation of “acknowledge” (e.g., 2:8; 5:4-5) and then with the more precise sense of “choose” (cf. Gen 18:19; Exod 33:12; Amos 3:2):</w:t>
      </w:r>
      <w:r w:rsidRPr="00172560">
        <w:rPr>
          <w:color w:val="000000"/>
          <w:sz w:val="22"/>
          <w:szCs w:val="22"/>
        </w:rPr>
        <w:t xml:space="preserve"> “a knowledge not intuitive only, but also approbative” (Trapp, </w:t>
      </w:r>
      <w:r w:rsidRPr="00172560">
        <w:rPr>
          <w:i/>
          <w:color w:val="000000"/>
          <w:sz w:val="22"/>
          <w:szCs w:val="22"/>
        </w:rPr>
        <w:t>Commentary</w:t>
      </w:r>
      <w:r w:rsidRPr="00172560">
        <w:rPr>
          <w:color w:val="000000"/>
          <w:sz w:val="22"/>
          <w:szCs w:val="22"/>
        </w:rPr>
        <w:t>, on the passage).</w:t>
      </w:r>
    </w:p>
    <w:p w:rsidR="00172560" w:rsidRDefault="00172560" w:rsidP="00172560">
      <w:pPr>
        <w:pStyle w:val="FootnoteText"/>
        <w:numPr>
          <w:ilvl w:val="0"/>
          <w:numId w:val="33"/>
        </w:numPr>
        <w:rPr>
          <w:sz w:val="22"/>
          <w:szCs w:val="22"/>
        </w:rPr>
      </w:pPr>
      <w:r w:rsidRPr="00172560">
        <w:rPr>
          <w:sz w:val="22"/>
          <w:szCs w:val="22"/>
        </w:rPr>
        <w:t xml:space="preserve">While Vg translates “I gave you to the nations as a prophet,” Tg takes </w:t>
      </w:r>
      <w:r w:rsidRPr="00172560">
        <w:rPr>
          <w:i/>
          <w:sz w:val="22"/>
          <w:szCs w:val="22"/>
        </w:rPr>
        <w:t>lagg</w:t>
      </w:r>
      <w:r w:rsidRPr="00172560">
        <w:rPr>
          <w:rFonts w:cstheme="minorHAnsi"/>
          <w:i/>
          <w:sz w:val="22"/>
          <w:szCs w:val="22"/>
        </w:rPr>
        <w:t>ô</w:t>
      </w:r>
      <w:r w:rsidRPr="00172560">
        <w:rPr>
          <w:i/>
          <w:sz w:val="22"/>
          <w:szCs w:val="22"/>
        </w:rPr>
        <w:t>yim</w:t>
      </w:r>
      <w:r w:rsidRPr="00172560">
        <w:rPr>
          <w:sz w:val="22"/>
          <w:szCs w:val="22"/>
        </w:rPr>
        <w:t xml:space="preserve"> to imply “against the nations” and has Jeremiah commissioned to make them drink the chalice to which 25:15 will refer; it then takes the negative verbs in v. 10 to refer to the nations. Syr and some LXX mss have “to the nation” (cf. 18:7, 9; </w:t>
      </w:r>
      <w:r w:rsidRPr="00172560">
        <w:rPr>
          <w:i/>
          <w:sz w:val="22"/>
          <w:szCs w:val="22"/>
        </w:rPr>
        <w:t>HUB</w:t>
      </w:r>
      <w:r w:rsidRPr="00172560">
        <w:rPr>
          <w:sz w:val="22"/>
          <w:szCs w:val="22"/>
        </w:rPr>
        <w:t>).</w:t>
      </w:r>
    </w:p>
    <w:p w:rsidR="00172560" w:rsidRDefault="00172560" w:rsidP="00172560">
      <w:pPr>
        <w:pStyle w:val="FootnoteText"/>
        <w:numPr>
          <w:ilvl w:val="0"/>
          <w:numId w:val="33"/>
        </w:numPr>
        <w:rPr>
          <w:sz w:val="22"/>
          <w:szCs w:val="22"/>
        </w:rPr>
      </w:pPr>
      <w:r w:rsidRPr="00172560">
        <w:rPr>
          <w:sz w:val="22"/>
          <w:szCs w:val="22"/>
        </w:rPr>
        <w:lastRenderedPageBreak/>
        <w:t>I take this third qatal verb as declarative/performative and denoting what Yahweh is doing at this moment, not what he did before Jeremiah was born; cf. the verbs in vv. 9, 10, and 18 (see the comment).</w:t>
      </w:r>
    </w:p>
    <w:p w:rsidR="00172560" w:rsidRDefault="00172560" w:rsidP="00172560">
      <w:pPr>
        <w:pStyle w:val="FootnoteText"/>
        <w:numPr>
          <w:ilvl w:val="0"/>
          <w:numId w:val="33"/>
        </w:numPr>
        <w:rPr>
          <w:sz w:val="22"/>
          <w:szCs w:val="22"/>
        </w:rPr>
      </w:pPr>
      <w:r w:rsidRPr="00172560">
        <w:rPr>
          <w:sz w:val="22"/>
          <w:szCs w:val="22"/>
        </w:rPr>
        <w:t xml:space="preserve">MT has an intriguing marker </w:t>
      </w:r>
      <w:r w:rsidRPr="00172560">
        <w:rPr>
          <w:rFonts w:cstheme="minorHAnsi"/>
          <w:sz w:val="22"/>
          <w:szCs w:val="22"/>
        </w:rPr>
        <w:t>here.</w:t>
      </w:r>
    </w:p>
    <w:p w:rsidR="00172560" w:rsidRDefault="00172560" w:rsidP="00172560">
      <w:pPr>
        <w:pStyle w:val="FootnoteText"/>
        <w:numPr>
          <w:ilvl w:val="0"/>
          <w:numId w:val="33"/>
        </w:numPr>
        <w:rPr>
          <w:sz w:val="22"/>
          <w:szCs w:val="22"/>
        </w:rPr>
      </w:pPr>
      <w:r w:rsidRPr="00172560">
        <w:rPr>
          <w:sz w:val="22"/>
          <w:szCs w:val="22"/>
        </w:rPr>
        <w:t>Vg has “to all things,” Tg “to every place” (implying the assumption that he will go to the nations).</w:t>
      </w:r>
    </w:p>
    <w:p w:rsidR="00172560" w:rsidRDefault="00172560" w:rsidP="00172560">
      <w:pPr>
        <w:pStyle w:val="FootnoteText"/>
        <w:numPr>
          <w:ilvl w:val="0"/>
          <w:numId w:val="33"/>
        </w:numPr>
        <w:rPr>
          <w:sz w:val="22"/>
          <w:szCs w:val="22"/>
        </w:rPr>
      </w:pPr>
      <w:r w:rsidRPr="00172560">
        <w:rPr>
          <w:sz w:val="22"/>
          <w:szCs w:val="22"/>
        </w:rPr>
        <w:t>This extrametrical phrase recurs through the scroll, more often in MT than in LXX; McKane (</w:t>
      </w:r>
      <w:r w:rsidRPr="00172560">
        <w:rPr>
          <w:i/>
          <w:sz w:val="22"/>
          <w:szCs w:val="22"/>
        </w:rPr>
        <w:t xml:space="preserve">Jeremiah </w:t>
      </w:r>
      <w:r w:rsidRPr="00172560">
        <w:rPr>
          <w:sz w:val="22"/>
          <w:szCs w:val="22"/>
        </w:rPr>
        <w:t>1:6) nicely paraphrases “you have my word.” The entirety of v. 8 reappears in 42:11 as the promise that Jeremiah passes on to the rebels after the fall of Jerusalem.</w:t>
      </w:r>
    </w:p>
    <w:p w:rsidR="00172560" w:rsidRDefault="00172560" w:rsidP="00172560">
      <w:pPr>
        <w:pStyle w:val="FootnoteText"/>
        <w:numPr>
          <w:ilvl w:val="0"/>
          <w:numId w:val="33"/>
        </w:numPr>
        <w:rPr>
          <w:sz w:val="22"/>
          <w:szCs w:val="22"/>
        </w:rPr>
      </w:pPr>
      <w:r w:rsidRPr="00172560">
        <w:rPr>
          <w:i/>
          <w:sz w:val="22"/>
          <w:szCs w:val="22"/>
        </w:rPr>
        <w:t>Wayyagga‘</w:t>
      </w:r>
      <w:r w:rsidRPr="00172560">
        <w:rPr>
          <w:sz w:val="22"/>
          <w:szCs w:val="22"/>
        </w:rPr>
        <w:t xml:space="preserve">, hiphil from </w:t>
      </w:r>
      <w:r w:rsidRPr="00172560">
        <w:rPr>
          <w:i/>
          <w:sz w:val="22"/>
          <w:szCs w:val="22"/>
        </w:rPr>
        <w:t>n</w:t>
      </w:r>
      <w:r w:rsidRPr="00172560">
        <w:rPr>
          <w:rFonts w:cstheme="minorHAnsi"/>
          <w:i/>
          <w:sz w:val="22"/>
          <w:szCs w:val="22"/>
        </w:rPr>
        <w:t>ā</w:t>
      </w:r>
      <w:r w:rsidRPr="00172560">
        <w:rPr>
          <w:i/>
          <w:sz w:val="22"/>
          <w:szCs w:val="22"/>
        </w:rPr>
        <w:t>ga‘</w:t>
      </w:r>
      <w:r w:rsidRPr="00172560">
        <w:rPr>
          <w:sz w:val="22"/>
          <w:szCs w:val="22"/>
        </w:rPr>
        <w:t xml:space="preserve">, as in Isa 6:7; LXX, Vg “touched” imply qal </w:t>
      </w:r>
      <w:r w:rsidRPr="00172560">
        <w:rPr>
          <w:i/>
          <w:sz w:val="22"/>
          <w:szCs w:val="22"/>
        </w:rPr>
        <w:t>wayyigga‘</w:t>
      </w:r>
      <w:r w:rsidRPr="00172560">
        <w:rPr>
          <w:sz w:val="22"/>
          <w:szCs w:val="22"/>
        </w:rPr>
        <w:t>.</w:t>
      </w:r>
    </w:p>
    <w:p w:rsidR="00172560" w:rsidRDefault="00172560" w:rsidP="00172560">
      <w:pPr>
        <w:pStyle w:val="FootnoteText"/>
        <w:numPr>
          <w:ilvl w:val="0"/>
          <w:numId w:val="33"/>
        </w:numPr>
        <w:rPr>
          <w:sz w:val="22"/>
          <w:szCs w:val="22"/>
        </w:rPr>
      </w:pPr>
      <w:r w:rsidRPr="00172560">
        <w:rPr>
          <w:sz w:val="22"/>
          <w:szCs w:val="22"/>
        </w:rPr>
        <w:t xml:space="preserve">The </w:t>
      </w:r>
      <w:r w:rsidRPr="00172560">
        <w:rPr>
          <w:i/>
          <w:sz w:val="22"/>
          <w:szCs w:val="22"/>
        </w:rPr>
        <w:t>w</w:t>
      </w:r>
      <w:r w:rsidRPr="00172560">
        <w:rPr>
          <w:rFonts w:cstheme="minorHAnsi"/>
          <w:i/>
          <w:sz w:val="22"/>
          <w:szCs w:val="22"/>
        </w:rPr>
        <w:t>ә</w:t>
      </w:r>
      <w:r w:rsidRPr="00172560">
        <w:rPr>
          <w:sz w:val="22"/>
          <w:szCs w:val="22"/>
        </w:rPr>
        <w:t xml:space="preserve"> is explicative.</w:t>
      </w:r>
    </w:p>
    <w:p w:rsidR="00172560" w:rsidRDefault="00172560" w:rsidP="00172560">
      <w:pPr>
        <w:pStyle w:val="FootnoteText"/>
        <w:numPr>
          <w:ilvl w:val="0"/>
          <w:numId w:val="33"/>
        </w:numPr>
        <w:rPr>
          <w:sz w:val="22"/>
          <w:szCs w:val="22"/>
        </w:rPr>
      </w:pPr>
      <w:r w:rsidRPr="00172560">
        <w:rPr>
          <w:sz w:val="22"/>
          <w:szCs w:val="22"/>
        </w:rPr>
        <w:t>Vg translates all six verbs “so that you may….”</w:t>
      </w:r>
    </w:p>
    <w:p w:rsidR="000C0476" w:rsidRPr="000C0476" w:rsidRDefault="00172560" w:rsidP="00172560">
      <w:pPr>
        <w:pStyle w:val="FootnoteText"/>
        <w:numPr>
          <w:ilvl w:val="0"/>
          <w:numId w:val="33"/>
        </w:numPr>
        <w:rPr>
          <w:sz w:val="22"/>
          <w:szCs w:val="22"/>
        </w:rPr>
      </w:pPr>
      <w:r w:rsidRPr="00172560">
        <w:rPr>
          <w:sz w:val="22"/>
          <w:szCs w:val="22"/>
        </w:rPr>
        <w:t xml:space="preserve">LXX, Vg, Syr prefix the verb with “and”; MT’s omission of “and” marks the switch from the </w:t>
      </w:r>
      <w:r w:rsidRPr="000C0476">
        <w:rPr>
          <w:sz w:val="22"/>
          <w:szCs w:val="22"/>
        </w:rPr>
        <w:t xml:space="preserve">negative infinitives to the positive ones. </w:t>
      </w:r>
    </w:p>
    <w:p w:rsidR="00172560" w:rsidRPr="000C0476" w:rsidRDefault="00172560" w:rsidP="00172560">
      <w:pPr>
        <w:pStyle w:val="FootnoteText"/>
        <w:numPr>
          <w:ilvl w:val="0"/>
          <w:numId w:val="33"/>
        </w:numPr>
        <w:rPr>
          <w:sz w:val="22"/>
          <w:szCs w:val="22"/>
        </w:rPr>
      </w:pPr>
      <w:r w:rsidRPr="000C0476">
        <w:rPr>
          <w:sz w:val="22"/>
          <w:szCs w:val="22"/>
        </w:rPr>
        <w:t xml:space="preserve">MT has a unit marker here. Plant is </w:t>
      </w:r>
      <w:r w:rsidRPr="000C0476">
        <w:rPr>
          <w:i/>
          <w:sz w:val="22"/>
          <w:szCs w:val="22"/>
        </w:rPr>
        <w:t>nāṭa‘</w:t>
      </w:r>
      <w:r w:rsidRPr="000C0476">
        <w:rPr>
          <w:sz w:val="22"/>
          <w:szCs w:val="22"/>
        </w:rPr>
        <w:t>, which makes for a further assonance with the first pair of verbs, though the similarity has a more paradoxical significance; it belies the contrast in the words’ meaning.</w:t>
      </w:r>
    </w:p>
    <w:p w:rsidR="00172560" w:rsidRDefault="00172560" w:rsidP="009A0970">
      <w:pPr>
        <w:pStyle w:val="PlainText"/>
      </w:pPr>
    </w:p>
    <w:p w:rsidR="00BC526F" w:rsidRDefault="00766D6C" w:rsidP="00BC526F">
      <w:r>
        <w:t>Vv. 4-19 parallel other</w:t>
      </w:r>
      <w:r w:rsidR="0036351C">
        <w:t xml:space="preserve"> account</w:t>
      </w:r>
      <w:r>
        <w:t>s of a</w:t>
      </w:r>
      <w:r w:rsidR="0036351C">
        <w:t xml:space="preserve"> prophet’s commission</w:t>
      </w:r>
      <w:r w:rsidR="00F216DA">
        <w:t>,</w:t>
      </w:r>
      <w:r w:rsidR="0036351C">
        <w:t xml:space="preserve"> </w:t>
      </w:r>
      <w:r>
        <w:t>and</w:t>
      </w:r>
      <w:r w:rsidR="00450859">
        <w:t xml:space="preserve"> </w:t>
      </w:r>
      <w:r>
        <w:t>the accounts of the commissions of Moses and Gideon.</w:t>
      </w:r>
      <w:r w:rsidR="00FF4BC1">
        <w:rPr>
          <w:rStyle w:val="FootnoteReference"/>
        </w:rPr>
        <w:footnoteReference w:id="16"/>
      </w:r>
      <w:r w:rsidR="00450859">
        <w:t xml:space="preserve"> </w:t>
      </w:r>
      <w:r>
        <w:t>As is the case with the giving of testimonies in some churches or the formulating of prayers, the existence of a familiar way of giving such an account facilitates an individual’s articulating their experience and also enables the listeners to recognize that the experience is real and that the prophet is the real thing; it constitutes his “credentials.”</w:t>
      </w:r>
      <w:r>
        <w:rPr>
          <w:rStyle w:val="FootnoteReference"/>
        </w:rPr>
        <w:footnoteReference w:id="17"/>
      </w:r>
      <w:r>
        <w:t xml:space="preserve"> A comparison with other commissio</w:t>
      </w:r>
      <w:r w:rsidR="003449BA">
        <w:t xml:space="preserve">ns helps </w:t>
      </w:r>
      <w:r>
        <w:t>highlight</w:t>
      </w:r>
      <w:r w:rsidR="0036351C">
        <w:t xml:space="preserve"> the</w:t>
      </w:r>
      <w:r w:rsidR="00F216DA">
        <w:t>ir</w:t>
      </w:r>
      <w:r w:rsidR="0036351C">
        <w:t xml:space="preserve"> ty</w:t>
      </w:r>
      <w:r w:rsidR="00F216DA">
        <w:t xml:space="preserve">pical significance </w:t>
      </w:r>
      <w:r>
        <w:t>while also drawing attention to</w:t>
      </w:r>
      <w:r w:rsidR="0036351C">
        <w:t xml:space="preserve"> the distinctive significance of a particular account.</w:t>
      </w:r>
      <w:r w:rsidR="00BC526F">
        <w:t xml:space="preserve"> </w:t>
      </w:r>
    </w:p>
    <w:p w:rsidR="0036351C" w:rsidRDefault="0036351C" w:rsidP="0036351C"/>
    <w:p w:rsidR="0036351C" w:rsidRDefault="0036351C" w:rsidP="00A5131E">
      <w:pPr>
        <w:pStyle w:val="ListParagraph"/>
        <w:numPr>
          <w:ilvl w:val="0"/>
          <w:numId w:val="1"/>
        </w:numPr>
        <w:ind w:left="720"/>
      </w:pPr>
      <w:r>
        <w:t>Jeremiah’s account comes at the beginning of the scroll (after the note about its time period), like Ezekiel’s and Hosea’s but unli</w:t>
      </w:r>
      <w:r w:rsidR="003449BA">
        <w:t xml:space="preserve">ke Isaiah’s and Amos’s. It </w:t>
      </w:r>
      <w:r>
        <w:t xml:space="preserve">forms part of the </w:t>
      </w:r>
      <w:r w:rsidR="003449BA">
        <w:t xml:space="preserve">scroll’s </w:t>
      </w:r>
      <w:r>
        <w:t>fram</w:t>
      </w:r>
      <w:r w:rsidR="003449BA">
        <w:t>ework</w:t>
      </w:r>
      <w:r>
        <w:t>.</w:t>
      </w:r>
    </w:p>
    <w:p w:rsidR="0036351C" w:rsidRDefault="00F216DA" w:rsidP="00A5131E">
      <w:pPr>
        <w:pStyle w:val="ListParagraph"/>
        <w:numPr>
          <w:ilvl w:val="0"/>
          <w:numId w:val="1"/>
        </w:numPr>
        <w:ind w:left="720"/>
      </w:pPr>
      <w:r>
        <w:t>Like the preface, i</w:t>
      </w:r>
      <w:r w:rsidR="0036351C">
        <w:t xml:space="preserve">t summarizes the agenda of the scroll as a whole, like </w:t>
      </w:r>
      <w:r w:rsidR="003C4CCC">
        <w:t xml:space="preserve">the preface </w:t>
      </w:r>
      <w:r w:rsidR="003449BA">
        <w:t xml:space="preserve">to </w:t>
      </w:r>
      <w:r w:rsidR="003C4CCC">
        <w:t>Hosea</w:t>
      </w:r>
      <w:r w:rsidR="0036351C">
        <w:t xml:space="preserve"> but unlike </w:t>
      </w:r>
      <w:r w:rsidR="003C4CCC">
        <w:t>that to Ezekiel</w:t>
      </w:r>
      <w:r w:rsidR="0036351C">
        <w:t xml:space="preserve"> (which refers</w:t>
      </w:r>
      <w:r w:rsidR="003C4CCC">
        <w:t xml:space="preserve"> only to the equivalent of pulling up</w:t>
      </w:r>
      <w:r w:rsidR="0036351C">
        <w:t xml:space="preserve"> and pulling down).</w:t>
      </w:r>
      <w:r w:rsidR="00EB7E0D">
        <w:t xml:space="preserve"> It thus seems likely to have been compos</w:t>
      </w:r>
      <w:r w:rsidR="00E8734E">
        <w:t xml:space="preserve">ed to introduce </w:t>
      </w:r>
      <w:r w:rsidR="00EB7E0D">
        <w:t>a collection of Jer</w:t>
      </w:r>
      <w:r>
        <w:t>emiah’s message as a whole</w:t>
      </w:r>
      <w:r w:rsidR="00830969">
        <w:t>.</w:t>
      </w:r>
    </w:p>
    <w:p w:rsidR="0036351C" w:rsidRDefault="00E8734E" w:rsidP="00A5131E">
      <w:pPr>
        <w:pStyle w:val="ListParagraph"/>
        <w:numPr>
          <w:ilvl w:val="0"/>
          <w:numId w:val="1"/>
        </w:numPr>
        <w:ind w:left="720"/>
      </w:pPr>
      <w:r>
        <w:t>It specifies that this</w:t>
      </w:r>
      <w:r w:rsidR="0036351C">
        <w:t xml:space="preserve"> message relates to </w:t>
      </w:r>
      <w:r w:rsidR="00B33DEB">
        <w:t>“</w:t>
      </w:r>
      <w:r w:rsidR="0036351C">
        <w:t>the nations.</w:t>
      </w:r>
      <w:r w:rsidR="00B33DEB">
        <w:t>”</w:t>
      </w:r>
    </w:p>
    <w:p w:rsidR="002F0833" w:rsidRDefault="0036351C" w:rsidP="00A5131E">
      <w:pPr>
        <w:pStyle w:val="ListParagraph"/>
        <w:numPr>
          <w:ilvl w:val="0"/>
          <w:numId w:val="1"/>
        </w:numPr>
        <w:ind w:left="720"/>
      </w:pPr>
      <w:r>
        <w:t xml:space="preserve">It takes first-person form, like Ezekiel’s and Isaiah’s but </w:t>
      </w:r>
      <w:r w:rsidR="003449BA">
        <w:t>unlike Amos’s and Hosea’s. I</w:t>
      </w:r>
      <w:r>
        <w:t>t thereby draw attention to the extent to which Jeremiah is personally involved in his commission; he is not simply a messenger.</w:t>
      </w:r>
    </w:p>
    <w:p w:rsidR="00F216DA" w:rsidRPr="00CA0E56" w:rsidRDefault="00F216DA" w:rsidP="00A5131E">
      <w:pPr>
        <w:pStyle w:val="ListParagraph"/>
        <w:numPr>
          <w:ilvl w:val="0"/>
          <w:numId w:val="1"/>
        </w:numPr>
        <w:ind w:left="720"/>
        <w:rPr>
          <w:szCs w:val="22"/>
        </w:rPr>
      </w:pPr>
      <w:r>
        <w:t>It emphasizes Yahweh’s initiative in issuing the commissi</w:t>
      </w:r>
      <w:r w:rsidR="00E8734E">
        <w:t>on, as is the case with Amos. It is an</w:t>
      </w:r>
      <w:r>
        <w:t xml:space="preserve"> initiative that antedat</w:t>
      </w:r>
      <w:r w:rsidR="00E8734E">
        <w:t>es Jeremiah’s birth;</w:t>
      </w:r>
      <w:r>
        <w:t xml:space="preserve"> it does not s</w:t>
      </w:r>
      <w:r w:rsidR="00177098">
        <w:t>uggests that Jeremiah was seek</w:t>
      </w:r>
      <w:r>
        <w:t xml:space="preserve">ing </w:t>
      </w:r>
      <w:r w:rsidR="00177098">
        <w:t xml:space="preserve">to discover </w:t>
      </w:r>
      <w:r>
        <w:t>what his vocation might be</w:t>
      </w:r>
      <w:r w:rsidR="00BC526F">
        <w:t xml:space="preserve"> </w:t>
      </w:r>
      <w:r w:rsidR="00177098">
        <w:t xml:space="preserve">or had a sense of vocation or thought in any way along these lines </w:t>
      </w:r>
      <w:r w:rsidR="00BC526F">
        <w:t xml:space="preserve">(and I avoid the word </w:t>
      </w:r>
      <w:r w:rsidR="00B33DEB">
        <w:t>“</w:t>
      </w:r>
      <w:r w:rsidR="00BC526F">
        <w:t>call,</w:t>
      </w:r>
      <w:r w:rsidR="00B33DEB">
        <w:t>”</w:t>
      </w:r>
      <w:r w:rsidR="00BC526F">
        <w:t xml:space="preserve"> which carries considerable baggage)</w:t>
      </w:r>
      <w:r w:rsidR="00E8734E">
        <w:t>. Jeremiah</w:t>
      </w:r>
      <w:r>
        <w:t xml:space="preserve"> is not a volunteer like Isaiah, and there is no suggestion that Yahweh chooses him because he has the </w:t>
      </w:r>
      <w:r>
        <w:lastRenderedPageBreak/>
        <w:t>right gifts.</w:t>
      </w:r>
      <w:r w:rsidR="00177098">
        <w:t xml:space="preserve"> </w:t>
      </w:r>
      <w:r w:rsidR="00CA0E56">
        <w:t xml:space="preserve">If vocation </w:t>
      </w:r>
      <w:r w:rsidR="00CA0E56" w:rsidRPr="00CA0E56">
        <w:rPr>
          <w:szCs w:val="22"/>
        </w:rPr>
        <w:t>is "the place where your deep gladness and the world's deep hung</w:t>
      </w:r>
      <w:r w:rsidR="0065545A">
        <w:rPr>
          <w:szCs w:val="22"/>
        </w:rPr>
        <w:t>er meet,” Jeremiah has no vo</w:t>
      </w:r>
      <w:r w:rsidR="000D78DB">
        <w:rPr>
          <w:szCs w:val="22"/>
        </w:rPr>
        <w:t>cation, or his vocation is “a call to dissent.”</w:t>
      </w:r>
      <w:r w:rsidR="000D78DB">
        <w:rPr>
          <w:rStyle w:val="FootnoteReference"/>
          <w:szCs w:val="22"/>
        </w:rPr>
        <w:footnoteReference w:id="18"/>
      </w:r>
    </w:p>
    <w:p w:rsidR="002F0833" w:rsidRDefault="00F216DA" w:rsidP="00A5131E">
      <w:pPr>
        <w:pStyle w:val="ListParagraph"/>
        <w:numPr>
          <w:ilvl w:val="0"/>
          <w:numId w:val="1"/>
        </w:numPr>
        <w:ind w:left="720"/>
      </w:pPr>
      <w:r>
        <w:t xml:space="preserve">It </w:t>
      </w:r>
      <w:r w:rsidR="002F0833">
        <w:t xml:space="preserve">comprises a report by Jeremiah of dialogue between Yahweh and Jeremiah, but it is not a Bakhtian dialogue; Jeremiah contributes only an objection that Yahweh overrules and a pair of observations that Yahweh then interprets. The vast bulk of the </w:t>
      </w:r>
      <w:r w:rsidR="00B33DEB">
        <w:t>“</w:t>
      </w:r>
      <w:r w:rsidR="002F0833">
        <w:t>dialogue</w:t>
      </w:r>
      <w:r w:rsidR="00B33DEB">
        <w:t>”</w:t>
      </w:r>
      <w:r w:rsidR="002F0833">
        <w:t xml:space="preserve"> is Yahweh’s words.</w:t>
      </w:r>
    </w:p>
    <w:p w:rsidR="00936A1A" w:rsidRDefault="00F216DA" w:rsidP="00A5131E">
      <w:pPr>
        <w:pStyle w:val="ListParagraph"/>
        <w:numPr>
          <w:ilvl w:val="0"/>
          <w:numId w:val="1"/>
        </w:numPr>
        <w:ind w:left="720"/>
      </w:pPr>
      <w:r>
        <w:t>Like the preface, i</w:t>
      </w:r>
      <w:r w:rsidR="0036351C">
        <w:t>t underlines the factual or ob</w:t>
      </w:r>
      <w:r w:rsidR="003449BA">
        <w:t>jective nature of what happens</w:t>
      </w:r>
      <w:r w:rsidR="0036351C">
        <w:t>, as is the case with E</w:t>
      </w:r>
      <w:r>
        <w:t xml:space="preserve">zekiel: </w:t>
      </w:r>
      <w:r w:rsidR="00B33DEB">
        <w:t>“</w:t>
      </w:r>
      <w:r w:rsidR="0036351C">
        <w:t>I am putting my words in your mouth.</w:t>
      </w:r>
      <w:r w:rsidR="00B33DEB">
        <w:t>”</w:t>
      </w:r>
      <w:r>
        <w:t xml:space="preserve"> Its dialogic form </w:t>
      </w:r>
      <w:r w:rsidR="003449BA">
        <w:t>also</w:t>
      </w:r>
      <w:r w:rsidR="00936A1A">
        <w:t xml:space="preserve"> points up the reality of the event, as is the case with the commissions of Isaiah and Ezekiel.</w:t>
      </w:r>
      <w:r w:rsidR="00165696">
        <w:rPr>
          <w:rStyle w:val="FootnoteReference"/>
        </w:rPr>
        <w:footnoteReference w:id="19"/>
      </w:r>
    </w:p>
    <w:p w:rsidR="0036351C" w:rsidRDefault="0036351C" w:rsidP="00A5131E">
      <w:pPr>
        <w:pStyle w:val="ListParagraph"/>
        <w:numPr>
          <w:ilvl w:val="0"/>
          <w:numId w:val="1"/>
        </w:numPr>
        <w:ind w:left="720"/>
      </w:pPr>
      <w:r>
        <w:t>It relates Jeremiah’s resistance to his commission, like Jonah’s (and Moses’s</w:t>
      </w:r>
      <w:r w:rsidR="00450859">
        <w:t xml:space="preserve"> and Gideon’s</w:t>
      </w:r>
      <w:r>
        <w:t>) but unlike Isaiah’s, Ezekiel’s, and Hosea’s. It thereby underscores the implication that Jeremiah really is fulfilling Yahweh</w:t>
      </w:r>
      <w:r w:rsidR="00E8734E">
        <w:t xml:space="preserve">’s commission. He is </w:t>
      </w:r>
      <w:r>
        <w:t>not doing what he wants to do.</w:t>
      </w:r>
    </w:p>
    <w:p w:rsidR="0069743E" w:rsidRDefault="00450859" w:rsidP="00A5131E">
      <w:pPr>
        <w:pStyle w:val="ListParagraph"/>
        <w:numPr>
          <w:ilvl w:val="0"/>
          <w:numId w:val="1"/>
        </w:numPr>
        <w:ind w:left="720"/>
      </w:pPr>
      <w:r>
        <w:t>It incorporates a reassurance of Yahweh’s presence</w:t>
      </w:r>
      <w:r w:rsidR="00BC526F">
        <w:t xml:space="preserve"> and a sign</w:t>
      </w:r>
      <w:r>
        <w:t>, like Moses’s and</w:t>
      </w:r>
      <w:r w:rsidR="0069743E">
        <w:t xml:space="preserve"> Gideo</w:t>
      </w:r>
      <w:r>
        <w:t>n’s.</w:t>
      </w:r>
    </w:p>
    <w:p w:rsidR="0036351C" w:rsidRDefault="0036351C" w:rsidP="00A5131E">
      <w:pPr>
        <w:pStyle w:val="ListParagraph"/>
        <w:numPr>
          <w:ilvl w:val="0"/>
          <w:numId w:val="1"/>
        </w:numPr>
        <w:ind w:left="720"/>
      </w:pPr>
      <w:r>
        <w:t>It emphasizes the opposit</w:t>
      </w:r>
      <w:r w:rsidR="00BC526F">
        <w:t>ion Jeremiah</w:t>
      </w:r>
      <w:r>
        <w:t xml:space="preserve"> will receive.</w:t>
      </w:r>
    </w:p>
    <w:p w:rsidR="001D3D15" w:rsidRDefault="001D3D15" w:rsidP="00A5131E">
      <w:pPr>
        <w:pStyle w:val="ListParagraph"/>
        <w:numPr>
          <w:ilvl w:val="0"/>
          <w:numId w:val="1"/>
        </w:numPr>
        <w:ind w:left="720"/>
      </w:pPr>
      <w:r>
        <w:t>Like the other accounts, it</w:t>
      </w:r>
      <w:r w:rsidR="003449BA">
        <w:t xml:space="preserve"> makes no direct reference to Jeremiah’</w:t>
      </w:r>
      <w:r>
        <w:t>s final response to Yahweh’s commission. The focus lies on Yahweh’s commission; implicitly, the rest of the scr</w:t>
      </w:r>
      <w:r w:rsidR="00972B03">
        <w:t>oll relates Jeremiah’s response.</w:t>
      </w:r>
      <w:r w:rsidR="00972B03">
        <w:rPr>
          <w:rStyle w:val="FootnoteReference"/>
        </w:rPr>
        <w:footnoteReference w:id="20"/>
      </w:r>
    </w:p>
    <w:p w:rsidR="00335999" w:rsidRDefault="00335999" w:rsidP="00335999"/>
    <w:p w:rsidR="00632A2A" w:rsidRDefault="003449BA" w:rsidP="00632A2A">
      <w:r>
        <w:t>Unlike</w:t>
      </w:r>
      <w:r w:rsidR="00643ADB">
        <w:t xml:space="preserve"> Isaiah and Ezekiel</w:t>
      </w:r>
      <w:r>
        <w:t>,</w:t>
      </w:r>
      <w:r w:rsidR="00643ADB">
        <w:t xml:space="preserve"> </w:t>
      </w:r>
      <w:r w:rsidR="00632A2A">
        <w:t xml:space="preserve">Jeremiah does not </w:t>
      </w:r>
      <w:r w:rsidR="00643ADB">
        <w:t>speak in terms of a vision</w:t>
      </w:r>
      <w:r w:rsidR="00632A2A">
        <w:t>,</w:t>
      </w:r>
      <w:r w:rsidR="00643ADB">
        <w:rPr>
          <w:rStyle w:val="FootnoteReference"/>
        </w:rPr>
        <w:footnoteReference w:id="21"/>
      </w:r>
      <w:r w:rsidR="00632A2A">
        <w:t xml:space="preserve"> nor does he speak of hearing the sound of Yahweh’s voice like Samuel. I have myself had the experience of seeing God’s hand pointing at something, of sensing God embrace, and of having a conversation with God in which sometimes I might take an initiative and sometimes God might</w:t>
      </w:r>
      <w:r w:rsidR="00EB77FF">
        <w:t xml:space="preserve"> – </w:t>
      </w:r>
      <w:r w:rsidR="00E8734E">
        <w:t>though</w:t>
      </w:r>
      <w:r w:rsidR="00632A2A">
        <w:t xml:space="preserve"> either way, God’s words were not an articulating of something </w:t>
      </w:r>
      <w:r w:rsidR="00421F06">
        <w:t>that I was thinking anyway – a</w:t>
      </w:r>
      <w:r w:rsidR="00632A2A">
        <w:t xml:space="preserve">nd I am able to distinguish these experiences from the sense that an idea </w:t>
      </w:r>
      <w:r w:rsidR="000E577E">
        <w:t>has co</w:t>
      </w:r>
      <w:r w:rsidR="00E8734E">
        <w:t>me to me and</w:t>
      </w:r>
      <w:r w:rsidR="00632A2A">
        <w:t xml:space="preserve"> </w:t>
      </w:r>
      <w:r w:rsidR="00E8734E">
        <w:t xml:space="preserve">from </w:t>
      </w:r>
      <w:r w:rsidR="00421F06">
        <w:t>a</w:t>
      </w:r>
      <w:r w:rsidR="00632A2A">
        <w:t xml:space="preserve"> conviction that God has been present with me</w:t>
      </w:r>
      <w:r w:rsidR="00421F06">
        <w:t xml:space="preserve"> that is</w:t>
      </w:r>
      <w:r w:rsidR="00E8734E">
        <w:t xml:space="preserve"> based on things that have happened</w:t>
      </w:r>
      <w:r w:rsidR="00632A2A">
        <w:t xml:space="preserve">. Whereas it is proper to be concerned about literalism in interpreting accounts of a prophet’s experience, </w:t>
      </w:r>
      <w:r w:rsidR="00E8734E">
        <w:t xml:space="preserve">reductionism is a greater danger </w:t>
      </w:r>
      <w:r w:rsidR="00632A2A">
        <w:t>in the context of modernity</w:t>
      </w:r>
      <w:r w:rsidR="00C4165C">
        <w:t xml:space="preserve">, </w:t>
      </w:r>
      <w:r w:rsidR="00E8734E">
        <w:t xml:space="preserve">of </w:t>
      </w:r>
      <w:r w:rsidR="00C4165C">
        <w:t>the familiarity of Buddhism,</w:t>
      </w:r>
      <w:r w:rsidR="00632A2A">
        <w:t xml:space="preserve"> </w:t>
      </w:r>
      <w:r w:rsidR="00C4165C">
        <w:t xml:space="preserve">and </w:t>
      </w:r>
      <w:r w:rsidR="00E8734E">
        <w:t xml:space="preserve">of </w:t>
      </w:r>
      <w:r w:rsidR="00C4165C">
        <w:t xml:space="preserve">new age thinking, </w:t>
      </w:r>
      <w:r w:rsidR="00632A2A">
        <w:t xml:space="preserve">and Jeremiah’s account invites readers to infer that </w:t>
      </w:r>
      <w:r w:rsidR="00B33DEB">
        <w:t>“</w:t>
      </w:r>
      <w:r w:rsidR="00632A2A">
        <w:t>‘God’ is not a device for objectifying inner convictions.</w:t>
      </w:r>
      <w:r w:rsidR="00B33DEB">
        <w:t>”</w:t>
      </w:r>
      <w:r w:rsidR="00632A2A">
        <w:rPr>
          <w:rStyle w:val="FootnoteReference"/>
        </w:rPr>
        <w:footnoteReference w:id="22"/>
      </w:r>
    </w:p>
    <w:p w:rsidR="001741F8" w:rsidRDefault="00BC526F" w:rsidP="00335999">
      <w:r>
        <w:t>Along with vv. 1-3, vv. 4</w:t>
      </w:r>
      <w:r w:rsidR="001741F8">
        <w:t xml:space="preserve">-19 </w:t>
      </w:r>
      <w:r>
        <w:t xml:space="preserve">thus </w:t>
      </w:r>
      <w:r w:rsidR="00177098">
        <w:t>form</w:t>
      </w:r>
      <w:r w:rsidR="00766D6C">
        <w:t>s</w:t>
      </w:r>
      <w:r w:rsidR="00177098">
        <w:t xml:space="preserve"> a</w:t>
      </w:r>
      <w:r w:rsidR="001741F8">
        <w:t xml:space="preserve"> prologue to the scroll as a whole</w:t>
      </w:r>
      <w:r w:rsidR="00766D6C">
        <w:t>. It</w:t>
      </w:r>
      <w:r w:rsidR="00177098">
        <w:t xml:space="preserve"> provide</w:t>
      </w:r>
      <w:r w:rsidR="00766D6C">
        <w:t xml:space="preserve">s </w:t>
      </w:r>
      <w:r w:rsidR="00177098">
        <w:t>more detailed answers to the three questions noted in connection with vv. 1-3 and open</w:t>
      </w:r>
      <w:r w:rsidR="00766D6C">
        <w:t>s</w:t>
      </w:r>
      <w:r w:rsidR="00177098">
        <w:t xml:space="preserve"> up themes and introduce</w:t>
      </w:r>
      <w:r w:rsidR="001741F8">
        <w:t xml:space="preserve"> key motif</w:t>
      </w:r>
      <w:r>
        <w:t>s:</w:t>
      </w:r>
    </w:p>
    <w:p w:rsidR="001741F8" w:rsidRDefault="001741F8" w:rsidP="00335999"/>
    <w:p w:rsidR="001741F8" w:rsidRDefault="001741F8" w:rsidP="00A5131E">
      <w:pPr>
        <w:pStyle w:val="ListParagraph"/>
        <w:numPr>
          <w:ilvl w:val="0"/>
          <w:numId w:val="4"/>
        </w:numPr>
        <w:ind w:left="720"/>
      </w:pPr>
      <w:r>
        <w:t>The person of Jeremiah himself</w:t>
      </w:r>
      <w:r w:rsidR="004710D4">
        <w:t xml:space="preserve"> </w:t>
      </w:r>
      <w:r w:rsidR="00BC526F">
        <w:t>i</w:t>
      </w:r>
      <w:r w:rsidR="004710D4">
        <w:t>s important to the scroll</w:t>
      </w:r>
    </w:p>
    <w:p w:rsidR="001741F8" w:rsidRDefault="001741F8" w:rsidP="00A5131E">
      <w:pPr>
        <w:pStyle w:val="ListParagraph"/>
        <w:numPr>
          <w:ilvl w:val="0"/>
          <w:numId w:val="4"/>
        </w:numPr>
        <w:ind w:left="720"/>
      </w:pPr>
      <w:r>
        <w:t>Jeremiah</w:t>
      </w:r>
      <w:r w:rsidR="004710D4">
        <w:t xml:space="preserve"> is to be</w:t>
      </w:r>
      <w:r>
        <w:t xml:space="preserve"> a prophet who has to speak about the nations</w:t>
      </w:r>
    </w:p>
    <w:p w:rsidR="004710D4" w:rsidRDefault="004710D4" w:rsidP="00A5131E">
      <w:pPr>
        <w:pStyle w:val="ListParagraph"/>
        <w:numPr>
          <w:ilvl w:val="0"/>
          <w:numId w:val="4"/>
        </w:numPr>
        <w:ind w:left="720"/>
      </w:pPr>
      <w:r>
        <w:t>Yahweh is committed to implementing his threats and</w:t>
      </w:r>
      <w:r w:rsidR="00764D62">
        <w:t xml:space="preserve"> promises when it doesn’t look </w:t>
      </w:r>
      <w:r>
        <w:t>as if he is</w:t>
      </w:r>
    </w:p>
    <w:p w:rsidR="004710D4" w:rsidRDefault="00B478D2" w:rsidP="00A5131E">
      <w:pPr>
        <w:pStyle w:val="ListParagraph"/>
        <w:numPr>
          <w:ilvl w:val="0"/>
          <w:numId w:val="4"/>
        </w:numPr>
        <w:ind w:left="720"/>
      </w:pPr>
      <w:r>
        <w:t>D</w:t>
      </w:r>
      <w:r w:rsidR="004710D4">
        <w:t xml:space="preserve">isaster from the north </w:t>
      </w:r>
      <w:r>
        <w:t>is a central focus of</w:t>
      </w:r>
      <w:r w:rsidR="004710D4">
        <w:t xml:space="preserve"> Jeremiah’s message</w:t>
      </w:r>
    </w:p>
    <w:p w:rsidR="004710D4" w:rsidRDefault="00B478D2" w:rsidP="00A5131E">
      <w:pPr>
        <w:pStyle w:val="ListParagraph"/>
        <w:numPr>
          <w:ilvl w:val="0"/>
          <w:numId w:val="4"/>
        </w:numPr>
        <w:ind w:left="720"/>
      </w:pPr>
      <w:r>
        <w:t>The background to the disaster is</w:t>
      </w:r>
      <w:r w:rsidR="004710D4">
        <w:t xml:space="preserve"> Israel’s unfaith</w:t>
      </w:r>
      <w:r>
        <w:t>fulness to Yahweh</w:t>
      </w:r>
    </w:p>
    <w:p w:rsidR="004710D4" w:rsidRDefault="00B478D2" w:rsidP="00A5131E">
      <w:pPr>
        <w:pStyle w:val="ListParagraph"/>
        <w:numPr>
          <w:ilvl w:val="0"/>
          <w:numId w:val="4"/>
        </w:numPr>
        <w:ind w:left="720"/>
      </w:pPr>
      <w:r>
        <w:t>The restoration of Israel is</w:t>
      </w:r>
      <w:r w:rsidR="00764D62">
        <w:t xml:space="preserve"> also a </w:t>
      </w:r>
      <w:r>
        <w:t xml:space="preserve">motif </w:t>
      </w:r>
      <w:r w:rsidR="004710D4">
        <w:t>in Jeremiah’s message</w:t>
      </w:r>
    </w:p>
    <w:p w:rsidR="00B478D2" w:rsidRDefault="00B478D2" w:rsidP="00A5131E">
      <w:pPr>
        <w:pStyle w:val="ListParagraph"/>
        <w:numPr>
          <w:ilvl w:val="0"/>
          <w:numId w:val="4"/>
        </w:numPr>
        <w:ind w:left="720"/>
      </w:pPr>
      <w:r>
        <w:t>People will oppose him</w:t>
      </w:r>
    </w:p>
    <w:p w:rsidR="00B478D2" w:rsidRDefault="00B478D2" w:rsidP="00A5131E">
      <w:pPr>
        <w:pStyle w:val="ListParagraph"/>
        <w:numPr>
          <w:ilvl w:val="0"/>
          <w:numId w:val="4"/>
        </w:numPr>
        <w:ind w:left="720"/>
      </w:pPr>
      <w:r>
        <w:lastRenderedPageBreak/>
        <w:t>He must live in ongoing obedience to Yahweh’s commission</w:t>
      </w:r>
    </w:p>
    <w:p w:rsidR="00B478D2" w:rsidRDefault="00B478D2" w:rsidP="00A5131E">
      <w:pPr>
        <w:pStyle w:val="ListParagraph"/>
        <w:numPr>
          <w:ilvl w:val="0"/>
          <w:numId w:val="4"/>
        </w:numPr>
        <w:ind w:left="720"/>
      </w:pPr>
      <w:r>
        <w:t>Yahweh will protect him as he meets with opposition</w:t>
      </w:r>
    </w:p>
    <w:p w:rsidR="004710D4" w:rsidRDefault="00B478D2" w:rsidP="00A5131E">
      <w:pPr>
        <w:pStyle w:val="ListParagraph"/>
        <w:numPr>
          <w:ilvl w:val="0"/>
          <w:numId w:val="4"/>
        </w:numPr>
        <w:ind w:left="720"/>
      </w:pPr>
      <w:r>
        <w:t>He will need</w:t>
      </w:r>
      <w:r w:rsidR="004710D4">
        <w:t xml:space="preserve"> to be resolute in the fulfillment of his commission</w:t>
      </w:r>
    </w:p>
    <w:p w:rsidR="004710D4" w:rsidRDefault="004710D4" w:rsidP="00A5131E">
      <w:pPr>
        <w:pStyle w:val="ListParagraph"/>
        <w:numPr>
          <w:ilvl w:val="0"/>
          <w:numId w:val="4"/>
        </w:numPr>
        <w:ind w:left="720"/>
      </w:pPr>
      <w:r>
        <w:t>Yahweh</w:t>
      </w:r>
      <w:r w:rsidR="00B478D2">
        <w:t xml:space="preserve"> will be committed</w:t>
      </w:r>
      <w:r>
        <w:t xml:space="preserve"> to enabling him to be resolute and unstoppable</w:t>
      </w:r>
    </w:p>
    <w:p w:rsidR="001741F8" w:rsidRDefault="001741F8" w:rsidP="00335999"/>
    <w:p w:rsidR="00764D62" w:rsidRDefault="00BC526F" w:rsidP="00764D62">
      <w:pPr>
        <w:ind w:firstLine="0"/>
      </w:pPr>
      <w:r>
        <w:t>V</w:t>
      </w:r>
      <w:r w:rsidR="0008147E">
        <w:t xml:space="preserve">v. 1-3 and 4-19 </w:t>
      </w:r>
      <w:r>
        <w:t xml:space="preserve">thus </w:t>
      </w:r>
      <w:r w:rsidR="0008147E">
        <w:t xml:space="preserve">comprise parallel introductions to the entire scroll, the first with more stress on </w:t>
      </w:r>
      <w:r w:rsidR="00925362">
        <w:t xml:space="preserve">concrete </w:t>
      </w:r>
      <w:r w:rsidR="0008147E">
        <w:t>chronology, the second with more stress on Jeremiah’s commissi</w:t>
      </w:r>
      <w:r>
        <w:t xml:space="preserve">on and </w:t>
      </w:r>
      <w:r w:rsidR="0008147E">
        <w:t>on the scroll’s themes.</w:t>
      </w:r>
      <w:r w:rsidR="00177098">
        <w:t xml:space="preserve"> </w:t>
      </w:r>
    </w:p>
    <w:p w:rsidR="00B478D2" w:rsidRDefault="00177098" w:rsidP="00764D62">
      <w:r>
        <w:t>How did vv. 4-19 come into being? T</w:t>
      </w:r>
      <w:r w:rsidR="00B478D2">
        <w:t>here are a series of</w:t>
      </w:r>
      <w:r w:rsidR="00C1708B">
        <w:t xml:space="preserve"> subsets to that question.</w:t>
      </w:r>
    </w:p>
    <w:p w:rsidR="00C1708B" w:rsidRDefault="00C1708B" w:rsidP="001608C8"/>
    <w:p w:rsidR="00C1708B" w:rsidRDefault="00C1708B" w:rsidP="00A5131E">
      <w:pPr>
        <w:pStyle w:val="ListParagraph"/>
        <w:numPr>
          <w:ilvl w:val="0"/>
          <w:numId w:val="5"/>
        </w:numPr>
        <w:ind w:left="720"/>
      </w:pPr>
      <w:r>
        <w:t xml:space="preserve">What were the </w:t>
      </w:r>
      <w:r w:rsidR="00764D62">
        <w:t>roles of Jeremiah and his disciples</w:t>
      </w:r>
      <w:r>
        <w:t xml:space="preserve">? An obvious assumption is that </w:t>
      </w:r>
      <w:r w:rsidR="00764D62">
        <w:t>whereas a disciple wrote vv. 1-3,</w:t>
      </w:r>
      <w:r w:rsidR="00B3600B">
        <w:t xml:space="preserve"> Jeremiah </w:t>
      </w:r>
      <w:r w:rsidR="00764D62">
        <w:t>dictated vv. 4-19. B</w:t>
      </w:r>
      <w:r>
        <w:t xml:space="preserve">ut </w:t>
      </w:r>
      <w:r w:rsidR="00177098">
        <w:t xml:space="preserve">a creative writer can write about someone else in the first person </w:t>
      </w:r>
      <w:r>
        <w:t>a</w:t>
      </w:r>
      <w:r w:rsidR="00177098">
        <w:t>s a</w:t>
      </w:r>
      <w:r>
        <w:t xml:space="preserve"> person can write about him</w:t>
      </w:r>
      <w:r w:rsidR="00177098">
        <w:t xml:space="preserve">self </w:t>
      </w:r>
      <w:r w:rsidR="002C343E">
        <w:t xml:space="preserve">or herself </w:t>
      </w:r>
      <w:r w:rsidR="00177098">
        <w:t>in the third person</w:t>
      </w:r>
      <w:r>
        <w:t>.</w:t>
      </w:r>
    </w:p>
    <w:p w:rsidR="00C1708B" w:rsidRDefault="002C343E" w:rsidP="00A5131E">
      <w:pPr>
        <w:pStyle w:val="ListParagraph"/>
        <w:numPr>
          <w:ilvl w:val="0"/>
          <w:numId w:val="5"/>
        </w:numPr>
        <w:ind w:left="720"/>
      </w:pPr>
      <w:r>
        <w:t>Are</w:t>
      </w:r>
      <w:r w:rsidR="00C1708B">
        <w:t xml:space="preserve"> vv. 4-19 a transcript of what happened when Yahweh commissioned Jeremiah, or are they a fictional dramatization of the event as Gen 1 is a fictional dramatization of creation, or are they something in between, an</w:t>
      </w:r>
      <w:r w:rsidR="00C1708B" w:rsidRPr="00C1708B">
        <w:t xml:space="preserve"> </w:t>
      </w:r>
      <w:r w:rsidR="00C1708B">
        <w:t>adaptation based on fact?</w:t>
      </w:r>
    </w:p>
    <w:p w:rsidR="00C1708B" w:rsidRDefault="00C1708B" w:rsidP="00A5131E">
      <w:pPr>
        <w:pStyle w:val="ListParagraph"/>
        <w:numPr>
          <w:ilvl w:val="0"/>
          <w:numId w:val="5"/>
        </w:numPr>
        <w:ind w:left="720"/>
      </w:pPr>
      <w:r>
        <w:t xml:space="preserve">Were they composed at the time of the event which they seem to describe in about 626 B.C., or </w:t>
      </w:r>
      <w:r w:rsidR="00B3600B">
        <w:t xml:space="preserve">were they </w:t>
      </w:r>
      <w:r>
        <w:t xml:space="preserve">composed </w:t>
      </w:r>
      <w:r w:rsidR="00B3600B">
        <w:t xml:space="preserve">from scratch </w:t>
      </w:r>
      <w:r>
        <w:t xml:space="preserve">as a dedicated introduction to the scroll </w:t>
      </w:r>
      <w:r w:rsidR="00B3600B">
        <w:t>sometime after the last events it relates, or do they represent a reworking of an account with a prehistory</w:t>
      </w:r>
      <w:r w:rsidR="002C343E">
        <w:t xml:space="preserve"> going back to</w:t>
      </w:r>
      <w:r w:rsidR="00D17713">
        <w:t xml:space="preserve"> that time</w:t>
      </w:r>
      <w:r w:rsidR="00B3600B">
        <w:t>?</w:t>
      </w:r>
    </w:p>
    <w:p w:rsidR="00B3600B" w:rsidRDefault="00B3600B" w:rsidP="00B3600B"/>
    <w:p w:rsidR="001D0321" w:rsidRDefault="00925362" w:rsidP="00B3600B">
      <w:r>
        <w:t>These subsets open up eighteen</w:t>
      </w:r>
      <w:r w:rsidR="00B3600B">
        <w:t xml:space="preserve"> possibilities, which themselves embrace further alternatives (e.g., did the final work on the scroll and therefore on this introduction happen in the Babylonian period or </w:t>
      </w:r>
      <w:r w:rsidR="00D17713">
        <w:t xml:space="preserve">in </w:t>
      </w:r>
      <w:r w:rsidR="00B3600B">
        <w:t xml:space="preserve">the Persian period?). </w:t>
      </w:r>
      <w:r>
        <w:t xml:space="preserve">The attempt </w:t>
      </w:r>
      <w:r w:rsidR="002C343E">
        <w:t xml:space="preserve">to </w:t>
      </w:r>
      <w:r>
        <w:t>answer this question and</w:t>
      </w:r>
      <w:r w:rsidR="001D0321">
        <w:t xml:space="preserve"> to interpret Jer 1 </w:t>
      </w:r>
      <w:r w:rsidR="002C343E">
        <w:t xml:space="preserve">may </w:t>
      </w:r>
      <w:r w:rsidR="001D0321">
        <w:t>profit from comparing and contrasting the chapter with Hos 1:1</w:t>
      </w:r>
      <w:r w:rsidR="00EB77FF">
        <w:t xml:space="preserve"> – </w:t>
      </w:r>
      <w:r w:rsidR="001D0321">
        <w:t xml:space="preserve">2:1 [3]. </w:t>
      </w:r>
    </w:p>
    <w:p w:rsidR="001D0321" w:rsidRDefault="001D0321" w:rsidP="00B3600B"/>
    <w:p w:rsidR="001D0321" w:rsidRDefault="001D0321" w:rsidP="002508AB">
      <w:pPr>
        <w:pStyle w:val="ListParagraph"/>
        <w:numPr>
          <w:ilvl w:val="0"/>
          <w:numId w:val="7"/>
        </w:numPr>
        <w:ind w:left="720"/>
      </w:pPr>
      <w:r>
        <w:t xml:space="preserve">The Hosea scroll, too, begins with a third-person preface </w:t>
      </w:r>
    </w:p>
    <w:p w:rsidR="001D0321" w:rsidRDefault="002C343E" w:rsidP="002508AB">
      <w:pPr>
        <w:pStyle w:val="ListParagraph"/>
        <w:numPr>
          <w:ilvl w:val="0"/>
          <w:numId w:val="7"/>
        </w:numPr>
        <w:ind w:left="720"/>
      </w:pPr>
      <w:r>
        <w:t>The</w:t>
      </w:r>
      <w:r w:rsidR="001D0321">
        <w:t xml:space="preserve"> preface leads into a narrative account of the beginning of Hosea’s ministry</w:t>
      </w:r>
    </w:p>
    <w:p w:rsidR="001D0321" w:rsidRDefault="001D0321" w:rsidP="002508AB">
      <w:pPr>
        <w:pStyle w:val="ListParagraph"/>
        <w:numPr>
          <w:ilvl w:val="0"/>
          <w:numId w:val="7"/>
        </w:numPr>
        <w:ind w:left="720"/>
      </w:pPr>
      <w:r>
        <w:t>This account derives from a period later than his original commission (Hosea has had time to marry and have several children)</w:t>
      </w:r>
    </w:p>
    <w:p w:rsidR="001D0321" w:rsidRDefault="001D0321" w:rsidP="002508AB">
      <w:pPr>
        <w:pStyle w:val="ListParagraph"/>
        <w:numPr>
          <w:ilvl w:val="0"/>
          <w:numId w:val="7"/>
        </w:numPr>
        <w:ind w:left="720"/>
      </w:pPr>
      <w:r>
        <w:t>It incorporates a number of statements by Yahweh presented as verbatim</w:t>
      </w:r>
      <w:r w:rsidR="00925362">
        <w:t>s</w:t>
      </w:r>
    </w:p>
    <w:p w:rsidR="001D0321" w:rsidRDefault="001D0321" w:rsidP="002508AB">
      <w:pPr>
        <w:pStyle w:val="ListParagraph"/>
        <w:numPr>
          <w:ilvl w:val="0"/>
          <w:numId w:val="7"/>
        </w:numPr>
        <w:ind w:left="720"/>
      </w:pPr>
      <w:r>
        <w:t>It offers a perspective on the message of the scroll as a whole</w:t>
      </w:r>
    </w:p>
    <w:p w:rsidR="001D0321" w:rsidRDefault="001D0321" w:rsidP="002508AB">
      <w:pPr>
        <w:pStyle w:val="ListParagraph"/>
        <w:numPr>
          <w:ilvl w:val="0"/>
          <w:numId w:val="7"/>
        </w:numPr>
        <w:ind w:left="720"/>
      </w:pPr>
      <w:r>
        <w:t>It puts the emphasis on threat but incorporates promises</w:t>
      </w:r>
    </w:p>
    <w:p w:rsidR="00F96BAA" w:rsidRDefault="00F96BAA" w:rsidP="002508AB">
      <w:pPr>
        <w:pStyle w:val="ListParagraph"/>
        <w:numPr>
          <w:ilvl w:val="0"/>
          <w:numId w:val="7"/>
        </w:numPr>
        <w:ind w:left="720"/>
      </w:pPr>
      <w:r>
        <w:t>It presupposes the downfall of the nation</w:t>
      </w:r>
      <w:r w:rsidR="007E3735">
        <w:t>,</w:t>
      </w:r>
      <w:r w:rsidR="002C343E">
        <w:t xml:space="preserve"> which fulfilled the threats</w:t>
      </w:r>
    </w:p>
    <w:p w:rsidR="00F96BAA" w:rsidRDefault="00F96BAA" w:rsidP="002508AB">
      <w:pPr>
        <w:pStyle w:val="ListParagraph"/>
        <w:numPr>
          <w:ilvl w:val="0"/>
          <w:numId w:val="7"/>
        </w:numPr>
        <w:ind w:left="720"/>
      </w:pPr>
      <w:r>
        <w:t>It presupposes a time when the promises have not yet been fulfilled.</w:t>
      </w:r>
    </w:p>
    <w:p w:rsidR="00F81B08" w:rsidRDefault="00F81B08" w:rsidP="00B3600B"/>
    <w:p w:rsidR="007B69EB" w:rsidRDefault="00925362" w:rsidP="007B69EB">
      <w:r>
        <w:t>The major difference</w:t>
      </w:r>
      <w:r w:rsidR="00F96BAA">
        <w:t xml:space="preserve"> is that Hos 1:2</w:t>
      </w:r>
      <w:r w:rsidR="00EB77FF">
        <w:t xml:space="preserve"> – </w:t>
      </w:r>
      <w:r w:rsidR="00F96BAA">
        <w:t>2:1 [3] take third-person form while Jer 1:4-19 takes first-person form. As is the case with Jer 1:1-3, one cannot simply infer that Hoseanic theologians composed the Hosea narrative while Jeremiah himself composed the Jeremiah narrative, but my best guess is t</w:t>
      </w:r>
      <w:r>
        <w:t xml:space="preserve">hat this assumption is </w:t>
      </w:r>
      <w:r w:rsidR="002C343E">
        <w:t xml:space="preserve">actually </w:t>
      </w:r>
      <w:r>
        <w:t xml:space="preserve">correct and that the most plausible scenario is that a theologian wrote vv. 1-3, that Jeremiah dictated vv. 4-19, that in doing so he adapted the facts and his memory of his commission so that the account </w:t>
      </w:r>
      <w:r w:rsidR="002C343E">
        <w:t>could function</w:t>
      </w:r>
      <w:r>
        <w:t xml:space="preserve"> as an introduction to the deposit of his work, and that he did so in the 580s or 570s. Vv. 4-19 are then </w:t>
      </w:r>
      <w:r w:rsidR="00B33DEB">
        <w:t>“</w:t>
      </w:r>
      <w:r>
        <w:t>a mature reflection on a youthful experience.</w:t>
      </w:r>
      <w:r w:rsidR="00657133">
        <w:t>”</w:t>
      </w:r>
      <w:r w:rsidR="00657133">
        <w:rPr>
          <w:rStyle w:val="FootnoteReference"/>
        </w:rPr>
        <w:footnoteReference w:id="23"/>
      </w:r>
      <w:r>
        <w:t xml:space="preserve"> But that view is just one possible one.</w:t>
      </w:r>
      <w:r w:rsidR="004A540A">
        <w:rPr>
          <w:rStyle w:val="FootnoteReference"/>
        </w:rPr>
        <w:footnoteReference w:id="24"/>
      </w:r>
      <w:r>
        <w:t xml:space="preserve"> I have more confidence i</w:t>
      </w:r>
      <w:r w:rsidR="007B69EB">
        <w:t>n the conviction</w:t>
      </w:r>
      <w:r w:rsidR="002C343E">
        <w:t xml:space="preserve"> that </w:t>
      </w:r>
      <w:r w:rsidR="007B69EB">
        <w:t xml:space="preserve">whoever were </w:t>
      </w:r>
      <w:r w:rsidR="002C343E">
        <w:t>the author</w:t>
      </w:r>
      <w:r w:rsidR="007B69EB">
        <w:t xml:space="preserve">s </w:t>
      </w:r>
      <w:r w:rsidR="007B69EB">
        <w:lastRenderedPageBreak/>
        <w:t>of vv. 4-19, they were inspired by the Holy Spirit</w:t>
      </w:r>
      <w:r>
        <w:t xml:space="preserve"> to picture Jeremiah having the ex</w:t>
      </w:r>
      <w:r w:rsidR="002C343E">
        <w:t xml:space="preserve">perience </w:t>
      </w:r>
      <w:r w:rsidR="007B69EB">
        <w:t>it describes, in light of the actual process whereby he came to be a prophet and of the ministry he then exercised, so that the scroll’s readers might take it as an introduction to the scroll that would help them understand it and respond to it</w:t>
      </w:r>
      <w:r w:rsidR="00776102">
        <w:t>.</w:t>
      </w:r>
    </w:p>
    <w:p w:rsidR="001608C8" w:rsidRDefault="00FC4468" w:rsidP="001608C8">
      <w:r w:rsidRPr="00FC4468">
        <w:t>The verses</w:t>
      </w:r>
      <w:r>
        <w:rPr>
          <w:b/>
        </w:rPr>
        <w:t xml:space="preserve"> </w:t>
      </w:r>
      <w:r w:rsidR="00B37098">
        <w:t>are mostly</w:t>
      </w:r>
      <w:r w:rsidR="001608C8">
        <w:t xml:space="preserve"> Yahweh</w:t>
      </w:r>
      <w:r>
        <w:t xml:space="preserve">’s words, </w:t>
      </w:r>
      <w:r w:rsidR="00776102">
        <w:t>and most of them</w:t>
      </w:r>
      <w:r w:rsidR="00B37098">
        <w:t xml:space="preserve"> manife</w:t>
      </w:r>
      <w:r>
        <w:t xml:space="preserve">st rhythm and parallelism </w:t>
      </w:r>
      <w:r w:rsidR="00776102">
        <w:t xml:space="preserve">that suggests </w:t>
      </w:r>
      <w:r w:rsidR="00B37098">
        <w:t xml:space="preserve">they </w:t>
      </w:r>
      <w:r w:rsidR="00920865">
        <w:t xml:space="preserve">are </w:t>
      </w:r>
      <w:r w:rsidR="00B37098">
        <w:t>poetic lines, which enhances</w:t>
      </w:r>
      <w:r w:rsidR="001608C8">
        <w:t xml:space="preserve"> </w:t>
      </w:r>
      <w:r w:rsidR="00687EB0">
        <w:t>the</w:t>
      </w:r>
      <w:r w:rsidR="00B37098">
        <w:t>ir</w:t>
      </w:r>
      <w:r w:rsidR="00687EB0">
        <w:t xml:space="preserve"> </w:t>
      </w:r>
      <w:r w:rsidR="009C6E87">
        <w:t>importance and eminence</w:t>
      </w:r>
      <w:r>
        <w:t>. Even t</w:t>
      </w:r>
      <w:r w:rsidR="00B37098">
        <w:t>he lines</w:t>
      </w:r>
      <w:r>
        <w:t xml:space="preserve"> that lack parallelism are </w:t>
      </w:r>
      <w:r w:rsidR="00B37098">
        <w:t>sufficiently rhythmic to make it possible to lay out the entirety o</w:t>
      </w:r>
      <w:r>
        <w:t>f Yahweh’s words as poetry, albeit prosaic poetry</w:t>
      </w:r>
      <w:r w:rsidR="00687EB0">
        <w:t>. They comprise four tricola with one bicolon at the center (4-4-3, 3-4-4, 2-3, 4-4-2, 2-2-2). In the first tricolon the opening two cola are closely parallel; in the second</w:t>
      </w:r>
      <w:r>
        <w:t xml:space="preserve"> tricolon</w:t>
      </w:r>
      <w:r w:rsidR="00687EB0">
        <w:t xml:space="preserve">, the closing two cola are closely </w:t>
      </w:r>
      <w:r w:rsidR="007A1198">
        <w:t>parallel, in the third tricolon the opening two cola are broadly parallel; in the final trico</w:t>
      </w:r>
      <w:r w:rsidR="00B37098">
        <w:t>lon all three cola are parallel and they incorpo</w:t>
      </w:r>
      <w:r w:rsidR="00D96435">
        <w:t>rate metaphor</w:t>
      </w:r>
      <w:r w:rsidR="00B37098">
        <w:t xml:space="preserve"> and paronomasia.</w:t>
      </w:r>
      <w:r w:rsidR="007A1198">
        <w:t xml:space="preserve"> </w:t>
      </w:r>
      <w:r w:rsidR="007471C0">
        <w:t>In substance vv. 4-10 follow an abb’a’ order:</w:t>
      </w:r>
    </w:p>
    <w:p w:rsidR="007471C0" w:rsidRDefault="0032060F" w:rsidP="0032060F">
      <w:pPr>
        <w:tabs>
          <w:tab w:val="left" w:pos="2535"/>
        </w:tabs>
      </w:pPr>
      <w:r>
        <w:tab/>
      </w:r>
    </w:p>
    <w:p w:rsidR="007471C0" w:rsidRDefault="007471C0" w:rsidP="001608C8">
      <w:r>
        <w:t>V</w:t>
      </w:r>
      <w:r w:rsidR="00EB7E0D">
        <w:t>v</w:t>
      </w:r>
      <w:r>
        <w:t xml:space="preserve">. </w:t>
      </w:r>
      <w:r w:rsidR="00EB7E0D">
        <w:t>4-</w:t>
      </w:r>
      <w:r>
        <w:t>5</w:t>
      </w:r>
      <w:r>
        <w:tab/>
        <w:t>Yahweh</w:t>
      </w:r>
      <w:r w:rsidR="00EB7E0D">
        <w:t xml:space="preserve"> speaks, recalling hi</w:t>
      </w:r>
      <w:r>
        <w:t>s past preparation of Jeremiah as a prophet to the nations</w:t>
      </w:r>
    </w:p>
    <w:p w:rsidR="007471C0" w:rsidRDefault="00FC4468" w:rsidP="001608C8">
      <w:r>
        <w:tab/>
        <w:t xml:space="preserve">V. 6 </w:t>
      </w:r>
      <w:r>
        <w:tab/>
        <w:t>Jeremiah objects</w:t>
      </w:r>
    </w:p>
    <w:p w:rsidR="007471C0" w:rsidRDefault="007471C0" w:rsidP="001608C8">
      <w:r>
        <w:tab/>
        <w:t>Vv. 7-</w:t>
      </w:r>
      <w:r w:rsidR="00FC4468">
        <w:t>8</w:t>
      </w:r>
      <w:r w:rsidR="00FC4468">
        <w:tab/>
        <w:t>Yahweh’s responds</w:t>
      </w:r>
    </w:p>
    <w:p w:rsidR="007471C0" w:rsidRDefault="007471C0" w:rsidP="001608C8">
      <w:r>
        <w:t>V. 9-10</w:t>
      </w:r>
      <w:r>
        <w:tab/>
        <w:t>Yahweh</w:t>
      </w:r>
      <w:r w:rsidR="00EB7E0D">
        <w:t xml:space="preserve"> acts, implementing now his </w:t>
      </w:r>
      <w:r>
        <w:t>preparation of Jeremiah as a prophet to the nations</w:t>
      </w:r>
    </w:p>
    <w:p w:rsidR="007D7979" w:rsidRDefault="007D7979" w:rsidP="001608C8"/>
    <w:p w:rsidR="007D7979" w:rsidRDefault="00776102" w:rsidP="001608C8">
      <w:r>
        <w:t>The formal parallels with other accounts of a commission such as those of Moses, Gideon Samuel, Isaiah, and Ezekiel are especially clear in vv. 4-10:</w:t>
      </w:r>
    </w:p>
    <w:p w:rsidR="007D7979" w:rsidRDefault="007D7979" w:rsidP="001608C8"/>
    <w:p w:rsidR="007D7979" w:rsidRDefault="00951565" w:rsidP="001608C8">
      <w:r>
        <w:t>v</w:t>
      </w:r>
      <w:r w:rsidR="00390B28">
        <w:t>. 4</w:t>
      </w:r>
      <w:r w:rsidR="00390B28">
        <w:tab/>
      </w:r>
      <w:r>
        <w:t>a</w:t>
      </w:r>
      <w:r w:rsidR="00390B28">
        <w:t xml:space="preserve"> revelation from Yahweh</w:t>
      </w:r>
    </w:p>
    <w:p w:rsidR="007D7979" w:rsidRDefault="00951565" w:rsidP="001608C8">
      <w:r>
        <w:t>v</w:t>
      </w:r>
      <w:r w:rsidR="00632A2A">
        <w:t>. 5</w:t>
      </w:r>
      <w:r w:rsidR="00632A2A">
        <w:tab/>
      </w:r>
      <w:r>
        <w:t>a</w:t>
      </w:r>
      <w:r w:rsidR="00F020DF">
        <w:t xml:space="preserve"> commission</w:t>
      </w:r>
      <w:r w:rsidR="007D7979">
        <w:t xml:space="preserve"> from Yahweh</w:t>
      </w:r>
    </w:p>
    <w:p w:rsidR="00F020DF" w:rsidRDefault="00951565" w:rsidP="001608C8">
      <w:r>
        <w:t>v</w:t>
      </w:r>
      <w:r w:rsidR="00F020DF">
        <w:t>. 6</w:t>
      </w:r>
      <w:r w:rsidR="00F020DF">
        <w:tab/>
      </w:r>
      <w:r>
        <w:t>an</w:t>
      </w:r>
      <w:r w:rsidR="00F020DF">
        <w:t xml:space="preserve"> objection</w:t>
      </w:r>
    </w:p>
    <w:p w:rsidR="00F020DF" w:rsidRDefault="00951565" w:rsidP="001608C8">
      <w:r>
        <w:t>v</w:t>
      </w:r>
      <w:r w:rsidR="00390B28">
        <w:t>. 7</w:t>
      </w:r>
      <w:r w:rsidR="00390B28">
        <w:tab/>
      </w:r>
      <w:r>
        <w:t>a</w:t>
      </w:r>
      <w:r w:rsidR="00390B28">
        <w:t xml:space="preserve"> reply</w:t>
      </w:r>
      <w:r w:rsidR="00F020DF">
        <w:t xml:space="preserve"> and </w:t>
      </w:r>
      <w:r w:rsidR="00390B28">
        <w:t xml:space="preserve">a </w:t>
      </w:r>
      <w:r w:rsidR="00F020DF">
        <w:t>restated commission</w:t>
      </w:r>
    </w:p>
    <w:p w:rsidR="00F020DF" w:rsidRDefault="00951565" w:rsidP="001608C8">
      <w:r>
        <w:t>v</w:t>
      </w:r>
      <w:r w:rsidR="00607898">
        <w:t>. 8</w:t>
      </w:r>
      <w:r w:rsidR="00607898">
        <w:tab/>
      </w:r>
      <w:r>
        <w:t>a</w:t>
      </w:r>
      <w:r w:rsidR="00607898">
        <w:t xml:space="preserve"> reassurance</w:t>
      </w:r>
    </w:p>
    <w:p w:rsidR="00F020DF" w:rsidRDefault="00951565" w:rsidP="001608C8">
      <w:r>
        <w:t>v</w:t>
      </w:r>
      <w:r w:rsidR="00F020DF">
        <w:t>. 9</w:t>
      </w:r>
      <w:r w:rsidR="00F020DF">
        <w:tab/>
      </w:r>
      <w:r>
        <w:t>a</w:t>
      </w:r>
      <w:r w:rsidR="00F020DF">
        <w:t xml:space="preserve"> sign</w:t>
      </w:r>
    </w:p>
    <w:p w:rsidR="00F020DF" w:rsidRDefault="00951565" w:rsidP="001608C8">
      <w:r>
        <w:t>v</w:t>
      </w:r>
      <w:r w:rsidR="00F020DF">
        <w:t>. 10</w:t>
      </w:r>
      <w:r w:rsidR="00F020DF">
        <w:tab/>
      </w:r>
      <w:r>
        <w:t>a</w:t>
      </w:r>
      <w:r w:rsidR="00F020DF">
        <w:t xml:space="preserve"> restated commission.</w:t>
      </w:r>
    </w:p>
    <w:p w:rsidR="00F020DF" w:rsidRDefault="00F020DF" w:rsidP="001608C8"/>
    <w:p w:rsidR="00F020DF" w:rsidRDefault="00776102" w:rsidP="001608C8">
      <w:r>
        <w:t>C</w:t>
      </w:r>
      <w:r w:rsidR="00F020DF">
        <w:t xml:space="preserve">omparison with </w:t>
      </w:r>
      <w:r>
        <w:t xml:space="preserve">these </w:t>
      </w:r>
      <w:r w:rsidR="00F020DF">
        <w:t xml:space="preserve">other accounts indicates that </w:t>
      </w:r>
      <w:r>
        <w:t xml:space="preserve">here </w:t>
      </w:r>
      <w:r w:rsidR="00F020DF">
        <w:t xml:space="preserve">the </w:t>
      </w:r>
      <w:r w:rsidR="00607898">
        <w:t>revelation</w:t>
      </w:r>
      <w:r w:rsidR="00F020DF">
        <w:t xml:space="preserve"> is brief (</w:t>
      </w:r>
      <w:r w:rsidR="004A2EDF">
        <w:t>esp.</w:t>
      </w:r>
      <w:r w:rsidR="00F020DF">
        <w:t xml:space="preserve"> compared with </w:t>
      </w:r>
      <w:r w:rsidR="00607898">
        <w:t xml:space="preserve">Samuel and </w:t>
      </w:r>
      <w:r w:rsidR="00F020DF">
        <w:t>Ezekiel) and the objection is brief (</w:t>
      </w:r>
      <w:r w:rsidR="0035201D">
        <w:t>especially</w:t>
      </w:r>
      <w:r w:rsidR="00F020DF">
        <w:t xml:space="preserve"> </w:t>
      </w:r>
      <w:r w:rsidR="00607898">
        <w:t>compared with Moses). The objection</w:t>
      </w:r>
      <w:r w:rsidR="00F020DF">
        <w:t xml:space="preserve"> becomes mainly the opportunity for a twice-restated elaboration on the commission, which is put briefly in v. 5, slightly more fully in v. 7, and most elaborately in v. 10. In the focus on the content of the commission Jeremiah compares with </w:t>
      </w:r>
      <w:r w:rsidR="00607898">
        <w:t xml:space="preserve">Samuel and </w:t>
      </w:r>
      <w:r w:rsidR="00632A2A">
        <w:t>Isaiah.</w:t>
      </w:r>
    </w:p>
    <w:p w:rsidR="00F020DF" w:rsidRDefault="00F020DF" w:rsidP="001608C8"/>
    <w:p w:rsidR="00031343" w:rsidRDefault="001F7987" w:rsidP="00335999">
      <w:r>
        <w:rPr>
          <w:b/>
        </w:rPr>
        <w:t>4</w:t>
      </w:r>
      <w:r w:rsidR="001F365C">
        <w:rPr>
          <w:b/>
        </w:rPr>
        <w:t xml:space="preserve"> </w:t>
      </w:r>
      <w:r w:rsidR="00EB7E0D">
        <w:t xml:space="preserve">Jeremiah’s opening formulation picks up the words in v. 2a: this is the message that came to him in the thirteenth year of Josiah’s reign. </w:t>
      </w:r>
    </w:p>
    <w:p w:rsidR="005D35B1" w:rsidRDefault="00031343" w:rsidP="005D35B1">
      <w:r>
        <w:rPr>
          <w:b/>
        </w:rPr>
        <w:t>5</w:t>
      </w:r>
      <w:r w:rsidR="001F7987">
        <w:rPr>
          <w:b/>
        </w:rPr>
        <w:t>a</w:t>
      </w:r>
      <w:r>
        <w:rPr>
          <w:b/>
        </w:rPr>
        <w:t xml:space="preserve"> </w:t>
      </w:r>
      <w:r w:rsidR="001F365C">
        <w:t>Forming or shaping like a potter</w:t>
      </w:r>
      <w:r w:rsidR="00C21998">
        <w:t xml:space="preserve"> (see Jer 18)</w:t>
      </w:r>
      <w:r w:rsidR="001F365C">
        <w:t xml:space="preserve"> is an image for God’s original creation of the human and animal world (Gen 2:7-8; Ps 95:5; Isa 45:18) but also for his bringing each person into being (</w:t>
      </w:r>
      <w:r w:rsidR="0064036F">
        <w:t xml:space="preserve">Pss </w:t>
      </w:r>
      <w:r w:rsidR="001F365C">
        <w:t>33:15; 94:9; 45:7)</w:t>
      </w:r>
      <w:r w:rsidR="00FF35CB">
        <w:t xml:space="preserve">; see 10:16. It is </w:t>
      </w:r>
      <w:r w:rsidR="001F365C">
        <w:t xml:space="preserve">in particular </w:t>
      </w:r>
      <w:r w:rsidR="00FF35CB">
        <w:t xml:space="preserve">an image </w:t>
      </w:r>
      <w:r w:rsidR="001F365C">
        <w:t>for his bringing into</w:t>
      </w:r>
      <w:r w:rsidR="006266FB">
        <w:t xml:space="preserve"> being someone with a specific</w:t>
      </w:r>
      <w:r w:rsidR="001F365C">
        <w:t xml:space="preserve"> role to play </w:t>
      </w:r>
      <w:r w:rsidR="005D35B1">
        <w:t>in his service (Isa 49:5), and</w:t>
      </w:r>
      <w:r w:rsidR="006A6513">
        <w:t xml:space="preserve"> an image for Yahweh’s bringing Israel into being</w:t>
      </w:r>
      <w:r w:rsidR="005D35B1">
        <w:t xml:space="preserve"> (Isa 44:2)</w:t>
      </w:r>
      <w:r w:rsidR="006A6513">
        <w:t>.</w:t>
      </w:r>
      <w:r w:rsidR="006A6513">
        <w:rPr>
          <w:rStyle w:val="FootnoteReference"/>
        </w:rPr>
        <w:footnoteReference w:id="25"/>
      </w:r>
      <w:r w:rsidR="006A6513">
        <w:t xml:space="preserve"> </w:t>
      </w:r>
      <w:r w:rsidR="00FF35CB">
        <w:t>More than one of these</w:t>
      </w:r>
      <w:r w:rsidR="003721DE">
        <w:t xml:space="preserve"> </w:t>
      </w:r>
      <w:r w:rsidR="001F365C">
        <w:t>ideas might apply her</w:t>
      </w:r>
      <w:r w:rsidR="003721DE">
        <w:t xml:space="preserve">e. Yahweh shaped Jeremiah as he shapes </w:t>
      </w:r>
      <w:r w:rsidR="00920865">
        <w:lastRenderedPageBreak/>
        <w:t>everyone. But here</w:t>
      </w:r>
      <w:r w:rsidR="003721DE">
        <w:t xml:space="preserve"> </w:t>
      </w:r>
      <w:r w:rsidR="00632A2A">
        <w:t xml:space="preserve">(paradoxically) Yahweh </w:t>
      </w:r>
      <w:r w:rsidR="00C21998">
        <w:t xml:space="preserve">first </w:t>
      </w:r>
      <w:r w:rsidR="00632A2A" w:rsidRPr="00FD5B29">
        <w:rPr>
          <w:i/>
        </w:rPr>
        <w:t>acknowledged</w:t>
      </w:r>
      <w:r w:rsidR="00632A2A">
        <w:t xml:space="preserve"> or chose</w:t>
      </w:r>
      <w:r w:rsidR="006266FB">
        <w:t xml:space="preserve"> or destined Jeremiah</w:t>
      </w:r>
      <w:r w:rsidR="003721DE">
        <w:t xml:space="preserve"> for a particular role, and then shaped him accordingly. </w:t>
      </w:r>
      <w:r w:rsidR="005D35B1">
        <w:t xml:space="preserve">Yahweh could have used the verb “chose,” which the First Testament applies to Abraham (Neh 9:7); Levi (Deut 18:5), Aaron (Ps 105:26), Saul (1 Sam 10:24), and David and Solomon (1 Chr 28:4-5). But “choice” simply implies Yahweh taking responsibility, whereas “acknowledgment” implies Yahweh making a commitment, as Jeremiah’s frequent use of the verb will reflect (e.g., 2:8; 4:22; 5:4-5). Yahweh had made a commitment to Jeremiah before Jeremiah existed. </w:t>
      </w:r>
      <w:r w:rsidR="0090284D">
        <w:t>To judge from the scroll, h</w:t>
      </w:r>
      <w:r w:rsidR="003721DE">
        <w:t>e shaped him as someone with</w:t>
      </w:r>
      <w:r w:rsidR="0090284D">
        <w:t xml:space="preserve"> a commitment to Yahweh, with imagination, and with</w:t>
      </w:r>
      <w:r w:rsidR="003721DE">
        <w:t xml:space="preserve"> sensitivi</w:t>
      </w:r>
      <w:r w:rsidR="0090284D">
        <w:t>ty</w:t>
      </w:r>
      <w:r w:rsidR="003721DE">
        <w:t xml:space="preserve">. </w:t>
      </w:r>
      <w:r>
        <w:t>Yahwe</w:t>
      </w:r>
      <w:r w:rsidR="00920865">
        <w:t xml:space="preserve">h’s designation </w:t>
      </w:r>
      <w:r>
        <w:t xml:space="preserve">did not take place </w:t>
      </w:r>
      <w:r w:rsidRPr="0090284D">
        <w:rPr>
          <w:i/>
        </w:rPr>
        <w:t>in</w:t>
      </w:r>
      <w:r w:rsidR="006266FB">
        <w:t xml:space="preserve"> the womb but</w:t>
      </w:r>
      <w:r>
        <w:t xml:space="preserve"> before he was even conceived. It is a unique designation</w:t>
      </w:r>
      <w:r w:rsidR="0090284D">
        <w:t xml:space="preserve"> in the First Testament</w:t>
      </w:r>
      <w:r w:rsidR="00920865">
        <w:t>, though</w:t>
      </w:r>
      <w:r w:rsidR="006266FB">
        <w:t xml:space="preserve"> paralleled </w:t>
      </w:r>
      <w:r>
        <w:t xml:space="preserve">by the designation of Jesus in Luke </w:t>
      </w:r>
      <w:r w:rsidR="006266FB">
        <w:t>1:26-38.</w:t>
      </w:r>
      <w:r w:rsidR="00621D63">
        <w:t xml:space="preserve"> Paul </w:t>
      </w:r>
      <w:r w:rsidR="006266FB">
        <w:t>generalizes</w:t>
      </w:r>
      <w:r w:rsidR="0090284D">
        <w:t xml:space="preserve"> its</w:t>
      </w:r>
      <w:r w:rsidR="00621D63">
        <w:t xml:space="preserve"> point in Rom 8:29</w:t>
      </w:r>
      <w:r w:rsidR="00AB39D0">
        <w:t>,</w:t>
      </w:r>
      <w:r w:rsidR="00AB39D0">
        <w:rPr>
          <w:rStyle w:val="FootnoteReference"/>
        </w:rPr>
        <w:footnoteReference w:id="26"/>
      </w:r>
      <w:r w:rsidR="00920865">
        <w:t xml:space="preserve"> and</w:t>
      </w:r>
      <w:r w:rsidR="00621D63">
        <w:t xml:space="preserve"> Jeremiah </w:t>
      </w:r>
      <w:r w:rsidR="006266FB">
        <w:t>may help one understand Paul</w:t>
      </w:r>
      <w:r w:rsidR="00920865">
        <w:t>’s point</w:t>
      </w:r>
      <w:r w:rsidR="006266FB">
        <w:t>:</w:t>
      </w:r>
      <w:r w:rsidR="0090284D">
        <w:t xml:space="preserve"> God foreknew people in the sense of acknowledging them ahead of time as people he intended to make part of his people because of something he wanted to achieve through them. </w:t>
      </w:r>
      <w:r w:rsidR="005D35B1">
        <w:t xml:space="preserve">In themselves, Yahweh’s words do not indicate whether he formed Jeremiah in a way that he did not form other people. The First Testament elsewhere assumes that Yahweh forms everyone in the womb. But it can also speak in general terms about “opening the womb” while elsewhere applying that expression to particularly significant births, and Yahweh may have in mind a forming that applies to Jeremiah in a distinctive way because of the role he intended for him. But it’s the aim rather than the process that’s different. </w:t>
      </w:r>
    </w:p>
    <w:p w:rsidR="003721DE" w:rsidRDefault="003721DE" w:rsidP="00335999">
      <w:r>
        <w:t>The second colon forms a perfect complement to the first:</w:t>
      </w:r>
    </w:p>
    <w:p w:rsidR="003721DE" w:rsidRDefault="003721DE" w:rsidP="00335999"/>
    <w:p w:rsidR="003721DE" w:rsidRDefault="00D94FC5" w:rsidP="003721DE">
      <w:pPr>
        <w:rPr>
          <w:rFonts w:cstheme="minorHAnsi"/>
        </w:rPr>
      </w:pPr>
      <w:r>
        <w:rPr>
          <w:rFonts w:cstheme="minorHAnsi"/>
        </w:rPr>
        <w:t>before</w:t>
      </w:r>
      <w:r w:rsidR="003721DE">
        <w:rPr>
          <w:rFonts w:cstheme="minorHAnsi"/>
        </w:rPr>
        <w:tab/>
      </w:r>
      <w:r>
        <w:rPr>
          <w:rFonts w:cstheme="minorHAnsi"/>
        </w:rPr>
        <w:tab/>
      </w:r>
      <w:r w:rsidR="003721DE">
        <w:rPr>
          <w:rFonts w:cstheme="minorHAnsi"/>
        </w:rPr>
        <w:t xml:space="preserve">I formed you </w:t>
      </w:r>
      <w:r w:rsidR="003721DE">
        <w:rPr>
          <w:rFonts w:cstheme="minorHAnsi"/>
        </w:rPr>
        <w:tab/>
        <w:t xml:space="preserve">in </w:t>
      </w:r>
      <w:r>
        <w:rPr>
          <w:rFonts w:cstheme="minorHAnsi"/>
        </w:rPr>
        <w:t>[</w:t>
      </w:r>
      <w:r w:rsidR="003721DE">
        <w:rPr>
          <w:rFonts w:cstheme="minorHAnsi"/>
        </w:rPr>
        <w:t>someone’s</w:t>
      </w:r>
      <w:r>
        <w:rPr>
          <w:rFonts w:cstheme="minorHAnsi"/>
        </w:rPr>
        <w:t>]</w:t>
      </w:r>
      <w:r w:rsidR="003721DE">
        <w:rPr>
          <w:rFonts w:cstheme="minorHAnsi"/>
        </w:rPr>
        <w:t xml:space="preserve"> insides </w:t>
      </w:r>
      <w:r w:rsidR="003721DE">
        <w:rPr>
          <w:rFonts w:cstheme="minorHAnsi"/>
        </w:rPr>
        <w:tab/>
        <w:t xml:space="preserve">I acknowledged </w:t>
      </w:r>
      <w:r w:rsidR="00517FA7">
        <w:rPr>
          <w:rFonts w:cstheme="minorHAnsi"/>
        </w:rPr>
        <w:tab/>
      </w:r>
      <w:r w:rsidR="003721DE">
        <w:rPr>
          <w:rFonts w:cstheme="minorHAnsi"/>
        </w:rPr>
        <w:t>you</w:t>
      </w:r>
    </w:p>
    <w:p w:rsidR="003721DE" w:rsidRDefault="00D94FC5" w:rsidP="003721DE">
      <w:pPr>
        <w:rPr>
          <w:rFonts w:cstheme="minorHAnsi"/>
        </w:rPr>
      </w:pPr>
      <w:r>
        <w:rPr>
          <w:rFonts w:cstheme="minorHAnsi"/>
        </w:rPr>
        <w:t xml:space="preserve">and </w:t>
      </w:r>
      <w:r w:rsidR="003721DE">
        <w:rPr>
          <w:rFonts w:cstheme="minorHAnsi"/>
        </w:rPr>
        <w:t xml:space="preserve">before </w:t>
      </w:r>
      <w:r w:rsidR="003721DE">
        <w:rPr>
          <w:rFonts w:cstheme="minorHAnsi"/>
        </w:rPr>
        <w:tab/>
        <w:t xml:space="preserve">you went out </w:t>
      </w:r>
      <w:r w:rsidR="003721DE">
        <w:rPr>
          <w:rFonts w:cstheme="minorHAnsi"/>
        </w:rPr>
        <w:tab/>
        <w:t>from</w:t>
      </w:r>
      <w:r>
        <w:rPr>
          <w:rFonts w:cstheme="minorHAnsi"/>
        </w:rPr>
        <w:t xml:space="preserve"> a</w:t>
      </w:r>
      <w:r w:rsidR="003721DE">
        <w:rPr>
          <w:rFonts w:cstheme="minorHAnsi"/>
        </w:rPr>
        <w:t xml:space="preserve"> womb </w:t>
      </w:r>
      <w:r w:rsidR="003721DE">
        <w:rPr>
          <w:rFonts w:cstheme="minorHAnsi"/>
        </w:rPr>
        <w:tab/>
      </w:r>
      <w:r>
        <w:rPr>
          <w:rFonts w:cstheme="minorHAnsi"/>
        </w:rPr>
        <w:tab/>
      </w:r>
      <w:r w:rsidR="00517FA7">
        <w:rPr>
          <w:rFonts w:cstheme="minorHAnsi"/>
        </w:rPr>
        <w:t xml:space="preserve">I sanctified </w:t>
      </w:r>
      <w:r w:rsidR="00517FA7">
        <w:rPr>
          <w:rFonts w:cstheme="minorHAnsi"/>
        </w:rPr>
        <w:tab/>
      </w:r>
      <w:r w:rsidR="00517FA7">
        <w:rPr>
          <w:rFonts w:cstheme="minorHAnsi"/>
        </w:rPr>
        <w:tab/>
        <w:t>you</w:t>
      </w:r>
    </w:p>
    <w:p w:rsidR="003721DE" w:rsidRDefault="003721DE" w:rsidP="00335999"/>
    <w:p w:rsidR="00BD0470" w:rsidRDefault="00D94FC5" w:rsidP="005D35B1">
      <w:r>
        <w:t>The temporal expression repeats; the verb adds Jeremiah’s action (he had to come out) to Yahweh’s action; the second prepositional expression ma</w:t>
      </w:r>
      <w:r w:rsidR="0090284D">
        <w:t xml:space="preserve">kes the first more precise; </w:t>
      </w:r>
      <w:r w:rsidR="006266FB">
        <w:t>the final</w:t>
      </w:r>
      <w:r>
        <w:t xml:space="preserve"> verb rephrases the </w:t>
      </w:r>
      <w:r w:rsidR="00920865">
        <w:t xml:space="preserve">parallel one. </w:t>
      </w:r>
      <w:r w:rsidR="0090284D">
        <w:t xml:space="preserve">The most significant new note in the second colon is that </w:t>
      </w:r>
      <w:r w:rsidR="008676F7">
        <w:t xml:space="preserve">Yahweh had </w:t>
      </w:r>
      <w:r w:rsidR="00517FA7">
        <w:rPr>
          <w:i/>
        </w:rPr>
        <w:t>sanctified</w:t>
      </w:r>
      <w:r w:rsidR="00517FA7">
        <w:t xml:space="preserve"> Jeremiah</w:t>
      </w:r>
      <w:r w:rsidR="00FD5B29">
        <w:t xml:space="preserve">, </w:t>
      </w:r>
      <w:r w:rsidR="00517FA7">
        <w:t>made him holy or sacred</w:t>
      </w:r>
      <w:r w:rsidR="008676F7">
        <w:t xml:space="preserve"> </w:t>
      </w:r>
      <w:r w:rsidR="00920865">
        <w:t xml:space="preserve">or dedicated him </w:t>
      </w:r>
      <w:r w:rsidR="008676F7">
        <w:t xml:space="preserve">or set him </w:t>
      </w:r>
      <w:r w:rsidR="003F42E1">
        <w:t xml:space="preserve">apart for his service </w:t>
      </w:r>
      <w:r w:rsidR="008676F7">
        <w:t>(</w:t>
      </w:r>
      <w:r w:rsidR="008676F7">
        <w:rPr>
          <w:i/>
        </w:rPr>
        <w:t>q</w:t>
      </w:r>
      <w:r w:rsidR="008676F7">
        <w:rPr>
          <w:rFonts w:cstheme="minorHAnsi"/>
          <w:i/>
        </w:rPr>
        <w:t xml:space="preserve">ādaš </w:t>
      </w:r>
      <w:r w:rsidR="006266FB">
        <w:rPr>
          <w:rFonts w:cstheme="minorHAnsi"/>
        </w:rPr>
        <w:t>hiphil)</w:t>
      </w:r>
      <w:r w:rsidR="003F42E1">
        <w:t xml:space="preserve">. </w:t>
      </w:r>
      <w:r w:rsidR="005D35B1">
        <w:t xml:space="preserve">“Sanctifying” implies choosing someone in order to do what you wish with them, which is the regular connotation of the notion of choosing in the Scriptures. </w:t>
      </w:r>
      <w:r w:rsidR="008676F7">
        <w:t xml:space="preserve">Sacredness is not a common theme in the Prophets except in Ezekiel, </w:t>
      </w:r>
      <w:r w:rsidR="0090284D">
        <w:t xml:space="preserve">who is the </w:t>
      </w:r>
      <w:r w:rsidR="008676F7">
        <w:t>priestly prophet; this difference illustrates</w:t>
      </w:r>
      <w:r w:rsidR="00920865">
        <w:t xml:space="preserve"> how Jeremiah’s priestly </w:t>
      </w:r>
      <w:r w:rsidR="008676F7">
        <w:t xml:space="preserve">background does not mean he thinks like a priest. Yahweh’s sanctifying </w:t>
      </w:r>
      <w:r w:rsidR="00637E1C">
        <w:t>Jeremiah</w:t>
      </w:r>
      <w:r w:rsidR="008676F7">
        <w:t xml:space="preserve"> is not equivalent to his cleansing Isaiah (Isa 6:5-7)</w:t>
      </w:r>
      <w:r w:rsidR="00913E5B">
        <w:t>,</w:t>
      </w:r>
      <w:r w:rsidR="008676F7">
        <w:t xml:space="preserve"> or to his </w:t>
      </w:r>
      <w:r w:rsidR="00CA605C">
        <w:t>choosing kings and having them anointed (e.g., 1 Sam 9; 16), where the language</w:t>
      </w:r>
      <w:r w:rsidR="00913E5B">
        <w:t xml:space="preserve"> of sacredness does not occur, or </w:t>
      </w:r>
      <w:r w:rsidR="00CA605C">
        <w:t xml:space="preserve">to his </w:t>
      </w:r>
      <w:r w:rsidR="008676F7">
        <w:t xml:space="preserve">separating Israel from the worship </w:t>
      </w:r>
      <w:r w:rsidR="00637E1C">
        <w:t>commitments of the Canaanites (Deut 7:6)</w:t>
      </w:r>
      <w:r w:rsidR="00015661">
        <w:t>. The f</w:t>
      </w:r>
      <w:r w:rsidR="00913E5B">
        <w:t xml:space="preserve">ocus on birth makes it </w:t>
      </w:r>
      <w:r w:rsidR="00015661">
        <w:t>closer to the sanctifying of firstborn (e.g., Num 3:13; 8:17)</w:t>
      </w:r>
      <w:r w:rsidR="00F3517A">
        <w:t xml:space="preserve">, which is also the only context </w:t>
      </w:r>
      <w:r w:rsidR="00913E5B">
        <w:t xml:space="preserve">in the First Testament </w:t>
      </w:r>
      <w:r w:rsidR="00F3517A">
        <w:t xml:space="preserve">for the use of this </w:t>
      </w:r>
      <w:r w:rsidR="00CA605C">
        <w:t xml:space="preserve">(hiphil) </w:t>
      </w:r>
      <w:r w:rsidR="00F3517A">
        <w:t>verb with a human object</w:t>
      </w:r>
      <w:r w:rsidR="00920865">
        <w:t xml:space="preserve">. Jeremiah is </w:t>
      </w:r>
      <w:r w:rsidR="00913E5B">
        <w:t>especially claimed by God like the firstborn of human beings and animals</w:t>
      </w:r>
      <w:r w:rsidR="00637E1C">
        <w:t xml:space="preserve">. Within </w:t>
      </w:r>
      <w:r w:rsidR="00913E5B">
        <w:t xml:space="preserve">the </w:t>
      </w:r>
      <w:r w:rsidR="00637E1C">
        <w:t>Jeremiah</w:t>
      </w:r>
      <w:r w:rsidR="00913E5B">
        <w:t xml:space="preserve"> scroll</w:t>
      </w:r>
      <w:r w:rsidR="00637E1C">
        <w:t>, its nearest parallel is the sanctifying of warriors</w:t>
      </w:r>
      <w:r w:rsidR="00913E5B">
        <w:t xml:space="preserve"> (</w:t>
      </w:r>
      <w:r w:rsidR="00F3517A">
        <w:t>the piel</w:t>
      </w:r>
      <w:r w:rsidR="00913E5B">
        <w:t xml:space="preserve"> verb;</w:t>
      </w:r>
      <w:r w:rsidR="00637E1C">
        <w:t xml:space="preserve"> e.g., 22:7; 51:27-28; where sanctifying</w:t>
      </w:r>
      <w:r w:rsidR="00913E5B">
        <w:t xml:space="preserve"> is associated with appointing);</w:t>
      </w:r>
      <w:r w:rsidR="00637E1C">
        <w:t xml:space="preserve"> </w:t>
      </w:r>
      <w:r w:rsidR="00913E5B">
        <w:t>s</w:t>
      </w:r>
      <w:r w:rsidR="00F3517A">
        <w:t>o sanctifying suggests dedicating someone for a special task that relates to Yahweh’s purpose</w:t>
      </w:r>
      <w:r w:rsidR="00913E5B">
        <w:t>, and the aggressive nature of the vocation that Yahweh is giving Jeremiah (v</w:t>
      </w:r>
      <w:r w:rsidR="00920865">
        <w:t>.</w:t>
      </w:r>
      <w:r w:rsidR="00913E5B">
        <w:t xml:space="preserve"> 10, also vv. 17-19) fits with this parallel</w:t>
      </w:r>
      <w:r w:rsidR="00F3517A">
        <w:t>.</w:t>
      </w:r>
      <w:r w:rsidR="00C6460F">
        <w:rPr>
          <w:rStyle w:val="FootnoteReference"/>
        </w:rPr>
        <w:footnoteReference w:id="27"/>
      </w:r>
      <w:r w:rsidR="00CA605C">
        <w:t xml:space="preserve"> </w:t>
      </w:r>
      <w:r w:rsidR="00913E5B">
        <w:t xml:space="preserve">But </w:t>
      </w:r>
      <w:r w:rsidR="00A9387B">
        <w:t xml:space="preserve">the people who are most often the object of this </w:t>
      </w:r>
      <w:r w:rsidR="00920865">
        <w:t>piel verb</w:t>
      </w:r>
      <w:r w:rsidR="00A9387B">
        <w:t xml:space="preserve"> in the First Testament are priests (e.g., Exod 28</w:t>
      </w:r>
      <w:r w:rsidR="00EB77FF">
        <w:t xml:space="preserve"> – </w:t>
      </w:r>
      <w:r w:rsidR="00A9387B">
        <w:t xml:space="preserve">29), so the verb </w:t>
      </w:r>
      <w:r w:rsidR="00920865">
        <w:t>does deserve</w:t>
      </w:r>
      <w:r w:rsidR="00A9387B">
        <w:t xml:space="preserve"> reading in light of v. 1. Jeremiah is like Ezekiel after all. Both prophets had priestly lineage; neither prophet could function as a priest; both </w:t>
      </w:r>
      <w:r w:rsidR="00D9489F">
        <w:t xml:space="preserve">are appointed as </w:t>
      </w:r>
      <w:r w:rsidR="00A9387B">
        <w:t xml:space="preserve">prophets </w:t>
      </w:r>
      <w:r w:rsidR="00D9489F">
        <w:t>in a way that for Jeremiah is explicitly an act of consecration.</w:t>
      </w:r>
      <w:r w:rsidR="00BD0470">
        <w:t xml:space="preserve"> In Israel and its royal court there was such a thing as a prophetic office; people </w:t>
      </w:r>
      <w:r w:rsidR="00920865">
        <w:t>such as Nathan occupied it (</w:t>
      </w:r>
      <w:r w:rsidR="00BD0470">
        <w:t xml:space="preserve">e.g., 2 Sam 7; 1 </w:t>
      </w:r>
      <w:r w:rsidR="0064036F">
        <w:t>Kgs</w:t>
      </w:r>
      <w:r w:rsidR="00BD0470">
        <w:t xml:space="preserve"> 1).</w:t>
      </w:r>
      <w:r w:rsidR="00F63617">
        <w:t xml:space="preserve"> Jeremiah does not occupy </w:t>
      </w:r>
      <w:r w:rsidR="00F63617">
        <w:lastRenderedPageBreak/>
        <w:t>this</w:t>
      </w:r>
      <w:r w:rsidR="00BD0470">
        <w:t xml:space="preserve"> position and it is misleading to speak of his being appointed to it.</w:t>
      </w:r>
      <w:r w:rsidR="00AA7CFB">
        <w:rPr>
          <w:rStyle w:val="FootnoteReference"/>
        </w:rPr>
        <w:footnoteReference w:id="28"/>
      </w:r>
      <w:r w:rsidR="00BD0470">
        <w:t xml:space="preserve"> On the other hand, in Yahweh’s court there is a</w:t>
      </w:r>
      <w:r w:rsidR="00593D92">
        <w:t xml:space="preserve"> prophetic office </w:t>
      </w:r>
      <w:r w:rsidR="00416CEA">
        <w:t>that</w:t>
      </w:r>
      <w:r w:rsidR="00593D92">
        <w:t xml:space="preserve"> one could say that Jeremiah occupies</w:t>
      </w:r>
      <w:r w:rsidR="00BD0470">
        <w:t xml:space="preserve"> (see Jer 23:</w:t>
      </w:r>
      <w:r w:rsidR="00F63617">
        <w:t>21-22), and o</w:t>
      </w:r>
      <w:r w:rsidR="00593D92">
        <w:t>ne could say that he is here reporting his appointment (see v. 10) to that office.</w:t>
      </w:r>
    </w:p>
    <w:p w:rsidR="00132502" w:rsidRDefault="005D35B1" w:rsidP="00132502">
      <w:r>
        <w:t xml:space="preserve"> </w:t>
      </w:r>
      <w:r w:rsidR="00132502">
        <w:rPr>
          <w:b/>
        </w:rPr>
        <w:t xml:space="preserve">5b </w:t>
      </w:r>
      <w:r w:rsidR="00132502" w:rsidRPr="00D9489F">
        <w:t>Given that the 4-4</w:t>
      </w:r>
      <w:r w:rsidR="00132502">
        <w:t xml:space="preserve"> bicolon was neatly complete, at one level a third colon is a surprise, though at another level not so. One of the ways in which parallelism functions is by the first colon leaving open a question that the second resolves, and v. 5 as a whole functions in this way. But in substance the opening two cola are incomplete in the sense that they raise a question they do not answer. What did Yahweh shape Jeremiah for? What did he come out to do? The third colon answers the question. To put it another way, the middle colon functioned only to raise suspense, which the third colon resolves in the manner of the second colon in a bicolon. </w:t>
      </w:r>
      <w:r w:rsidR="00132502">
        <w:rPr>
          <w:rFonts w:cstheme="minorHAnsi"/>
          <w:i/>
        </w:rPr>
        <w:t>T</w:t>
      </w:r>
      <w:r w:rsidR="00132502" w:rsidRPr="00D1497D">
        <w:rPr>
          <w:rFonts w:cstheme="minorHAnsi"/>
          <w:i/>
        </w:rPr>
        <w:t>he nations’ prophet I am making you</w:t>
      </w:r>
      <w:r w:rsidR="00132502">
        <w:rPr>
          <w:rFonts w:cstheme="minorHAnsi"/>
        </w:rPr>
        <w:t xml:space="preserve">. It is a speech act, equivalent to “I hereby make you.” </w:t>
      </w:r>
      <w:r w:rsidR="00132502">
        <w:t xml:space="preserve">The word order, with the description of Jeremiah as a prophet coming before the verb, underscores the significance of the designation. Admittedly, </w:t>
      </w:r>
      <w:r w:rsidR="00132502" w:rsidRPr="00FD5B29">
        <w:rPr>
          <w:i/>
        </w:rPr>
        <w:t>prophet</w:t>
      </w:r>
      <w:r w:rsidR="00132502">
        <w:t xml:space="preserve"> (</w:t>
      </w:r>
      <w:r w:rsidR="00132502">
        <w:rPr>
          <w:i/>
        </w:rPr>
        <w:t>n</w:t>
      </w:r>
      <w:r w:rsidR="00132502">
        <w:rPr>
          <w:rFonts w:cstheme="minorHAnsi"/>
          <w:i/>
        </w:rPr>
        <w:t>ābî’</w:t>
      </w:r>
      <w:r w:rsidR="00132502">
        <w:rPr>
          <w:rFonts w:cstheme="minorHAnsi"/>
        </w:rPr>
        <w:t xml:space="preserve">) could indeed have various resonances, like “minister” in English. In Israel there were many prophets linked with sanctuaries or functioning on the king’s staff, offering advice to ordinary people and to the administration. Some would be committed to the faith in Yahweh that the First Testament affirms, some would be more open-minded. Some would be identified with the administration, some would find it easier to be more independent. </w:t>
      </w:r>
      <w:r w:rsidR="00132502">
        <w:t>To call Jeremiah a prophet is not an unequivocal compliment nor an unequivocal encouragement.</w:t>
      </w:r>
      <w:r w:rsidR="00132502">
        <w:rPr>
          <w:rStyle w:val="FootnoteReference"/>
        </w:rPr>
        <w:footnoteReference w:id="29"/>
      </w:r>
      <w:r w:rsidR="00132502">
        <w:t xml:space="preserve"> Yet here the designation is free of polemical undertones,</w:t>
      </w:r>
      <w:r w:rsidR="00132502">
        <w:rPr>
          <w:rStyle w:val="FootnoteReference"/>
        </w:rPr>
        <w:footnoteReference w:id="30"/>
      </w:r>
      <w:r w:rsidR="00132502">
        <w:t xml:space="preserve"> despite the narratives that will follow in Jer 27 – 29, and in contrast to Amos 7:10-17.</w:t>
      </w:r>
    </w:p>
    <w:p w:rsidR="00132502" w:rsidRDefault="00132502" w:rsidP="00132502">
      <w:r>
        <w:t xml:space="preserve">What does it mean to be </w:t>
      </w:r>
      <w:r w:rsidRPr="00FD5B29">
        <w:rPr>
          <w:i/>
        </w:rPr>
        <w:t>the nations’ prophet</w:t>
      </w:r>
      <w:r>
        <w:t xml:space="preserve"> (</w:t>
      </w:r>
      <w:r>
        <w:rPr>
          <w:i/>
        </w:rPr>
        <w:t>n</w:t>
      </w:r>
      <w:r>
        <w:rPr>
          <w:rFonts w:cstheme="minorHAnsi"/>
          <w:i/>
        </w:rPr>
        <w:t>ābî’ laggôyim</w:t>
      </w:r>
      <w:r>
        <w:rPr>
          <w:rFonts w:cstheme="minorHAnsi"/>
        </w:rPr>
        <w:t>)? “This is a very strange designation of a prophet.”</w:t>
      </w:r>
      <w:r>
        <w:rPr>
          <w:rStyle w:val="FootnoteReference"/>
          <w:rFonts w:cstheme="minorHAnsi"/>
        </w:rPr>
        <w:footnoteReference w:id="31"/>
      </w:r>
      <w:r>
        <w:rPr>
          <w:rFonts w:cstheme="minorHAnsi"/>
        </w:rPr>
        <w:t xml:space="preserve"> </w:t>
      </w:r>
      <w:r>
        <w:t>While v. 5b clarifies, it thus also tantalizes. Who are these nations? Ephraim and Judah (so that the nations are not set over against Israel – Israel is one of the nations)?</w:t>
      </w:r>
      <w:r>
        <w:rPr>
          <w:rStyle w:val="FootnoteReference"/>
        </w:rPr>
        <w:footnoteReference w:id="32"/>
      </w:r>
      <w:r>
        <w:t xml:space="preserve"> The regional and imperial powers, Egypt, Assyria, and Babylon? Neighbors such as Philistia, Moab, and Ammon? While most prophets have to say things that relate to the nations, for Jeremiah this role will be more central, as will emerge as the scroll unfolds. In v. 10 Yahweh will speak of Jeremiah being appointed about or against (</w:t>
      </w:r>
      <w:r>
        <w:rPr>
          <w:i/>
        </w:rPr>
        <w:t>‘al</w:t>
      </w:r>
      <w:r>
        <w:t>)</w:t>
      </w:r>
      <w:r>
        <w:rPr>
          <w:i/>
        </w:rPr>
        <w:t xml:space="preserve"> </w:t>
      </w:r>
      <w:r>
        <w:t xml:space="preserve">the nations; in 25:9 that formulation recurs and </w:t>
      </w:r>
      <w:r>
        <w:rPr>
          <w:i/>
        </w:rPr>
        <w:t xml:space="preserve">‘al </w:t>
      </w:r>
      <w:r>
        <w:t>means unequivocally “against,” and Jer 25 – 28 expands on this theme. The description recurs again in 46:1 in the introduction to the messages about different nations in Jer 46 – 51. In the shorter term within the scroll, Jeremiah</w:t>
      </w:r>
      <w:r w:rsidR="004C1649">
        <w:t xml:space="preserve"> </w:t>
      </w:r>
      <w:r>
        <w:t>will speak of the nations coming to acknowledge Yahweh (3:17; 16:19), of their seeking blessing like Israel’s (4:2), of Yahweh attending to them (9:25-26 [24-25]), of Yahweh’s pouring out his wrath on them (10:25), and of them witnessing to what Yahweh does and who Israel is (4:16; 6:18; 18:13). As far as we know, none of this speaking will be addressed to the nations themselves (unless in Jer 27). It will be addressed to Judah’s kings and their cabinets, to priests and people (see v. 18), pointing out implications for foreign policy and religious policy and thus for what they therefore have to decide to do.</w:t>
      </w:r>
      <w:r w:rsidR="004C1649">
        <w:t xml:space="preserve"> </w:t>
      </w:r>
      <w:r>
        <w:t xml:space="preserve">The Jeremiah scroll as a whole will suggest developing the idea of </w:t>
      </w:r>
      <w:r w:rsidRPr="00FD5B29">
        <w:rPr>
          <w:i/>
        </w:rPr>
        <w:t>the nations’ prophet</w:t>
      </w:r>
      <w:r>
        <w:t xml:space="preserve"> in at least two directions. It means Yahweh’s judgment is coming against the entire world of nations. It also means that they may turn to Yahweh and thus be built and planted.</w:t>
      </w:r>
      <w:r>
        <w:rPr>
          <w:rStyle w:val="FootnoteReference"/>
        </w:rPr>
        <w:footnoteReference w:id="33"/>
      </w:r>
    </w:p>
    <w:p w:rsidR="005D35B1" w:rsidRDefault="005D35B1" w:rsidP="005D35B1">
      <w:r>
        <w:lastRenderedPageBreak/>
        <w:t>Jeremiah’s account prompts reflection on divine sovereignty, election, determination, and freewill,</w:t>
      </w:r>
      <w:r>
        <w:rPr>
          <w:rStyle w:val="FootnoteReference"/>
        </w:rPr>
        <w:footnoteReference w:id="34"/>
      </w:r>
      <w:r>
        <w:t xml:space="preserve"> invites (as often happens) a rethinking of modern categories if we are to understand, and offers an alternative way of thinking about the issues they seek to articulate. </w:t>
      </w:r>
      <w:r w:rsidR="00034F8B">
        <w:t>Did he</w:t>
      </w:r>
      <w:r>
        <w:t xml:space="preserve"> have a choice about being who he was and about being a prophet? It’s a logically odd question. Can I choose to be someone other than the person I am? Can I choose not to be myself? Sure! Will God let me make that choic</w:t>
      </w:r>
      <w:r w:rsidR="00034F8B">
        <w:t>e? Maybe, maybe not. A</w:t>
      </w:r>
      <w:r>
        <w:t xml:space="preserve"> vineyard owner (who </w:t>
      </w:r>
      <w:r w:rsidR="00034F8B">
        <w:t xml:space="preserve">stands for God) </w:t>
      </w:r>
      <w:r>
        <w:t>told his son to go and work in the vineyard but he didn’t go (Matt 21:28-32). On the other hand, t</w:t>
      </w:r>
      <w:r w:rsidR="00034F8B">
        <w:t>here are</w:t>
      </w:r>
      <w:r>
        <w:t xml:space="preserve"> people who try to decline God’s commission but fail (Moses, Saul, Jonah) and none about people who succeed</w:t>
      </w:r>
      <w:r w:rsidR="00034F8B">
        <w:t xml:space="preserve"> in declining</w:t>
      </w:r>
      <w:r>
        <w:t>. Was Saul of Tarsus free to decline God’s “choice” (Acts 9:15) after Jesus knocked him off his horse? Was Jonah free to decline Yahweh’s commission after emerging from the fish? Sure! The dynamics of election are the dynamics of a personal interaction, and personal interactions don’t follow systematic rules. Jeremiah is about to join the company of people who try to resist God’s commission (people who decl</w:t>
      </w:r>
      <w:r w:rsidR="00034F8B">
        <w:t xml:space="preserve">ine to be themselves) and </w:t>
      </w:r>
      <w:r>
        <w:t>about to discover how Yahweh deals with his attempt as part of his relationship with him.</w:t>
      </w:r>
    </w:p>
    <w:p w:rsidR="0032060F" w:rsidRDefault="001F7987" w:rsidP="00FD5B29">
      <w:r>
        <w:rPr>
          <w:b/>
        </w:rPr>
        <w:t>6</w:t>
      </w:r>
      <w:r w:rsidR="003F42E1">
        <w:rPr>
          <w:b/>
        </w:rPr>
        <w:t xml:space="preserve"> </w:t>
      </w:r>
      <w:r w:rsidR="003C6D74">
        <w:rPr>
          <w:b/>
        </w:rPr>
        <w:t>“</w:t>
      </w:r>
      <w:r w:rsidR="003C6D74">
        <w:t>What different answers God’s chosen ones give to his voice!” (consider Amos, Isaiah, Moses).</w:t>
      </w:r>
      <w:r w:rsidR="003C6D74">
        <w:rPr>
          <w:rStyle w:val="FootnoteReference"/>
        </w:rPr>
        <w:footnoteReference w:id="35"/>
      </w:r>
      <w:r w:rsidR="003C6D74">
        <w:t xml:space="preserve"> </w:t>
      </w:r>
      <w:r w:rsidR="00064A93">
        <w:t>Whereas Yahweh’s words were poetically and vividly symmetrical and rhythmic, Jeremiah’s response is un-poetic and un-rhythmic</w:t>
      </w:r>
      <w:r w:rsidR="00F36A32">
        <w:t>, suggesting his confus</w:t>
      </w:r>
      <w:r w:rsidR="003C6D74">
        <w:t>ion and sense of panic. P</w:t>
      </w:r>
      <w:r w:rsidR="00F36A32">
        <w:t>aradoxically this feature forms part of the</w:t>
      </w:r>
      <w:r w:rsidR="00034F8B">
        <w:t xml:space="preserve"> passage’s</w:t>
      </w:r>
      <w:r w:rsidR="00F36A32">
        <w:t xml:space="preserve"> </w:t>
      </w:r>
      <w:r w:rsidR="00034F8B">
        <w:t>rhetoric</w:t>
      </w:r>
      <w:r w:rsidR="003C6D74">
        <w:t>;</w:t>
      </w:r>
      <w:r w:rsidR="00034F8B">
        <w:t xml:space="preserve"> it helps </w:t>
      </w:r>
      <w:r w:rsidR="00F36A32">
        <w:t>establish that Jeremiah does not deliver his message of judgment because he wanted to.</w:t>
      </w:r>
      <w:r w:rsidR="00F36A32">
        <w:rPr>
          <w:rStyle w:val="FootnoteReference"/>
        </w:rPr>
        <w:footnoteReference w:id="36"/>
      </w:r>
      <w:r w:rsidR="00F36A32">
        <w:t xml:space="preserve"> </w:t>
      </w:r>
      <w:r w:rsidR="00B9679B" w:rsidRPr="003C6D74">
        <w:rPr>
          <w:i/>
        </w:rPr>
        <w:t>Oh no</w:t>
      </w:r>
      <w:r w:rsidR="00B9679B">
        <w:t xml:space="preserve"> (</w:t>
      </w:r>
      <w:r w:rsidR="00B9679B">
        <w:rPr>
          <w:i/>
        </w:rPr>
        <w:t>’</w:t>
      </w:r>
      <w:r w:rsidR="00B9679B">
        <w:rPr>
          <w:rFonts w:cstheme="minorHAnsi"/>
          <w:i/>
        </w:rPr>
        <w:t>ăh</w:t>
      </w:r>
      <w:r w:rsidR="00EB77FF">
        <w:rPr>
          <w:rFonts w:cstheme="minorHAnsi"/>
          <w:i/>
        </w:rPr>
        <w:t>â</w:t>
      </w:r>
      <w:r w:rsidR="00B9679B">
        <w:rPr>
          <w:rFonts w:cstheme="minorHAnsi"/>
        </w:rPr>
        <w:t xml:space="preserve">: the traditional </w:t>
      </w:r>
      <w:r w:rsidR="003C6D74">
        <w:rPr>
          <w:rFonts w:cstheme="minorHAnsi"/>
        </w:rPr>
        <w:t xml:space="preserve">translation </w:t>
      </w:r>
      <w:r w:rsidR="00B33DEB">
        <w:rPr>
          <w:rFonts w:cstheme="minorHAnsi"/>
        </w:rPr>
        <w:t>“</w:t>
      </w:r>
      <w:r w:rsidR="00B9679B">
        <w:rPr>
          <w:rFonts w:cstheme="minorHAnsi"/>
        </w:rPr>
        <w:t>alas</w:t>
      </w:r>
      <w:r w:rsidR="00B33DEB">
        <w:rPr>
          <w:rFonts w:cstheme="minorHAnsi"/>
        </w:rPr>
        <w:t>”</w:t>
      </w:r>
      <w:r w:rsidR="00B9679B">
        <w:rPr>
          <w:rFonts w:cstheme="minorHAnsi"/>
        </w:rPr>
        <w:t xml:space="preserve"> is not far out</w:t>
      </w:r>
      <w:r w:rsidR="00FD5B29">
        <w:rPr>
          <w:rFonts w:cstheme="minorHAnsi"/>
        </w:rPr>
        <w:t xml:space="preserve">). </w:t>
      </w:r>
      <w:r w:rsidR="003F42E1">
        <w:t xml:space="preserve">Jeremiah addresses </w:t>
      </w:r>
      <w:r w:rsidR="003F42E1" w:rsidRPr="00FD5B29">
        <w:rPr>
          <w:i/>
        </w:rPr>
        <w:t>the Lord Yahweh</w:t>
      </w:r>
      <w:r w:rsidR="00FD5B29">
        <w:t xml:space="preserve"> but </w:t>
      </w:r>
      <w:r w:rsidR="00FD5B29">
        <w:rPr>
          <w:rFonts w:cstheme="minorHAnsi"/>
        </w:rPr>
        <w:t>t</w:t>
      </w:r>
      <w:r w:rsidR="00034F8B">
        <w:t>here is an</w:t>
      </w:r>
      <w:r w:rsidR="00FD5B29">
        <w:t xml:space="preserve"> illogic about his response. He is not treating Yahweh</w:t>
      </w:r>
      <w:r w:rsidR="003F42E1">
        <w:t xml:space="preserve"> as the Lord. With </w:t>
      </w:r>
      <w:r w:rsidR="00034F8B">
        <w:t>further irony, he</w:t>
      </w:r>
      <w:r w:rsidR="00FD5B29">
        <w:t xml:space="preserve"> picks up</w:t>
      </w:r>
      <w:r w:rsidR="003F42E1">
        <w:t xml:space="preserve"> one of Yahweh’s verbs, </w:t>
      </w:r>
      <w:r w:rsidR="003F42E1">
        <w:rPr>
          <w:i/>
        </w:rPr>
        <w:t>y</w:t>
      </w:r>
      <w:r w:rsidR="003F42E1">
        <w:rPr>
          <w:rFonts w:cstheme="minorHAnsi"/>
          <w:i/>
        </w:rPr>
        <w:t>ā</w:t>
      </w:r>
      <w:r w:rsidR="003F42E1">
        <w:rPr>
          <w:i/>
        </w:rPr>
        <w:t>da‘</w:t>
      </w:r>
      <w:r w:rsidR="003F42E1">
        <w:t>.</w:t>
      </w:r>
      <w:r w:rsidR="00FD5B29">
        <w:t xml:space="preserve"> </w:t>
      </w:r>
      <w:r w:rsidR="003F42E1">
        <w:t xml:space="preserve">Yahweh knew/acknowledged him; he doesn’t know/acknowledge speaking. How can he </w:t>
      </w:r>
      <w:r w:rsidR="00BC645F">
        <w:t xml:space="preserve">address nations or </w:t>
      </w:r>
      <w:r w:rsidR="003F42E1">
        <w:t xml:space="preserve">take part in cabinet debates? He is a </w:t>
      </w:r>
      <w:r w:rsidR="00BC645F">
        <w:t xml:space="preserve">just a </w:t>
      </w:r>
      <w:r w:rsidR="00BC645F" w:rsidRPr="00FD5B29">
        <w:rPr>
          <w:i/>
        </w:rPr>
        <w:t>kid</w:t>
      </w:r>
      <w:r w:rsidR="00BC645F">
        <w:t xml:space="preserve"> (</w:t>
      </w:r>
      <w:r w:rsidR="003F42E1">
        <w:rPr>
          <w:i/>
        </w:rPr>
        <w:t>na‘ar</w:t>
      </w:r>
      <w:r w:rsidR="00BC645F">
        <w:t>). As a term denoting youth, the word</w:t>
      </w:r>
      <w:r w:rsidR="009A00BD">
        <w:t xml:space="preserve"> might cover anythin</w:t>
      </w:r>
      <w:r w:rsidR="00BC645F">
        <w:t xml:space="preserve">g from a child to a young adult; </w:t>
      </w:r>
      <w:r w:rsidR="00271B45">
        <w:t xml:space="preserve">David describes Absalom as </w:t>
      </w:r>
      <w:r w:rsidR="00E72AFA">
        <w:t>a</w:t>
      </w:r>
      <w:r w:rsidR="00271B45">
        <w:t xml:space="preserve"> kid (2 Sam 18:5, 12) and King Solomon describes himself in the same terms</w:t>
      </w:r>
      <w:r w:rsidR="00EB77FF">
        <w:t xml:space="preserve"> – </w:t>
      </w:r>
      <w:r w:rsidR="00271B45">
        <w:t xml:space="preserve">indeed, as a little kid (1 </w:t>
      </w:r>
      <w:r w:rsidR="0064036F">
        <w:t>Kgs</w:t>
      </w:r>
      <w:r w:rsidR="00271B45">
        <w:t xml:space="preserve"> 3:7)</w:t>
      </w:r>
      <w:r w:rsidR="00BC645F">
        <w:t xml:space="preserve">. While not much more than half </w:t>
      </w:r>
      <w:r w:rsidR="00034F8B">
        <w:t xml:space="preserve">of </w:t>
      </w:r>
      <w:r w:rsidR="00BC645F">
        <w:t xml:space="preserve">the First Testament occurrences of </w:t>
      </w:r>
      <w:r w:rsidR="00FD5B29">
        <w:t>“</w:t>
      </w:r>
      <w:r w:rsidR="00BC645F">
        <w:t>kid</w:t>
      </w:r>
      <w:r w:rsidR="00B33DEB">
        <w:t>”</w:t>
      </w:r>
      <w:r w:rsidR="00BC645F">
        <w:t xml:space="preserve"> refer to </w:t>
      </w:r>
      <w:r w:rsidR="000A5FE6">
        <w:t xml:space="preserve">someone </w:t>
      </w:r>
      <w:r w:rsidR="00034F8B">
        <w:t xml:space="preserve">of </w:t>
      </w:r>
      <w:r w:rsidR="000A5FE6">
        <w:t>youthful years</w:t>
      </w:r>
      <w:r w:rsidR="00BC645F">
        <w:t>,</w:t>
      </w:r>
      <w:r w:rsidR="000A5FE6">
        <w:rPr>
          <w:rStyle w:val="FootnoteReference"/>
        </w:rPr>
        <w:footnoteReference w:id="37"/>
      </w:r>
      <w:r w:rsidR="00BC645F">
        <w:t xml:space="preserve"> nearly half refer to someone who is (for instance) a servant (the first </w:t>
      </w:r>
      <w:r w:rsidR="00B33DEB">
        <w:t>“</w:t>
      </w:r>
      <w:r w:rsidR="00BC645F">
        <w:t>kids</w:t>
      </w:r>
      <w:r w:rsidR="00B33DEB">
        <w:t>”</w:t>
      </w:r>
      <w:r w:rsidR="00BC645F">
        <w:t xml:space="preserve"> in the Scriptures are men capable of marching many miles to take part in a battle: Gen 14:24) or </w:t>
      </w:r>
      <w:r w:rsidR="00271B45">
        <w:t xml:space="preserve">an apprentice, </w:t>
      </w:r>
      <w:r w:rsidR="00BC645F">
        <w:t>wh</w:t>
      </w:r>
      <w:r w:rsidR="00FD5B29">
        <w:t>ich is the nuance suggest by Jeremiah’s</w:t>
      </w:r>
      <w:r w:rsidR="00BC645F">
        <w:t xml:space="preserve"> reference to </w:t>
      </w:r>
      <w:r w:rsidR="00890DD5">
        <w:t xml:space="preserve">knowing </w:t>
      </w:r>
      <w:r w:rsidR="00890DD5" w:rsidRPr="00FD5B29">
        <w:rPr>
          <w:i/>
        </w:rPr>
        <w:t>how to speak</w:t>
      </w:r>
      <w:r w:rsidR="00034F8B">
        <w:t>. While he</w:t>
      </w:r>
      <w:r w:rsidR="0055462E">
        <w:t xml:space="preserve"> may not be very old, and </w:t>
      </w:r>
      <w:r w:rsidR="00B33DEB">
        <w:t>“</w:t>
      </w:r>
      <w:r w:rsidR="0055462E">
        <w:t>understanding is gray hair for men</w:t>
      </w:r>
      <w:r w:rsidR="00B33DEB">
        <w:t>”</w:t>
      </w:r>
      <w:r w:rsidR="00FD5B29">
        <w:t xml:space="preserve"> (Wisdom 4:9),</w:t>
      </w:r>
      <w:r w:rsidR="00B738E6">
        <w:rPr>
          <w:rStyle w:val="FootnoteReference"/>
        </w:rPr>
        <w:footnoteReference w:id="38"/>
      </w:r>
      <w:r w:rsidR="00B738E6">
        <w:t xml:space="preserve"> </w:t>
      </w:r>
      <w:r w:rsidR="0055462E">
        <w:t>his point concerns not his youthfulness but his lack of expertise o</w:t>
      </w:r>
      <w:r w:rsidR="00034F8B">
        <w:t>r training or gifting. H</w:t>
      </w:r>
      <w:r w:rsidR="0055462E">
        <w:t xml:space="preserve">is objection is not so different from that of Moses in Exod 4:10-17. </w:t>
      </w:r>
      <w:r w:rsidR="00034F8B">
        <w:t>He is like someone praying in a lament-like way.</w:t>
      </w:r>
      <w:r w:rsidR="00034F8B">
        <w:rPr>
          <w:rStyle w:val="FootnoteReference"/>
        </w:rPr>
        <w:footnoteReference w:id="39"/>
      </w:r>
      <w:r w:rsidR="00034F8B">
        <w:t xml:space="preserve"> After v. 5, hi</w:t>
      </w:r>
      <w:r w:rsidR="00FD5B29">
        <w:t>s response is and is not a surprise.</w:t>
      </w:r>
      <w:r w:rsidR="00034F8B">
        <w:t xml:space="preserve"> It’s significant that hi</w:t>
      </w:r>
      <w:r w:rsidR="0032060F">
        <w:t>s first words should be a lament.</w:t>
      </w:r>
      <w:r w:rsidR="0032060F">
        <w:rPr>
          <w:rStyle w:val="FootnoteReference"/>
        </w:rPr>
        <w:footnoteReference w:id="40"/>
      </w:r>
    </w:p>
    <w:p w:rsidR="009A00BD" w:rsidRDefault="001F7987" w:rsidP="00335999">
      <w:r>
        <w:rPr>
          <w:b/>
        </w:rPr>
        <w:t>7</w:t>
      </w:r>
      <w:r w:rsidR="009A00BD">
        <w:rPr>
          <w:b/>
        </w:rPr>
        <w:t xml:space="preserve"> </w:t>
      </w:r>
      <w:r w:rsidR="004C248A">
        <w:t>“God’s only answer was to make His instructions clearer.”</w:t>
      </w:r>
      <w:r w:rsidR="004C248A">
        <w:rPr>
          <w:rStyle w:val="FootnoteReference"/>
        </w:rPr>
        <w:footnoteReference w:id="41"/>
      </w:r>
      <w:r w:rsidR="004C248A">
        <w:t xml:space="preserve"> </w:t>
      </w:r>
      <w:r w:rsidR="00D63612">
        <w:t>Like Moses, Jeremiah</w:t>
      </w:r>
      <w:r w:rsidR="00FD5B29">
        <w:t xml:space="preserve"> </w:t>
      </w:r>
      <w:r w:rsidR="0055462E">
        <w:t>subsequently shows a magnificent capacity to speak. It seems unlikely that God simply grafted on that capaci</w:t>
      </w:r>
      <w:r w:rsidR="00034F8B">
        <w:t>ty. Either Jeremiah</w:t>
      </w:r>
      <w:r w:rsidR="0055462E">
        <w:t xml:space="preserve"> didn’t know he had it or he had had never tried to exercise it or he means he doesn’t know what he would say. It is the last possibility that </w:t>
      </w:r>
      <w:r w:rsidR="00D63612">
        <w:t>leads best into Yahweh’s answer</w:t>
      </w:r>
      <w:r w:rsidR="00FD5B29">
        <w:t xml:space="preserve"> here</w:t>
      </w:r>
      <w:r w:rsidR="00EA3816">
        <w:t>.</w:t>
      </w:r>
      <w:r w:rsidR="00D63612">
        <w:t xml:space="preserve"> Yahweh does not simply ignore Jeremiah’s objection</w:t>
      </w:r>
      <w:r w:rsidR="00EA3816">
        <w:t>, but</w:t>
      </w:r>
      <w:r w:rsidR="00D63612">
        <w:t xml:space="preserve"> answers it, though the point is not </w:t>
      </w:r>
      <w:r w:rsidR="00D63612">
        <w:lastRenderedPageBreak/>
        <w:t xml:space="preserve">immediately explicit. </w:t>
      </w:r>
      <w:r w:rsidR="00C5765E">
        <w:t>Again Yahweh speaks in a tricolon, though here it is the second and third cola that are neatly complementary, again comprising 4-4 cola through MT’s judicious use of hyphens:</w:t>
      </w:r>
    </w:p>
    <w:p w:rsidR="00C5765E" w:rsidRDefault="00C5765E" w:rsidP="00335999"/>
    <w:p w:rsidR="00C5765E" w:rsidRDefault="00E36741" w:rsidP="00C5765E">
      <w:pPr>
        <w:rPr>
          <w:rFonts w:cstheme="minorHAnsi"/>
        </w:rPr>
      </w:pPr>
      <w:r>
        <w:rPr>
          <w:rFonts w:cstheme="minorHAnsi"/>
        </w:rPr>
        <w:t xml:space="preserve">because </w:t>
      </w:r>
      <w:r>
        <w:rPr>
          <w:rFonts w:cstheme="minorHAnsi"/>
        </w:rPr>
        <w:tab/>
        <w:t>to everyone</w:t>
      </w:r>
      <w:r w:rsidR="00EA3816">
        <w:rPr>
          <w:rFonts w:cstheme="minorHAnsi"/>
        </w:rPr>
        <w:t xml:space="preserve"> </w:t>
      </w:r>
      <w:r w:rsidR="00EA3816">
        <w:rPr>
          <w:rFonts w:cstheme="minorHAnsi"/>
        </w:rPr>
        <w:tab/>
        <w:t xml:space="preserve">that </w:t>
      </w:r>
      <w:r w:rsidR="00EA3816">
        <w:rPr>
          <w:rFonts w:cstheme="minorHAnsi"/>
        </w:rPr>
        <w:tab/>
        <w:t xml:space="preserve">I send </w:t>
      </w:r>
      <w:r w:rsidR="00EA3816">
        <w:rPr>
          <w:rFonts w:cstheme="minorHAnsi"/>
        </w:rPr>
        <w:tab/>
      </w:r>
      <w:r w:rsidR="009A027F">
        <w:rPr>
          <w:rFonts w:cstheme="minorHAnsi"/>
        </w:rPr>
        <w:t>you</w:t>
      </w:r>
      <w:r>
        <w:rPr>
          <w:rFonts w:cstheme="minorHAnsi"/>
        </w:rPr>
        <w:t>,</w:t>
      </w:r>
      <w:r w:rsidR="009A027F">
        <w:rPr>
          <w:rFonts w:cstheme="minorHAnsi"/>
        </w:rPr>
        <w:tab/>
      </w:r>
      <w:r w:rsidR="00C5765E">
        <w:rPr>
          <w:rFonts w:cstheme="minorHAnsi"/>
        </w:rPr>
        <w:t>you are to go</w:t>
      </w:r>
    </w:p>
    <w:p w:rsidR="00C5765E" w:rsidRDefault="009A027F" w:rsidP="00C5765E">
      <w:pPr>
        <w:rPr>
          <w:rFonts w:cstheme="minorHAnsi"/>
        </w:rPr>
      </w:pPr>
      <w:r>
        <w:rPr>
          <w:rFonts w:cstheme="minorHAnsi"/>
        </w:rPr>
        <w:t xml:space="preserve">and </w:t>
      </w:r>
      <w:r>
        <w:rPr>
          <w:rFonts w:cstheme="minorHAnsi"/>
        </w:rPr>
        <w:tab/>
      </w:r>
      <w:r>
        <w:rPr>
          <w:rFonts w:cstheme="minorHAnsi"/>
        </w:rPr>
        <w:tab/>
        <w:t xml:space="preserve">everything </w:t>
      </w:r>
      <w:r>
        <w:rPr>
          <w:rFonts w:cstheme="minorHAnsi"/>
        </w:rPr>
        <w:tab/>
      </w:r>
      <w:r w:rsidR="00C5765E">
        <w:rPr>
          <w:rFonts w:cstheme="minorHAnsi"/>
        </w:rPr>
        <w:t>that</w:t>
      </w:r>
      <w:r w:rsidR="00C5765E">
        <w:rPr>
          <w:rFonts w:cstheme="minorHAnsi"/>
        </w:rPr>
        <w:tab/>
        <w:t xml:space="preserve">I </w:t>
      </w:r>
      <w:r w:rsidR="005969FC">
        <w:rPr>
          <w:rFonts w:cstheme="minorHAnsi"/>
        </w:rPr>
        <w:t>order</w:t>
      </w:r>
      <w:r w:rsidR="00C5765E">
        <w:rPr>
          <w:rFonts w:cstheme="minorHAnsi"/>
        </w:rPr>
        <w:t xml:space="preserve"> </w:t>
      </w:r>
      <w:r>
        <w:rPr>
          <w:rFonts w:cstheme="minorHAnsi"/>
        </w:rPr>
        <w:tab/>
      </w:r>
      <w:r w:rsidR="00C5765E">
        <w:rPr>
          <w:rFonts w:cstheme="minorHAnsi"/>
        </w:rPr>
        <w:t xml:space="preserve">you, </w:t>
      </w:r>
      <w:r w:rsidR="00C5765E">
        <w:rPr>
          <w:rFonts w:cstheme="minorHAnsi"/>
        </w:rPr>
        <w:tab/>
        <w:t>you are to speak</w:t>
      </w:r>
    </w:p>
    <w:p w:rsidR="00C5765E" w:rsidRDefault="00C5765E" w:rsidP="00335999"/>
    <w:p w:rsidR="009A16C2" w:rsidRPr="00710A94" w:rsidRDefault="00DB61D2" w:rsidP="00D4619E">
      <w:pPr>
        <w:pStyle w:val="PlainText"/>
      </w:pPr>
      <w:r w:rsidRPr="009A0970">
        <w:t xml:space="preserve">Jeremiah must go wherever he is told. </w:t>
      </w:r>
      <w:r w:rsidR="009A0970">
        <w:t xml:space="preserve">Who is the </w:t>
      </w:r>
      <w:r w:rsidR="009A0970" w:rsidRPr="00FD5B29">
        <w:rPr>
          <w:i/>
        </w:rPr>
        <w:t>everyone</w:t>
      </w:r>
      <w:r w:rsidR="009A0970">
        <w:t xml:space="preserve"> or where is the everywhere? The nations are the antecedent of the statement, and 25:15 will have Jeremiah sent to them.</w:t>
      </w:r>
      <w:r w:rsidR="009A0970">
        <w:rPr>
          <w:rStyle w:val="FootnoteReference"/>
        </w:rPr>
        <w:footnoteReference w:id="42"/>
      </w:r>
      <w:r w:rsidR="009A0970">
        <w:t xml:space="preserve"> So t</w:t>
      </w:r>
      <w:r w:rsidRPr="009A0970">
        <w:t xml:space="preserve">his </w:t>
      </w:r>
      <w:r w:rsidR="00EA3816">
        <w:t>command</w:t>
      </w:r>
      <w:r w:rsidRPr="009A0970">
        <w:t xml:space="preserve"> does nothing to solve the problem</w:t>
      </w:r>
      <w:r w:rsidR="00EA3816">
        <w:t xml:space="preserve"> Jeremiah raised</w:t>
      </w:r>
      <w:r w:rsidRPr="009A0970">
        <w:t>; it simply ignores it. But the parallel</w:t>
      </w:r>
      <w:r w:rsidR="00895369" w:rsidRPr="009A0970">
        <w:t xml:space="preserve"> colon </w:t>
      </w:r>
      <w:r w:rsidR="00FD5B29">
        <w:t>provides an</w:t>
      </w:r>
      <w:r w:rsidRPr="009A0970">
        <w:t xml:space="preserve"> answer as it </w:t>
      </w:r>
      <w:r w:rsidR="00895369" w:rsidRPr="009A0970">
        <w:t xml:space="preserve">covers </w:t>
      </w:r>
      <w:r w:rsidRPr="009A0970">
        <w:t xml:space="preserve">the </w:t>
      </w:r>
      <w:r w:rsidR="00895369" w:rsidRPr="009A0970">
        <w:t xml:space="preserve">action that will follow on the first. First there is sending, and therefore a place (everywhere!), </w:t>
      </w:r>
      <w:r w:rsidRPr="009A0970">
        <w:t>which makes things worse</w:t>
      </w:r>
      <w:r w:rsidR="009A0970">
        <w:t>,</w:t>
      </w:r>
      <w:r w:rsidRPr="009A0970">
        <w:t xml:space="preserve"> and then there is</w:t>
      </w:r>
      <w:r w:rsidR="00895369" w:rsidRPr="009A0970">
        <w:t xml:space="preserve"> </w:t>
      </w:r>
      <w:r w:rsidR="00FD5B29">
        <w:t xml:space="preserve">to be </w:t>
      </w:r>
      <w:r w:rsidR="00895369" w:rsidRPr="009A0970">
        <w:t xml:space="preserve">the obedient </w:t>
      </w:r>
      <w:r w:rsidRPr="009A0970">
        <w:t xml:space="preserve">going. </w:t>
      </w:r>
      <w:r w:rsidR="009A0970">
        <w:t xml:space="preserve">Sending raises the question </w:t>
      </w:r>
      <w:r w:rsidR="00B33DEB">
        <w:t>“</w:t>
      </w:r>
      <w:r w:rsidR="009A0970">
        <w:t>sending in what connection?</w:t>
      </w:r>
      <w:r w:rsidR="00B33DEB">
        <w:t>”</w:t>
      </w:r>
      <w:r w:rsidR="009A0970">
        <w:t xml:space="preserve"> People are sent to do things, to discover things, to say things. But the designating of Jeremiah as a prophet make</w:t>
      </w:r>
      <w:r w:rsidR="00FD5B29">
        <w:t>s the specifying not surprising:</w:t>
      </w:r>
      <w:r w:rsidR="009A0970">
        <w:t xml:space="preserve"> Jeremiah is sent </w:t>
      </w:r>
      <w:r w:rsidR="00FD5B29">
        <w:rPr>
          <w:i/>
        </w:rPr>
        <w:t>to speak</w:t>
      </w:r>
      <w:r w:rsidR="00FD5B29">
        <w:t>, sent</w:t>
      </w:r>
      <w:r w:rsidR="00FD5B29">
        <w:rPr>
          <w:i/>
        </w:rPr>
        <w:t xml:space="preserve"> </w:t>
      </w:r>
      <w:r w:rsidR="00EA3816">
        <w:t>as a kind of messenger. I</w:t>
      </w:r>
      <w:r w:rsidRPr="009A0970">
        <w:t>n connection with the fulfillment of the</w:t>
      </w:r>
      <w:r w:rsidR="00895369" w:rsidRPr="009A0970">
        <w:t xml:space="preserve"> first instruction, there is the </w:t>
      </w:r>
      <w:r w:rsidR="005969FC">
        <w:t>order</w:t>
      </w:r>
      <w:r w:rsidR="00895369" w:rsidRPr="009A0970">
        <w:t xml:space="preserve">ing, and therefore the content of the </w:t>
      </w:r>
      <w:r w:rsidR="005969FC">
        <w:t>order</w:t>
      </w:r>
      <w:r w:rsidR="00895369" w:rsidRPr="009A0970">
        <w:t xml:space="preserve"> (anything!), and therefore the obedient speaking</w:t>
      </w:r>
      <w:r w:rsidRPr="009A0970">
        <w:t>, which solves the problem of Jeremiah’s correct apprehension that there is no way in which he can fulfill Yahweh’s commission on his own</w:t>
      </w:r>
      <w:r w:rsidR="00895369" w:rsidRPr="009A0970">
        <w:t>.</w:t>
      </w:r>
      <w:r w:rsidRPr="009A0970">
        <w:t xml:space="preserve"> This complementary colon</w:t>
      </w:r>
      <w:r w:rsidR="0035073E" w:rsidRPr="009A0970">
        <w:t xml:space="preserve"> corresponds to Yahweh’s promise concerning a prophet like Moses, </w:t>
      </w:r>
      <w:r w:rsidR="00B33DEB">
        <w:t>“</w:t>
      </w:r>
      <w:r w:rsidR="0035073E" w:rsidRPr="009A0970">
        <w:t xml:space="preserve">he will speak… everything that I </w:t>
      </w:r>
      <w:r w:rsidR="005969FC">
        <w:t>order</w:t>
      </w:r>
      <w:r w:rsidR="0035073E" w:rsidRPr="009A0970">
        <w:t xml:space="preserve"> him</w:t>
      </w:r>
      <w:r w:rsidR="00B33DEB">
        <w:t>”</w:t>
      </w:r>
      <w:r w:rsidR="0035073E" w:rsidRPr="009A0970">
        <w:t xml:space="preserve"> (Deut 18:18).</w:t>
      </w:r>
      <w:r w:rsidRPr="009A0970">
        <w:t xml:space="preserve"> We do not know whether Deut 18 antedates or postdates Jer 1, though</w:t>
      </w:r>
      <w:r w:rsidR="009A0970" w:rsidRPr="009A0970">
        <w:t xml:space="preserve"> in isolation from the broader considerations</w:t>
      </w:r>
      <w:r w:rsidRPr="009A0970">
        <w:t xml:space="preserve"> it makes better sense to see Jer 1 as portraying Jeremiah </w:t>
      </w:r>
      <w:r w:rsidR="00C46343">
        <w:t>as</w:t>
      </w:r>
      <w:r w:rsidRPr="009A0970">
        <w:t xml:space="preserve"> a prophet like Moses than to see Deut 18 as promising someone like Jeremiah.</w:t>
      </w:r>
      <w:r w:rsidR="00A90881">
        <w:rPr>
          <w:rStyle w:val="FootnoteReference"/>
        </w:rPr>
        <w:footnoteReference w:id="43"/>
      </w:r>
      <w:r w:rsidR="009A0970" w:rsidRPr="009A0970">
        <w:t xml:space="preserve"> </w:t>
      </w:r>
      <w:r w:rsidR="00886138">
        <w:t>Jeremiah fulfills the</w:t>
      </w:r>
      <w:r w:rsidR="00EA3816">
        <w:t xml:space="preserve"> qualifications</w:t>
      </w:r>
      <w:r w:rsidR="00886138">
        <w:t xml:space="preserve"> for being recognized as fulfilling</w:t>
      </w:r>
      <w:r w:rsidR="00EA3816">
        <w:t xml:space="preserve"> Moses’ criteria for counting as</w:t>
      </w:r>
      <w:r w:rsidR="00886138">
        <w:t xml:space="preserve"> a true prophet</w:t>
      </w:r>
      <w:r w:rsidR="00EA3816">
        <w:t>, though he</w:t>
      </w:r>
      <w:r w:rsidR="00886138">
        <w:t xml:space="preserve"> needs not to be limited to re-saying what Moses said.</w:t>
      </w:r>
      <w:r w:rsidR="00886138">
        <w:rPr>
          <w:rStyle w:val="FootnoteReference"/>
        </w:rPr>
        <w:footnoteReference w:id="44"/>
      </w:r>
      <w:r w:rsidR="00EA3816">
        <w:t xml:space="preserve"> </w:t>
      </w:r>
      <w:r w:rsidRPr="009A0970">
        <w:t xml:space="preserve">The audience is </w:t>
      </w:r>
      <w:r w:rsidR="009A0970" w:rsidRPr="009A0970">
        <w:t xml:space="preserve">then </w:t>
      </w:r>
      <w:r w:rsidRPr="009A0970">
        <w:t>implicitly</w:t>
      </w:r>
      <w:r w:rsidR="009A027F" w:rsidRPr="009A0970">
        <w:t xml:space="preserve"> challenged to respond to Jeremiah in a way that recognizes his identity is in this connection.</w:t>
      </w:r>
      <w:r w:rsidR="006352FF">
        <w:rPr>
          <w:rStyle w:val="FootnoteReference"/>
        </w:rPr>
        <w:footnoteReference w:id="45"/>
      </w:r>
    </w:p>
    <w:p w:rsidR="009A027F" w:rsidRDefault="001F7987" w:rsidP="00335999">
      <w:r>
        <w:rPr>
          <w:b/>
        </w:rPr>
        <w:t>8</w:t>
      </w:r>
      <w:r w:rsidR="00C5765E">
        <w:rPr>
          <w:b/>
        </w:rPr>
        <w:t xml:space="preserve"> </w:t>
      </w:r>
      <w:r w:rsidR="00C5765E" w:rsidRPr="00C5765E">
        <w:t>Yahweh</w:t>
      </w:r>
      <w:r w:rsidR="00EA3816">
        <w:t xml:space="preserve"> does now</w:t>
      </w:r>
      <w:r w:rsidR="009A00BD">
        <w:t xml:space="preserve"> offer reassurance</w:t>
      </w:r>
      <w:r w:rsidR="00C21837">
        <w:t xml:space="preserve"> in a way appropriate to a lament-like protest</w:t>
      </w:r>
      <w:r w:rsidR="00C46343">
        <w:t xml:space="preserve"> such as Jeremiah has uttered</w:t>
      </w:r>
      <w:r w:rsidR="009A00BD">
        <w:t>,</w:t>
      </w:r>
      <w:r w:rsidR="00C21837">
        <w:rPr>
          <w:rStyle w:val="FootnoteReference"/>
        </w:rPr>
        <w:footnoteReference w:id="46"/>
      </w:r>
      <w:r w:rsidR="009A00BD">
        <w:t xml:space="preserve"> but it relates to a different problem, which Jeremiah hasn’t raised and </w:t>
      </w:r>
      <w:r w:rsidR="00AC1AAB">
        <w:t xml:space="preserve">apparently hasn’t thought of. </w:t>
      </w:r>
      <w:r w:rsidR="009A027F">
        <w:t>Yahweh’s words make for a parallel with his response to that earlier problem:</w:t>
      </w:r>
    </w:p>
    <w:p w:rsidR="009A027F" w:rsidRDefault="009A027F" w:rsidP="00335999"/>
    <w:p w:rsidR="009A027F" w:rsidRDefault="00EA3816" w:rsidP="00335999">
      <w:r>
        <w:t>v</w:t>
      </w:r>
      <w:r w:rsidR="009A027F">
        <w:t>. 7</w:t>
      </w:r>
      <w:r w:rsidR="009A027F">
        <w:tab/>
        <w:t xml:space="preserve">Don’t say… </w:t>
      </w:r>
      <w:r w:rsidR="009A027F">
        <w:tab/>
      </w:r>
      <w:r w:rsidR="009A027F">
        <w:tab/>
        <w:t>because…</w:t>
      </w:r>
    </w:p>
    <w:p w:rsidR="009A027F" w:rsidRDefault="00EA3816" w:rsidP="00335999">
      <w:r>
        <w:t>v</w:t>
      </w:r>
      <w:r w:rsidR="009A027F">
        <w:t>. 8</w:t>
      </w:r>
      <w:r w:rsidR="009A027F">
        <w:tab/>
        <w:t>Don’t be afraid…</w:t>
      </w:r>
      <w:r w:rsidR="009A027F">
        <w:tab/>
        <w:t>because…</w:t>
      </w:r>
    </w:p>
    <w:p w:rsidR="009A027F" w:rsidRDefault="009A027F" w:rsidP="00335999"/>
    <w:p w:rsidR="009A00BD" w:rsidRDefault="00AC1AAB" w:rsidP="00D4619E">
      <w:pPr>
        <w:pStyle w:val="PlainText"/>
      </w:pPr>
      <w:r>
        <w:t>Literally, Yahweh bids Jeremiah not to be afraid of people’s faces, an unusual expression. It wouldn’t be surprising if he were afraid of the presence of the king and his cabinet or of other prophets</w:t>
      </w:r>
      <w:r w:rsidR="00711145">
        <w:t xml:space="preserve"> (cf. vv. 17-19)</w:t>
      </w:r>
      <w:r w:rsidR="00EA3816">
        <w:t>. But</w:t>
      </w:r>
      <w:r>
        <w:t xml:space="preserve"> the other occasions where Jeremiah uses the expression it relates to the Babylonians (41:18; 42:11)</w:t>
      </w:r>
      <w:r w:rsidR="00C46343">
        <w:t xml:space="preserve">, and here the </w:t>
      </w:r>
      <w:r w:rsidR="00711145">
        <w:t xml:space="preserve">antecedent of </w:t>
      </w:r>
      <w:r w:rsidR="00711145" w:rsidRPr="00C46343">
        <w:rPr>
          <w:i/>
        </w:rPr>
        <w:t>them</w:t>
      </w:r>
      <w:r w:rsidR="00711145">
        <w:t xml:space="preserve"> is the nations (v. 5)</w:t>
      </w:r>
      <w:r>
        <w:t xml:space="preserve">. </w:t>
      </w:r>
      <w:r w:rsidR="007E73D9">
        <w:t xml:space="preserve">Within v. 8, the first colon thereby raises a question (How can Jeremiah not be afraid?) which the second colon answers. </w:t>
      </w:r>
      <w:r w:rsidR="00C5765E" w:rsidRPr="00C46343">
        <w:rPr>
          <w:i/>
        </w:rPr>
        <w:t>I am with you</w:t>
      </w:r>
      <w:r w:rsidR="00C5765E">
        <w:t xml:space="preserve"> is then a key </w:t>
      </w:r>
      <w:r w:rsidR="00C5765E">
        <w:lastRenderedPageBreak/>
        <w:t>promise</w:t>
      </w:r>
      <w:r w:rsidR="0069743E">
        <w:t xml:space="preserve"> (cf. Exod 3:12; Judg 6:16; Isa 41:10; 43:5)</w:t>
      </w:r>
      <w:r w:rsidR="00C5765E">
        <w:t>,</w:t>
      </w:r>
      <w:r w:rsidR="00A503D6">
        <w:rPr>
          <w:rStyle w:val="FootnoteReference"/>
        </w:rPr>
        <w:footnoteReference w:id="47"/>
      </w:r>
      <w:r w:rsidR="00C5765E">
        <w:t xml:space="preserve"> </w:t>
      </w:r>
      <w:r w:rsidR="002166C3">
        <w:t xml:space="preserve">as is the undertaking </w:t>
      </w:r>
      <w:r w:rsidR="002166C3" w:rsidRPr="00C46343">
        <w:rPr>
          <w:i/>
        </w:rPr>
        <w:t>to snatch</w:t>
      </w:r>
      <w:r w:rsidR="00C5765E" w:rsidRPr="00C46343">
        <w:rPr>
          <w:i/>
        </w:rPr>
        <w:t xml:space="preserve"> you</w:t>
      </w:r>
      <w:r w:rsidR="002166C3" w:rsidRPr="00C46343">
        <w:rPr>
          <w:i/>
        </w:rPr>
        <w:t xml:space="preserve"> away</w:t>
      </w:r>
      <w:r w:rsidR="00C5765E">
        <w:t xml:space="preserve">, </w:t>
      </w:r>
      <w:r w:rsidR="002166C3">
        <w:t xml:space="preserve">more prosaically </w:t>
      </w:r>
      <w:r w:rsidR="00B33DEB">
        <w:t>“</w:t>
      </w:r>
      <w:r w:rsidR="002166C3">
        <w:t>to rescue you,</w:t>
      </w:r>
      <w:r w:rsidR="00B33DEB">
        <w:t>”</w:t>
      </w:r>
      <w:r w:rsidR="002166C3">
        <w:t xml:space="preserve"> with</w:t>
      </w:r>
      <w:r w:rsidR="00EA3816">
        <w:t xml:space="preserve"> the</w:t>
      </w:r>
      <w:r w:rsidR="00C5765E">
        <w:t xml:space="preserve"> backing </w:t>
      </w:r>
      <w:r w:rsidR="00C53077" w:rsidRPr="00C46343">
        <w:rPr>
          <w:i/>
        </w:rPr>
        <w:t>Yahweh’s affirmation</w:t>
      </w:r>
      <w:r w:rsidR="00EA3816">
        <w:t xml:space="preserve"> that</w:t>
      </w:r>
      <w:r w:rsidR="00C46343">
        <w:t xml:space="preserve"> Jeremiah himself will attach to words from Yahweh to the people, on countless occasions. </w:t>
      </w:r>
    </w:p>
    <w:p w:rsidR="007C62FF" w:rsidRDefault="001F7987" w:rsidP="002166C3">
      <w:r>
        <w:rPr>
          <w:b/>
        </w:rPr>
        <w:t>9</w:t>
      </w:r>
      <w:r w:rsidR="00895369">
        <w:rPr>
          <w:b/>
        </w:rPr>
        <w:t xml:space="preserve"> </w:t>
      </w:r>
      <w:r w:rsidR="00A27271">
        <w:t xml:space="preserve">Yahweh adds </w:t>
      </w:r>
      <w:r w:rsidR="00F856F0">
        <w:t>action to his words. So far the commission has involved only a conversation. Jeremiah has simply had an awarenes</w:t>
      </w:r>
      <w:r w:rsidR="002166C3">
        <w:t>s of Yahweh saying something,</w:t>
      </w:r>
      <w:r w:rsidR="00A27271">
        <w:t xml:space="preserve"> of </w:t>
      </w:r>
      <w:r w:rsidR="00F856F0">
        <w:t>responding</w:t>
      </w:r>
      <w:r w:rsidR="002166C3">
        <w:t xml:space="preserve">, and of Yahweh replying. Although </w:t>
      </w:r>
      <w:r w:rsidR="00194FD0">
        <w:t>Jeremiah has indicated its objective nature in</w:t>
      </w:r>
      <w:r w:rsidR="00A27271">
        <w:t xml:space="preserve"> the form of his words in v. 4,</w:t>
      </w:r>
      <w:r w:rsidR="002166C3">
        <w:t xml:space="preserve"> t</w:t>
      </w:r>
      <w:r w:rsidR="00194FD0">
        <w:t xml:space="preserve">here need have been no </w:t>
      </w:r>
      <w:r w:rsidR="002166C3">
        <w:t xml:space="preserve">divine </w:t>
      </w:r>
      <w:r w:rsidR="00194FD0">
        <w:t>words that anyone else heard and no words that Jeremiah outwardly articulated. But Yahweh now adds an action with an even more ex</w:t>
      </w:r>
      <w:r w:rsidR="00A27271">
        <w:t>plicitly objective nature. Al</w:t>
      </w:r>
      <w:r w:rsidR="002166C3">
        <w:t>though again</w:t>
      </w:r>
      <w:r w:rsidR="00194FD0">
        <w:t xml:space="preserve"> maybe no one else </w:t>
      </w:r>
      <w:r w:rsidR="002166C3">
        <w:t xml:space="preserve">would have been aware of it, </w:t>
      </w:r>
      <w:r w:rsidR="00A27271">
        <w:t xml:space="preserve">simply to call it </w:t>
      </w:r>
      <w:r w:rsidR="00194FD0">
        <w:t>a vision</w:t>
      </w:r>
      <w:r w:rsidR="002166C3">
        <w:t xml:space="preserve"> might be misleading. T</w:t>
      </w:r>
      <w:r w:rsidR="00194FD0">
        <w:t>ouching (</w:t>
      </w:r>
      <w:r w:rsidR="00194FD0">
        <w:rPr>
          <w:i/>
        </w:rPr>
        <w:t>n</w:t>
      </w:r>
      <w:r w:rsidR="00194FD0">
        <w:rPr>
          <w:rFonts w:cstheme="minorHAnsi"/>
          <w:i/>
        </w:rPr>
        <w:t>ā</w:t>
      </w:r>
      <w:r w:rsidR="00194FD0">
        <w:rPr>
          <w:i/>
        </w:rPr>
        <w:t xml:space="preserve">ga‘ </w:t>
      </w:r>
      <w:r w:rsidR="00194FD0">
        <w:t xml:space="preserve">hiphil) recalls Isa 6:7 (also 1 </w:t>
      </w:r>
      <w:r w:rsidR="0064036F">
        <w:t>Kgs</w:t>
      </w:r>
      <w:r w:rsidR="00194FD0">
        <w:t xml:space="preserve"> </w:t>
      </w:r>
      <w:r w:rsidR="003972A2">
        <w:t>19:5, 7, and passages in Daniel, though there the verb is qal). For both</w:t>
      </w:r>
      <w:r w:rsidR="002166C3">
        <w:t xml:space="preserve"> Isaiah and Jeremiah </w:t>
      </w:r>
      <w:r w:rsidR="003972A2">
        <w:t>on the occasion of their commission there is a touching which deals with a problem th</w:t>
      </w:r>
      <w:r w:rsidR="00A27271">
        <w:t>ey raise in connection with the</w:t>
      </w:r>
      <w:r w:rsidR="003972A2">
        <w:t xml:space="preserve"> commission, though the</w:t>
      </w:r>
      <w:r w:rsidR="002166C3">
        <w:t xml:space="preserve"> problems are different and so</w:t>
      </w:r>
      <w:r w:rsidR="003972A2">
        <w:t xml:space="preserve"> </w:t>
      </w:r>
      <w:r w:rsidR="00A27271">
        <w:t xml:space="preserve">is </w:t>
      </w:r>
      <w:r w:rsidR="003972A2">
        <w:t>the significance of the touching</w:t>
      </w:r>
      <w:r w:rsidR="002166C3">
        <w:t>. In Isa</w:t>
      </w:r>
      <w:r w:rsidR="00A27271">
        <w:t xml:space="preserve"> 6 Yahweh applies</w:t>
      </w:r>
      <w:r w:rsidR="003972A2">
        <w:t xml:space="preserve"> a coal from the altar as a sacramental rite of cleansing. Here Yahweh’s touch overlaps in significance with Ezekiel’s eating a scroll t</w:t>
      </w:r>
      <w:r w:rsidR="002166C3">
        <w:t>hat Yahweh gives him (Ezek 3): t</w:t>
      </w:r>
      <w:r w:rsidR="003972A2">
        <w:t>hey are two ways by wh</w:t>
      </w:r>
      <w:r w:rsidR="00C46343">
        <w:t xml:space="preserve">ich Yahweh ensures </w:t>
      </w:r>
      <w:r w:rsidR="003972A2">
        <w:t>that the prophet will speak Yahweh’s words. The action in Ezekiel suggests that Yahweh causes Ezekiel to internalize his perspective. The action in Jeremiah suggests that Yahweh causes Jeremiah to externalize his perspecti</w:t>
      </w:r>
      <w:r w:rsidR="000870A1">
        <w:t>ve. It is a performative action</w:t>
      </w:r>
      <w:r w:rsidR="00B056CC">
        <w:t xml:space="preserve">. </w:t>
      </w:r>
      <w:r w:rsidR="00A27271">
        <w:t>P</w:t>
      </w:r>
      <w:r w:rsidR="002166C3">
        <w:t>ut</w:t>
      </w:r>
      <w:r w:rsidR="00A27271">
        <w:t>ting words in someone’s mouth means giving,</w:t>
      </w:r>
      <w:r w:rsidR="002166C3">
        <w:t xml:space="preserve"> the</w:t>
      </w:r>
      <w:r w:rsidR="00A27271">
        <w:t xml:space="preserve">m a message that they will restate </w:t>
      </w:r>
      <w:r w:rsidR="002166C3">
        <w:t xml:space="preserve">(Exod 4:15; 2 Sam 14:19; Ezra 8:17). </w:t>
      </w:r>
      <w:r w:rsidR="000870A1">
        <w:t>Yahweh is here doing so in a once-for-all way for Jeremiah, opening his eyes (to use a different image) so that he sees how Yahweh views his people an</w:t>
      </w:r>
      <w:r w:rsidR="001772D8">
        <w:t xml:space="preserve">d </w:t>
      </w:r>
      <w:r w:rsidR="000870A1">
        <w:t>grasp</w:t>
      </w:r>
      <w:r w:rsidR="001772D8">
        <w:t>s</w:t>
      </w:r>
      <w:r w:rsidR="000870A1">
        <w:t xml:space="preserve"> the message that has to be brought home to it. </w:t>
      </w:r>
      <w:r w:rsidR="002B3B67">
        <w:t xml:space="preserve">Yahweh </w:t>
      </w:r>
      <w:r w:rsidR="002166C3">
        <w:t xml:space="preserve">thus </w:t>
      </w:r>
      <w:r w:rsidR="002B3B67">
        <w:t xml:space="preserve">continues the </w:t>
      </w:r>
      <w:r w:rsidR="00831D63">
        <w:t xml:space="preserve">verbal </w:t>
      </w:r>
      <w:r w:rsidR="002B3B67">
        <w:t xml:space="preserve">performative action </w:t>
      </w:r>
      <w:r w:rsidR="001772D8">
        <w:t>to which he referred in v. 5b</w:t>
      </w:r>
      <w:r w:rsidR="00A27271">
        <w:t>,</w:t>
      </w:r>
      <w:r w:rsidR="001772D8">
        <w:t xml:space="preserve"> </w:t>
      </w:r>
      <w:r w:rsidR="002B3B67">
        <w:t xml:space="preserve">as he implements the </w:t>
      </w:r>
      <w:r w:rsidR="00831D63">
        <w:t xml:space="preserve">plan formulated before Jeremiah’s birth: </w:t>
      </w:r>
      <w:r w:rsidR="00321591">
        <w:rPr>
          <w:i/>
        </w:rPr>
        <w:t xml:space="preserve">I am </w:t>
      </w:r>
      <w:r w:rsidR="00831D63" w:rsidRPr="00321591">
        <w:rPr>
          <w:i/>
        </w:rPr>
        <w:t>put</w:t>
      </w:r>
      <w:r w:rsidR="00321591">
        <w:rPr>
          <w:i/>
        </w:rPr>
        <w:t>ting</w:t>
      </w:r>
      <w:r w:rsidR="00831D63">
        <w:t xml:space="preserve"> is the same verb (</w:t>
      </w:r>
      <w:r w:rsidR="00831D63">
        <w:rPr>
          <w:i/>
        </w:rPr>
        <w:t>n</w:t>
      </w:r>
      <w:r w:rsidR="00831D63">
        <w:rPr>
          <w:rFonts w:cstheme="minorHAnsi"/>
          <w:i/>
        </w:rPr>
        <w:t>ā</w:t>
      </w:r>
      <w:r w:rsidR="00831D63">
        <w:rPr>
          <w:i/>
        </w:rPr>
        <w:t>tan</w:t>
      </w:r>
      <w:r w:rsidR="00831D63">
        <w:t xml:space="preserve">) as </w:t>
      </w:r>
      <w:r w:rsidR="00321591">
        <w:rPr>
          <w:i/>
        </w:rPr>
        <w:t>I am making</w:t>
      </w:r>
      <w:r w:rsidR="00321591">
        <w:t xml:space="preserve"> in v. 5</w:t>
      </w:r>
      <w:r w:rsidR="002166C3">
        <w:t>,</w:t>
      </w:r>
      <w:r w:rsidR="007471C0">
        <w:t xml:space="preserve"> and Yahweh’s </w:t>
      </w:r>
      <w:r w:rsidR="007471C0" w:rsidRPr="00321591">
        <w:rPr>
          <w:i/>
        </w:rPr>
        <w:t>there</w:t>
      </w:r>
      <w:r w:rsidR="007471C0">
        <w:t xml:space="preserve"> (</w:t>
      </w:r>
      <w:r w:rsidR="007471C0" w:rsidRPr="009A027F">
        <w:rPr>
          <w:i/>
        </w:rPr>
        <w:t>hinn</w:t>
      </w:r>
      <w:r w:rsidR="007471C0" w:rsidRPr="009A027F">
        <w:rPr>
          <w:rFonts w:cstheme="minorHAnsi"/>
          <w:i/>
        </w:rPr>
        <w:t>ē</w:t>
      </w:r>
      <w:r w:rsidR="009A027F" w:rsidRPr="009A027F">
        <w:rPr>
          <w:i/>
        </w:rPr>
        <w:t>h</w:t>
      </w:r>
      <w:r w:rsidR="009A027F">
        <w:t xml:space="preserve">) corresponds to and confronts Jeremiah’s </w:t>
      </w:r>
      <w:r w:rsidR="009A027F" w:rsidRPr="00321591">
        <w:rPr>
          <w:i/>
        </w:rPr>
        <w:t>there</w:t>
      </w:r>
      <w:r w:rsidR="009A027F">
        <w:t xml:space="preserve"> in v. 6</w:t>
      </w:r>
      <w:r w:rsidR="00831D63">
        <w:t>.</w:t>
      </w:r>
      <w:r w:rsidR="00D91728">
        <w:t xml:space="preserve"> At the same time, Yahweh’</w:t>
      </w:r>
      <w:r w:rsidR="0035073E">
        <w:t>s words correspond further</w:t>
      </w:r>
      <w:r w:rsidR="00D91728">
        <w:t xml:space="preserve"> to his words concerning a prophet like Moses </w:t>
      </w:r>
      <w:r w:rsidR="0035073E">
        <w:t>(</w:t>
      </w:r>
      <w:r w:rsidR="00D91728">
        <w:t>Deut</w:t>
      </w:r>
      <w:r w:rsidR="00321591">
        <w:t xml:space="preserve"> 18:18, except that there the verb is </w:t>
      </w:r>
      <w:r w:rsidR="00321591">
        <w:rPr>
          <w:rFonts w:cstheme="minorHAnsi"/>
          <w:i/>
        </w:rPr>
        <w:t>śî</w:t>
      </w:r>
      <w:r w:rsidR="00321591">
        <w:rPr>
          <w:i/>
        </w:rPr>
        <w:t>m</w:t>
      </w:r>
      <w:r w:rsidR="00321591">
        <w:t>).</w:t>
      </w:r>
      <w:r w:rsidR="0035073E">
        <w:t xml:space="preserve"> The correspondence </w:t>
      </w:r>
      <w:r w:rsidR="002166C3">
        <w:t xml:space="preserve">again </w:t>
      </w:r>
      <w:r w:rsidR="0035073E">
        <w:t xml:space="preserve">marks Jeremiah as a fulfillment of that promise. </w:t>
      </w:r>
      <w:r w:rsidR="00A27271">
        <w:t xml:space="preserve">These words </w:t>
      </w:r>
      <w:r w:rsidR="007C62FF">
        <w:t>“will tear down much that his audience believes.”</w:t>
      </w:r>
      <w:r w:rsidR="00880715">
        <w:rPr>
          <w:rStyle w:val="FootnoteReference"/>
        </w:rPr>
        <w:footnoteReference w:id="48"/>
      </w:r>
    </w:p>
    <w:p w:rsidR="00432851" w:rsidRDefault="00831D63" w:rsidP="003B5FC1">
      <w:pPr>
        <w:rPr>
          <w:rFonts w:cstheme="minorHAnsi"/>
        </w:rPr>
      </w:pPr>
      <w:r>
        <w:rPr>
          <w:b/>
        </w:rPr>
        <w:t>1</w:t>
      </w:r>
      <w:r w:rsidR="001F7987">
        <w:rPr>
          <w:b/>
        </w:rPr>
        <w:t>0</w:t>
      </w:r>
      <w:r>
        <w:rPr>
          <w:b/>
        </w:rPr>
        <w:t xml:space="preserve"> </w:t>
      </w:r>
      <w:r>
        <w:t xml:space="preserve">The performative action and </w:t>
      </w:r>
      <w:r w:rsidR="00030142">
        <w:t>the implementing again continue</w:t>
      </w:r>
      <w:r w:rsidR="00CC4FC8">
        <w:t xml:space="preserve">. </w:t>
      </w:r>
      <w:r w:rsidR="00030142" w:rsidRPr="00321591">
        <w:rPr>
          <w:rFonts w:cstheme="minorHAnsi"/>
          <w:i/>
        </w:rPr>
        <w:t xml:space="preserve">The nations’ prophet I </w:t>
      </w:r>
      <w:r w:rsidR="00321591" w:rsidRPr="00321591">
        <w:rPr>
          <w:rFonts w:cstheme="minorHAnsi"/>
          <w:i/>
        </w:rPr>
        <w:t>am making</w:t>
      </w:r>
      <w:r w:rsidR="00030142" w:rsidRPr="00321591">
        <w:rPr>
          <w:rFonts w:cstheme="minorHAnsi"/>
          <w:i/>
        </w:rPr>
        <w:t xml:space="preserve"> you</w:t>
      </w:r>
      <w:r w:rsidR="001A08EB">
        <w:rPr>
          <w:rFonts w:cstheme="minorHAnsi"/>
        </w:rPr>
        <w:t xml:space="preserve"> </w:t>
      </w:r>
      <w:r w:rsidR="00321591">
        <w:rPr>
          <w:rFonts w:cstheme="minorHAnsi"/>
        </w:rPr>
        <w:t>(</w:t>
      </w:r>
      <w:r w:rsidR="00030142">
        <w:rPr>
          <w:rFonts w:cstheme="minorHAnsi"/>
        </w:rPr>
        <w:t>v. 5</w:t>
      </w:r>
      <w:r w:rsidR="00321591">
        <w:rPr>
          <w:rFonts w:cstheme="minorHAnsi"/>
        </w:rPr>
        <w:t>)</w:t>
      </w:r>
      <w:r w:rsidR="00CC4FC8">
        <w:rPr>
          <w:rFonts w:cstheme="minorHAnsi"/>
        </w:rPr>
        <w:t xml:space="preserve"> </w:t>
      </w:r>
      <w:r w:rsidR="001A08EB">
        <w:rPr>
          <w:rFonts w:cstheme="minorHAnsi"/>
        </w:rPr>
        <w:t xml:space="preserve">becomes </w:t>
      </w:r>
      <w:r w:rsidR="00B67837" w:rsidRPr="00321591">
        <w:rPr>
          <w:rFonts w:cstheme="minorHAnsi"/>
          <w:i/>
        </w:rPr>
        <w:t xml:space="preserve">I am appointing you… </w:t>
      </w:r>
      <w:r w:rsidR="001A08EB" w:rsidRPr="00321591">
        <w:rPr>
          <w:rFonts w:cstheme="minorHAnsi"/>
          <w:i/>
        </w:rPr>
        <w:t>over the nations, yes, over the kingdoms</w:t>
      </w:r>
      <w:r w:rsidR="001A08EB">
        <w:rPr>
          <w:rFonts w:cstheme="minorHAnsi"/>
        </w:rPr>
        <w:t xml:space="preserve">. If there was a touch of ambiguity in v. 4 (which one could translate as </w:t>
      </w:r>
      <w:r w:rsidR="00B33DEB">
        <w:rPr>
          <w:rFonts w:cstheme="minorHAnsi"/>
        </w:rPr>
        <w:t>“</w:t>
      </w:r>
      <w:r w:rsidR="001A08EB">
        <w:rPr>
          <w:rFonts w:cstheme="minorHAnsi"/>
        </w:rPr>
        <w:t>I am giving you to the nations</w:t>
      </w:r>
      <w:r w:rsidR="00B33DEB">
        <w:rPr>
          <w:rFonts w:cstheme="minorHAnsi"/>
        </w:rPr>
        <w:t>”</w:t>
      </w:r>
      <w:r w:rsidR="001A08EB">
        <w:rPr>
          <w:rFonts w:cstheme="minorHAnsi"/>
        </w:rPr>
        <w:t>), it is removed</w:t>
      </w:r>
      <w:r w:rsidR="00902C5A">
        <w:rPr>
          <w:rFonts w:cstheme="minorHAnsi"/>
        </w:rPr>
        <w:t>; Jeremiah is not a nice gift</w:t>
      </w:r>
      <w:r w:rsidR="001A08EB">
        <w:rPr>
          <w:rFonts w:cstheme="minorHAnsi"/>
        </w:rPr>
        <w:t xml:space="preserve"> that Yahweh is </w:t>
      </w:r>
      <w:r w:rsidR="00B33DEB">
        <w:rPr>
          <w:rFonts w:cstheme="minorHAnsi"/>
        </w:rPr>
        <w:t>“</w:t>
      </w:r>
      <w:r w:rsidR="001A08EB">
        <w:rPr>
          <w:rFonts w:cstheme="minorHAnsi"/>
        </w:rPr>
        <w:t>giving</w:t>
      </w:r>
      <w:r w:rsidR="00B33DEB">
        <w:rPr>
          <w:rFonts w:cstheme="minorHAnsi"/>
        </w:rPr>
        <w:t>”</w:t>
      </w:r>
      <w:r w:rsidR="001A08EB">
        <w:rPr>
          <w:rFonts w:cstheme="minorHAnsi"/>
        </w:rPr>
        <w:t xml:space="preserve"> to the nations. He is </w:t>
      </w:r>
      <w:r w:rsidR="00CC4FC8">
        <w:rPr>
          <w:rFonts w:cstheme="minorHAnsi"/>
        </w:rPr>
        <w:t>appointing Jeremiah</w:t>
      </w:r>
      <w:r w:rsidR="001A08EB">
        <w:rPr>
          <w:rFonts w:cstheme="minorHAnsi"/>
        </w:rPr>
        <w:t xml:space="preserve"> over them, as (ironically) </w:t>
      </w:r>
      <w:r w:rsidR="003B5FC1">
        <w:rPr>
          <w:rFonts w:cstheme="minorHAnsi"/>
        </w:rPr>
        <w:t>Nebuchadr</w:t>
      </w:r>
      <w:r w:rsidR="001A08EB">
        <w:rPr>
          <w:rFonts w:cstheme="minorHAnsi"/>
        </w:rPr>
        <w:t xml:space="preserve">ezzar will </w:t>
      </w:r>
      <w:r w:rsidR="00B33DEB">
        <w:rPr>
          <w:rFonts w:cstheme="minorHAnsi"/>
        </w:rPr>
        <w:t>“</w:t>
      </w:r>
      <w:r w:rsidR="001A08EB">
        <w:rPr>
          <w:rFonts w:cstheme="minorHAnsi"/>
        </w:rPr>
        <w:t>appoint</w:t>
      </w:r>
      <w:r w:rsidR="00B33DEB">
        <w:rPr>
          <w:rFonts w:cstheme="minorHAnsi"/>
        </w:rPr>
        <w:t>”</w:t>
      </w:r>
      <w:r w:rsidR="001A08EB">
        <w:rPr>
          <w:rFonts w:cstheme="minorHAnsi"/>
        </w:rPr>
        <w:t xml:space="preserve"> Gedaliah </w:t>
      </w:r>
      <w:r w:rsidR="00B33DEB">
        <w:rPr>
          <w:rFonts w:cstheme="minorHAnsi"/>
        </w:rPr>
        <w:t>“</w:t>
      </w:r>
      <w:r w:rsidR="001A08EB">
        <w:rPr>
          <w:rFonts w:cstheme="minorHAnsi"/>
        </w:rPr>
        <w:t>over</w:t>
      </w:r>
      <w:r w:rsidR="00B33DEB">
        <w:rPr>
          <w:rFonts w:cstheme="minorHAnsi"/>
        </w:rPr>
        <w:t>”</w:t>
      </w:r>
      <w:r w:rsidR="001A08EB">
        <w:rPr>
          <w:rFonts w:cstheme="minorHAnsi"/>
        </w:rPr>
        <w:t xml:space="preserve"> Judah (40:11). </w:t>
      </w:r>
      <w:r w:rsidR="00CC4FC8">
        <w:rPr>
          <w:rFonts w:cstheme="minorHAnsi"/>
        </w:rPr>
        <w:t>Yahweh adds reference to these nations being kingdoms, making more explicit that it will</w:t>
      </w:r>
      <w:r w:rsidR="003B5FC1">
        <w:rPr>
          <w:rFonts w:cstheme="minorHAnsi"/>
        </w:rPr>
        <w:t xml:space="preserve"> be kings such as Nebuchadr</w:t>
      </w:r>
      <w:r w:rsidR="00902C5A">
        <w:rPr>
          <w:rFonts w:cstheme="minorHAnsi"/>
        </w:rPr>
        <w:t>ezzar,</w:t>
      </w:r>
      <w:r w:rsidR="00CC4FC8">
        <w:rPr>
          <w:rFonts w:cstheme="minorHAnsi"/>
        </w:rPr>
        <w:t xml:space="preserve"> Pharaoh Neco</w:t>
      </w:r>
      <w:r w:rsidR="00902C5A">
        <w:rPr>
          <w:rFonts w:cstheme="minorHAnsi"/>
        </w:rPr>
        <w:t>,</w:t>
      </w:r>
      <w:r w:rsidR="00CC4FC8">
        <w:rPr>
          <w:rFonts w:cstheme="minorHAnsi"/>
        </w:rPr>
        <w:t xml:space="preserve"> and the Median kings (e.g., 46:2; 51:11) over whom Jeremiah will be exercising authority</w:t>
      </w:r>
      <w:r w:rsidR="00EB77FF">
        <w:rPr>
          <w:rFonts w:cstheme="minorHAnsi"/>
        </w:rPr>
        <w:t xml:space="preserve"> – </w:t>
      </w:r>
      <w:r w:rsidR="00CC4FC8">
        <w:rPr>
          <w:rFonts w:cstheme="minorHAnsi"/>
        </w:rPr>
        <w:t>though in the immediate context the reference to kingdoms will be taken up in v. 15.</w:t>
      </w:r>
      <w:r w:rsidR="00B67837">
        <w:rPr>
          <w:rFonts w:cstheme="minorHAnsi"/>
        </w:rPr>
        <w:t xml:space="preserve"> Jeremiah is to be</w:t>
      </w:r>
      <w:r w:rsidR="00432851">
        <w:rPr>
          <w:rFonts w:cstheme="minorHAnsi"/>
        </w:rPr>
        <w:t xml:space="preserve"> in charge</w:t>
      </w:r>
      <w:r w:rsidR="00321591">
        <w:rPr>
          <w:rFonts w:cstheme="minorHAnsi"/>
        </w:rPr>
        <w:t xml:space="preserve"> of them. T</w:t>
      </w:r>
      <w:r w:rsidR="00B67837">
        <w:rPr>
          <w:rFonts w:cstheme="minorHAnsi"/>
        </w:rPr>
        <w:t>he implications are not explicit</w:t>
      </w:r>
      <w:r w:rsidR="00321591">
        <w:rPr>
          <w:rFonts w:cstheme="minorHAnsi"/>
        </w:rPr>
        <w:t>. Are the nations</w:t>
      </w:r>
      <w:r w:rsidR="00BD0470">
        <w:rPr>
          <w:rFonts w:cstheme="minorHAnsi"/>
        </w:rPr>
        <w:t xml:space="preserve"> to be the victims of calamity from Yahweh? Or are they to be Yahweh’s agents? Vv. 14-15 will suggest that the answer to both questions is </w:t>
      </w:r>
      <w:r w:rsidR="00B33DEB">
        <w:rPr>
          <w:rFonts w:cstheme="minorHAnsi"/>
        </w:rPr>
        <w:t>“</w:t>
      </w:r>
      <w:r w:rsidR="00BD0470">
        <w:rPr>
          <w:rFonts w:cstheme="minorHAnsi"/>
        </w:rPr>
        <w:t>yes.</w:t>
      </w:r>
      <w:r w:rsidR="00B33DEB">
        <w:rPr>
          <w:rFonts w:cstheme="minorHAnsi"/>
        </w:rPr>
        <w:t>”</w:t>
      </w:r>
    </w:p>
    <w:p w:rsidR="001B3DCD" w:rsidRDefault="00593D92" w:rsidP="001B3DCD">
      <w:pPr>
        <w:rPr>
          <w:rFonts w:cstheme="minorHAnsi"/>
        </w:rPr>
      </w:pPr>
      <w:r>
        <w:rPr>
          <w:rFonts w:cstheme="minorHAnsi"/>
        </w:rPr>
        <w:t>Yahweh has said nothing yet about Jeremiah being a prophet in relation to Israel, and o</w:t>
      </w:r>
      <w:r w:rsidR="00CC4FC8">
        <w:rPr>
          <w:rFonts w:cstheme="minorHAnsi"/>
        </w:rPr>
        <w:t xml:space="preserve">ne would initially assume that the six infinitives that </w:t>
      </w:r>
      <w:r>
        <w:rPr>
          <w:rFonts w:cstheme="minorHAnsi"/>
        </w:rPr>
        <w:t xml:space="preserve">now </w:t>
      </w:r>
      <w:r w:rsidR="00CC4FC8">
        <w:rPr>
          <w:rFonts w:cstheme="minorHAnsi"/>
        </w:rPr>
        <w:t xml:space="preserve">follow refer </w:t>
      </w:r>
      <w:r w:rsidR="00A25929">
        <w:rPr>
          <w:rFonts w:cstheme="minorHAnsi"/>
        </w:rPr>
        <w:t xml:space="preserve">to </w:t>
      </w:r>
      <w:r w:rsidR="00CC4FC8">
        <w:rPr>
          <w:rFonts w:cstheme="minorHAnsi"/>
        </w:rPr>
        <w:t>action ag</w:t>
      </w:r>
      <w:r w:rsidR="00A25929">
        <w:rPr>
          <w:rFonts w:cstheme="minorHAnsi"/>
        </w:rPr>
        <w:t>a</w:t>
      </w:r>
      <w:r w:rsidR="00CC4FC8">
        <w:rPr>
          <w:rFonts w:cstheme="minorHAnsi"/>
        </w:rPr>
        <w:t>inst these nati</w:t>
      </w:r>
      <w:r>
        <w:rPr>
          <w:rFonts w:cstheme="minorHAnsi"/>
        </w:rPr>
        <w:t>ons and their kings.</w:t>
      </w:r>
      <w:r w:rsidR="00CC4FC8">
        <w:rPr>
          <w:rFonts w:cstheme="minorHAnsi"/>
        </w:rPr>
        <w:t xml:space="preserve"> </w:t>
      </w:r>
      <w:r>
        <w:rPr>
          <w:rFonts w:cstheme="minorHAnsi"/>
        </w:rPr>
        <w:t>Jeremiah will indeed</w:t>
      </w:r>
      <w:r w:rsidR="00A25929">
        <w:rPr>
          <w:rFonts w:cstheme="minorHAnsi"/>
        </w:rPr>
        <w:t xml:space="preserve"> involve himself with the potential fall of Babylon</w:t>
      </w:r>
      <w:r>
        <w:rPr>
          <w:rFonts w:cstheme="minorHAnsi"/>
        </w:rPr>
        <w:t>,</w:t>
      </w:r>
      <w:r w:rsidR="00727F5C">
        <w:rPr>
          <w:rFonts w:cstheme="minorHAnsi"/>
        </w:rPr>
        <w:t xml:space="preserve"> and with the uprooting and </w:t>
      </w:r>
      <w:r w:rsidR="00902C5A">
        <w:rPr>
          <w:rFonts w:cstheme="minorHAnsi"/>
        </w:rPr>
        <w:t>wiping out</w:t>
      </w:r>
      <w:r>
        <w:rPr>
          <w:rFonts w:cstheme="minorHAnsi"/>
        </w:rPr>
        <w:t xml:space="preserve"> </w:t>
      </w:r>
      <w:r w:rsidR="00727F5C">
        <w:rPr>
          <w:rFonts w:cstheme="minorHAnsi"/>
        </w:rPr>
        <w:t xml:space="preserve">of Judah’s neighbors </w:t>
      </w:r>
      <w:r>
        <w:rPr>
          <w:rFonts w:cstheme="minorHAnsi"/>
        </w:rPr>
        <w:t xml:space="preserve">and their reestablishing </w:t>
      </w:r>
      <w:r w:rsidR="00727F5C">
        <w:rPr>
          <w:rFonts w:cstheme="minorHAnsi"/>
        </w:rPr>
        <w:t>(12:14-17). B</w:t>
      </w:r>
      <w:r w:rsidR="00902C5A">
        <w:rPr>
          <w:rFonts w:cstheme="minorHAnsi"/>
        </w:rPr>
        <w:t xml:space="preserve">ut he focuses </w:t>
      </w:r>
      <w:r w:rsidR="00A25929">
        <w:rPr>
          <w:rFonts w:cstheme="minorHAnsi"/>
        </w:rPr>
        <w:t xml:space="preserve">more on the fall and recovery of Israel itself, and it is this connection </w:t>
      </w:r>
      <w:r w:rsidR="00727F5C">
        <w:rPr>
          <w:rFonts w:cstheme="minorHAnsi"/>
        </w:rPr>
        <w:t xml:space="preserve">that these </w:t>
      </w:r>
      <w:r w:rsidR="00A25929">
        <w:rPr>
          <w:rFonts w:cstheme="minorHAnsi"/>
        </w:rPr>
        <w:t xml:space="preserve">verbs recur in </w:t>
      </w:r>
      <w:r w:rsidR="00727F5C">
        <w:rPr>
          <w:rFonts w:cstheme="minorHAnsi"/>
        </w:rPr>
        <w:t xml:space="preserve">18:1-12; 24:6; 31:27-28, 40; 42:10; 45:4. </w:t>
      </w:r>
      <w:r>
        <w:rPr>
          <w:rFonts w:cstheme="minorHAnsi"/>
        </w:rPr>
        <w:t>The six infinit</w:t>
      </w:r>
      <w:r w:rsidR="00902C5A">
        <w:rPr>
          <w:rFonts w:cstheme="minorHAnsi"/>
        </w:rPr>
        <w:t>ives thus raise a question that</w:t>
      </w:r>
      <w:r>
        <w:rPr>
          <w:rFonts w:cstheme="minorHAnsi"/>
        </w:rPr>
        <w:t xml:space="preserve"> will be clarified only as the scroll unrolls. </w:t>
      </w:r>
      <w:r w:rsidR="00902C5A">
        <w:rPr>
          <w:rFonts w:cstheme="minorHAnsi"/>
        </w:rPr>
        <w:t>Nor</w:t>
      </w:r>
      <w:r w:rsidR="001B3DCD">
        <w:rPr>
          <w:rFonts w:cstheme="minorHAnsi"/>
        </w:rPr>
        <w:t xml:space="preserve"> </w:t>
      </w:r>
      <w:r w:rsidR="00902C5A">
        <w:rPr>
          <w:rFonts w:cstheme="minorHAnsi"/>
        </w:rPr>
        <w:lastRenderedPageBreak/>
        <w:t xml:space="preserve">does Yahweh indicate </w:t>
      </w:r>
      <w:r w:rsidR="001B3DCD">
        <w:rPr>
          <w:rFonts w:cstheme="minorHAnsi"/>
        </w:rPr>
        <w:t>the verbs’ subject. Is it Jeremiah? Is it the nations and king</w:t>
      </w:r>
      <w:r w:rsidR="00902C5A">
        <w:rPr>
          <w:rFonts w:cstheme="minorHAnsi"/>
        </w:rPr>
        <w:t>doms? Is it Yahweh himself? I</w:t>
      </w:r>
      <w:r w:rsidR="001B3DCD">
        <w:rPr>
          <w:rFonts w:cstheme="minorHAnsi"/>
        </w:rPr>
        <w:t xml:space="preserve">t will be </w:t>
      </w:r>
      <w:r w:rsidR="00902C5A">
        <w:rPr>
          <w:rFonts w:cstheme="minorHAnsi"/>
        </w:rPr>
        <w:t xml:space="preserve">Yahweh </w:t>
      </w:r>
      <w:r w:rsidR="001B3DCD">
        <w:rPr>
          <w:rFonts w:cstheme="minorHAnsi"/>
        </w:rPr>
        <w:t>in the other passages that talk in their terms.</w:t>
      </w:r>
    </w:p>
    <w:p w:rsidR="001B3DCD" w:rsidRDefault="00727F5C" w:rsidP="001B3DCD">
      <w:pPr>
        <w:rPr>
          <w:rFonts w:cstheme="minorHAnsi"/>
        </w:rPr>
      </w:pPr>
      <w:r>
        <w:rPr>
          <w:rFonts w:cstheme="minorHAnsi"/>
        </w:rPr>
        <w:t xml:space="preserve">The balance between the six verbs is </w:t>
      </w:r>
      <w:r w:rsidR="00593D92">
        <w:rPr>
          <w:rFonts w:cstheme="minorHAnsi"/>
        </w:rPr>
        <w:t xml:space="preserve">simultaneously solemn and </w:t>
      </w:r>
      <w:r>
        <w:rPr>
          <w:rFonts w:cstheme="minorHAnsi"/>
        </w:rPr>
        <w:t>encoura</w:t>
      </w:r>
      <w:r w:rsidR="00902C5A">
        <w:rPr>
          <w:rFonts w:cstheme="minorHAnsi"/>
        </w:rPr>
        <w:t>ging. On one hand, four have negative implications; on the other</w:t>
      </w:r>
      <w:r w:rsidR="00B42355">
        <w:rPr>
          <w:rFonts w:cstheme="minorHAnsi"/>
        </w:rPr>
        <w:t xml:space="preserve">, </w:t>
      </w:r>
      <w:r w:rsidR="00D3765F">
        <w:rPr>
          <w:rFonts w:cstheme="minorHAnsi"/>
        </w:rPr>
        <w:t>at least Yahweh does not stop there. The balance between negative and positive is more favorable than it is in the eighth-century prophets, though less so than it is in Ezekiel (whose chronological lo</w:t>
      </w:r>
      <w:r w:rsidR="00B42355">
        <w:rPr>
          <w:rFonts w:cstheme="minorHAnsi"/>
        </w:rPr>
        <w:t xml:space="preserve">cation makes a difference). </w:t>
      </w:r>
      <w:r w:rsidR="005C7845">
        <w:rPr>
          <w:rFonts w:cstheme="minorHAnsi"/>
        </w:rPr>
        <w:t>John Cassian nicely notes that it is twice as hard to drive out vice as to acquire virtue,</w:t>
      </w:r>
      <w:r w:rsidR="005C7845">
        <w:rPr>
          <w:rStyle w:val="FootnoteReference"/>
          <w:rFonts w:cstheme="minorHAnsi"/>
        </w:rPr>
        <w:footnoteReference w:id="49"/>
      </w:r>
      <w:r w:rsidR="005C7845">
        <w:rPr>
          <w:rFonts w:cstheme="minorHAnsi"/>
        </w:rPr>
        <w:t xml:space="preserve"> though Jeremiah is talking about material as well as inward building and planting, not salvation in an abstract sense.</w:t>
      </w:r>
      <w:r w:rsidR="005C7845">
        <w:rPr>
          <w:rStyle w:val="FootnoteReference"/>
          <w:rFonts w:cstheme="minorHAnsi"/>
        </w:rPr>
        <w:footnoteReference w:id="50"/>
      </w:r>
      <w:r w:rsidR="005C7845">
        <w:rPr>
          <w:rFonts w:cstheme="minorHAnsi"/>
        </w:rPr>
        <w:t xml:space="preserve"> </w:t>
      </w:r>
      <w:r w:rsidR="00B42355">
        <w:rPr>
          <w:rFonts w:cstheme="minorHAnsi"/>
        </w:rPr>
        <w:t>T</w:t>
      </w:r>
      <w:r w:rsidR="00D3765F">
        <w:rPr>
          <w:rFonts w:cstheme="minorHAnsi"/>
        </w:rPr>
        <w:t>he balance is</w:t>
      </w:r>
      <w:r w:rsidR="00B42355">
        <w:rPr>
          <w:rFonts w:cstheme="minorHAnsi"/>
        </w:rPr>
        <w:t xml:space="preserve"> also</w:t>
      </w:r>
      <w:r w:rsidR="00D3765F">
        <w:rPr>
          <w:rFonts w:cstheme="minorHAnsi"/>
        </w:rPr>
        <w:t xml:space="preserve"> more fav</w:t>
      </w:r>
      <w:r w:rsidR="00C146A1">
        <w:rPr>
          <w:rFonts w:cstheme="minorHAnsi"/>
        </w:rPr>
        <w:t xml:space="preserve">orable than the one </w:t>
      </w:r>
      <w:r w:rsidR="00B42355">
        <w:rPr>
          <w:rFonts w:cstheme="minorHAnsi"/>
        </w:rPr>
        <w:t>in Jere</w:t>
      </w:r>
      <w:r w:rsidR="005C7845">
        <w:rPr>
          <w:rFonts w:cstheme="minorHAnsi"/>
        </w:rPr>
        <w:t>miah’s actual messages. The</w:t>
      </w:r>
      <w:r w:rsidR="00C146A1">
        <w:rPr>
          <w:rFonts w:cstheme="minorHAnsi"/>
        </w:rPr>
        <w:t xml:space="preserve"> difference would </w:t>
      </w:r>
      <w:r w:rsidR="00B42355">
        <w:rPr>
          <w:rFonts w:cstheme="minorHAnsi"/>
        </w:rPr>
        <w:t>be encouraging for people reading</w:t>
      </w:r>
      <w:r w:rsidR="00BE7946">
        <w:rPr>
          <w:rFonts w:cstheme="minorHAnsi"/>
        </w:rPr>
        <w:t xml:space="preserve"> the scroll in a content when pulling up, pulling down</w:t>
      </w:r>
      <w:r w:rsidR="00935B48">
        <w:rPr>
          <w:rFonts w:cstheme="minorHAnsi"/>
        </w:rPr>
        <w:t>, wiping out</w:t>
      </w:r>
      <w:r w:rsidR="00B42355">
        <w:rPr>
          <w:rFonts w:cstheme="minorHAnsi"/>
        </w:rPr>
        <w:t>, and smashing have happened and hope is needed</w:t>
      </w:r>
      <w:r w:rsidR="00C146A1">
        <w:rPr>
          <w:rFonts w:cstheme="minorHAnsi"/>
        </w:rPr>
        <w:t>.</w:t>
      </w:r>
      <w:r w:rsidR="001B3DCD">
        <w:rPr>
          <w:rFonts w:cstheme="minorHAnsi"/>
        </w:rPr>
        <w:t xml:space="preserve"> </w:t>
      </w:r>
      <w:r w:rsidR="005C7845">
        <w:rPr>
          <w:sz w:val="23"/>
          <w:szCs w:val="23"/>
        </w:rPr>
        <w:t>At its very outset, the Jeremiah scroll, “which is so preoccupied with ‘exile’… can anticipate the destruction of Babylon and the restoration of Jerusalem in the word pair ‘plant and build.’” The scroll is “designed to walk Jews into, through, and beyond the reality of destruction and exile.”</w:t>
      </w:r>
      <w:r w:rsidR="005C7845">
        <w:rPr>
          <w:rStyle w:val="FootnoteReference"/>
          <w:sz w:val="23"/>
          <w:szCs w:val="23"/>
        </w:rPr>
        <w:footnoteReference w:id="51"/>
      </w:r>
      <w:r w:rsidR="005C7845">
        <w:rPr>
          <w:sz w:val="23"/>
          <w:szCs w:val="23"/>
        </w:rPr>
        <w:t xml:space="preserve"> </w:t>
      </w:r>
      <w:r w:rsidR="005C7845">
        <w:rPr>
          <w:rFonts w:cstheme="minorHAnsi"/>
        </w:rPr>
        <w:t>Perhaps the wording reflects the formulation of vv. 4-10 in that context.</w:t>
      </w:r>
    </w:p>
    <w:p w:rsidR="00D3765F" w:rsidRDefault="003C4CCC" w:rsidP="001B3DCD">
      <w:pPr>
        <w:rPr>
          <w:rFonts w:cstheme="minorHAnsi"/>
        </w:rPr>
      </w:pPr>
      <w:r>
        <w:rPr>
          <w:rFonts w:cstheme="minorHAnsi"/>
          <w:i/>
        </w:rPr>
        <w:t>Pull up</w:t>
      </w:r>
      <w:r w:rsidR="00A0231B">
        <w:rPr>
          <w:rFonts w:cstheme="minorHAnsi"/>
        </w:rPr>
        <w:t xml:space="preserve"> presupposes the image of a people</w:t>
      </w:r>
      <w:r w:rsidR="00D3765F">
        <w:rPr>
          <w:rFonts w:cstheme="minorHAnsi"/>
        </w:rPr>
        <w:t xml:space="preserve"> as a plant such as a vine or an olive, apparent</w:t>
      </w:r>
      <w:r w:rsidR="00A0231B">
        <w:rPr>
          <w:rFonts w:cstheme="minorHAnsi"/>
        </w:rPr>
        <w:t xml:space="preserve">ly securely planted in its land, </w:t>
      </w:r>
      <w:r w:rsidR="00D3765F">
        <w:rPr>
          <w:rFonts w:cstheme="minorHAnsi"/>
        </w:rPr>
        <w:t>but actually destined to be dug up</w:t>
      </w:r>
      <w:r w:rsidR="00B00D9A">
        <w:rPr>
          <w:rFonts w:cstheme="minorHAnsi"/>
        </w:rPr>
        <w:t>. The image</w:t>
      </w:r>
      <w:r w:rsidR="00A0231B">
        <w:rPr>
          <w:rFonts w:cstheme="minorHAnsi"/>
        </w:rPr>
        <w:t xml:space="preserve"> can apply to other peoples (12:14-17; 18:7) but it commonly applies to Israel in particular, </w:t>
      </w:r>
      <w:r w:rsidR="003B509A">
        <w:rPr>
          <w:rFonts w:cstheme="minorHAnsi"/>
        </w:rPr>
        <w:t xml:space="preserve">as a people </w:t>
      </w:r>
      <w:r w:rsidR="00A0231B">
        <w:rPr>
          <w:rFonts w:cstheme="minorHAnsi"/>
        </w:rPr>
        <w:t>planted in Canaan but in danger of being thrown out from that country</w:t>
      </w:r>
      <w:r w:rsidR="001656E2">
        <w:rPr>
          <w:rFonts w:cstheme="minorHAnsi"/>
        </w:rPr>
        <w:t xml:space="preserve"> (</w:t>
      </w:r>
      <w:r w:rsidR="00A0231B">
        <w:rPr>
          <w:rFonts w:cstheme="minorHAnsi"/>
        </w:rPr>
        <w:t xml:space="preserve">1 </w:t>
      </w:r>
      <w:r w:rsidR="0064036F">
        <w:rPr>
          <w:rFonts w:cstheme="minorHAnsi"/>
        </w:rPr>
        <w:t>Kgs</w:t>
      </w:r>
      <w:r w:rsidR="00A0231B">
        <w:rPr>
          <w:rFonts w:cstheme="minorHAnsi"/>
        </w:rPr>
        <w:t xml:space="preserve"> 14:15; </w:t>
      </w:r>
      <w:r w:rsidR="00951F06">
        <w:rPr>
          <w:rFonts w:cstheme="minorHAnsi"/>
        </w:rPr>
        <w:t xml:space="preserve">2 </w:t>
      </w:r>
      <w:r w:rsidR="0064036F">
        <w:rPr>
          <w:rFonts w:cstheme="minorHAnsi"/>
        </w:rPr>
        <w:t xml:space="preserve">Chr </w:t>
      </w:r>
      <w:r w:rsidR="00951F06">
        <w:rPr>
          <w:rFonts w:cstheme="minorHAnsi"/>
        </w:rPr>
        <w:t>7:20</w:t>
      </w:r>
      <w:r w:rsidR="005E005B">
        <w:rPr>
          <w:rFonts w:cstheme="minorHAnsi"/>
        </w:rPr>
        <w:t xml:space="preserve">; </w:t>
      </w:r>
      <w:r w:rsidR="00A0231B">
        <w:rPr>
          <w:rFonts w:cstheme="minorHAnsi"/>
        </w:rPr>
        <w:t>Pss</w:t>
      </w:r>
      <w:r w:rsidR="001B3DCD">
        <w:rPr>
          <w:rFonts w:cstheme="minorHAnsi"/>
        </w:rPr>
        <w:t xml:space="preserve"> 44:2 [3]; 80:8 [9]</w:t>
      </w:r>
      <w:r w:rsidR="00A0231B">
        <w:rPr>
          <w:rFonts w:cstheme="minorHAnsi"/>
        </w:rPr>
        <w:t>)</w:t>
      </w:r>
      <w:r w:rsidR="003A2B20">
        <w:rPr>
          <w:rFonts w:cstheme="minorHAnsi"/>
        </w:rPr>
        <w:t>. I</w:t>
      </w:r>
      <w:r w:rsidR="00A0231B">
        <w:rPr>
          <w:rFonts w:cstheme="minorHAnsi"/>
        </w:rPr>
        <w:t xml:space="preserve">t can </w:t>
      </w:r>
      <w:r w:rsidR="003A2B20">
        <w:rPr>
          <w:rFonts w:cstheme="minorHAnsi"/>
        </w:rPr>
        <w:t xml:space="preserve">also </w:t>
      </w:r>
      <w:r w:rsidR="004A2427">
        <w:rPr>
          <w:rFonts w:cstheme="minorHAnsi"/>
        </w:rPr>
        <w:t xml:space="preserve">be a </w:t>
      </w:r>
      <w:r w:rsidR="00A0231B">
        <w:rPr>
          <w:rFonts w:cstheme="minorHAnsi"/>
        </w:rPr>
        <w:t>general metaphor to describe a people thriving like a plant or being uprooted on its land</w:t>
      </w:r>
      <w:r w:rsidR="00951F06">
        <w:rPr>
          <w:rFonts w:cstheme="minorHAnsi"/>
        </w:rPr>
        <w:t xml:space="preserve"> (</w:t>
      </w:r>
      <w:r w:rsidR="00A0231B">
        <w:rPr>
          <w:rFonts w:cstheme="minorHAnsi"/>
        </w:rPr>
        <w:t xml:space="preserve">Jer </w:t>
      </w:r>
      <w:r w:rsidR="005E005B">
        <w:rPr>
          <w:rFonts w:cstheme="minorHAnsi"/>
        </w:rPr>
        <w:t xml:space="preserve">31:40; </w:t>
      </w:r>
      <w:r w:rsidR="00951F06">
        <w:rPr>
          <w:rFonts w:cstheme="minorHAnsi"/>
        </w:rPr>
        <w:t>45:4</w:t>
      </w:r>
      <w:r w:rsidR="005E005B">
        <w:rPr>
          <w:rFonts w:cstheme="minorHAnsi"/>
        </w:rPr>
        <w:t xml:space="preserve">; </w:t>
      </w:r>
      <w:r w:rsidR="003A2B20">
        <w:rPr>
          <w:rFonts w:cstheme="minorHAnsi"/>
        </w:rPr>
        <w:t xml:space="preserve">2 Sam 7:10; 1 </w:t>
      </w:r>
      <w:r w:rsidR="0064036F">
        <w:rPr>
          <w:rFonts w:cstheme="minorHAnsi"/>
        </w:rPr>
        <w:t xml:space="preserve">Chr </w:t>
      </w:r>
      <w:r w:rsidR="003A2B20">
        <w:rPr>
          <w:rFonts w:cstheme="minorHAnsi"/>
        </w:rPr>
        <w:t xml:space="preserve">17:9; Ps 80:15 [16]; </w:t>
      </w:r>
      <w:r w:rsidR="005E005B">
        <w:rPr>
          <w:rFonts w:cstheme="minorHAnsi"/>
        </w:rPr>
        <w:t>Dan 11:4</w:t>
      </w:r>
      <w:r w:rsidR="00951F06">
        <w:rPr>
          <w:rFonts w:cstheme="minorHAnsi"/>
        </w:rPr>
        <w:t>).</w:t>
      </w:r>
      <w:r w:rsidR="001656E2">
        <w:rPr>
          <w:rFonts w:cstheme="minorHAnsi"/>
        </w:rPr>
        <w:t xml:space="preserve"> While uprooting and planting is thus a familiar metaphor, </w:t>
      </w:r>
      <w:r w:rsidR="00BE7946">
        <w:rPr>
          <w:rFonts w:cstheme="minorHAnsi"/>
          <w:i/>
        </w:rPr>
        <w:t>pull down</w:t>
      </w:r>
      <w:r w:rsidR="00DA3BEE">
        <w:rPr>
          <w:rFonts w:cstheme="minorHAnsi"/>
        </w:rPr>
        <w:t xml:space="preserve"> otherwise generally ref</w:t>
      </w:r>
      <w:r w:rsidR="00BE7946">
        <w:rPr>
          <w:rFonts w:cstheme="minorHAnsi"/>
        </w:rPr>
        <w:t>ers to the literal demolition</w:t>
      </w:r>
      <w:r w:rsidR="00DA3BEE">
        <w:rPr>
          <w:rFonts w:cstheme="minorHAnsi"/>
        </w:rPr>
        <w:t xml:space="preserve"> of a structure (e.g., Jer 33:4; 39:8). </w:t>
      </w:r>
      <w:r w:rsidR="004A2427">
        <w:rPr>
          <w:rFonts w:cstheme="minorHAnsi"/>
        </w:rPr>
        <w:t xml:space="preserve">The verbs for </w:t>
      </w:r>
      <w:r w:rsidR="004A2427" w:rsidRPr="004A2427">
        <w:rPr>
          <w:rFonts w:cstheme="minorHAnsi"/>
          <w:i/>
        </w:rPr>
        <w:t>pull up</w:t>
      </w:r>
      <w:r w:rsidR="004A2427">
        <w:rPr>
          <w:rFonts w:cstheme="minorHAnsi"/>
        </w:rPr>
        <w:t xml:space="preserve"> and </w:t>
      </w:r>
      <w:r w:rsidR="004A2427" w:rsidRPr="004A2427">
        <w:rPr>
          <w:rFonts w:cstheme="minorHAnsi"/>
          <w:i/>
        </w:rPr>
        <w:t>pull down</w:t>
      </w:r>
      <w:r w:rsidR="004A2427">
        <w:rPr>
          <w:rFonts w:cstheme="minorHAnsi"/>
        </w:rPr>
        <w:t xml:space="preserve"> are similar (</w:t>
      </w:r>
      <w:r w:rsidR="004A2427">
        <w:rPr>
          <w:i/>
        </w:rPr>
        <w:t>n</w:t>
      </w:r>
      <w:r w:rsidR="004A2427">
        <w:rPr>
          <w:rFonts w:cstheme="minorHAnsi"/>
          <w:i/>
        </w:rPr>
        <w:t>ātaš</w:t>
      </w:r>
      <w:r w:rsidR="004A2427">
        <w:rPr>
          <w:rFonts w:cstheme="minorHAnsi"/>
        </w:rPr>
        <w:t>,</w:t>
      </w:r>
      <w:r w:rsidR="004A2427">
        <w:rPr>
          <w:rFonts w:cstheme="minorHAnsi"/>
          <w:i/>
        </w:rPr>
        <w:t xml:space="preserve"> nātaṣ</w:t>
      </w:r>
      <w:r w:rsidR="004A2427">
        <w:rPr>
          <w:rFonts w:cstheme="minorHAnsi"/>
        </w:rPr>
        <w:t>), which</w:t>
      </w:r>
      <w:r w:rsidR="001656E2">
        <w:rPr>
          <w:rFonts w:cstheme="minorHAnsi"/>
        </w:rPr>
        <w:t xml:space="preserve"> adds to the force of the double expression</w:t>
      </w:r>
      <w:r w:rsidR="00DA3BEE">
        <w:rPr>
          <w:rFonts w:cstheme="minorHAnsi"/>
        </w:rPr>
        <w:t>.</w:t>
      </w:r>
      <w:r w:rsidR="003F5922">
        <w:rPr>
          <w:rFonts w:cstheme="minorHAnsi"/>
        </w:rPr>
        <w:t xml:space="preserve"> </w:t>
      </w:r>
      <w:r w:rsidR="00935B48">
        <w:rPr>
          <w:rFonts w:cstheme="minorHAnsi"/>
          <w:i/>
        </w:rPr>
        <w:t>Wipe out</w:t>
      </w:r>
      <w:r w:rsidR="003F5922">
        <w:rPr>
          <w:rFonts w:cstheme="minorHAnsi"/>
          <w:i/>
        </w:rPr>
        <w:t xml:space="preserve"> </w:t>
      </w:r>
      <w:r w:rsidR="003F5922">
        <w:rPr>
          <w:rFonts w:cstheme="minorHAnsi"/>
        </w:rPr>
        <w:t>is a s</w:t>
      </w:r>
      <w:r w:rsidR="001656E2">
        <w:rPr>
          <w:rFonts w:cstheme="minorHAnsi"/>
        </w:rPr>
        <w:t>lightly less concrete term</w:t>
      </w:r>
      <w:r w:rsidR="004A2427">
        <w:rPr>
          <w:rFonts w:cstheme="minorHAnsi"/>
        </w:rPr>
        <w:t xml:space="preserve"> for terminating</w:t>
      </w:r>
      <w:r w:rsidR="003F5922">
        <w:rPr>
          <w:rFonts w:cstheme="minorHAnsi"/>
        </w:rPr>
        <w:t xml:space="preserve"> the life of something; </w:t>
      </w:r>
      <w:r w:rsidR="003F5922" w:rsidRPr="003B509A">
        <w:rPr>
          <w:rFonts w:cstheme="minorHAnsi"/>
          <w:i/>
        </w:rPr>
        <w:t>smash</w:t>
      </w:r>
      <w:r w:rsidR="003F5922">
        <w:rPr>
          <w:rFonts w:cstheme="minorHAnsi"/>
        </w:rPr>
        <w:t xml:space="preserve"> has similar c</w:t>
      </w:r>
      <w:r w:rsidR="00FA40F9">
        <w:rPr>
          <w:rFonts w:cstheme="minorHAnsi"/>
        </w:rPr>
        <w:t xml:space="preserve">oncrete implications to </w:t>
      </w:r>
      <w:r w:rsidR="00FA40F9" w:rsidRPr="004A2427">
        <w:rPr>
          <w:rFonts w:cstheme="minorHAnsi"/>
          <w:i/>
        </w:rPr>
        <w:t>pull down</w:t>
      </w:r>
      <w:r w:rsidR="003F5922">
        <w:rPr>
          <w:rFonts w:cstheme="minorHAnsi"/>
        </w:rPr>
        <w:t xml:space="preserve">. </w:t>
      </w:r>
      <w:r w:rsidR="001B3DCD">
        <w:rPr>
          <w:rFonts w:cstheme="minorHAnsi"/>
        </w:rPr>
        <w:t>The language is the language of war</w:t>
      </w:r>
      <w:r w:rsidR="00EB77FF">
        <w:rPr>
          <w:rFonts w:cstheme="minorHAnsi"/>
        </w:rPr>
        <w:t xml:space="preserve"> – </w:t>
      </w:r>
      <w:r w:rsidR="001B3DCD">
        <w:rPr>
          <w:rFonts w:cstheme="minorHAnsi"/>
        </w:rPr>
        <w:t>of siege and deportation.</w:t>
      </w:r>
      <w:r w:rsidR="001B3DCD">
        <w:rPr>
          <w:rStyle w:val="FootnoteReference"/>
          <w:rFonts w:cstheme="minorHAnsi"/>
        </w:rPr>
        <w:footnoteReference w:id="52"/>
      </w:r>
      <w:r w:rsidR="001B3DCD">
        <w:rPr>
          <w:rFonts w:cstheme="minorHAnsi"/>
        </w:rPr>
        <w:t xml:space="preserve"> But t</w:t>
      </w:r>
      <w:r w:rsidR="003F5922">
        <w:rPr>
          <w:rFonts w:cstheme="minorHAnsi"/>
        </w:rPr>
        <w:t xml:space="preserve">he four negative verbs </w:t>
      </w:r>
      <w:r w:rsidR="005C7845">
        <w:rPr>
          <w:rFonts w:cstheme="minorHAnsi"/>
        </w:rPr>
        <w:t>do lead in</w:t>
      </w:r>
      <w:r w:rsidR="003B509A">
        <w:rPr>
          <w:rFonts w:cstheme="minorHAnsi"/>
        </w:rPr>
        <w:t>to two positive one</w:t>
      </w:r>
      <w:r w:rsidR="003F5922">
        <w:rPr>
          <w:rFonts w:cstheme="minorHAnsi"/>
        </w:rPr>
        <w:t>s taking up the</w:t>
      </w:r>
      <w:r w:rsidR="001656E2">
        <w:rPr>
          <w:rFonts w:cstheme="minorHAnsi"/>
        </w:rPr>
        <w:t xml:space="preserve"> same imagery in abb’a’ order: </w:t>
      </w:r>
      <w:r w:rsidR="00FA40F9" w:rsidRPr="00FA40F9">
        <w:rPr>
          <w:rFonts w:cstheme="minorHAnsi"/>
          <w:i/>
        </w:rPr>
        <w:t>pull down</w:t>
      </w:r>
      <w:r w:rsidR="003B509A">
        <w:rPr>
          <w:rFonts w:cstheme="minorHAnsi"/>
        </w:rPr>
        <w:t xml:space="preserve"> will give way to </w:t>
      </w:r>
      <w:r w:rsidR="003B509A" w:rsidRPr="003B509A">
        <w:rPr>
          <w:rFonts w:cstheme="minorHAnsi"/>
          <w:i/>
        </w:rPr>
        <w:t>build</w:t>
      </w:r>
      <w:r w:rsidR="003F5922">
        <w:rPr>
          <w:rFonts w:cstheme="minorHAnsi"/>
        </w:rPr>
        <w:t xml:space="preserve">, </w:t>
      </w:r>
      <w:r w:rsidR="003B509A">
        <w:rPr>
          <w:rFonts w:cstheme="minorHAnsi"/>
        </w:rPr>
        <w:t xml:space="preserve">and </w:t>
      </w:r>
      <w:r>
        <w:rPr>
          <w:rFonts w:cstheme="minorHAnsi"/>
          <w:i/>
        </w:rPr>
        <w:t>pull up</w:t>
      </w:r>
      <w:r w:rsidR="00A2085F">
        <w:rPr>
          <w:rFonts w:cstheme="minorHAnsi"/>
        </w:rPr>
        <w:t xml:space="preserve"> to </w:t>
      </w:r>
      <w:r w:rsidR="00A2085F" w:rsidRPr="00A2085F">
        <w:rPr>
          <w:rFonts w:cstheme="minorHAnsi"/>
          <w:i/>
        </w:rPr>
        <w:t>plant</w:t>
      </w:r>
      <w:r w:rsidR="005C7845">
        <w:rPr>
          <w:rFonts w:cstheme="minorHAnsi"/>
        </w:rPr>
        <w:t>. T</w:t>
      </w:r>
      <w:r w:rsidR="00FD0017">
        <w:rPr>
          <w:rFonts w:cstheme="minorHAnsi"/>
        </w:rPr>
        <w:t xml:space="preserve">he building metaphor is </w:t>
      </w:r>
      <w:r w:rsidR="005C7845">
        <w:rPr>
          <w:rFonts w:cstheme="minorHAnsi"/>
        </w:rPr>
        <w:t xml:space="preserve">again </w:t>
      </w:r>
      <w:r w:rsidR="00FD0017">
        <w:rPr>
          <w:rFonts w:cstheme="minorHAnsi"/>
        </w:rPr>
        <w:t xml:space="preserve">more innovative, </w:t>
      </w:r>
      <w:r w:rsidR="00A2085F">
        <w:rPr>
          <w:rFonts w:cstheme="minorHAnsi"/>
        </w:rPr>
        <w:t xml:space="preserve">whereas </w:t>
      </w:r>
      <w:r w:rsidR="00FD0017">
        <w:rPr>
          <w:rFonts w:cstheme="minorHAnsi"/>
        </w:rPr>
        <w:t xml:space="preserve">the planting metaphor is familiar </w:t>
      </w:r>
      <w:r w:rsidR="001656E2">
        <w:rPr>
          <w:rFonts w:cstheme="minorHAnsi"/>
        </w:rPr>
        <w:t xml:space="preserve">as a term for </w:t>
      </w:r>
      <w:r w:rsidR="005C7845">
        <w:rPr>
          <w:rFonts w:cstheme="minorHAnsi"/>
        </w:rPr>
        <w:t xml:space="preserve">placing </w:t>
      </w:r>
      <w:r w:rsidR="00A2085F">
        <w:rPr>
          <w:rFonts w:cstheme="minorHAnsi"/>
        </w:rPr>
        <w:t xml:space="preserve">a </w:t>
      </w:r>
      <w:r w:rsidR="001656E2">
        <w:rPr>
          <w:rFonts w:cstheme="minorHAnsi"/>
        </w:rPr>
        <w:t xml:space="preserve">people (back) on its land and/or causing it to flourish there (cf. </w:t>
      </w:r>
      <w:r w:rsidR="00FD0017">
        <w:rPr>
          <w:rFonts w:cstheme="minorHAnsi"/>
        </w:rPr>
        <w:t xml:space="preserve">2:21; </w:t>
      </w:r>
      <w:r w:rsidR="001656E2">
        <w:rPr>
          <w:rFonts w:cstheme="minorHAnsi"/>
        </w:rPr>
        <w:t xml:space="preserve">11:17; </w:t>
      </w:r>
      <w:r w:rsidR="00FD0017">
        <w:rPr>
          <w:rFonts w:cstheme="minorHAnsi"/>
        </w:rPr>
        <w:t>32:41</w:t>
      </w:r>
      <w:r w:rsidR="001656E2">
        <w:rPr>
          <w:rFonts w:cstheme="minorHAnsi"/>
        </w:rPr>
        <w:t>; 42:10; Amos 9:15</w:t>
      </w:r>
      <w:r w:rsidR="00FD0017">
        <w:rPr>
          <w:rFonts w:cstheme="minorHAnsi"/>
        </w:rPr>
        <w:t xml:space="preserve">). </w:t>
      </w:r>
    </w:p>
    <w:p w:rsidR="001B3DCD" w:rsidRPr="009A7658" w:rsidRDefault="007C3744" w:rsidP="009A7658">
      <w:r>
        <w:rPr>
          <w:rFonts w:cstheme="minorHAnsi"/>
        </w:rPr>
        <w:t>Typically, Yahweh’s words leave open whether demolition/uprooting and building/planting are alternatives between which Judah must choose (which is indeed the sit</w:t>
      </w:r>
      <w:r w:rsidR="001B3DCD">
        <w:rPr>
          <w:rFonts w:cstheme="minorHAnsi"/>
        </w:rPr>
        <w:t>uation up until 587</w:t>
      </w:r>
      <w:r>
        <w:rPr>
          <w:rFonts w:cstheme="minorHAnsi"/>
        </w:rPr>
        <w:t>)</w:t>
      </w:r>
      <w:r w:rsidR="005C7845">
        <w:rPr>
          <w:rFonts w:cstheme="minorHAnsi"/>
        </w:rPr>
        <w:t>,</w:t>
      </w:r>
      <w:r>
        <w:rPr>
          <w:rFonts w:cstheme="minorHAnsi"/>
        </w:rPr>
        <w:t xml:space="preserve"> or experiences that will follow one another if Judah does not respond to the prophet (wh</w:t>
      </w:r>
      <w:r w:rsidR="000F4C55">
        <w:rPr>
          <w:rFonts w:cstheme="minorHAnsi"/>
        </w:rPr>
        <w:t>ich was how things worked out)</w:t>
      </w:r>
      <w:r w:rsidR="005C7845">
        <w:rPr>
          <w:rFonts w:cstheme="minorHAnsi"/>
        </w:rPr>
        <w:t>,</w:t>
      </w:r>
      <w:r w:rsidR="000F4C55">
        <w:rPr>
          <w:rFonts w:cstheme="minorHAnsi"/>
        </w:rPr>
        <w:t xml:space="preserve"> or alternatives between which the recalcitrant and the repentant will </w:t>
      </w:r>
      <w:r w:rsidR="000F4C55">
        <w:rPr>
          <w:rFonts w:cstheme="minorHAnsi"/>
          <w:i/>
        </w:rPr>
        <w:t>de facto</w:t>
      </w:r>
      <w:r w:rsidR="000F4C55">
        <w:rPr>
          <w:rFonts w:cstheme="minorHAnsi"/>
        </w:rPr>
        <w:t xml:space="preserve"> choose</w:t>
      </w:r>
      <w:r w:rsidR="00844822">
        <w:rPr>
          <w:rFonts w:cstheme="minorHAnsi"/>
        </w:rPr>
        <w:t>.</w:t>
      </w:r>
      <w:r w:rsidR="001B3DCD">
        <w:rPr>
          <w:rFonts w:cstheme="minorHAnsi"/>
        </w:rPr>
        <w:t xml:space="preserve"> Whereas in v. 3 with hindsight the future was closed, here it is open. </w:t>
      </w:r>
      <w:r w:rsidR="00B33DEB">
        <w:rPr>
          <w:rFonts w:cstheme="minorHAnsi"/>
        </w:rPr>
        <w:t>“</w:t>
      </w:r>
      <w:r w:rsidR="001B3DCD">
        <w:rPr>
          <w:rFonts w:cstheme="minorHAnsi"/>
        </w:rPr>
        <w:t>The choice before us,</w:t>
      </w:r>
      <w:r w:rsidR="00B33DEB">
        <w:rPr>
          <w:rFonts w:cstheme="minorHAnsi"/>
        </w:rPr>
        <w:t>”</w:t>
      </w:r>
      <w:r w:rsidR="001B3DCD">
        <w:rPr>
          <w:rFonts w:cstheme="minorHAnsi"/>
        </w:rPr>
        <w:t xml:space="preserve"> Jeremiah would urge, is </w:t>
      </w:r>
      <w:r w:rsidR="00B33DEB">
        <w:rPr>
          <w:rFonts w:cstheme="minorHAnsi"/>
        </w:rPr>
        <w:t>“</w:t>
      </w:r>
      <w:r w:rsidR="001B3DCD">
        <w:rPr>
          <w:rFonts w:cstheme="minorHAnsi"/>
        </w:rPr>
        <w:t>repentance or ruin</w:t>
      </w:r>
      <w:r w:rsidR="00A2085F">
        <w:rPr>
          <w:rFonts w:cstheme="minorHAnsi"/>
        </w:rPr>
        <w:t>.”</w:t>
      </w:r>
      <w:r w:rsidR="00A2085F">
        <w:rPr>
          <w:rStyle w:val="FootnoteReference"/>
          <w:rFonts w:cstheme="minorHAnsi"/>
        </w:rPr>
        <w:footnoteReference w:id="53"/>
      </w:r>
      <w:r w:rsidR="00A2085F">
        <w:rPr>
          <w:rFonts w:cstheme="minorHAnsi"/>
        </w:rPr>
        <w:t xml:space="preserve"> </w:t>
      </w:r>
      <w:r w:rsidR="001B3DCD">
        <w:rPr>
          <w:rFonts w:cstheme="minorHAnsi"/>
        </w:rPr>
        <w:t>And if/when God decides to demolish, demolition will happen. But if/when God decides to plant, planting will take place.</w:t>
      </w:r>
      <w:r w:rsidR="00A2085F">
        <w:rPr>
          <w:rFonts w:cstheme="minorHAnsi"/>
        </w:rPr>
        <w:t xml:space="preserve"> </w:t>
      </w:r>
      <w:r w:rsidR="009A7658">
        <w:rPr>
          <w:rFonts w:cstheme="minorHAnsi"/>
        </w:rPr>
        <w:t>Jeremiah’s audience might hope that the four negative verbs indicate Yahweh’s intention for the nations, which facilitates the action on Israel’s behalf indicated by the positive verbs.</w:t>
      </w:r>
      <w:r w:rsidR="009A7658">
        <w:rPr>
          <w:rStyle w:val="FootnoteReference"/>
          <w:rFonts w:cstheme="minorHAnsi"/>
        </w:rPr>
        <w:footnoteReference w:id="54"/>
      </w:r>
      <w:r w:rsidR="009A7658">
        <w:rPr>
          <w:rFonts w:cstheme="minorHAnsi"/>
        </w:rPr>
        <w:t xml:space="preserve"> If anything, the opposite is the case.</w:t>
      </w:r>
      <w:r w:rsidR="009A7658">
        <w:rPr>
          <w:rStyle w:val="FootnoteReference"/>
          <w:rFonts w:cstheme="minorHAnsi"/>
        </w:rPr>
        <w:footnoteReference w:id="55"/>
      </w:r>
      <w:r w:rsidR="009A7658">
        <w:t xml:space="preserve"> </w:t>
      </w:r>
      <w:r w:rsidR="009A7658">
        <w:rPr>
          <w:rFonts w:cstheme="minorHAnsi"/>
        </w:rPr>
        <w:t>But s</w:t>
      </w:r>
      <w:r w:rsidR="00CA0E56">
        <w:rPr>
          <w:rFonts w:cstheme="minorHAnsi"/>
        </w:rPr>
        <w:t xml:space="preserve">ubsequent chapters of the scroll will imply that the two possibilities applying to Judah </w:t>
      </w:r>
      <w:r w:rsidR="00A2085F">
        <w:rPr>
          <w:rFonts w:cstheme="minorHAnsi"/>
        </w:rPr>
        <w:t xml:space="preserve">indeed </w:t>
      </w:r>
      <w:r w:rsidR="00CA0E56">
        <w:rPr>
          <w:rFonts w:cstheme="minorHAnsi"/>
        </w:rPr>
        <w:t>also apply to the nations.</w:t>
      </w:r>
      <w:r w:rsidR="00CA0E56">
        <w:rPr>
          <w:rStyle w:val="FootnoteReference"/>
          <w:rFonts w:cstheme="minorHAnsi"/>
        </w:rPr>
        <w:footnoteReference w:id="56"/>
      </w:r>
    </w:p>
    <w:p w:rsidR="00BD0869" w:rsidRDefault="00BD0869" w:rsidP="001C65CF">
      <w:pPr>
        <w:rPr>
          <w:rFonts w:cstheme="minorHAnsi"/>
        </w:rPr>
      </w:pPr>
      <w:r>
        <w:rPr>
          <w:rFonts w:cstheme="minorHAnsi"/>
        </w:rPr>
        <w:lastRenderedPageBreak/>
        <w:t>With a side look at the spiritual teachers and theologians of his day, Jesus comments that any plant that his Father has not p</w:t>
      </w:r>
      <w:r w:rsidR="003C4CCC">
        <w:rPr>
          <w:rFonts w:cstheme="minorHAnsi"/>
        </w:rPr>
        <w:t>lanted will be pulled up</w:t>
      </w:r>
      <w:r w:rsidR="001B3DCD">
        <w:rPr>
          <w:rFonts w:cstheme="minorHAnsi"/>
        </w:rPr>
        <w:t>. H</w:t>
      </w:r>
      <w:r w:rsidR="001C65CF">
        <w:rPr>
          <w:rFonts w:cstheme="minorHAnsi"/>
        </w:rPr>
        <w:t>e also declares that structures built on sand not rock (that is, not built on obedience to his</w:t>
      </w:r>
      <w:r w:rsidR="000E577E">
        <w:rPr>
          <w:rFonts w:cstheme="minorHAnsi"/>
        </w:rPr>
        <w:t xml:space="preserve"> teaching) will be demolished. Indeed, h</w:t>
      </w:r>
      <w:r w:rsidR="001C65CF">
        <w:rPr>
          <w:rFonts w:cstheme="minorHAnsi"/>
        </w:rPr>
        <w:t>e will consume it with the bre</w:t>
      </w:r>
      <w:r w:rsidR="005C7845">
        <w:rPr>
          <w:rFonts w:cstheme="minorHAnsi"/>
        </w:rPr>
        <w:t>ath of his mouth. S</w:t>
      </w:r>
      <w:r w:rsidR="000E577E">
        <w:rPr>
          <w:rFonts w:cstheme="minorHAnsi"/>
        </w:rPr>
        <w:t>o his servant’s</w:t>
      </w:r>
      <w:r w:rsidR="001C65CF">
        <w:rPr>
          <w:rFonts w:cstheme="minorHAnsi"/>
        </w:rPr>
        <w:t xml:space="preserve"> work had better take into account that the people of God is God’s planting, God’s buildi</w:t>
      </w:r>
      <w:r w:rsidR="00A2085F">
        <w:rPr>
          <w:rFonts w:cstheme="minorHAnsi"/>
        </w:rPr>
        <w:t>ng (Matt 7:25-27; 15:13; 2 Thes</w:t>
      </w:r>
      <w:r w:rsidR="009A7658">
        <w:rPr>
          <w:rFonts w:cstheme="minorHAnsi"/>
        </w:rPr>
        <w:t>s</w:t>
      </w:r>
      <w:r w:rsidR="00A2085F">
        <w:rPr>
          <w:rFonts w:cstheme="minorHAnsi"/>
        </w:rPr>
        <w:t xml:space="preserve"> 2:8; 1 Cor 3:19</w:t>
      </w:r>
      <w:r w:rsidR="001C65CF">
        <w:rPr>
          <w:rFonts w:cstheme="minorHAnsi"/>
        </w:rPr>
        <w:t>).</w:t>
      </w:r>
      <w:r w:rsidR="00A2085F">
        <w:rPr>
          <w:rStyle w:val="FootnoteReference"/>
          <w:rFonts w:cstheme="minorHAnsi"/>
        </w:rPr>
        <w:footnoteReference w:id="57"/>
      </w:r>
    </w:p>
    <w:p w:rsidR="00335999" w:rsidRDefault="000E577E" w:rsidP="00A5131E">
      <w:pPr>
        <w:pStyle w:val="Heading2"/>
        <w:numPr>
          <w:ilvl w:val="0"/>
          <w:numId w:val="3"/>
        </w:numPr>
      </w:pPr>
      <w:r>
        <w:t>Jeremiah Reports</w:t>
      </w:r>
      <w:r w:rsidR="00335999">
        <w:t xml:space="preserve"> </w:t>
      </w:r>
      <w:r w:rsidR="00BC38FC">
        <w:t>a</w:t>
      </w:r>
      <w:r w:rsidR="00335999">
        <w:t xml:space="preserve"> M</w:t>
      </w:r>
      <w:r w:rsidR="00BC38FC">
        <w:t>essage</w:t>
      </w:r>
      <w:r w:rsidR="00335999">
        <w:t xml:space="preserve"> from Yahweh</w:t>
      </w:r>
      <w:r w:rsidR="00BC38FC">
        <w:t>: H</w:t>
      </w:r>
      <w:r w:rsidR="00DD7FEC">
        <w:t>e Is Going to Do What He Has Said</w:t>
      </w:r>
      <w:r w:rsidR="00BC38FC">
        <w:t xml:space="preserve"> (1:11-12)</w:t>
      </w:r>
    </w:p>
    <w:p w:rsidR="00E34433" w:rsidRDefault="00E34433" w:rsidP="00335999">
      <w:pPr>
        <w:rPr>
          <w:rFonts w:cstheme="minorHAnsi"/>
          <w:vertAlign w:val="superscript"/>
        </w:rPr>
      </w:pPr>
    </w:p>
    <w:p w:rsidR="00335999" w:rsidRPr="000C0476" w:rsidRDefault="00335999" w:rsidP="00335999">
      <w:pPr>
        <w:rPr>
          <w:rFonts w:cstheme="minorHAnsi"/>
          <w:vertAlign w:val="superscript"/>
        </w:rPr>
      </w:pPr>
      <w:r>
        <w:rPr>
          <w:rFonts w:cstheme="minorHAnsi"/>
          <w:vertAlign w:val="superscript"/>
        </w:rPr>
        <w:t>11</w:t>
      </w:r>
      <w:r>
        <w:rPr>
          <w:rFonts w:cstheme="minorHAnsi"/>
        </w:rPr>
        <w:t xml:space="preserve">Yahweh’s message came to me: </w:t>
      </w:r>
      <w:r w:rsidR="00B33DEB">
        <w:rPr>
          <w:rFonts w:cstheme="minorHAnsi"/>
        </w:rPr>
        <w:t>“</w:t>
      </w:r>
      <w:r>
        <w:rPr>
          <w:rFonts w:cstheme="minorHAnsi"/>
        </w:rPr>
        <w:t xml:space="preserve">What are you looking at, </w:t>
      </w:r>
      <w:r w:rsidR="003434C4">
        <w:t>Jeremiah</w:t>
      </w:r>
      <w:r>
        <w:rPr>
          <w:rFonts w:cstheme="minorHAnsi"/>
        </w:rPr>
        <w:t>?</w:t>
      </w:r>
      <w:r w:rsidR="00B33DEB">
        <w:rPr>
          <w:rFonts w:cstheme="minorHAnsi"/>
        </w:rPr>
        <w:t>”</w:t>
      </w:r>
      <w:r>
        <w:rPr>
          <w:rFonts w:cstheme="minorHAnsi"/>
        </w:rPr>
        <w:t xml:space="preserve"> I said, </w:t>
      </w:r>
      <w:r w:rsidR="00B33DEB">
        <w:rPr>
          <w:rFonts w:cstheme="minorHAnsi"/>
        </w:rPr>
        <w:t>“</w:t>
      </w:r>
      <w:r w:rsidR="00512F33">
        <w:rPr>
          <w:rFonts w:cstheme="minorHAnsi"/>
        </w:rPr>
        <w:t>A watcher cane</w:t>
      </w:r>
      <w:r w:rsidR="005823EB">
        <w:rPr>
          <w:rFonts w:cstheme="minorHAnsi"/>
        </w:rPr>
        <w:t xml:space="preserve"> is what </w:t>
      </w:r>
      <w:r>
        <w:rPr>
          <w:rFonts w:cstheme="minorHAnsi"/>
        </w:rPr>
        <w:t>I’m looking at.</w:t>
      </w:r>
      <w:r w:rsidR="00B33DEB">
        <w:rPr>
          <w:rFonts w:cstheme="minorHAnsi"/>
        </w:rPr>
        <w:t>”</w:t>
      </w:r>
      <w:r>
        <w:rPr>
          <w:rFonts w:cstheme="minorHAnsi"/>
        </w:rPr>
        <w:t xml:space="preserve"> </w:t>
      </w:r>
      <w:r>
        <w:rPr>
          <w:rFonts w:cstheme="minorHAnsi"/>
          <w:vertAlign w:val="superscript"/>
        </w:rPr>
        <w:t>12</w:t>
      </w:r>
      <w:r>
        <w:rPr>
          <w:rFonts w:cstheme="minorHAnsi"/>
        </w:rPr>
        <w:t xml:space="preserve">Yahweh </w:t>
      </w:r>
      <w:r w:rsidR="008326DE">
        <w:rPr>
          <w:rFonts w:cstheme="minorHAnsi"/>
        </w:rPr>
        <w:t xml:space="preserve">said to me, </w:t>
      </w:r>
      <w:r w:rsidR="00B33DEB">
        <w:rPr>
          <w:rFonts w:cstheme="minorHAnsi"/>
        </w:rPr>
        <w:t>“</w:t>
      </w:r>
      <w:r w:rsidR="008326DE">
        <w:rPr>
          <w:rFonts w:cstheme="minorHAnsi"/>
        </w:rPr>
        <w:t>You’ve done well in</w:t>
      </w:r>
      <w:r>
        <w:rPr>
          <w:rFonts w:cstheme="minorHAnsi"/>
        </w:rPr>
        <w:t xml:space="preserve"> look</w:t>
      </w:r>
      <w:r w:rsidR="008326DE">
        <w:rPr>
          <w:rFonts w:cstheme="minorHAnsi"/>
        </w:rPr>
        <w:t>ing</w:t>
      </w:r>
      <w:r>
        <w:rPr>
          <w:rFonts w:cstheme="minorHAnsi"/>
        </w:rPr>
        <w:t xml:space="preserve">, because I’m </w:t>
      </w:r>
      <w:r w:rsidR="00DF569B">
        <w:rPr>
          <w:rFonts w:cstheme="minorHAnsi"/>
        </w:rPr>
        <w:t>keeping watch over</w:t>
      </w:r>
      <w:r w:rsidR="000C0476">
        <w:rPr>
          <w:rFonts w:cstheme="minorHAnsi"/>
          <w:vertAlign w:val="superscript"/>
        </w:rPr>
        <w:t>a</w:t>
      </w:r>
      <w:r>
        <w:rPr>
          <w:rFonts w:cstheme="minorHAnsi"/>
        </w:rPr>
        <w:t xml:space="preserve"> my message, to act on it.</w:t>
      </w:r>
      <w:r w:rsidR="00B33DEB">
        <w:rPr>
          <w:rFonts w:cstheme="minorHAnsi"/>
        </w:rPr>
        <w:t>”</w:t>
      </w:r>
      <w:r w:rsidR="000C0476">
        <w:rPr>
          <w:rFonts w:cstheme="minorHAnsi"/>
          <w:vertAlign w:val="superscript"/>
        </w:rPr>
        <w:t>b</w:t>
      </w:r>
    </w:p>
    <w:p w:rsidR="000C0476" w:rsidRDefault="000C0476" w:rsidP="00335999">
      <w:pPr>
        <w:rPr>
          <w:rFonts w:cstheme="minorHAnsi"/>
        </w:rPr>
      </w:pPr>
    </w:p>
    <w:p w:rsidR="000C0476" w:rsidRDefault="000C0476" w:rsidP="000C0476">
      <w:pPr>
        <w:pStyle w:val="FootnoteText"/>
        <w:numPr>
          <w:ilvl w:val="0"/>
          <w:numId w:val="34"/>
        </w:numPr>
      </w:pPr>
      <w:r>
        <w:t xml:space="preserve">Syr, Tg have “hastening.” </w:t>
      </w:r>
    </w:p>
    <w:p w:rsidR="000C0476" w:rsidRDefault="000C0476" w:rsidP="000C0476">
      <w:pPr>
        <w:pStyle w:val="FootnoteText"/>
        <w:numPr>
          <w:ilvl w:val="0"/>
          <w:numId w:val="34"/>
        </w:numPr>
      </w:pPr>
      <w:r>
        <w:t>MT has a marker here.</w:t>
      </w:r>
    </w:p>
    <w:p w:rsidR="009A7658" w:rsidRDefault="009A7658" w:rsidP="00335999">
      <w:pPr>
        <w:rPr>
          <w:rFonts w:cstheme="minorHAnsi"/>
        </w:rPr>
      </w:pPr>
    </w:p>
    <w:p w:rsidR="003F6683" w:rsidRDefault="000E577E" w:rsidP="000C0476">
      <w:pPr>
        <w:rPr>
          <w:rFonts w:cstheme="minorHAnsi"/>
        </w:rPr>
      </w:pPr>
      <w:r>
        <w:rPr>
          <w:rFonts w:cstheme="minorHAnsi"/>
        </w:rPr>
        <w:t>A</w:t>
      </w:r>
      <w:r w:rsidR="003F6683">
        <w:rPr>
          <w:rFonts w:cstheme="minorHAnsi"/>
        </w:rPr>
        <w:t>s the poetry added weight</w:t>
      </w:r>
      <w:r>
        <w:rPr>
          <w:rFonts w:cstheme="minorHAnsi"/>
        </w:rPr>
        <w:t xml:space="preserve"> to the message in vv. 4-10 (</w:t>
      </w:r>
      <w:r w:rsidR="003F6683">
        <w:rPr>
          <w:rFonts w:cstheme="minorHAnsi"/>
        </w:rPr>
        <w:t xml:space="preserve">it will </w:t>
      </w:r>
      <w:r>
        <w:rPr>
          <w:rFonts w:cstheme="minorHAnsi"/>
        </w:rPr>
        <w:t xml:space="preserve">do so again </w:t>
      </w:r>
      <w:r w:rsidR="003F6683">
        <w:rPr>
          <w:rFonts w:cstheme="minorHAnsi"/>
        </w:rPr>
        <w:t>in vv. 17-19), here the quasi-visionary form, the questioning of the prophet, and the eventual responsive message from Yahweh have the same effect. To p</w:t>
      </w:r>
      <w:r w:rsidR="00A2085F">
        <w:rPr>
          <w:rFonts w:cstheme="minorHAnsi"/>
        </w:rPr>
        <w:t xml:space="preserve">ut it another way, </w:t>
      </w:r>
      <w:r w:rsidR="005A73E2">
        <w:rPr>
          <w:rFonts w:cstheme="minorHAnsi"/>
        </w:rPr>
        <w:t xml:space="preserve">in this subsection </w:t>
      </w:r>
      <w:r w:rsidR="00A2085F">
        <w:rPr>
          <w:rFonts w:cstheme="minorHAnsi"/>
        </w:rPr>
        <w:t>v. 12b alone</w:t>
      </w:r>
      <w:r w:rsidR="003F6683">
        <w:rPr>
          <w:rFonts w:cstheme="minorHAnsi"/>
        </w:rPr>
        <w:t xml:space="preserve"> contains Yahweh’s message</w:t>
      </w:r>
      <w:r w:rsidR="005A73E2">
        <w:rPr>
          <w:rFonts w:cstheme="minorHAnsi"/>
        </w:rPr>
        <w:t>. I</w:t>
      </w:r>
      <w:r w:rsidR="003F6683">
        <w:rPr>
          <w:rFonts w:cstheme="minorHAnsi"/>
        </w:rPr>
        <w:t xml:space="preserve">n content vv. </w:t>
      </w:r>
      <w:r w:rsidR="00A2085F">
        <w:rPr>
          <w:rFonts w:cstheme="minorHAnsi"/>
        </w:rPr>
        <w:t xml:space="preserve">11-12a do nothing, but in giving the message </w:t>
      </w:r>
      <w:r w:rsidR="003F6683">
        <w:rPr>
          <w:rFonts w:cstheme="minorHAnsi"/>
        </w:rPr>
        <w:t>impact, they make a significant contribution.</w:t>
      </w:r>
      <w:r>
        <w:rPr>
          <w:rFonts w:cstheme="minorHAnsi"/>
        </w:rPr>
        <w:t xml:space="preserve"> </w:t>
      </w:r>
      <w:r w:rsidR="00A2085F">
        <w:rPr>
          <w:rFonts w:cstheme="minorHAnsi"/>
        </w:rPr>
        <w:t>There is no indication</w:t>
      </w:r>
      <w:r w:rsidR="00DD7FEC">
        <w:rPr>
          <w:rFonts w:cstheme="minorHAnsi"/>
        </w:rPr>
        <w:t xml:space="preserve"> that the report </w:t>
      </w:r>
      <w:r w:rsidR="00F50728">
        <w:rPr>
          <w:rFonts w:cstheme="minorHAnsi"/>
        </w:rPr>
        <w:t>relate</w:t>
      </w:r>
      <w:r w:rsidR="00DD7FEC">
        <w:rPr>
          <w:rFonts w:cstheme="minorHAnsi"/>
        </w:rPr>
        <w:t>s</w:t>
      </w:r>
      <w:r w:rsidR="00F50728">
        <w:rPr>
          <w:rFonts w:cstheme="minorHAnsi"/>
        </w:rPr>
        <w:t xml:space="preserve"> something that happe</w:t>
      </w:r>
      <w:r w:rsidR="00DD7FEC">
        <w:rPr>
          <w:rFonts w:cstheme="minorHAnsi"/>
        </w:rPr>
        <w:t>ned soon after the commission</w:t>
      </w:r>
      <w:r w:rsidR="005A73E2">
        <w:rPr>
          <w:rFonts w:cstheme="minorHAnsi"/>
        </w:rPr>
        <w:t xml:space="preserve"> described in vv. 4-10;</w:t>
      </w:r>
      <w:r w:rsidR="00DD7FEC">
        <w:rPr>
          <w:rFonts w:cstheme="minorHAnsi"/>
        </w:rPr>
        <w:t xml:space="preserve"> it </w:t>
      </w:r>
      <w:r w:rsidR="00F50728">
        <w:rPr>
          <w:rFonts w:cstheme="minorHAnsi"/>
        </w:rPr>
        <w:t>would</w:t>
      </w:r>
      <w:r w:rsidR="00FE0942">
        <w:rPr>
          <w:rFonts w:cstheme="minorHAnsi"/>
        </w:rPr>
        <w:t xml:space="preserve"> make sense somewhat later</w:t>
      </w:r>
      <w:r w:rsidR="00DD7FEC">
        <w:rPr>
          <w:rFonts w:cstheme="minorHAnsi"/>
        </w:rPr>
        <w:t xml:space="preserve"> when the question concerning </w:t>
      </w:r>
      <w:r w:rsidR="005A73E2">
        <w:rPr>
          <w:rFonts w:cstheme="minorHAnsi"/>
        </w:rPr>
        <w:t>Yahweh’s fulfilling his</w:t>
      </w:r>
      <w:r w:rsidR="00DD7FEC">
        <w:rPr>
          <w:rFonts w:cstheme="minorHAnsi"/>
        </w:rPr>
        <w:t xml:space="preserve"> threats became pressing. </w:t>
      </w:r>
    </w:p>
    <w:p w:rsidR="00657133" w:rsidRPr="003F6683" w:rsidRDefault="00657133" w:rsidP="00335999">
      <w:pPr>
        <w:rPr>
          <w:rFonts w:cstheme="minorHAnsi"/>
        </w:rPr>
      </w:pPr>
    </w:p>
    <w:p w:rsidR="00091CF4" w:rsidRDefault="00905970" w:rsidP="00335999">
      <w:pPr>
        <w:rPr>
          <w:rFonts w:cstheme="minorHAnsi"/>
        </w:rPr>
      </w:pPr>
      <w:r>
        <w:rPr>
          <w:rFonts w:cstheme="minorHAnsi"/>
          <w:b/>
        </w:rPr>
        <w:t>1</w:t>
      </w:r>
      <w:r w:rsidR="001F7987">
        <w:rPr>
          <w:rFonts w:cstheme="minorHAnsi"/>
          <w:b/>
        </w:rPr>
        <w:t>1</w:t>
      </w:r>
      <w:r>
        <w:rPr>
          <w:rFonts w:cstheme="minorHAnsi"/>
          <w:b/>
        </w:rPr>
        <w:t xml:space="preserve"> </w:t>
      </w:r>
      <w:r w:rsidR="00290666">
        <w:rPr>
          <w:rFonts w:cstheme="minorHAnsi"/>
        </w:rPr>
        <w:t xml:space="preserve">Jeremiah sees something everyday, a </w:t>
      </w:r>
      <w:r w:rsidR="00290666" w:rsidRPr="009724FE">
        <w:rPr>
          <w:rFonts w:cstheme="minorHAnsi"/>
          <w:i/>
        </w:rPr>
        <w:t>can</w:t>
      </w:r>
      <w:r w:rsidR="00091CF4" w:rsidRPr="009724FE">
        <w:rPr>
          <w:rFonts w:cstheme="minorHAnsi"/>
          <w:i/>
        </w:rPr>
        <w:t>e</w:t>
      </w:r>
      <w:r w:rsidR="00DD7FEC">
        <w:rPr>
          <w:rFonts w:cstheme="minorHAnsi"/>
        </w:rPr>
        <w:t xml:space="preserve"> that </w:t>
      </w:r>
      <w:r w:rsidR="00290666">
        <w:rPr>
          <w:rFonts w:cstheme="minorHAnsi"/>
        </w:rPr>
        <w:t>one</w:t>
      </w:r>
      <w:r w:rsidR="005A73E2">
        <w:rPr>
          <w:rFonts w:cstheme="minorHAnsi"/>
        </w:rPr>
        <w:t xml:space="preserve"> might use while walking; it</w:t>
      </w:r>
      <w:r w:rsidR="00290666">
        <w:rPr>
          <w:rFonts w:cstheme="minorHAnsi"/>
        </w:rPr>
        <w:t xml:space="preserve"> happens to come from an almond tree</w:t>
      </w:r>
      <w:r w:rsidR="009724FE">
        <w:rPr>
          <w:rFonts w:cstheme="minorHAnsi"/>
        </w:rPr>
        <w:t>, wh</w:t>
      </w:r>
      <w:r w:rsidR="005A73E2">
        <w:rPr>
          <w:rFonts w:cstheme="minorHAnsi"/>
        </w:rPr>
        <w:t xml:space="preserve">ose Hebrew name can also mean </w:t>
      </w:r>
      <w:r w:rsidR="009724FE" w:rsidRPr="009724FE">
        <w:rPr>
          <w:rFonts w:cstheme="minorHAnsi"/>
          <w:i/>
        </w:rPr>
        <w:t>watcher</w:t>
      </w:r>
      <w:r w:rsidR="005A73E2">
        <w:rPr>
          <w:rFonts w:cstheme="minorHAnsi"/>
        </w:rPr>
        <w:t>. Perhaps Jeremiah</w:t>
      </w:r>
      <w:r w:rsidR="00290666">
        <w:rPr>
          <w:rFonts w:cstheme="minorHAnsi"/>
        </w:rPr>
        <w:t xml:space="preserve"> sees</w:t>
      </w:r>
      <w:r w:rsidR="00A2085F">
        <w:rPr>
          <w:rFonts w:cstheme="minorHAnsi"/>
        </w:rPr>
        <w:t xml:space="preserve"> it only in his imagination, though</w:t>
      </w:r>
      <w:r w:rsidR="00290666">
        <w:rPr>
          <w:rFonts w:cstheme="minorHAnsi"/>
        </w:rPr>
        <w:t xml:space="preserve"> that idea c</w:t>
      </w:r>
      <w:r w:rsidR="00091CF4">
        <w:rPr>
          <w:rFonts w:cstheme="minorHAnsi"/>
        </w:rPr>
        <w:t>omplicates things</w:t>
      </w:r>
      <w:r w:rsidR="00DD7FEC">
        <w:rPr>
          <w:rFonts w:cstheme="minorHAnsi"/>
        </w:rPr>
        <w:t xml:space="preserve"> unnecessarily.</w:t>
      </w:r>
      <w:r w:rsidR="005867F4">
        <w:rPr>
          <w:rStyle w:val="FootnoteReference"/>
          <w:rFonts w:cstheme="minorHAnsi"/>
        </w:rPr>
        <w:footnoteReference w:id="58"/>
      </w:r>
      <w:r w:rsidR="004C1649">
        <w:rPr>
          <w:rFonts w:cstheme="minorHAnsi"/>
        </w:rPr>
        <w:t xml:space="preserve"> </w:t>
      </w:r>
    </w:p>
    <w:p w:rsidR="00F64A08" w:rsidRDefault="00905970" w:rsidP="00460E8A">
      <w:pPr>
        <w:rPr>
          <w:rFonts w:cstheme="minorHAnsi"/>
        </w:rPr>
      </w:pPr>
      <w:r>
        <w:rPr>
          <w:rFonts w:cstheme="minorHAnsi"/>
          <w:b/>
        </w:rPr>
        <w:t>1</w:t>
      </w:r>
      <w:r w:rsidR="001F7987">
        <w:rPr>
          <w:rFonts w:cstheme="minorHAnsi"/>
          <w:b/>
        </w:rPr>
        <w:t>2</w:t>
      </w:r>
      <w:r>
        <w:rPr>
          <w:rFonts w:cstheme="minorHAnsi"/>
          <w:b/>
        </w:rPr>
        <w:t xml:space="preserve"> </w:t>
      </w:r>
      <w:r w:rsidR="00DD7FEC">
        <w:rPr>
          <w:rFonts w:cstheme="minorHAnsi"/>
        </w:rPr>
        <w:t xml:space="preserve">Now the almond tree blossoms in a way that heralds the approach of spring, and the Syriac version of the Story of Ahiqar (2:7) urges, </w:t>
      </w:r>
      <w:r w:rsidR="00B33DEB">
        <w:rPr>
          <w:rFonts w:cstheme="minorHAnsi"/>
        </w:rPr>
        <w:t>“</w:t>
      </w:r>
      <w:r w:rsidR="00DD7FEC">
        <w:rPr>
          <w:rFonts w:cstheme="minorHAnsi"/>
        </w:rPr>
        <w:t>Be not in a hurry, like the almond tree, whose blossom is the first to appear, but whose fruit is the last to be eaten.</w:t>
      </w:r>
      <w:r w:rsidR="009724FE">
        <w:rPr>
          <w:rFonts w:cstheme="minorHAnsi"/>
        </w:rPr>
        <w:t>”</w:t>
      </w:r>
      <w:r w:rsidR="009724FE">
        <w:rPr>
          <w:rStyle w:val="FootnoteReference"/>
          <w:rFonts w:cstheme="minorHAnsi"/>
        </w:rPr>
        <w:footnoteReference w:id="59"/>
      </w:r>
      <w:r w:rsidR="00DD7FEC">
        <w:rPr>
          <w:rFonts w:cstheme="minorHAnsi"/>
        </w:rPr>
        <w:t xml:space="preserve"> </w:t>
      </w:r>
      <w:r w:rsidR="005A73E2">
        <w:rPr>
          <w:rFonts w:cstheme="minorHAnsi"/>
        </w:rPr>
        <w:t>But i</w:t>
      </w:r>
      <w:r w:rsidR="00F64A08">
        <w:rPr>
          <w:rFonts w:cstheme="minorHAnsi"/>
        </w:rPr>
        <w:t xml:space="preserve">t seems unlikely that the </w:t>
      </w:r>
      <w:r w:rsidR="00460E8A">
        <w:rPr>
          <w:rFonts w:cstheme="minorHAnsi"/>
        </w:rPr>
        <w:t xml:space="preserve">Hebrew </w:t>
      </w:r>
      <w:r w:rsidR="00F64A08">
        <w:rPr>
          <w:rFonts w:cstheme="minorHAnsi"/>
        </w:rPr>
        <w:t xml:space="preserve">name </w:t>
      </w:r>
      <w:r>
        <w:rPr>
          <w:rFonts w:cstheme="minorHAnsi"/>
        </w:rPr>
        <w:t>of the almond tree (</w:t>
      </w:r>
      <w:r>
        <w:rPr>
          <w:rFonts w:cstheme="minorHAnsi"/>
          <w:i/>
        </w:rPr>
        <w:t>šāqēd</w:t>
      </w:r>
      <w:r>
        <w:rPr>
          <w:rFonts w:cstheme="minorHAnsi"/>
        </w:rPr>
        <w:t xml:space="preserve">) </w:t>
      </w:r>
      <w:r w:rsidR="005A73E2">
        <w:rPr>
          <w:rFonts w:cstheme="minorHAnsi"/>
        </w:rPr>
        <w:t>actually means that it</w:t>
      </w:r>
      <w:r w:rsidR="00F64A08">
        <w:rPr>
          <w:rFonts w:cstheme="minorHAnsi"/>
        </w:rPr>
        <w:t xml:space="preserve"> is watching </w:t>
      </w:r>
      <w:r w:rsidR="009724FE">
        <w:rPr>
          <w:rFonts w:cstheme="minorHAnsi"/>
        </w:rPr>
        <w:t>(</w:t>
      </w:r>
      <w:r w:rsidR="009724FE">
        <w:rPr>
          <w:rFonts w:cstheme="minorHAnsi"/>
          <w:i/>
        </w:rPr>
        <w:t>šāqad</w:t>
      </w:r>
      <w:r w:rsidR="009724FE">
        <w:rPr>
          <w:rFonts w:cstheme="minorHAnsi"/>
        </w:rPr>
        <w:t xml:space="preserve">) </w:t>
      </w:r>
      <w:r w:rsidR="00F64A08">
        <w:rPr>
          <w:rFonts w:cstheme="minorHAnsi"/>
        </w:rPr>
        <w:t>for spring, which makes little sense</w:t>
      </w:r>
      <w:r w:rsidR="00460E8A">
        <w:rPr>
          <w:rFonts w:cstheme="minorHAnsi"/>
        </w:rPr>
        <w:t>, and anyway Jeremiah does not see a blossoming branch but a stick</w:t>
      </w:r>
      <w:r w:rsidR="00F64A08">
        <w:rPr>
          <w:rFonts w:cstheme="minorHAnsi"/>
        </w:rPr>
        <w:t xml:space="preserve">. More likely the point depends on a paronomasia: the </w:t>
      </w:r>
      <w:r w:rsidR="005A73E2">
        <w:rPr>
          <w:rFonts w:cstheme="minorHAnsi"/>
        </w:rPr>
        <w:t xml:space="preserve">tree’s name </w:t>
      </w:r>
      <w:r w:rsidR="00F64A08">
        <w:rPr>
          <w:rFonts w:cstheme="minorHAnsi"/>
        </w:rPr>
        <w:t>happens to</w:t>
      </w:r>
      <w:r w:rsidR="005A73E2">
        <w:rPr>
          <w:rFonts w:cstheme="minorHAnsi"/>
        </w:rPr>
        <w:t xml:space="preserve"> recall</w:t>
      </w:r>
      <w:r w:rsidR="009724FE">
        <w:rPr>
          <w:rFonts w:cstheme="minorHAnsi"/>
        </w:rPr>
        <w:t xml:space="preserve"> the word for </w:t>
      </w:r>
      <w:r w:rsidR="007440CE" w:rsidRPr="007440CE">
        <w:rPr>
          <w:rFonts w:cstheme="minorHAnsi"/>
          <w:i/>
        </w:rPr>
        <w:t xml:space="preserve">keeping </w:t>
      </w:r>
      <w:r w:rsidR="009724FE" w:rsidRPr="007440CE">
        <w:rPr>
          <w:rFonts w:cstheme="minorHAnsi"/>
          <w:i/>
        </w:rPr>
        <w:t>watch</w:t>
      </w:r>
      <w:r w:rsidR="00DF569B">
        <w:rPr>
          <w:rFonts w:cstheme="minorHAnsi"/>
        </w:rPr>
        <w:t xml:space="preserve">. </w:t>
      </w:r>
      <w:r w:rsidR="005A73E2">
        <w:rPr>
          <w:rFonts w:cstheme="minorHAnsi"/>
        </w:rPr>
        <w:t xml:space="preserve">In connection with the six verbs in v. 10 </w:t>
      </w:r>
      <w:r w:rsidR="00DF569B">
        <w:rPr>
          <w:rFonts w:cstheme="minorHAnsi"/>
        </w:rPr>
        <w:t xml:space="preserve">Jeremiah will later speak of Yahweh keeping watch over Judah </w:t>
      </w:r>
      <w:r w:rsidR="00460E8A">
        <w:rPr>
          <w:rFonts w:cstheme="minorHAnsi"/>
        </w:rPr>
        <w:t>(31:28), t</w:t>
      </w:r>
      <w:r w:rsidR="005A73E2">
        <w:rPr>
          <w:rFonts w:cstheme="minorHAnsi"/>
        </w:rPr>
        <w:t>hough in the short term that</w:t>
      </w:r>
      <w:r w:rsidR="00460E8A">
        <w:rPr>
          <w:rFonts w:cstheme="minorHAnsi"/>
        </w:rPr>
        <w:t xml:space="preserve"> watchfulness </w:t>
      </w:r>
      <w:r w:rsidR="00D178AA">
        <w:rPr>
          <w:rFonts w:cstheme="minorHAnsi"/>
        </w:rPr>
        <w:t xml:space="preserve">or keeping an eye on Judah </w:t>
      </w:r>
      <w:r w:rsidR="005A73E2">
        <w:rPr>
          <w:rFonts w:cstheme="minorHAnsi"/>
        </w:rPr>
        <w:t>will</w:t>
      </w:r>
      <w:r w:rsidR="00460E8A">
        <w:rPr>
          <w:rFonts w:cstheme="minorHAnsi"/>
        </w:rPr>
        <w:t xml:space="preserve"> not </w:t>
      </w:r>
      <w:r w:rsidR="005A73E2">
        <w:rPr>
          <w:rFonts w:cstheme="minorHAnsi"/>
        </w:rPr>
        <w:t xml:space="preserve">be </w:t>
      </w:r>
      <w:r w:rsidR="00460E8A">
        <w:rPr>
          <w:rFonts w:cstheme="minorHAnsi"/>
        </w:rPr>
        <w:t xml:space="preserve">a comfort (cf. </w:t>
      </w:r>
      <w:r w:rsidR="00DF569B">
        <w:rPr>
          <w:rFonts w:cstheme="minorHAnsi"/>
        </w:rPr>
        <w:t xml:space="preserve">44:27; Dan 9:14; </w:t>
      </w:r>
      <w:r w:rsidR="00460E8A">
        <w:rPr>
          <w:rFonts w:cstheme="minorHAnsi"/>
        </w:rPr>
        <w:t xml:space="preserve">see </w:t>
      </w:r>
      <w:r w:rsidR="00DF569B">
        <w:rPr>
          <w:rFonts w:cstheme="minorHAnsi"/>
        </w:rPr>
        <w:t xml:space="preserve">also Isa 29:20). </w:t>
      </w:r>
      <w:r w:rsidR="00D178AA" w:rsidRPr="007440CE">
        <w:rPr>
          <w:rFonts w:cstheme="minorHAnsi"/>
        </w:rPr>
        <w:t>Keep watch</w:t>
      </w:r>
      <w:r w:rsidR="00460E8A">
        <w:rPr>
          <w:rFonts w:cstheme="minorHAnsi"/>
        </w:rPr>
        <w:t xml:space="preserve"> is not a comforting verb (see 5:6). </w:t>
      </w:r>
      <w:r w:rsidR="008A412B">
        <w:rPr>
          <w:rFonts w:cstheme="minorHAnsi"/>
        </w:rPr>
        <w:t>Here the</w:t>
      </w:r>
      <w:r w:rsidR="00460E8A">
        <w:rPr>
          <w:rFonts w:cstheme="minorHAnsi"/>
        </w:rPr>
        <w:t xml:space="preserve"> expression involves a metonymy: </w:t>
      </w:r>
      <w:r w:rsidR="008A412B">
        <w:rPr>
          <w:rFonts w:cstheme="minorHAnsi"/>
        </w:rPr>
        <w:t xml:space="preserve">Yahweh is keeping watch over his message, which means he is paying attention to it and intends to act on it. </w:t>
      </w:r>
      <w:r w:rsidR="007440CE">
        <w:rPr>
          <w:rFonts w:cstheme="minorHAnsi"/>
        </w:rPr>
        <w:t>I</w:t>
      </w:r>
      <w:r>
        <w:rPr>
          <w:rFonts w:cstheme="minorHAnsi"/>
        </w:rPr>
        <w:t xml:space="preserve">n the </w:t>
      </w:r>
      <w:r w:rsidR="005A73E2">
        <w:rPr>
          <w:rFonts w:cstheme="minorHAnsi"/>
        </w:rPr>
        <w:t>arrangement of vv. 4-12,</w:t>
      </w:r>
      <w:r w:rsidR="009724FE">
        <w:rPr>
          <w:rFonts w:cstheme="minorHAnsi"/>
        </w:rPr>
        <w:t xml:space="preserve"> </w:t>
      </w:r>
      <w:r w:rsidR="005A73E2">
        <w:rPr>
          <w:rFonts w:cstheme="minorHAnsi"/>
          <w:i/>
        </w:rPr>
        <w:t xml:space="preserve">my </w:t>
      </w:r>
      <w:r w:rsidRPr="009724FE">
        <w:rPr>
          <w:rFonts w:cstheme="minorHAnsi"/>
          <w:i/>
        </w:rPr>
        <w:t>message</w:t>
      </w:r>
      <w:r w:rsidR="005A73E2">
        <w:rPr>
          <w:rFonts w:cstheme="minorHAnsi"/>
        </w:rPr>
        <w:t xml:space="preserve"> </w:t>
      </w:r>
      <w:r w:rsidR="00BC7419">
        <w:rPr>
          <w:rFonts w:cstheme="minorHAnsi"/>
        </w:rPr>
        <w:t>suggests the intention indicated by v. 10</w:t>
      </w:r>
      <w:r w:rsidR="003B4AC7">
        <w:rPr>
          <w:rFonts w:cstheme="minorHAnsi"/>
        </w:rPr>
        <w:t xml:space="preserve">, so </w:t>
      </w:r>
      <w:r w:rsidR="007440CE">
        <w:rPr>
          <w:rFonts w:cstheme="minorHAnsi"/>
        </w:rPr>
        <w:t>the metonymy extends the lack of specificity concerning the object of the verbs there</w:t>
      </w:r>
      <w:r w:rsidR="00BC7419">
        <w:rPr>
          <w:rFonts w:cstheme="minorHAnsi"/>
        </w:rPr>
        <w:t xml:space="preserve">. In the broader </w:t>
      </w:r>
      <w:r w:rsidR="003B4AC7">
        <w:rPr>
          <w:rFonts w:cstheme="minorHAnsi"/>
        </w:rPr>
        <w:t xml:space="preserve">context of vv. 1-3 and of the chapters </w:t>
      </w:r>
      <w:r w:rsidR="00BC7419">
        <w:rPr>
          <w:rFonts w:cstheme="minorHAnsi"/>
        </w:rPr>
        <w:t>that will follow, the message</w:t>
      </w:r>
      <w:r w:rsidR="009724FE">
        <w:rPr>
          <w:rFonts w:cstheme="minorHAnsi"/>
        </w:rPr>
        <w:t xml:space="preserve"> </w:t>
      </w:r>
      <w:r w:rsidR="00797352">
        <w:rPr>
          <w:rFonts w:cstheme="minorHAnsi"/>
        </w:rPr>
        <w:t>would be that</w:t>
      </w:r>
      <w:r>
        <w:rPr>
          <w:rFonts w:cstheme="minorHAnsi"/>
        </w:rPr>
        <w:t xml:space="preserve"> terrible trouble </w:t>
      </w:r>
      <w:r w:rsidR="007440CE">
        <w:rPr>
          <w:rFonts w:cstheme="minorHAnsi"/>
        </w:rPr>
        <w:t xml:space="preserve">is on its way, </w:t>
      </w:r>
      <w:r w:rsidR="00797352">
        <w:rPr>
          <w:rFonts w:cstheme="minorHAnsi"/>
        </w:rPr>
        <w:t>but</w:t>
      </w:r>
      <w:r>
        <w:rPr>
          <w:rFonts w:cstheme="minorHAnsi"/>
        </w:rPr>
        <w:t xml:space="preserve"> then wondrous renewal.</w:t>
      </w:r>
      <w:r w:rsidR="00797352">
        <w:rPr>
          <w:rFonts w:cstheme="minorHAnsi"/>
        </w:rPr>
        <w:t xml:space="preserve"> T</w:t>
      </w:r>
      <w:r>
        <w:rPr>
          <w:rFonts w:cstheme="minorHAnsi"/>
        </w:rPr>
        <w:t>he first will seem never to arrive, though eventually it does. The second will see</w:t>
      </w:r>
      <w:r w:rsidR="007440CE">
        <w:rPr>
          <w:rFonts w:cstheme="minorHAnsi"/>
        </w:rPr>
        <w:t>m</w:t>
      </w:r>
      <w:r>
        <w:rPr>
          <w:rFonts w:cstheme="minorHAnsi"/>
        </w:rPr>
        <w:t xml:space="preserve"> hopelessly implausible, and Jeremiah will not see it arrive. But Yahweh will be watching over both aspects of the message. </w:t>
      </w:r>
      <w:r w:rsidR="00797352">
        <w:rPr>
          <w:rFonts w:cstheme="minorHAnsi"/>
        </w:rPr>
        <w:t xml:space="preserve">He does not </w:t>
      </w:r>
      <w:r w:rsidR="008A412B">
        <w:rPr>
          <w:rFonts w:cstheme="minorHAnsi"/>
        </w:rPr>
        <w:t xml:space="preserve">declare the intention to act soon. He is rather </w:t>
      </w:r>
      <w:r w:rsidR="008A412B">
        <w:rPr>
          <w:rFonts w:cstheme="minorHAnsi"/>
        </w:rPr>
        <w:lastRenderedPageBreak/>
        <w:t xml:space="preserve">promising </w:t>
      </w:r>
      <w:r w:rsidR="007440CE">
        <w:rPr>
          <w:rFonts w:cstheme="minorHAnsi"/>
        </w:rPr>
        <w:t xml:space="preserve">definitely </w:t>
      </w:r>
      <w:r w:rsidR="008A412B">
        <w:rPr>
          <w:rFonts w:cstheme="minorHAnsi"/>
        </w:rPr>
        <w:t>to act in due course. The promise is significant</w:t>
      </w:r>
      <w:r w:rsidR="0006007F">
        <w:rPr>
          <w:rFonts w:cstheme="minorHAnsi"/>
        </w:rPr>
        <w:t xml:space="preserve"> in the context of there being the </w:t>
      </w:r>
      <w:r w:rsidR="008A412B">
        <w:rPr>
          <w:rFonts w:cstheme="minorHAnsi"/>
        </w:rPr>
        <w:t>long gap between h</w:t>
      </w:r>
      <w:r w:rsidR="0006007F">
        <w:rPr>
          <w:rFonts w:cstheme="minorHAnsi"/>
        </w:rPr>
        <w:t>is declarations and his actions</w:t>
      </w:r>
      <w:r w:rsidR="007440CE">
        <w:rPr>
          <w:rFonts w:cstheme="minorHAnsi"/>
        </w:rPr>
        <w:t>,</w:t>
      </w:r>
      <w:r w:rsidR="0006007F">
        <w:rPr>
          <w:rFonts w:cstheme="minorHAnsi"/>
        </w:rPr>
        <w:t xml:space="preserve"> to which Jeremiah periodically refers.</w:t>
      </w:r>
    </w:p>
    <w:p w:rsidR="002F1C54" w:rsidRDefault="009724FE" w:rsidP="002F1C54">
      <w:pPr>
        <w:rPr>
          <w:rFonts w:cstheme="minorHAnsi"/>
        </w:rPr>
      </w:pPr>
      <w:r>
        <w:rPr>
          <w:rFonts w:cstheme="minorHAnsi"/>
        </w:rPr>
        <w:t>I</w:t>
      </w:r>
      <w:r w:rsidR="00674714">
        <w:rPr>
          <w:rFonts w:cstheme="minorHAnsi"/>
        </w:rPr>
        <w:t xml:space="preserve">t is tempting </w:t>
      </w:r>
      <w:r w:rsidR="00797352">
        <w:rPr>
          <w:rFonts w:cstheme="minorHAnsi"/>
        </w:rPr>
        <w:t>for the church to think that</w:t>
      </w:r>
      <w:r>
        <w:rPr>
          <w:rFonts w:cstheme="minorHAnsi"/>
        </w:rPr>
        <w:t xml:space="preserve"> it is responsible to see to its future</w:t>
      </w:r>
      <w:r w:rsidR="00797352">
        <w:rPr>
          <w:rFonts w:cstheme="minorHAnsi"/>
        </w:rPr>
        <w:t>. Here, w</w:t>
      </w:r>
      <w:r w:rsidR="007440CE">
        <w:rPr>
          <w:rFonts w:cstheme="minorHAnsi"/>
        </w:rPr>
        <w:t>atching is</w:t>
      </w:r>
      <w:r w:rsidR="00C26840">
        <w:rPr>
          <w:rFonts w:cstheme="minorHAnsi"/>
        </w:rPr>
        <w:t xml:space="preserve"> God’s responsibility, not Jeremiah’s. </w:t>
      </w:r>
      <w:r w:rsidR="007440CE">
        <w:rPr>
          <w:rFonts w:cstheme="minorHAnsi"/>
        </w:rPr>
        <w:t>“</w:t>
      </w:r>
      <w:r w:rsidR="00C26840">
        <w:rPr>
          <w:rFonts w:cstheme="minorHAnsi"/>
        </w:rPr>
        <w:t>He does not have to worry and wonder about the success of the word…; he is only to be faithful in speaking and embodying that word</w:t>
      </w:r>
      <w:r>
        <w:rPr>
          <w:rFonts w:cstheme="minorHAnsi"/>
        </w:rPr>
        <w:t>.</w:t>
      </w:r>
      <w:r w:rsidR="00B33DEB">
        <w:rPr>
          <w:rFonts w:cstheme="minorHAnsi"/>
        </w:rPr>
        <w:t>”</w:t>
      </w:r>
      <w:r>
        <w:rPr>
          <w:rStyle w:val="FootnoteReference"/>
          <w:rFonts w:cstheme="minorHAnsi"/>
        </w:rPr>
        <w:footnoteReference w:id="60"/>
      </w:r>
      <w:r w:rsidR="00C26840">
        <w:rPr>
          <w:rFonts w:cstheme="minorHAnsi"/>
        </w:rPr>
        <w:t xml:space="preserve"> </w:t>
      </w:r>
      <w:r w:rsidR="00B33DEB">
        <w:rPr>
          <w:rFonts w:cstheme="minorHAnsi"/>
        </w:rPr>
        <w:t>“</w:t>
      </w:r>
      <w:r w:rsidR="002F1C54" w:rsidRPr="002F1C54">
        <w:rPr>
          <w:rFonts w:cstheme="minorHAnsi"/>
        </w:rPr>
        <w:t>If God's people are selected for some special mission, if God's people speak God's word, and NOTHING HAPPENS, what then? What then? The answer that is preserved in this</w:t>
      </w:r>
      <w:r w:rsidR="00797352">
        <w:rPr>
          <w:rFonts w:cstheme="minorHAnsi"/>
        </w:rPr>
        <w:t xml:space="preserve"> text… </w:t>
      </w:r>
      <w:r w:rsidR="002F1C54" w:rsidRPr="002F1C54">
        <w:rPr>
          <w:rFonts w:cstheme="minorHAnsi"/>
        </w:rPr>
        <w:t>does not seem to answer the question. God's response is that his word is his word! The prophet is to speak all God directs him to speak. The prophet is not to set himself as judge to determine whether God is fulfilling his word.</w:t>
      </w:r>
      <w:r>
        <w:rPr>
          <w:rFonts w:cstheme="minorHAnsi"/>
        </w:rPr>
        <w:t>”</w:t>
      </w:r>
      <w:r w:rsidR="002F1C54">
        <w:rPr>
          <w:rStyle w:val="FootnoteReference"/>
          <w:sz w:val="20"/>
          <w:szCs w:val="20"/>
        </w:rPr>
        <w:footnoteReference w:id="61"/>
      </w:r>
    </w:p>
    <w:p w:rsidR="00BC38FC" w:rsidRDefault="000E577E" w:rsidP="00A5131E">
      <w:pPr>
        <w:pStyle w:val="Heading2"/>
        <w:numPr>
          <w:ilvl w:val="0"/>
          <w:numId w:val="3"/>
        </w:numPr>
      </w:pPr>
      <w:r>
        <w:t>Jeremiah Reports</w:t>
      </w:r>
      <w:r w:rsidR="00BC38FC">
        <w:t xml:space="preserve"> a Second Message from Yahweh: He Intends to Bring Disaster on Ju</w:t>
      </w:r>
      <w:r w:rsidR="00DF569B">
        <w:t xml:space="preserve">dah, and Jeremiah Must Be Bold </w:t>
      </w:r>
      <w:r w:rsidR="00BC38FC">
        <w:t>(1:13-19)</w:t>
      </w:r>
    </w:p>
    <w:p w:rsidR="00E34433" w:rsidRDefault="00E34433" w:rsidP="00335999">
      <w:pPr>
        <w:rPr>
          <w:rFonts w:cstheme="minorHAnsi"/>
          <w:vertAlign w:val="superscript"/>
        </w:rPr>
      </w:pPr>
    </w:p>
    <w:p w:rsidR="00335999" w:rsidRPr="00EB7C94" w:rsidRDefault="00335999" w:rsidP="00335999">
      <w:pPr>
        <w:rPr>
          <w:rFonts w:cstheme="minorHAnsi"/>
          <w:vertAlign w:val="superscript"/>
        </w:rPr>
      </w:pPr>
      <w:r>
        <w:rPr>
          <w:rFonts w:cstheme="minorHAnsi"/>
          <w:vertAlign w:val="superscript"/>
        </w:rPr>
        <w:t>13</w:t>
      </w:r>
      <w:r>
        <w:rPr>
          <w:rFonts w:cstheme="minorHAnsi"/>
        </w:rPr>
        <w:t xml:space="preserve">Yahweh’s message came to me a second time: </w:t>
      </w:r>
      <w:r w:rsidR="00B33DEB">
        <w:rPr>
          <w:rFonts w:cstheme="minorHAnsi"/>
        </w:rPr>
        <w:t>“</w:t>
      </w:r>
      <w:r>
        <w:rPr>
          <w:rFonts w:cstheme="minorHAnsi"/>
        </w:rPr>
        <w:t>What are you looking at?</w:t>
      </w:r>
      <w:r w:rsidR="00B33DEB">
        <w:rPr>
          <w:rFonts w:cstheme="minorHAnsi"/>
        </w:rPr>
        <w:t>”</w:t>
      </w:r>
      <w:r>
        <w:rPr>
          <w:rFonts w:cstheme="minorHAnsi"/>
        </w:rPr>
        <w:t xml:space="preserve"> I said, </w:t>
      </w:r>
      <w:r w:rsidR="00B33DEB">
        <w:rPr>
          <w:rFonts w:cstheme="minorHAnsi"/>
        </w:rPr>
        <w:t>“</w:t>
      </w:r>
      <w:r w:rsidR="002E4168">
        <w:rPr>
          <w:rFonts w:cstheme="minorHAnsi"/>
        </w:rPr>
        <w:t>A fann</w:t>
      </w:r>
      <w:r w:rsidR="00CA55BD">
        <w:rPr>
          <w:rFonts w:cstheme="minorHAnsi"/>
        </w:rPr>
        <w:t>ed</w:t>
      </w:r>
      <w:r w:rsidR="000C0476">
        <w:rPr>
          <w:rFonts w:cstheme="minorHAnsi"/>
          <w:vertAlign w:val="superscript"/>
        </w:rPr>
        <w:t>a</w:t>
      </w:r>
      <w:r w:rsidR="008326DE">
        <w:rPr>
          <w:rFonts w:cstheme="minorHAnsi"/>
        </w:rPr>
        <w:t xml:space="preserve"> pot is what </w:t>
      </w:r>
      <w:r>
        <w:rPr>
          <w:rFonts w:cstheme="minorHAnsi"/>
        </w:rPr>
        <w:t>I’m looking at</w:t>
      </w:r>
      <w:r w:rsidR="00CA55BD">
        <w:rPr>
          <w:rFonts w:cstheme="minorHAnsi"/>
        </w:rPr>
        <w:t xml:space="preserve">, its face </w:t>
      </w:r>
      <w:r w:rsidR="00FE5FC5">
        <w:rPr>
          <w:rFonts w:cstheme="minorHAnsi"/>
        </w:rPr>
        <w:t>facing from</w:t>
      </w:r>
      <w:r>
        <w:rPr>
          <w:rFonts w:cstheme="minorHAnsi"/>
        </w:rPr>
        <w:t xml:space="preserve"> north</w:t>
      </w:r>
      <w:r w:rsidR="00FE5FC5">
        <w:rPr>
          <w:rFonts w:cstheme="minorHAnsi"/>
        </w:rPr>
        <w:t>wards</w:t>
      </w:r>
      <w:r>
        <w:rPr>
          <w:rFonts w:cstheme="minorHAnsi"/>
        </w:rPr>
        <w:t>.</w:t>
      </w:r>
      <w:r w:rsidR="00B33DEB">
        <w:rPr>
          <w:rFonts w:cstheme="minorHAnsi"/>
        </w:rPr>
        <w:t>”</w:t>
      </w:r>
      <w:r w:rsidR="000C0476">
        <w:rPr>
          <w:rFonts w:cstheme="minorHAnsi"/>
          <w:vertAlign w:val="superscript"/>
        </w:rPr>
        <w:t>b</w:t>
      </w:r>
      <w:r>
        <w:rPr>
          <w:rFonts w:cstheme="minorHAnsi"/>
        </w:rPr>
        <w:t xml:space="preserve"> </w:t>
      </w:r>
      <w:r>
        <w:rPr>
          <w:rFonts w:cstheme="minorHAnsi"/>
          <w:vertAlign w:val="superscript"/>
        </w:rPr>
        <w:t>14</w:t>
      </w:r>
      <w:r w:rsidR="00FE5FC5">
        <w:rPr>
          <w:rFonts w:cstheme="minorHAnsi"/>
        </w:rPr>
        <w:t xml:space="preserve">Yahweh said to me, </w:t>
      </w:r>
      <w:r w:rsidR="00B33DEB">
        <w:rPr>
          <w:rFonts w:cstheme="minorHAnsi"/>
        </w:rPr>
        <w:t>“</w:t>
      </w:r>
      <w:r w:rsidR="00FE5FC5">
        <w:rPr>
          <w:rFonts w:cstheme="minorHAnsi"/>
        </w:rPr>
        <w:t xml:space="preserve">From the </w:t>
      </w:r>
      <w:r>
        <w:rPr>
          <w:rFonts w:cstheme="minorHAnsi"/>
        </w:rPr>
        <w:t>n</w:t>
      </w:r>
      <w:r w:rsidR="00990B56">
        <w:rPr>
          <w:rFonts w:cstheme="minorHAnsi"/>
        </w:rPr>
        <w:t xml:space="preserve">orth </w:t>
      </w:r>
      <w:r w:rsidR="00DA57D3">
        <w:rPr>
          <w:rFonts w:cstheme="minorHAnsi"/>
        </w:rPr>
        <w:t xml:space="preserve">there will open out dire trouble </w:t>
      </w:r>
      <w:r>
        <w:rPr>
          <w:rFonts w:cstheme="minorHAnsi"/>
        </w:rPr>
        <w:t>o</w:t>
      </w:r>
      <w:r w:rsidR="008B3A48">
        <w:rPr>
          <w:rFonts w:cstheme="minorHAnsi"/>
        </w:rPr>
        <w:t>n all</w:t>
      </w:r>
      <w:r w:rsidR="007F2A8E">
        <w:rPr>
          <w:rFonts w:cstheme="minorHAnsi"/>
        </w:rPr>
        <w:t xml:space="preserve"> the people who live in</w:t>
      </w:r>
      <w:r w:rsidR="008B3A48">
        <w:rPr>
          <w:rFonts w:cstheme="minorHAnsi"/>
        </w:rPr>
        <w:t xml:space="preserve"> the country.</w:t>
      </w:r>
      <w:r w:rsidR="000C0476">
        <w:rPr>
          <w:rFonts w:cstheme="minorHAnsi"/>
          <w:vertAlign w:val="superscript"/>
        </w:rPr>
        <w:t>c</w:t>
      </w:r>
      <w:r>
        <w:rPr>
          <w:rFonts w:cstheme="minorHAnsi"/>
        </w:rPr>
        <w:t xml:space="preserve"> </w:t>
      </w:r>
      <w:r>
        <w:rPr>
          <w:rFonts w:cstheme="minorHAnsi"/>
          <w:vertAlign w:val="superscript"/>
        </w:rPr>
        <w:t>15</w:t>
      </w:r>
      <w:r>
        <w:rPr>
          <w:rFonts w:cstheme="minorHAnsi"/>
        </w:rPr>
        <w:t>Because here am I, calling to all the kin-groups of the kingdoms to the north</w:t>
      </w:r>
      <w:r w:rsidR="000C0476">
        <w:rPr>
          <w:rFonts w:cstheme="minorHAnsi"/>
          <w:vertAlign w:val="superscript"/>
        </w:rPr>
        <w:t>d</w:t>
      </w:r>
      <w:r>
        <w:rPr>
          <w:rFonts w:cstheme="minorHAnsi"/>
        </w:rPr>
        <w:t xml:space="preserve"> (Yahweh’s affirmation). They will come and put each one his throne</w:t>
      </w:r>
      <w:r w:rsidR="00EB7C94">
        <w:rPr>
          <w:rFonts w:cstheme="minorHAnsi"/>
          <w:vertAlign w:val="superscript"/>
        </w:rPr>
        <w:t>e</w:t>
      </w:r>
      <w:r>
        <w:rPr>
          <w:rFonts w:cstheme="minorHAnsi"/>
        </w:rPr>
        <w:t xml:space="preserve"> at the opening to </w:t>
      </w:r>
      <w:r w:rsidR="001C4A15">
        <w:rPr>
          <w:rFonts w:cstheme="minorHAnsi"/>
        </w:rPr>
        <w:t>Jerusalem</w:t>
      </w:r>
      <w:r>
        <w:rPr>
          <w:rFonts w:cstheme="minorHAnsi"/>
        </w:rPr>
        <w:t>’s gateways, against all its walls all aroun</w:t>
      </w:r>
      <w:r w:rsidR="00482F00">
        <w:rPr>
          <w:rFonts w:cstheme="minorHAnsi"/>
        </w:rPr>
        <w:t xml:space="preserve">d, and against all </w:t>
      </w:r>
      <w:r w:rsidR="00276369">
        <w:rPr>
          <w:rFonts w:cstheme="minorHAnsi"/>
        </w:rPr>
        <w:t>Judah</w:t>
      </w:r>
      <w:r w:rsidR="00482F00">
        <w:rPr>
          <w:rFonts w:cstheme="minorHAnsi"/>
        </w:rPr>
        <w:t>’s towns</w:t>
      </w:r>
      <w:r>
        <w:rPr>
          <w:rFonts w:cstheme="minorHAnsi"/>
        </w:rPr>
        <w:t xml:space="preserve">. </w:t>
      </w:r>
      <w:r>
        <w:rPr>
          <w:rFonts w:cstheme="minorHAnsi"/>
          <w:vertAlign w:val="superscript"/>
        </w:rPr>
        <w:t>16</w:t>
      </w:r>
      <w:r>
        <w:rPr>
          <w:rFonts w:cstheme="minorHAnsi"/>
        </w:rPr>
        <w:t xml:space="preserve">I </w:t>
      </w:r>
      <w:r w:rsidR="00885F6D">
        <w:rPr>
          <w:rFonts w:cstheme="minorHAnsi"/>
        </w:rPr>
        <w:t xml:space="preserve">will speak out my </w:t>
      </w:r>
      <w:r w:rsidR="001370C7">
        <w:rPr>
          <w:rFonts w:cstheme="minorHAnsi"/>
        </w:rPr>
        <w:t xml:space="preserve">authoritative </w:t>
      </w:r>
      <w:r>
        <w:rPr>
          <w:rFonts w:cstheme="minorHAnsi"/>
        </w:rPr>
        <w:t>decisions to them</w:t>
      </w:r>
      <w:r w:rsidR="00EB7C94">
        <w:rPr>
          <w:rFonts w:cstheme="minorHAnsi"/>
          <w:vertAlign w:val="superscript"/>
        </w:rPr>
        <w:t>f</w:t>
      </w:r>
      <w:r>
        <w:rPr>
          <w:rFonts w:cstheme="minorHAnsi"/>
        </w:rPr>
        <w:t xml:space="preserve"> because of all their dire action, in that they have</w:t>
      </w:r>
      <w:r w:rsidR="00CA55BD">
        <w:rPr>
          <w:rFonts w:cstheme="minorHAnsi"/>
        </w:rPr>
        <w:t xml:space="preserve"> abandoned me, and burned offerings</w:t>
      </w:r>
      <w:r w:rsidR="00EB7C94">
        <w:rPr>
          <w:rFonts w:cstheme="minorHAnsi"/>
          <w:vertAlign w:val="superscript"/>
        </w:rPr>
        <w:t>g</w:t>
      </w:r>
      <w:r>
        <w:rPr>
          <w:rFonts w:cstheme="minorHAnsi"/>
        </w:rPr>
        <w:t xml:space="preserve"> to other gods and bowed down to things their hands made.</w:t>
      </w:r>
      <w:r w:rsidR="00EB7C94">
        <w:rPr>
          <w:rFonts w:cstheme="minorHAnsi"/>
          <w:vertAlign w:val="superscript"/>
        </w:rPr>
        <w:t>h</w:t>
      </w:r>
    </w:p>
    <w:p w:rsidR="00496BA8" w:rsidRDefault="00496BA8" w:rsidP="00335999">
      <w:pPr>
        <w:rPr>
          <w:rFonts w:cstheme="minorHAnsi"/>
        </w:rPr>
      </w:pPr>
    </w:p>
    <w:p w:rsidR="009C6E87" w:rsidRDefault="00335999" w:rsidP="00D918FC">
      <w:pPr>
        <w:tabs>
          <w:tab w:val="left" w:pos="6379"/>
        </w:tabs>
        <w:rPr>
          <w:rFonts w:cstheme="minorHAnsi"/>
        </w:rPr>
      </w:pPr>
      <w:r>
        <w:rPr>
          <w:rFonts w:cstheme="minorHAnsi"/>
          <w:vertAlign w:val="superscript"/>
        </w:rPr>
        <w:t>17</w:t>
      </w:r>
      <w:r w:rsidR="00015084">
        <w:rPr>
          <w:rFonts w:cstheme="minorHAnsi"/>
        </w:rPr>
        <w:t>So you</w:t>
      </w:r>
      <w:r w:rsidR="00EB77FF">
        <w:rPr>
          <w:rFonts w:cstheme="minorHAnsi"/>
        </w:rPr>
        <w:t xml:space="preserve"> – </w:t>
      </w:r>
      <w:r w:rsidR="00015084">
        <w:rPr>
          <w:rFonts w:cstheme="minorHAnsi"/>
        </w:rPr>
        <w:t>you are to</w:t>
      </w:r>
      <w:r w:rsidR="00332BD3">
        <w:rPr>
          <w:rFonts w:cstheme="minorHAnsi"/>
        </w:rPr>
        <w:t xml:space="preserve"> </w:t>
      </w:r>
      <w:r w:rsidR="00482F00">
        <w:rPr>
          <w:rFonts w:cstheme="minorHAnsi"/>
        </w:rPr>
        <w:t>belt around</w:t>
      </w:r>
      <w:r w:rsidR="00B80476">
        <w:rPr>
          <w:rFonts w:cstheme="minorHAnsi"/>
        </w:rPr>
        <w:t xml:space="preserve"> your hip</w:t>
      </w:r>
      <w:r w:rsidR="00332BD3">
        <w:rPr>
          <w:rFonts w:cstheme="minorHAnsi"/>
        </w:rPr>
        <w:t>s</w:t>
      </w:r>
      <w:r>
        <w:rPr>
          <w:rFonts w:cstheme="minorHAnsi"/>
        </w:rPr>
        <w:t xml:space="preserve">, </w:t>
      </w:r>
      <w:r w:rsidR="00D918FC">
        <w:rPr>
          <w:rFonts w:cstheme="minorHAnsi"/>
        </w:rPr>
        <w:tab/>
      </w:r>
    </w:p>
    <w:p w:rsidR="009C6E87" w:rsidRDefault="007948E6" w:rsidP="009C6E87">
      <w:pPr>
        <w:ind w:left="720"/>
        <w:rPr>
          <w:rFonts w:cstheme="minorHAnsi"/>
        </w:rPr>
      </w:pPr>
      <w:r>
        <w:rPr>
          <w:rFonts w:cstheme="minorHAnsi"/>
        </w:rPr>
        <w:t xml:space="preserve">and </w:t>
      </w:r>
      <w:r w:rsidR="00811A2A">
        <w:rPr>
          <w:rFonts w:cstheme="minorHAnsi"/>
        </w:rPr>
        <w:t>set to</w:t>
      </w:r>
      <w:r w:rsidR="00335999">
        <w:rPr>
          <w:rFonts w:cstheme="minorHAnsi"/>
        </w:rPr>
        <w:t xml:space="preserve"> and speak to them </w:t>
      </w:r>
    </w:p>
    <w:p w:rsidR="009C6E87" w:rsidRDefault="00335999" w:rsidP="009C6E87">
      <w:pPr>
        <w:ind w:left="720"/>
        <w:rPr>
          <w:rFonts w:cstheme="minorHAnsi"/>
        </w:rPr>
      </w:pPr>
      <w:r>
        <w:rPr>
          <w:rFonts w:cstheme="minorHAnsi"/>
        </w:rPr>
        <w:t xml:space="preserve">everything that I myself will </w:t>
      </w:r>
      <w:r w:rsidR="005969FC">
        <w:rPr>
          <w:rFonts w:cstheme="minorHAnsi"/>
        </w:rPr>
        <w:t>order</w:t>
      </w:r>
      <w:r>
        <w:rPr>
          <w:rFonts w:cstheme="minorHAnsi"/>
        </w:rPr>
        <w:t xml:space="preserve"> you. </w:t>
      </w:r>
    </w:p>
    <w:p w:rsidR="009C6E87" w:rsidRDefault="00335999" w:rsidP="009C6E87">
      <w:pPr>
        <w:ind w:left="720" w:firstLine="0"/>
        <w:rPr>
          <w:rFonts w:cstheme="minorHAnsi"/>
        </w:rPr>
      </w:pPr>
      <w:r>
        <w:rPr>
          <w:rFonts w:cstheme="minorHAnsi"/>
        </w:rPr>
        <w:t xml:space="preserve">Don’t break </w:t>
      </w:r>
      <w:r w:rsidR="00332BD3">
        <w:rPr>
          <w:rFonts w:cstheme="minorHAnsi"/>
        </w:rPr>
        <w:t>down</w:t>
      </w:r>
      <w:r w:rsidR="00EB7C94">
        <w:rPr>
          <w:rFonts w:cstheme="minorHAnsi"/>
          <w:vertAlign w:val="superscript"/>
        </w:rPr>
        <w:t>i</w:t>
      </w:r>
      <w:r w:rsidR="00332BD3">
        <w:rPr>
          <w:rFonts w:cstheme="minorHAnsi"/>
        </w:rPr>
        <w:t xml:space="preserve"> </w:t>
      </w:r>
      <w:r w:rsidR="00930FEC">
        <w:rPr>
          <w:rFonts w:cstheme="minorHAnsi"/>
        </w:rPr>
        <w:t xml:space="preserve">from </w:t>
      </w:r>
      <w:r>
        <w:rPr>
          <w:rFonts w:cstheme="minorHAnsi"/>
        </w:rPr>
        <w:t>before</w:t>
      </w:r>
      <w:r w:rsidR="00930FEC">
        <w:rPr>
          <w:rFonts w:cstheme="minorHAnsi"/>
        </w:rPr>
        <w:t xml:space="preserve"> them, </w:t>
      </w:r>
    </w:p>
    <w:p w:rsidR="009C6E87" w:rsidRDefault="00930FEC" w:rsidP="009C6E87">
      <w:pPr>
        <w:ind w:left="720"/>
        <w:rPr>
          <w:rFonts w:cstheme="minorHAnsi"/>
        </w:rPr>
      </w:pPr>
      <w:r>
        <w:rPr>
          <w:rFonts w:cstheme="minorHAnsi"/>
        </w:rPr>
        <w:t>so that I don’</w:t>
      </w:r>
      <w:r w:rsidR="00335999">
        <w:rPr>
          <w:rFonts w:cstheme="minorHAnsi"/>
        </w:rPr>
        <w:t xml:space="preserve">t break you </w:t>
      </w:r>
      <w:r>
        <w:rPr>
          <w:rFonts w:cstheme="minorHAnsi"/>
        </w:rPr>
        <w:t>down</w:t>
      </w:r>
      <w:r w:rsidR="00EB7C94">
        <w:rPr>
          <w:rFonts w:cstheme="minorHAnsi"/>
          <w:vertAlign w:val="superscript"/>
        </w:rPr>
        <w:t>j</w:t>
      </w:r>
      <w:r>
        <w:rPr>
          <w:rFonts w:cstheme="minorHAnsi"/>
        </w:rPr>
        <w:t xml:space="preserve"> </w:t>
      </w:r>
      <w:r w:rsidR="00335999">
        <w:rPr>
          <w:rFonts w:cstheme="minorHAnsi"/>
        </w:rPr>
        <w:t xml:space="preserve">before them. </w:t>
      </w:r>
    </w:p>
    <w:p w:rsidR="00D96435" w:rsidRDefault="00335999" w:rsidP="009C6E87">
      <w:pPr>
        <w:ind w:left="720" w:firstLine="0"/>
        <w:rPr>
          <w:rFonts w:cstheme="minorHAnsi"/>
        </w:rPr>
      </w:pPr>
      <w:r>
        <w:rPr>
          <w:rFonts w:cstheme="minorHAnsi"/>
          <w:vertAlign w:val="superscript"/>
        </w:rPr>
        <w:t>18</w:t>
      </w:r>
      <w:r w:rsidR="007948E6">
        <w:rPr>
          <w:rFonts w:cstheme="minorHAnsi"/>
        </w:rPr>
        <w:t>But</w:t>
      </w:r>
      <w:r w:rsidR="009C6E87">
        <w:rPr>
          <w:rFonts w:cstheme="minorHAnsi"/>
        </w:rPr>
        <w:t xml:space="preserve"> I</w:t>
      </w:r>
      <w:r w:rsidR="00930FEC">
        <w:rPr>
          <w:rFonts w:cstheme="minorHAnsi"/>
        </w:rPr>
        <w:t>: here,</w:t>
      </w:r>
      <w:r>
        <w:rPr>
          <w:rFonts w:cstheme="minorHAnsi"/>
        </w:rPr>
        <w:t xml:space="preserve"> </w:t>
      </w:r>
    </w:p>
    <w:p w:rsidR="009C6E87" w:rsidRDefault="00335999" w:rsidP="00D96435">
      <w:pPr>
        <w:ind w:left="720"/>
        <w:rPr>
          <w:rFonts w:cstheme="minorHAnsi"/>
        </w:rPr>
      </w:pPr>
      <w:r>
        <w:rPr>
          <w:rFonts w:cstheme="minorHAnsi"/>
        </w:rPr>
        <w:t xml:space="preserve">I am making you today </w:t>
      </w:r>
    </w:p>
    <w:p w:rsidR="009C6E87" w:rsidRDefault="00D96435" w:rsidP="00E43FAC">
      <w:pPr>
        <w:tabs>
          <w:tab w:val="left" w:pos="8577"/>
        </w:tabs>
        <w:rPr>
          <w:rFonts w:cstheme="minorHAnsi"/>
        </w:rPr>
      </w:pPr>
      <w:r>
        <w:rPr>
          <w:rFonts w:cstheme="minorHAnsi"/>
        </w:rPr>
        <w:t>A</w:t>
      </w:r>
      <w:r w:rsidR="00335999">
        <w:rPr>
          <w:rFonts w:cstheme="minorHAnsi"/>
        </w:rPr>
        <w:t xml:space="preserve"> fortified town, </w:t>
      </w:r>
      <w:r>
        <w:rPr>
          <w:rFonts w:cstheme="minorHAnsi"/>
        </w:rPr>
        <w:t>a</w:t>
      </w:r>
      <w:r w:rsidR="00335999">
        <w:rPr>
          <w:rFonts w:cstheme="minorHAnsi"/>
        </w:rPr>
        <w:t>n iron pillar,</w:t>
      </w:r>
      <w:r w:rsidR="00EB7C94">
        <w:rPr>
          <w:rFonts w:cstheme="minorHAnsi"/>
          <w:vertAlign w:val="superscript"/>
        </w:rPr>
        <w:t>k</w:t>
      </w:r>
      <w:r w:rsidR="00335999">
        <w:rPr>
          <w:rFonts w:cstheme="minorHAnsi"/>
        </w:rPr>
        <w:t xml:space="preserve"> </w:t>
      </w:r>
      <w:r w:rsidR="00E43FAC">
        <w:rPr>
          <w:rFonts w:cstheme="minorHAnsi"/>
        </w:rPr>
        <w:tab/>
      </w:r>
    </w:p>
    <w:p w:rsidR="009C6E87" w:rsidRDefault="00AD6BEE" w:rsidP="009C6E87">
      <w:pPr>
        <w:ind w:left="720"/>
        <w:rPr>
          <w:rFonts w:cstheme="minorHAnsi"/>
        </w:rPr>
      </w:pPr>
      <w:r>
        <w:rPr>
          <w:rFonts w:cstheme="minorHAnsi"/>
        </w:rPr>
        <w:t>bronze</w:t>
      </w:r>
      <w:r w:rsidR="00335999">
        <w:rPr>
          <w:rFonts w:cstheme="minorHAnsi"/>
        </w:rPr>
        <w:t xml:space="preserve"> walls</w:t>
      </w:r>
      <w:r w:rsidR="00EB7C94">
        <w:rPr>
          <w:rFonts w:cstheme="minorHAnsi"/>
          <w:vertAlign w:val="superscript"/>
        </w:rPr>
        <w:t>l</w:t>
      </w:r>
      <w:r w:rsidR="00335999">
        <w:rPr>
          <w:rFonts w:cstheme="minorHAnsi"/>
        </w:rPr>
        <w:t xml:space="preserve"> </w:t>
      </w:r>
      <w:r w:rsidR="0077728E">
        <w:rPr>
          <w:rFonts w:cstheme="minorHAnsi"/>
        </w:rPr>
        <w:t xml:space="preserve">over </w:t>
      </w:r>
      <w:r w:rsidR="00335999">
        <w:rPr>
          <w:rFonts w:cstheme="minorHAnsi"/>
        </w:rPr>
        <w:t>against the entire country</w:t>
      </w:r>
      <w:r w:rsidR="005823EB">
        <w:rPr>
          <w:rFonts w:cstheme="minorHAnsi"/>
        </w:rPr>
        <w:t xml:space="preserve">, </w:t>
      </w:r>
    </w:p>
    <w:p w:rsidR="009C6E87" w:rsidRDefault="009C6E87" w:rsidP="009C6E87">
      <w:pPr>
        <w:rPr>
          <w:rFonts w:cstheme="minorHAnsi"/>
        </w:rPr>
      </w:pPr>
      <w:r>
        <w:rPr>
          <w:rFonts w:cstheme="minorHAnsi"/>
        </w:rPr>
        <w:t>F</w:t>
      </w:r>
      <w:r w:rsidR="009E2F73">
        <w:rPr>
          <w:rFonts w:cstheme="minorHAnsi"/>
        </w:rPr>
        <w:t>o</w:t>
      </w:r>
      <w:r w:rsidR="005823EB">
        <w:rPr>
          <w:rFonts w:cstheme="minorHAnsi"/>
        </w:rPr>
        <w:t xml:space="preserve">r </w:t>
      </w:r>
      <w:r w:rsidR="00276369">
        <w:rPr>
          <w:rFonts w:cstheme="minorHAnsi"/>
        </w:rPr>
        <w:t>Judah</w:t>
      </w:r>
      <w:r w:rsidR="005823EB">
        <w:rPr>
          <w:rFonts w:cstheme="minorHAnsi"/>
        </w:rPr>
        <w:t>’s kings and</w:t>
      </w:r>
      <w:r>
        <w:rPr>
          <w:rFonts w:cstheme="minorHAnsi"/>
        </w:rPr>
        <w:t xml:space="preserve"> for</w:t>
      </w:r>
      <w:r w:rsidR="005823EB">
        <w:rPr>
          <w:rFonts w:cstheme="minorHAnsi"/>
        </w:rPr>
        <w:t xml:space="preserve"> its officials, </w:t>
      </w:r>
    </w:p>
    <w:p w:rsidR="009C6E87" w:rsidRDefault="009C6E87" w:rsidP="009C6E87">
      <w:pPr>
        <w:ind w:left="720"/>
        <w:rPr>
          <w:rFonts w:cstheme="minorHAnsi"/>
        </w:rPr>
      </w:pPr>
      <w:r>
        <w:rPr>
          <w:rFonts w:cstheme="minorHAnsi"/>
        </w:rPr>
        <w:t xml:space="preserve">for </w:t>
      </w:r>
      <w:r w:rsidR="005823EB">
        <w:rPr>
          <w:rFonts w:cstheme="minorHAnsi"/>
        </w:rPr>
        <w:t>its priests</w:t>
      </w:r>
      <w:r w:rsidR="00EB7C94">
        <w:rPr>
          <w:rFonts w:cstheme="minorHAnsi"/>
          <w:vertAlign w:val="superscript"/>
        </w:rPr>
        <w:t>m</w:t>
      </w:r>
      <w:r w:rsidR="005823EB">
        <w:rPr>
          <w:rFonts w:cstheme="minorHAnsi"/>
        </w:rPr>
        <w:t xml:space="preserve"> and for the people of the country.</w:t>
      </w:r>
      <w:r w:rsidR="00EB7C94">
        <w:rPr>
          <w:rFonts w:cstheme="minorHAnsi"/>
          <w:vertAlign w:val="superscript"/>
        </w:rPr>
        <w:t>n</w:t>
      </w:r>
      <w:r w:rsidR="005823EB">
        <w:rPr>
          <w:rFonts w:cstheme="minorHAnsi"/>
        </w:rPr>
        <w:t xml:space="preserve"> </w:t>
      </w:r>
    </w:p>
    <w:p w:rsidR="009C6E87" w:rsidRDefault="00335999" w:rsidP="009C6E87">
      <w:pPr>
        <w:ind w:left="720" w:firstLine="0"/>
        <w:rPr>
          <w:rFonts w:cstheme="minorHAnsi"/>
        </w:rPr>
      </w:pPr>
      <w:r>
        <w:rPr>
          <w:rFonts w:cstheme="minorHAnsi"/>
          <w:vertAlign w:val="superscript"/>
        </w:rPr>
        <w:t>19</w:t>
      </w:r>
      <w:r>
        <w:rPr>
          <w:rFonts w:cstheme="minorHAnsi"/>
        </w:rPr>
        <w:t>They will battle ag</w:t>
      </w:r>
      <w:r w:rsidR="000961C5">
        <w:rPr>
          <w:rFonts w:cstheme="minorHAnsi"/>
        </w:rPr>
        <w:t>ainst you but they will not win over</w:t>
      </w:r>
      <w:r>
        <w:rPr>
          <w:rFonts w:cstheme="minorHAnsi"/>
        </w:rPr>
        <w:t xml:space="preserve"> you, </w:t>
      </w:r>
    </w:p>
    <w:p w:rsidR="00335999" w:rsidRPr="00EB7C94" w:rsidRDefault="00696A0F" w:rsidP="009C6E87">
      <w:pPr>
        <w:ind w:left="720"/>
        <w:rPr>
          <w:rFonts w:cstheme="minorHAnsi"/>
          <w:vertAlign w:val="superscript"/>
        </w:rPr>
      </w:pPr>
      <w:r>
        <w:rPr>
          <w:rFonts w:cstheme="minorHAnsi"/>
        </w:rPr>
        <w:t>because I will be</w:t>
      </w:r>
      <w:r w:rsidR="00335999">
        <w:rPr>
          <w:rFonts w:cstheme="minorHAnsi"/>
        </w:rPr>
        <w:t xml:space="preserve"> with you </w:t>
      </w:r>
      <w:r w:rsidR="00D655B5">
        <w:rPr>
          <w:rFonts w:cstheme="minorHAnsi"/>
        </w:rPr>
        <w:t>(Yahweh’s affirmation) to snatch</w:t>
      </w:r>
      <w:r w:rsidR="00335999">
        <w:rPr>
          <w:rFonts w:cstheme="minorHAnsi"/>
        </w:rPr>
        <w:t xml:space="preserve"> you</w:t>
      </w:r>
      <w:r w:rsidR="00D655B5">
        <w:rPr>
          <w:rFonts w:cstheme="minorHAnsi"/>
        </w:rPr>
        <w:t xml:space="preserve"> away</w:t>
      </w:r>
      <w:r w:rsidR="00335999">
        <w:rPr>
          <w:rFonts w:cstheme="minorHAnsi"/>
        </w:rPr>
        <w:t>.</w:t>
      </w:r>
      <w:r w:rsidR="00B33DEB">
        <w:rPr>
          <w:rFonts w:cstheme="minorHAnsi"/>
        </w:rPr>
        <w:t>”</w:t>
      </w:r>
      <w:r w:rsidR="00EB7C94">
        <w:rPr>
          <w:rFonts w:cstheme="minorHAnsi"/>
          <w:vertAlign w:val="superscript"/>
        </w:rPr>
        <w:t>o</w:t>
      </w:r>
    </w:p>
    <w:p w:rsidR="00335999" w:rsidRDefault="00335999" w:rsidP="00335999"/>
    <w:p w:rsidR="000C0476" w:rsidRDefault="000C0476" w:rsidP="000C0476">
      <w:pPr>
        <w:pStyle w:val="FootnoteText"/>
        <w:numPr>
          <w:ilvl w:val="0"/>
          <w:numId w:val="35"/>
        </w:numPr>
        <w:rPr>
          <w:sz w:val="22"/>
          <w:szCs w:val="22"/>
        </w:rPr>
      </w:pPr>
      <w:r w:rsidRPr="000C0476">
        <w:rPr>
          <w:sz w:val="22"/>
          <w:szCs w:val="22"/>
        </w:rPr>
        <w:t>The expression involves another metonymy; it is the fire under the pot that is fanned.</w:t>
      </w:r>
    </w:p>
    <w:p w:rsidR="000C0476" w:rsidRDefault="000C0476" w:rsidP="000C0476">
      <w:pPr>
        <w:pStyle w:val="FootnoteText"/>
        <w:numPr>
          <w:ilvl w:val="0"/>
          <w:numId w:val="35"/>
        </w:numPr>
        <w:rPr>
          <w:sz w:val="22"/>
          <w:szCs w:val="22"/>
        </w:rPr>
      </w:pPr>
      <w:r w:rsidRPr="000C0476">
        <w:rPr>
          <w:sz w:val="22"/>
          <w:szCs w:val="22"/>
        </w:rPr>
        <w:t xml:space="preserve">Literally, “its face from before northwards”: while the expression is thus tortuous, its meaning is clear enough. In a word such as </w:t>
      </w:r>
      <w:r w:rsidRPr="000C0476">
        <w:rPr>
          <w:rFonts w:cstheme="minorHAnsi"/>
          <w:i/>
          <w:sz w:val="22"/>
          <w:szCs w:val="22"/>
        </w:rPr>
        <w:t>ṣāpônâ</w:t>
      </w:r>
      <w:r w:rsidRPr="000C0476">
        <w:rPr>
          <w:sz w:val="22"/>
          <w:szCs w:val="22"/>
        </w:rPr>
        <w:t xml:space="preserve"> the apparently locative ending need not be pressed: </w:t>
      </w:r>
      <w:r w:rsidRPr="000C0476">
        <w:rPr>
          <w:i/>
          <w:sz w:val="22"/>
          <w:szCs w:val="22"/>
        </w:rPr>
        <w:t>mibb</w:t>
      </w:r>
      <w:r w:rsidRPr="000C0476">
        <w:rPr>
          <w:rFonts w:cstheme="minorHAnsi"/>
          <w:i/>
          <w:sz w:val="22"/>
          <w:szCs w:val="22"/>
        </w:rPr>
        <w:t>ābelâ</w:t>
      </w:r>
      <w:r w:rsidRPr="000C0476">
        <w:rPr>
          <w:rFonts w:cstheme="minorHAnsi"/>
          <w:sz w:val="22"/>
          <w:szCs w:val="22"/>
        </w:rPr>
        <w:t xml:space="preserve"> (27:16) simply means “from Babylon,” </w:t>
      </w:r>
      <w:r w:rsidRPr="000C0476">
        <w:rPr>
          <w:rFonts w:cstheme="minorHAnsi"/>
          <w:i/>
          <w:sz w:val="22"/>
          <w:szCs w:val="22"/>
        </w:rPr>
        <w:t>bәriblātâ</w:t>
      </w:r>
      <w:r w:rsidRPr="000C0476">
        <w:rPr>
          <w:rFonts w:cstheme="minorHAnsi"/>
          <w:sz w:val="22"/>
          <w:szCs w:val="22"/>
        </w:rPr>
        <w:t xml:space="preserve"> (52:10) simply means “at Riblah” (GK 90e); and cf. v. 15.</w:t>
      </w:r>
    </w:p>
    <w:p w:rsidR="000C0476" w:rsidRDefault="000C0476" w:rsidP="000C0476">
      <w:pPr>
        <w:pStyle w:val="FootnoteText"/>
        <w:numPr>
          <w:ilvl w:val="0"/>
          <w:numId w:val="35"/>
        </w:numPr>
        <w:rPr>
          <w:sz w:val="22"/>
          <w:szCs w:val="22"/>
        </w:rPr>
      </w:pPr>
      <w:r w:rsidRPr="000C0476">
        <w:rPr>
          <w:sz w:val="22"/>
          <w:szCs w:val="22"/>
        </w:rPr>
        <w:t xml:space="preserve">In light of vv. 4-10 readers could assume that </w:t>
      </w:r>
      <w:r w:rsidRPr="000C0476">
        <w:rPr>
          <w:i/>
          <w:sz w:val="22"/>
          <w:szCs w:val="22"/>
        </w:rPr>
        <w:t>h</w:t>
      </w:r>
      <w:r w:rsidRPr="000C0476">
        <w:rPr>
          <w:rFonts w:cstheme="minorHAnsi"/>
          <w:i/>
          <w:sz w:val="22"/>
          <w:szCs w:val="22"/>
        </w:rPr>
        <w:t xml:space="preserve">ā’āreṣ </w:t>
      </w:r>
      <w:r w:rsidRPr="000C0476">
        <w:rPr>
          <w:rFonts w:cstheme="minorHAnsi"/>
          <w:sz w:val="22"/>
          <w:szCs w:val="22"/>
        </w:rPr>
        <w:t xml:space="preserve">means </w:t>
      </w:r>
      <w:r w:rsidRPr="000C0476">
        <w:rPr>
          <w:sz w:val="22"/>
          <w:szCs w:val="22"/>
        </w:rPr>
        <w:t>“the world” (cf. 25:29, 30), but in vv. 15-16 Jeremiah is making a transition to talk about disaster for Judah (cf. the same phrase in 6:12; 10:18).</w:t>
      </w:r>
    </w:p>
    <w:p w:rsidR="000C0476" w:rsidRDefault="000C0476" w:rsidP="000C0476">
      <w:pPr>
        <w:pStyle w:val="FootnoteText"/>
        <w:numPr>
          <w:ilvl w:val="0"/>
          <w:numId w:val="35"/>
        </w:numPr>
        <w:rPr>
          <w:sz w:val="22"/>
          <w:szCs w:val="22"/>
        </w:rPr>
      </w:pPr>
      <w:r w:rsidRPr="000C0476">
        <w:rPr>
          <w:sz w:val="22"/>
          <w:szCs w:val="22"/>
        </w:rPr>
        <w:lastRenderedPageBreak/>
        <w:t>The double phrase combines expressions that appear separately in 25:9 (and cf. e.g., 10:25; 25:26), and LXX omits “the kin-groups of.”</w:t>
      </w:r>
      <w:r w:rsidRPr="000C0476">
        <w:rPr>
          <w:rFonts w:cstheme="minorHAnsi"/>
          <w:sz w:val="22"/>
          <w:szCs w:val="22"/>
        </w:rPr>
        <w:t xml:space="preserve"> In MT, kin-groups (</w:t>
      </w:r>
      <w:r w:rsidRPr="000C0476">
        <w:rPr>
          <w:rFonts w:cstheme="minorHAnsi"/>
          <w:i/>
          <w:sz w:val="22"/>
          <w:szCs w:val="22"/>
        </w:rPr>
        <w:t>mišpāḥ</w:t>
      </w:r>
      <w:r w:rsidRPr="000C0476">
        <w:rPr>
          <w:rFonts w:cstheme="minorHAnsi"/>
          <w:sz w:val="22"/>
          <w:szCs w:val="22"/>
        </w:rPr>
        <w:t>) appropriately arrive to deliver authoritative decisions (</w:t>
      </w:r>
      <w:r w:rsidRPr="000C0476">
        <w:rPr>
          <w:rFonts w:cstheme="minorHAnsi"/>
          <w:i/>
          <w:sz w:val="22"/>
          <w:szCs w:val="22"/>
        </w:rPr>
        <w:t>mišpāṭ</w:t>
      </w:r>
      <w:r w:rsidRPr="000C0476">
        <w:rPr>
          <w:rFonts w:cstheme="minorHAnsi"/>
          <w:sz w:val="22"/>
          <w:szCs w:val="22"/>
        </w:rPr>
        <w:t xml:space="preserve">). </w:t>
      </w:r>
    </w:p>
    <w:p w:rsidR="000C0476" w:rsidRDefault="000C0476" w:rsidP="000C0476">
      <w:pPr>
        <w:pStyle w:val="FootnoteText"/>
        <w:numPr>
          <w:ilvl w:val="0"/>
          <w:numId w:val="35"/>
        </w:numPr>
        <w:rPr>
          <w:sz w:val="22"/>
          <w:szCs w:val="22"/>
        </w:rPr>
      </w:pPr>
      <w:r w:rsidRPr="000C0476">
        <w:rPr>
          <w:sz w:val="22"/>
          <w:szCs w:val="22"/>
        </w:rPr>
        <w:t>The sentence involves a further metonymy: it is the kings rather than the kingdoms that will set up their thrones.</w:t>
      </w:r>
    </w:p>
    <w:p w:rsidR="000C0476" w:rsidRDefault="000C0476" w:rsidP="000C0476">
      <w:pPr>
        <w:pStyle w:val="FootnoteText"/>
        <w:numPr>
          <w:ilvl w:val="0"/>
          <w:numId w:val="35"/>
        </w:numPr>
        <w:rPr>
          <w:sz w:val="22"/>
          <w:szCs w:val="22"/>
        </w:rPr>
      </w:pPr>
      <w:r w:rsidRPr="000C0476">
        <w:rPr>
          <w:sz w:val="22"/>
          <w:szCs w:val="22"/>
        </w:rPr>
        <w:t xml:space="preserve">MT has </w:t>
      </w:r>
      <w:r w:rsidRPr="000C0476">
        <w:rPr>
          <w:i/>
          <w:sz w:val="22"/>
          <w:szCs w:val="22"/>
        </w:rPr>
        <w:t>’</w:t>
      </w:r>
      <w:r w:rsidRPr="000C0476">
        <w:rPr>
          <w:rFonts w:cstheme="minorHAnsi"/>
          <w:i/>
          <w:sz w:val="22"/>
          <w:szCs w:val="22"/>
        </w:rPr>
        <w:t>ôtām</w:t>
      </w:r>
      <w:r w:rsidRPr="000C0476">
        <w:rPr>
          <w:rFonts w:cstheme="minorHAnsi"/>
          <w:sz w:val="22"/>
          <w:szCs w:val="22"/>
        </w:rPr>
        <w:t xml:space="preserve">, a second object for the verb, as in 4:12; 12:1 (cf. DG 94, remark 4; </w:t>
      </w:r>
      <w:r w:rsidRPr="000C0476">
        <w:rPr>
          <w:rFonts w:cstheme="minorHAnsi"/>
          <w:i/>
          <w:sz w:val="22"/>
          <w:szCs w:val="22"/>
        </w:rPr>
        <w:t xml:space="preserve">IBHS </w:t>
      </w:r>
      <w:r w:rsidRPr="000C0476">
        <w:rPr>
          <w:rFonts w:cstheme="minorHAnsi"/>
          <w:sz w:val="22"/>
          <w:szCs w:val="22"/>
        </w:rPr>
        <w:t xml:space="preserve">10.3.1c); some medieval mss imply </w:t>
      </w:r>
      <w:r w:rsidRPr="000C0476">
        <w:rPr>
          <w:rFonts w:cstheme="minorHAnsi"/>
          <w:i/>
          <w:sz w:val="22"/>
          <w:szCs w:val="22"/>
        </w:rPr>
        <w:t>’ittem</w:t>
      </w:r>
      <w:r w:rsidRPr="000C0476">
        <w:rPr>
          <w:rFonts w:cstheme="minorHAnsi"/>
          <w:sz w:val="22"/>
          <w:szCs w:val="22"/>
        </w:rPr>
        <w:t xml:space="preserve"> “with them” as in 39:5; 52:9 (</w:t>
      </w:r>
      <w:r w:rsidRPr="000C0476">
        <w:rPr>
          <w:rFonts w:cstheme="minorHAnsi"/>
          <w:i/>
          <w:sz w:val="22"/>
          <w:szCs w:val="22"/>
        </w:rPr>
        <w:t>BHS</w:t>
      </w:r>
      <w:r w:rsidRPr="000C0476">
        <w:rPr>
          <w:rFonts w:cstheme="minorHAnsi"/>
          <w:sz w:val="22"/>
          <w:szCs w:val="22"/>
        </w:rPr>
        <w:t>).</w:t>
      </w:r>
    </w:p>
    <w:p w:rsidR="000C0476" w:rsidRDefault="000C0476" w:rsidP="000C0476">
      <w:pPr>
        <w:pStyle w:val="FootnoteText"/>
        <w:numPr>
          <w:ilvl w:val="0"/>
          <w:numId w:val="35"/>
        </w:numPr>
        <w:rPr>
          <w:sz w:val="22"/>
          <w:szCs w:val="22"/>
        </w:rPr>
      </w:pPr>
      <w:r w:rsidRPr="000C0476">
        <w:rPr>
          <w:sz w:val="22"/>
          <w:szCs w:val="22"/>
        </w:rPr>
        <w:t xml:space="preserve"> “Burned incense” (KJV) is too narrow; D. Edelman (“The Meaning of </w:t>
      </w:r>
      <w:r w:rsidRPr="000C0476">
        <w:rPr>
          <w:i/>
          <w:sz w:val="22"/>
          <w:szCs w:val="22"/>
        </w:rPr>
        <w:t>qi</w:t>
      </w:r>
      <w:r w:rsidRPr="000C0476">
        <w:rPr>
          <w:rFonts w:cstheme="minorHAnsi"/>
          <w:i/>
          <w:sz w:val="22"/>
          <w:szCs w:val="22"/>
        </w:rPr>
        <w:t>ṭṭē</w:t>
      </w:r>
      <w:r w:rsidRPr="000C0476">
        <w:rPr>
          <w:i/>
          <w:sz w:val="22"/>
          <w:szCs w:val="22"/>
        </w:rPr>
        <w:t>r</w:t>
      </w:r>
      <w:r w:rsidRPr="000C0476">
        <w:rPr>
          <w:sz w:val="22"/>
          <w:szCs w:val="22"/>
        </w:rPr>
        <w:t xml:space="preserve">,” </w:t>
      </w:r>
      <w:r w:rsidRPr="000C0476">
        <w:rPr>
          <w:i/>
          <w:sz w:val="22"/>
          <w:szCs w:val="22"/>
        </w:rPr>
        <w:t>VT</w:t>
      </w:r>
      <w:r w:rsidRPr="000C0476">
        <w:rPr>
          <w:sz w:val="22"/>
          <w:szCs w:val="22"/>
        </w:rPr>
        <w:t xml:space="preserve"> 35 [1985]: 395-404) suggests the verb referred specifically to burning food offerings.</w:t>
      </w:r>
    </w:p>
    <w:p w:rsidR="000C0476" w:rsidRDefault="000C0476" w:rsidP="000C0476">
      <w:pPr>
        <w:pStyle w:val="FootnoteText"/>
        <w:numPr>
          <w:ilvl w:val="0"/>
          <w:numId w:val="35"/>
        </w:numPr>
        <w:rPr>
          <w:sz w:val="22"/>
          <w:szCs w:val="22"/>
        </w:rPr>
      </w:pPr>
      <w:r w:rsidRPr="000C0476">
        <w:rPr>
          <w:sz w:val="22"/>
          <w:szCs w:val="22"/>
        </w:rPr>
        <w:t xml:space="preserve">For MT’s plural </w:t>
      </w:r>
      <w:r w:rsidRPr="000C0476">
        <w:rPr>
          <w:i/>
          <w:sz w:val="22"/>
          <w:szCs w:val="22"/>
        </w:rPr>
        <w:t>ma‘</w:t>
      </w:r>
      <w:r w:rsidRPr="000C0476">
        <w:rPr>
          <w:rFonts w:cstheme="minorHAnsi"/>
          <w:i/>
          <w:sz w:val="22"/>
          <w:szCs w:val="22"/>
        </w:rPr>
        <w:t>ăśê</w:t>
      </w:r>
      <w:r w:rsidRPr="000C0476">
        <w:rPr>
          <w:rFonts w:cstheme="minorHAnsi"/>
          <w:sz w:val="22"/>
          <w:szCs w:val="22"/>
        </w:rPr>
        <w:t xml:space="preserve">, Vg implies singular </w:t>
      </w:r>
      <w:r w:rsidRPr="000C0476">
        <w:rPr>
          <w:i/>
          <w:sz w:val="22"/>
          <w:szCs w:val="22"/>
        </w:rPr>
        <w:t>ma‘</w:t>
      </w:r>
      <w:r w:rsidRPr="000C0476">
        <w:rPr>
          <w:rFonts w:cstheme="minorHAnsi"/>
          <w:i/>
          <w:sz w:val="22"/>
          <w:szCs w:val="22"/>
        </w:rPr>
        <w:t>ăśēh</w:t>
      </w:r>
      <w:r w:rsidRPr="000C0476">
        <w:rPr>
          <w:rFonts w:cstheme="minorHAnsi"/>
          <w:sz w:val="22"/>
          <w:szCs w:val="22"/>
        </w:rPr>
        <w:t>.</w:t>
      </w:r>
    </w:p>
    <w:p w:rsidR="000C0476" w:rsidRDefault="000C0476" w:rsidP="000C0476">
      <w:pPr>
        <w:pStyle w:val="FootnoteText"/>
        <w:numPr>
          <w:ilvl w:val="0"/>
          <w:numId w:val="35"/>
        </w:numPr>
        <w:rPr>
          <w:sz w:val="22"/>
          <w:szCs w:val="22"/>
        </w:rPr>
      </w:pPr>
      <w:r w:rsidRPr="000C0476">
        <w:rPr>
          <w:rFonts w:cstheme="minorHAnsi"/>
          <w:i/>
          <w:sz w:val="22"/>
          <w:szCs w:val="22"/>
        </w:rPr>
        <w:t>Tēḥat</w:t>
      </w:r>
      <w:r w:rsidRPr="000C0476">
        <w:rPr>
          <w:rFonts w:cstheme="minorHAnsi"/>
          <w:sz w:val="22"/>
          <w:szCs w:val="22"/>
        </w:rPr>
        <w:t xml:space="preserve"> from </w:t>
      </w:r>
      <w:r w:rsidRPr="000C0476">
        <w:rPr>
          <w:rFonts w:cstheme="minorHAnsi"/>
          <w:i/>
          <w:sz w:val="22"/>
          <w:szCs w:val="22"/>
        </w:rPr>
        <w:t>ḥātat</w:t>
      </w:r>
      <w:r w:rsidRPr="000C0476">
        <w:rPr>
          <w:rFonts w:cstheme="minorHAnsi"/>
          <w:sz w:val="22"/>
          <w:szCs w:val="22"/>
        </w:rPr>
        <w:t xml:space="preserve"> might be qal (BDB) or niphal (</w:t>
      </w:r>
      <w:r w:rsidRPr="000C0476">
        <w:rPr>
          <w:rFonts w:cstheme="minorHAnsi"/>
          <w:i/>
          <w:sz w:val="22"/>
          <w:szCs w:val="22"/>
        </w:rPr>
        <w:t>HALOT</w:t>
      </w:r>
      <w:r w:rsidRPr="000C0476">
        <w:rPr>
          <w:rFonts w:cstheme="minorHAnsi"/>
          <w:sz w:val="22"/>
          <w:szCs w:val="22"/>
        </w:rPr>
        <w:t>,</w:t>
      </w:r>
      <w:r w:rsidRPr="000C0476">
        <w:rPr>
          <w:rFonts w:cstheme="minorHAnsi"/>
          <w:i/>
          <w:sz w:val="22"/>
          <w:szCs w:val="22"/>
        </w:rPr>
        <w:t xml:space="preserve"> DCH</w:t>
      </w:r>
      <w:r w:rsidRPr="000C0476">
        <w:rPr>
          <w:rFonts w:cstheme="minorHAnsi"/>
          <w:sz w:val="22"/>
          <w:szCs w:val="22"/>
        </w:rPr>
        <w:t>); if it is niphal, the meaning will be intransitive rather than passive.</w:t>
      </w:r>
    </w:p>
    <w:p w:rsidR="000C0476" w:rsidRDefault="000C0476" w:rsidP="000C0476">
      <w:pPr>
        <w:pStyle w:val="FootnoteText"/>
        <w:numPr>
          <w:ilvl w:val="0"/>
          <w:numId w:val="35"/>
        </w:numPr>
        <w:rPr>
          <w:sz w:val="22"/>
          <w:szCs w:val="22"/>
        </w:rPr>
      </w:pPr>
      <w:r w:rsidRPr="000C0476">
        <w:rPr>
          <w:sz w:val="22"/>
          <w:szCs w:val="22"/>
        </w:rPr>
        <w:t xml:space="preserve">Vg “don’t be afraid… because I will not let you be fearful” is suggestive and profound, but “because” is not a plausible rendering of </w:t>
      </w:r>
      <w:r w:rsidRPr="000C0476">
        <w:rPr>
          <w:i/>
          <w:sz w:val="22"/>
          <w:szCs w:val="22"/>
        </w:rPr>
        <w:t>pen</w:t>
      </w:r>
      <w:r w:rsidRPr="000C0476">
        <w:rPr>
          <w:sz w:val="22"/>
          <w:szCs w:val="22"/>
        </w:rPr>
        <w:t xml:space="preserve">, and if one translates </w:t>
      </w:r>
      <w:r w:rsidRPr="000C0476">
        <w:rPr>
          <w:i/>
          <w:sz w:val="22"/>
          <w:szCs w:val="22"/>
        </w:rPr>
        <w:t xml:space="preserve">pen </w:t>
      </w:r>
      <w:r w:rsidRPr="000C0476">
        <w:rPr>
          <w:sz w:val="22"/>
          <w:szCs w:val="22"/>
        </w:rPr>
        <w:t xml:space="preserve">“lest,” then “don’t be afraid… lest I make you fearful” makes poor sense. LXX “nor be terrified before them” also raises difficulties over the verb and over </w:t>
      </w:r>
      <w:r w:rsidRPr="000C0476">
        <w:rPr>
          <w:i/>
          <w:sz w:val="22"/>
          <w:szCs w:val="22"/>
        </w:rPr>
        <w:t>pen</w:t>
      </w:r>
      <w:r w:rsidRPr="000C0476">
        <w:rPr>
          <w:sz w:val="22"/>
          <w:szCs w:val="22"/>
        </w:rPr>
        <w:t>.</w:t>
      </w:r>
    </w:p>
    <w:p w:rsidR="000C0476" w:rsidRDefault="000C0476" w:rsidP="000C0476">
      <w:pPr>
        <w:pStyle w:val="FootnoteText"/>
        <w:numPr>
          <w:ilvl w:val="0"/>
          <w:numId w:val="35"/>
        </w:numPr>
        <w:rPr>
          <w:sz w:val="22"/>
          <w:szCs w:val="22"/>
        </w:rPr>
      </w:pPr>
      <w:r w:rsidRPr="000C0476">
        <w:rPr>
          <w:sz w:val="22"/>
          <w:szCs w:val="22"/>
        </w:rPr>
        <w:t xml:space="preserve">LXX lacks </w:t>
      </w:r>
      <w:r w:rsidRPr="000C0476">
        <w:rPr>
          <w:i/>
          <w:sz w:val="22"/>
          <w:szCs w:val="22"/>
        </w:rPr>
        <w:t>an iron pillar</w:t>
      </w:r>
      <w:r w:rsidRPr="000C0476">
        <w:rPr>
          <w:sz w:val="22"/>
          <w:szCs w:val="22"/>
        </w:rPr>
        <w:t>.</w:t>
      </w:r>
    </w:p>
    <w:p w:rsidR="000C0476" w:rsidRDefault="000C0476" w:rsidP="000C0476">
      <w:pPr>
        <w:pStyle w:val="FootnoteText"/>
        <w:numPr>
          <w:ilvl w:val="0"/>
          <w:numId w:val="35"/>
        </w:numPr>
        <w:rPr>
          <w:sz w:val="22"/>
          <w:szCs w:val="22"/>
        </w:rPr>
      </w:pPr>
      <w:r w:rsidRPr="000C0476">
        <w:rPr>
          <w:sz w:val="22"/>
          <w:szCs w:val="22"/>
        </w:rPr>
        <w:t xml:space="preserve">Possibly intensive, “a great bronze wall” (Lundbom, </w:t>
      </w:r>
      <w:r w:rsidRPr="000C0476">
        <w:rPr>
          <w:i/>
          <w:sz w:val="22"/>
          <w:szCs w:val="22"/>
        </w:rPr>
        <w:t>Jeremiah 1 – 20</w:t>
      </w:r>
      <w:r w:rsidRPr="000C0476">
        <w:rPr>
          <w:sz w:val="22"/>
          <w:szCs w:val="22"/>
        </w:rPr>
        <w:t>, 245); LXX, Vg, Syr, Tg have singular as in 15:20.</w:t>
      </w:r>
    </w:p>
    <w:p w:rsidR="000C0476" w:rsidRDefault="000C0476" w:rsidP="000C0476">
      <w:pPr>
        <w:pStyle w:val="FootnoteText"/>
        <w:numPr>
          <w:ilvl w:val="0"/>
          <w:numId w:val="35"/>
        </w:numPr>
        <w:rPr>
          <w:sz w:val="22"/>
          <w:szCs w:val="22"/>
        </w:rPr>
      </w:pPr>
      <w:r w:rsidRPr="000C0476">
        <w:rPr>
          <w:sz w:val="22"/>
          <w:szCs w:val="22"/>
        </w:rPr>
        <w:t xml:space="preserve">Syr nicely adds prophets (cf. 2:26; 32:32), while LXX lacks </w:t>
      </w:r>
      <w:r w:rsidRPr="000C0476">
        <w:rPr>
          <w:i/>
          <w:sz w:val="22"/>
          <w:szCs w:val="22"/>
        </w:rPr>
        <w:t>for its priests</w:t>
      </w:r>
      <w:r w:rsidRPr="000C0476">
        <w:rPr>
          <w:sz w:val="22"/>
          <w:szCs w:val="22"/>
        </w:rPr>
        <w:t>.</w:t>
      </w:r>
    </w:p>
    <w:p w:rsidR="000C0476" w:rsidRPr="000C0476" w:rsidRDefault="000C0476" w:rsidP="000C0476">
      <w:pPr>
        <w:pStyle w:val="FootnoteText"/>
        <w:numPr>
          <w:ilvl w:val="0"/>
          <w:numId w:val="35"/>
        </w:numPr>
        <w:rPr>
          <w:sz w:val="22"/>
          <w:szCs w:val="22"/>
        </w:rPr>
      </w:pPr>
      <w:r w:rsidRPr="000C0476">
        <w:rPr>
          <w:i/>
          <w:sz w:val="22"/>
          <w:szCs w:val="22"/>
        </w:rPr>
        <w:t>‘Am h</w:t>
      </w:r>
      <w:r w:rsidRPr="000C0476">
        <w:rPr>
          <w:rFonts w:cstheme="minorHAnsi"/>
          <w:i/>
          <w:sz w:val="22"/>
          <w:szCs w:val="22"/>
        </w:rPr>
        <w:t>ā</w:t>
      </w:r>
      <w:r w:rsidRPr="000C0476">
        <w:rPr>
          <w:i/>
          <w:sz w:val="22"/>
          <w:szCs w:val="22"/>
        </w:rPr>
        <w:t>’</w:t>
      </w:r>
      <w:r w:rsidRPr="000C0476">
        <w:rPr>
          <w:rFonts w:cstheme="minorHAnsi"/>
          <w:i/>
          <w:sz w:val="22"/>
          <w:szCs w:val="22"/>
        </w:rPr>
        <w:t>āreṣ</w:t>
      </w:r>
      <w:r w:rsidRPr="000C0476">
        <w:rPr>
          <w:rFonts w:cstheme="minorHAnsi"/>
          <w:sz w:val="22"/>
          <w:szCs w:val="22"/>
        </w:rPr>
        <w:t xml:space="preserve"> (cf. 34:19; 37:2; 52:25) may denote the Judahites in general or may be a technical term for landowners (see E. Lipiński, </w:t>
      </w:r>
      <w:r w:rsidRPr="000C0476">
        <w:rPr>
          <w:rFonts w:cstheme="minorHAnsi"/>
          <w:i/>
          <w:sz w:val="22"/>
          <w:szCs w:val="22"/>
        </w:rPr>
        <w:t xml:space="preserve">TDOT </w:t>
      </w:r>
      <w:r w:rsidRPr="000C0476">
        <w:rPr>
          <w:rFonts w:cstheme="minorHAnsi"/>
          <w:sz w:val="22"/>
          <w:szCs w:val="22"/>
        </w:rPr>
        <w:t>11:174-75).</w:t>
      </w:r>
    </w:p>
    <w:p w:rsidR="000C0476" w:rsidRPr="000C0476" w:rsidRDefault="000C0476" w:rsidP="000C0476">
      <w:pPr>
        <w:pStyle w:val="FootnoteText"/>
        <w:numPr>
          <w:ilvl w:val="0"/>
          <w:numId w:val="35"/>
        </w:numPr>
        <w:rPr>
          <w:sz w:val="22"/>
          <w:szCs w:val="22"/>
        </w:rPr>
      </w:pPr>
      <w:r w:rsidRPr="000C0476">
        <w:rPr>
          <w:sz w:val="22"/>
          <w:szCs w:val="22"/>
        </w:rPr>
        <w:t>MT has a unit marker here.</w:t>
      </w:r>
    </w:p>
    <w:p w:rsidR="000C0476" w:rsidRDefault="000C0476" w:rsidP="00BA4268"/>
    <w:p w:rsidR="00496BA8" w:rsidRDefault="008C5D42" w:rsidP="00BA4268">
      <w:r>
        <w:t>Like</w:t>
      </w:r>
      <w:r w:rsidR="00496BA8">
        <w:t xml:space="preserve"> vv. 11-12, </w:t>
      </w:r>
      <w:r>
        <w:t xml:space="preserve">vv. 13-16 use prose to report what Jeremiah sees and </w:t>
      </w:r>
      <w:r w:rsidR="00496BA8">
        <w:t>Yahweh’s in</w:t>
      </w:r>
      <w:r>
        <w:t>terpretation of what he sees</w:t>
      </w:r>
      <w:r w:rsidR="00623201">
        <w:t xml:space="preserve">. </w:t>
      </w:r>
      <w:r w:rsidR="004D1084">
        <w:t xml:space="preserve">Yahweh’s </w:t>
      </w:r>
      <w:r w:rsidR="00496BA8">
        <w:t>instruction</w:t>
      </w:r>
      <w:r w:rsidR="004D1084">
        <w:t>s</w:t>
      </w:r>
      <w:r w:rsidR="00496BA8">
        <w:t xml:space="preserve"> and promise</w:t>
      </w:r>
      <w:r w:rsidR="004D1084">
        <w:t>s</w:t>
      </w:r>
      <w:r w:rsidR="00496BA8">
        <w:t xml:space="preserve"> to Jeremiah himself (vv. 17-19) </w:t>
      </w:r>
      <w:r w:rsidR="00623201">
        <w:t xml:space="preserve">then </w:t>
      </w:r>
      <w:r w:rsidR="004D1084">
        <w:t>take poetic form</w:t>
      </w:r>
      <w:r w:rsidR="00496BA8">
        <w:t xml:space="preserve">, as was the case in vv. 4-10. </w:t>
      </w:r>
      <w:r w:rsidR="002C4513">
        <w:t xml:space="preserve">As happened in vv. 11-12, the initial report of the quasi-visionary experience in vv. 13-14 reveals Yahweh’s message only in the second part, </w:t>
      </w:r>
      <w:r w:rsidR="00623201">
        <w:t>but</w:t>
      </w:r>
      <w:r w:rsidR="00512E5A">
        <w:t xml:space="preserve"> the introduction in v. 13 </w:t>
      </w:r>
      <w:r w:rsidR="003F6683">
        <w:t>gives the message impact. Vv.</w:t>
      </w:r>
      <w:r w:rsidR="002C4513">
        <w:t xml:space="preserve"> 15-16 then expand on the </w:t>
      </w:r>
      <w:r w:rsidR="003F6683">
        <w:t xml:space="preserve">message </w:t>
      </w:r>
      <w:r w:rsidR="00623201">
        <w:t xml:space="preserve">in v. 14 </w:t>
      </w:r>
      <w:r w:rsidR="003F6683">
        <w:t>that emerges from the vis</w:t>
      </w:r>
      <w:r w:rsidR="00512E5A">
        <w:t>i</w:t>
      </w:r>
      <w:r w:rsidR="003F6683">
        <w:t xml:space="preserve">on. In vv. 17-19, </w:t>
      </w:r>
      <w:r w:rsidR="00290666">
        <w:t>t</w:t>
      </w:r>
      <w:r w:rsidR="00496BA8">
        <w:t>he poetry is even more prosaic</w:t>
      </w:r>
      <w:r w:rsidR="00290666">
        <w:t xml:space="preserve"> than that in vv. 4-10</w:t>
      </w:r>
      <w:r w:rsidR="00496BA8">
        <w:t>, but the lines manifest rhythm</w:t>
      </w:r>
      <w:r w:rsidR="00DD68C0">
        <w:t>, parallelism</w:t>
      </w:r>
      <w:r w:rsidR="00D96435">
        <w:t>, and metaphor (v. 18a</w:t>
      </w:r>
      <w:r w:rsidR="00D96435">
        <w:rPr>
          <w:rFonts w:cstheme="minorHAnsi"/>
        </w:rPr>
        <w:t>γδ</w:t>
      </w:r>
      <w:r w:rsidR="00D96435">
        <w:t xml:space="preserve">). </w:t>
      </w:r>
      <w:r w:rsidR="00DD68C0">
        <w:t xml:space="preserve">After an opening tricolon, five bicola follow, the middle three being syntactically interdependent. </w:t>
      </w:r>
      <w:r w:rsidR="00D96435">
        <w:t>Whereas Yahweh’s declarations of intent concerning Judah are thus expressed straightforwardly and factually</w:t>
      </w:r>
      <w:r w:rsidR="00512E5A">
        <w:t xml:space="preserve"> in vv. 13-16</w:t>
      </w:r>
      <w:r w:rsidR="00623201">
        <w:t xml:space="preserve">, </w:t>
      </w:r>
      <w:r w:rsidR="00D96435">
        <w:t>hi</w:t>
      </w:r>
      <w:r w:rsidR="00623201">
        <w:t xml:space="preserve">s instructions to Jeremiah </w:t>
      </w:r>
      <w:r w:rsidR="00D96435">
        <w:t>are again enhanced in their importance and eminence by their mildly poetic form</w:t>
      </w:r>
      <w:r w:rsidR="00512E5A">
        <w:t xml:space="preserve"> in vv. 17-19</w:t>
      </w:r>
      <w:r w:rsidR="00D96435">
        <w:t>.</w:t>
      </w:r>
    </w:p>
    <w:p w:rsidR="00E85DE2" w:rsidRPr="00496BA8" w:rsidRDefault="00E85DE2" w:rsidP="00BA4268"/>
    <w:p w:rsidR="0036351C" w:rsidRPr="002E4168" w:rsidRDefault="00164E34" w:rsidP="00BA4268">
      <w:r>
        <w:rPr>
          <w:b/>
        </w:rPr>
        <w:t>1</w:t>
      </w:r>
      <w:r w:rsidR="001F7987">
        <w:rPr>
          <w:b/>
        </w:rPr>
        <w:t>3</w:t>
      </w:r>
      <w:r>
        <w:rPr>
          <w:b/>
        </w:rPr>
        <w:t xml:space="preserve"> </w:t>
      </w:r>
      <w:r w:rsidR="00BD6231">
        <w:t>Jeremiah</w:t>
      </w:r>
      <w:r w:rsidR="00512E5A">
        <w:t xml:space="preserve"> </w:t>
      </w:r>
      <w:r w:rsidR="00E85DE2">
        <w:t xml:space="preserve">again </w:t>
      </w:r>
      <w:r w:rsidR="008A412B">
        <w:t xml:space="preserve">spots something </w:t>
      </w:r>
      <w:r w:rsidR="00512E5A">
        <w:t>(perhaps only in his imagination)</w:t>
      </w:r>
      <w:r w:rsidR="00BD6231">
        <w:t xml:space="preserve"> which Yahweh uses to</w:t>
      </w:r>
      <w:r w:rsidR="00512E5A">
        <w:t xml:space="preserve"> </w:t>
      </w:r>
      <w:r w:rsidR="00BD6231">
        <w:t>trigger</w:t>
      </w:r>
      <w:r w:rsidR="008A412B">
        <w:t xml:space="preserve"> an aw</w:t>
      </w:r>
      <w:r w:rsidR="00BD6231">
        <w:t>areness of a message</w:t>
      </w:r>
      <w:r w:rsidR="008A412B">
        <w:t xml:space="preserve">. </w:t>
      </w:r>
      <w:r w:rsidR="00BD6231">
        <w:t>Jeremiah</w:t>
      </w:r>
      <w:r w:rsidR="00FE5FC5">
        <w:t xml:space="preserve"> sees a </w:t>
      </w:r>
      <w:r w:rsidR="00BD6231">
        <w:t xml:space="preserve">seething </w:t>
      </w:r>
      <w:r w:rsidR="00FE5FC5">
        <w:t>cooking pot</w:t>
      </w:r>
      <w:r w:rsidR="00BD6231">
        <w:t xml:space="preserve"> on a fire with its opening facing towards him; he is aware that he is south of it. The reference to its face may suggest</w:t>
      </w:r>
      <w:r>
        <w:t xml:space="preserve"> it is ti</w:t>
      </w:r>
      <w:r w:rsidR="00FD783F">
        <w:t>lt</w:t>
      </w:r>
      <w:r w:rsidR="00B75D62">
        <w:t xml:space="preserve">ed and </w:t>
      </w:r>
      <w:r w:rsidR="00BD6231">
        <w:t>thus about to</w:t>
      </w:r>
      <w:r w:rsidR="002C4513">
        <w:t xml:space="preserve"> boil over, though</w:t>
      </w:r>
      <w:r w:rsidR="00290666">
        <w:t xml:space="preserve"> there is </w:t>
      </w:r>
      <w:r w:rsidR="002C4513">
        <w:t>no need for that assumption;</w:t>
      </w:r>
      <w:r w:rsidR="002E4168">
        <w:t xml:space="preserve"> the quasi-vision again operate</w:t>
      </w:r>
      <w:r w:rsidR="00290666">
        <w:t>s at least much verbally as visual</w:t>
      </w:r>
      <w:r w:rsidR="002E4168">
        <w:t>ly</w:t>
      </w:r>
      <w:r w:rsidR="00E85DE2">
        <w:t>,</w:t>
      </w:r>
      <w:r w:rsidR="001725CD">
        <w:t xml:space="preserve"> w</w:t>
      </w:r>
      <w:r w:rsidR="00E85DE2">
        <w:t>orking</w:t>
      </w:r>
      <w:r w:rsidR="00D32042">
        <w:t xml:space="preserve"> </w:t>
      </w:r>
      <w:r w:rsidR="001725CD">
        <w:t xml:space="preserve">first </w:t>
      </w:r>
      <w:r w:rsidR="00D32042">
        <w:t>with</w:t>
      </w:r>
      <w:r w:rsidR="00290666">
        <w:t xml:space="preserve"> </w:t>
      </w:r>
      <w:r w:rsidR="001725CD">
        <w:t>an</w:t>
      </w:r>
      <w:r w:rsidR="002E4168">
        <w:t xml:space="preserve"> assonance between </w:t>
      </w:r>
      <w:r w:rsidR="002E4168" w:rsidRPr="00E85DE2">
        <w:rPr>
          <w:i/>
        </w:rPr>
        <w:t>fann</w:t>
      </w:r>
      <w:r w:rsidR="00290666" w:rsidRPr="00E85DE2">
        <w:rPr>
          <w:i/>
        </w:rPr>
        <w:t>ed</w:t>
      </w:r>
      <w:r w:rsidR="00290666">
        <w:t xml:space="preserve"> (</w:t>
      </w:r>
      <w:r w:rsidR="00290666">
        <w:rPr>
          <w:i/>
        </w:rPr>
        <w:t>n</w:t>
      </w:r>
      <w:r w:rsidR="00290666">
        <w:rPr>
          <w:rFonts w:cstheme="minorHAnsi"/>
          <w:i/>
        </w:rPr>
        <w:t>āpûaḥ</w:t>
      </w:r>
      <w:r w:rsidR="001725CD">
        <w:rPr>
          <w:rFonts w:cstheme="minorHAnsi"/>
        </w:rPr>
        <w:t>) and</w:t>
      </w:r>
      <w:r w:rsidR="00290666">
        <w:rPr>
          <w:rFonts w:cstheme="minorHAnsi"/>
        </w:rPr>
        <w:t xml:space="preserve"> </w:t>
      </w:r>
      <w:r w:rsidR="00E85DE2">
        <w:rPr>
          <w:rFonts w:cstheme="minorHAnsi"/>
          <w:i/>
        </w:rPr>
        <w:t xml:space="preserve">from </w:t>
      </w:r>
      <w:r w:rsidR="00290666" w:rsidRPr="00E85DE2">
        <w:rPr>
          <w:rFonts w:cstheme="minorHAnsi"/>
          <w:i/>
        </w:rPr>
        <w:t>north</w:t>
      </w:r>
      <w:r w:rsidR="00D32042" w:rsidRPr="00E85DE2">
        <w:rPr>
          <w:rFonts w:cstheme="minorHAnsi"/>
          <w:i/>
        </w:rPr>
        <w:t>wards</w:t>
      </w:r>
      <w:r w:rsidR="00290666">
        <w:rPr>
          <w:rFonts w:cstheme="minorHAnsi"/>
        </w:rPr>
        <w:t xml:space="preserve"> (</w:t>
      </w:r>
      <w:r w:rsidR="00290666">
        <w:rPr>
          <w:rFonts w:cstheme="minorHAnsi"/>
          <w:i/>
        </w:rPr>
        <w:t>ṣā</w:t>
      </w:r>
      <w:r w:rsidR="00D32042">
        <w:rPr>
          <w:rFonts w:cstheme="minorHAnsi"/>
          <w:i/>
        </w:rPr>
        <w:t>p</w:t>
      </w:r>
      <w:r w:rsidR="00290666">
        <w:rPr>
          <w:rFonts w:cstheme="minorHAnsi"/>
          <w:i/>
        </w:rPr>
        <w:t>ô</w:t>
      </w:r>
      <w:r w:rsidR="00D32042">
        <w:rPr>
          <w:rFonts w:cstheme="minorHAnsi"/>
          <w:i/>
        </w:rPr>
        <w:t>n</w:t>
      </w:r>
      <w:r w:rsidR="00EB77FF">
        <w:rPr>
          <w:rFonts w:cstheme="minorHAnsi"/>
          <w:i/>
        </w:rPr>
        <w:t>â</w:t>
      </w:r>
      <w:r w:rsidR="002E4168">
        <w:rPr>
          <w:rFonts w:cstheme="minorHAnsi"/>
        </w:rPr>
        <w:t>)</w:t>
      </w:r>
      <w:r w:rsidR="00E85DE2">
        <w:rPr>
          <w:rFonts w:cstheme="minorHAnsi"/>
        </w:rPr>
        <w:t>.</w:t>
      </w:r>
      <w:r w:rsidR="002E4168">
        <w:rPr>
          <w:rFonts w:cstheme="minorHAnsi"/>
        </w:rPr>
        <w:t xml:space="preserve"> </w:t>
      </w:r>
    </w:p>
    <w:p w:rsidR="00A65597" w:rsidRPr="00A65597" w:rsidRDefault="00164E34" w:rsidP="00A65597">
      <w:pPr>
        <w:rPr>
          <w:rFonts w:eastAsiaTheme="minorHAnsi" w:cstheme="minorHAnsi"/>
        </w:rPr>
      </w:pPr>
      <w:r>
        <w:rPr>
          <w:b/>
        </w:rPr>
        <w:t>1</w:t>
      </w:r>
      <w:r w:rsidR="001F7987">
        <w:rPr>
          <w:b/>
        </w:rPr>
        <w:t>4</w:t>
      </w:r>
      <w:r>
        <w:rPr>
          <w:b/>
        </w:rPr>
        <w:t xml:space="preserve"> </w:t>
      </w:r>
      <w:r w:rsidR="001725CD">
        <w:t>In an extension of the assonance Yahweh enables the pot</w:t>
      </w:r>
      <w:r>
        <w:t xml:space="preserve"> to trigger an awareness </w:t>
      </w:r>
      <w:r w:rsidR="001725CD">
        <w:t xml:space="preserve">that something is going to </w:t>
      </w:r>
      <w:r w:rsidR="001725CD" w:rsidRPr="00E85DE2">
        <w:rPr>
          <w:i/>
        </w:rPr>
        <w:t>open out</w:t>
      </w:r>
      <w:r w:rsidR="001725CD">
        <w:t xml:space="preserve"> </w:t>
      </w:r>
      <w:r w:rsidR="001725CD">
        <w:rPr>
          <w:rFonts w:cstheme="minorHAnsi"/>
        </w:rPr>
        <w:t>(</w:t>
      </w:r>
      <w:r w:rsidR="00990B56">
        <w:rPr>
          <w:i/>
        </w:rPr>
        <w:t>p</w:t>
      </w:r>
      <w:r w:rsidR="00990B56">
        <w:rPr>
          <w:rFonts w:cstheme="minorHAnsi"/>
          <w:i/>
        </w:rPr>
        <w:t xml:space="preserve">ātaḥ </w:t>
      </w:r>
      <w:r w:rsidR="003E5257">
        <w:rPr>
          <w:rFonts w:cstheme="minorHAnsi"/>
        </w:rPr>
        <w:t>niphal). Opening</w:t>
      </w:r>
      <w:r w:rsidR="00E85DE2">
        <w:rPr>
          <w:rFonts w:cstheme="minorHAnsi"/>
        </w:rPr>
        <w:t xml:space="preserve"> is</w:t>
      </w:r>
      <w:r w:rsidR="00990B56">
        <w:rPr>
          <w:rFonts w:cstheme="minorHAnsi"/>
        </w:rPr>
        <w:t xml:space="preserve"> what gates or windows or a mouth </w:t>
      </w:r>
      <w:r w:rsidR="00DA57D3">
        <w:rPr>
          <w:rFonts w:cstheme="minorHAnsi"/>
        </w:rPr>
        <w:t xml:space="preserve">or ears or a fountain </w:t>
      </w:r>
      <w:r w:rsidR="00990B56">
        <w:rPr>
          <w:rFonts w:cstheme="minorHAnsi"/>
        </w:rPr>
        <w:t xml:space="preserve">do, </w:t>
      </w:r>
      <w:r w:rsidR="00DA57D3">
        <w:rPr>
          <w:rFonts w:cstheme="minorHAnsi"/>
        </w:rPr>
        <w:t>which makes one anticipate something good.</w:t>
      </w:r>
      <w:r w:rsidR="00657133">
        <w:rPr>
          <w:rStyle w:val="FootnoteReference"/>
          <w:rFonts w:cstheme="minorHAnsi"/>
        </w:rPr>
        <w:footnoteReference w:id="62"/>
      </w:r>
      <w:r w:rsidR="003E5257">
        <w:rPr>
          <w:rFonts w:cstheme="minorHAnsi"/>
        </w:rPr>
        <w:t xml:space="preserve"> But this pot is going to open</w:t>
      </w:r>
      <w:r w:rsidR="00DA57D3">
        <w:rPr>
          <w:rFonts w:cstheme="minorHAnsi"/>
        </w:rPr>
        <w:t xml:space="preserve"> out </w:t>
      </w:r>
      <w:r w:rsidR="00DA57D3" w:rsidRPr="00E85DE2">
        <w:rPr>
          <w:rFonts w:cstheme="minorHAnsi"/>
          <w:i/>
        </w:rPr>
        <w:t xml:space="preserve">dire </w:t>
      </w:r>
      <w:r w:rsidR="00E85DE2">
        <w:rPr>
          <w:rFonts w:cstheme="minorHAnsi"/>
          <w:i/>
        </w:rPr>
        <w:t>trouble</w:t>
      </w:r>
      <w:r w:rsidR="00DA57D3">
        <w:rPr>
          <w:rFonts w:cstheme="minorHAnsi"/>
        </w:rPr>
        <w:t xml:space="preserve"> that </w:t>
      </w:r>
      <w:r w:rsidR="00590C1A">
        <w:rPr>
          <w:rFonts w:cstheme="minorHAnsi"/>
        </w:rPr>
        <w:t>will overwhelm everyone</w:t>
      </w:r>
      <w:r w:rsidR="00990B56">
        <w:rPr>
          <w:rFonts w:cstheme="minorHAnsi"/>
        </w:rPr>
        <w:t xml:space="preserve">. </w:t>
      </w:r>
      <w:r w:rsidR="009E3054">
        <w:rPr>
          <w:rFonts w:eastAsiaTheme="minorHAnsi" w:cstheme="minorHAnsi"/>
        </w:rPr>
        <w:t>“Jeremiah threatens disaster, indeed only disaster.”</w:t>
      </w:r>
      <w:r w:rsidR="009E3054">
        <w:rPr>
          <w:rStyle w:val="FootnoteReference"/>
          <w:rFonts w:eastAsiaTheme="minorHAnsi" w:cstheme="minorHAnsi"/>
        </w:rPr>
        <w:footnoteReference w:id="63"/>
      </w:r>
      <w:r w:rsidR="009E3054">
        <w:rPr>
          <w:rFonts w:cstheme="minorHAnsi"/>
        </w:rPr>
        <w:t xml:space="preserve"> </w:t>
      </w:r>
      <w:r w:rsidR="00E85DE2">
        <w:t>The</w:t>
      </w:r>
      <w:r w:rsidR="003E5257">
        <w:t xml:space="preserve"> picture </w:t>
      </w:r>
      <w:r w:rsidR="00590C1A">
        <w:lastRenderedPageBreak/>
        <w:t xml:space="preserve">complements the one in vv. 11-12. That earlier image simply affirmed that something was going </w:t>
      </w:r>
      <w:r w:rsidR="003E5257">
        <w:t>to happen, without indicating</w:t>
      </w:r>
      <w:r w:rsidR="00590C1A">
        <w:t xml:space="preserve"> whether it was good or bad; this image resolves the ambiguity. </w:t>
      </w:r>
      <w:r w:rsidR="00590C1A">
        <w:rPr>
          <w:rFonts w:cstheme="minorHAnsi"/>
        </w:rPr>
        <w:t>The calamity</w:t>
      </w:r>
      <w:r w:rsidR="00990B56">
        <w:rPr>
          <w:rFonts w:cstheme="minorHAnsi"/>
        </w:rPr>
        <w:t xml:space="preserve"> will </w:t>
      </w:r>
      <w:r w:rsidR="004E3CE8">
        <w:rPr>
          <w:rFonts w:cstheme="minorHAnsi"/>
        </w:rPr>
        <w:t>pour</w:t>
      </w:r>
      <w:r w:rsidR="00990B56">
        <w:rPr>
          <w:rFonts w:cstheme="minorHAnsi"/>
        </w:rPr>
        <w:t xml:space="preserve"> out from the north, the di</w:t>
      </w:r>
      <w:r w:rsidR="000B44D4">
        <w:rPr>
          <w:rFonts w:cstheme="minorHAnsi"/>
        </w:rPr>
        <w:t>rection from which invaders</w:t>
      </w:r>
      <w:r w:rsidR="00E85DE2">
        <w:rPr>
          <w:rFonts w:cstheme="minorHAnsi"/>
        </w:rPr>
        <w:t xml:space="preserve"> commonly come. </w:t>
      </w:r>
      <w:r w:rsidR="00990B56">
        <w:rPr>
          <w:rFonts w:cstheme="minorHAnsi"/>
        </w:rPr>
        <w:t>Assyria</w:t>
      </w:r>
      <w:r w:rsidR="00B75D62">
        <w:rPr>
          <w:rFonts w:cstheme="minorHAnsi"/>
        </w:rPr>
        <w:t xml:space="preserve"> is in the north in Zeph 2:13</w:t>
      </w:r>
      <w:r w:rsidR="00E85DE2">
        <w:rPr>
          <w:rFonts w:cstheme="minorHAnsi"/>
        </w:rPr>
        <w:t>;</w:t>
      </w:r>
      <w:r w:rsidR="00990B56">
        <w:rPr>
          <w:rFonts w:cstheme="minorHAnsi"/>
        </w:rPr>
        <w:t xml:space="preserve"> Babylon</w:t>
      </w:r>
      <w:r w:rsidR="00590C1A">
        <w:rPr>
          <w:rFonts w:cstheme="minorHAnsi"/>
        </w:rPr>
        <w:t xml:space="preserve"> is in the north in Jeremiah</w:t>
      </w:r>
      <w:r w:rsidR="00E85DE2">
        <w:rPr>
          <w:rFonts w:cstheme="minorHAnsi"/>
        </w:rPr>
        <w:t>;</w:t>
      </w:r>
      <w:r w:rsidR="003E5257">
        <w:rPr>
          <w:rFonts w:cstheme="minorHAnsi"/>
        </w:rPr>
        <w:t xml:space="preserve"> </w:t>
      </w:r>
      <w:r w:rsidR="00990B56">
        <w:rPr>
          <w:rFonts w:cstheme="minorHAnsi"/>
        </w:rPr>
        <w:t>Media</w:t>
      </w:r>
      <w:r w:rsidR="000B44D4">
        <w:rPr>
          <w:rFonts w:cstheme="minorHAnsi"/>
        </w:rPr>
        <w:t xml:space="preserve"> </w:t>
      </w:r>
      <w:r w:rsidR="00E85DE2">
        <w:rPr>
          <w:rFonts w:cstheme="minorHAnsi"/>
        </w:rPr>
        <w:t xml:space="preserve">is implicitly in the north </w:t>
      </w:r>
      <w:r w:rsidR="00590C1A">
        <w:rPr>
          <w:rFonts w:cstheme="minorHAnsi"/>
        </w:rPr>
        <w:t xml:space="preserve">for Babylon itself </w:t>
      </w:r>
      <w:r w:rsidR="00E85DE2">
        <w:rPr>
          <w:rFonts w:cstheme="minorHAnsi"/>
        </w:rPr>
        <w:t xml:space="preserve">in </w:t>
      </w:r>
      <w:r w:rsidR="000B44D4">
        <w:rPr>
          <w:rFonts w:cstheme="minorHAnsi"/>
        </w:rPr>
        <w:t>50:9</w:t>
      </w:r>
      <w:r w:rsidR="00E85DE2">
        <w:rPr>
          <w:rFonts w:cstheme="minorHAnsi"/>
        </w:rPr>
        <w:t xml:space="preserve">; and </w:t>
      </w:r>
      <w:r w:rsidR="000B44D4">
        <w:rPr>
          <w:rFonts w:cstheme="minorHAnsi"/>
        </w:rPr>
        <w:t xml:space="preserve">Gog </w:t>
      </w:r>
      <w:r w:rsidR="00E85DE2">
        <w:rPr>
          <w:rFonts w:cstheme="minorHAnsi"/>
        </w:rPr>
        <w:t xml:space="preserve">is the north </w:t>
      </w:r>
      <w:r w:rsidR="000B44D4">
        <w:rPr>
          <w:rFonts w:cstheme="minorHAnsi"/>
        </w:rPr>
        <w:t>in Ezek 38:15</w:t>
      </w:r>
      <w:r w:rsidR="00990B56">
        <w:rPr>
          <w:rFonts w:cstheme="minorHAnsi"/>
        </w:rPr>
        <w:t>.</w:t>
      </w:r>
      <w:r w:rsidR="00345557">
        <w:rPr>
          <w:rFonts w:cstheme="minorHAnsi"/>
        </w:rPr>
        <w:t xml:space="preserve"> </w:t>
      </w:r>
      <w:r w:rsidR="007058BB">
        <w:rPr>
          <w:rFonts w:cstheme="minorHAnsi"/>
        </w:rPr>
        <w:t>The multiple applications of the motif suggest that it combines political and supra-political reference, and geographical and supra-ge</w:t>
      </w:r>
      <w:r w:rsidR="003E5257">
        <w:rPr>
          <w:rFonts w:cstheme="minorHAnsi"/>
        </w:rPr>
        <w:t>ographical reference;</w:t>
      </w:r>
      <w:r w:rsidR="007058BB">
        <w:rPr>
          <w:rFonts w:cstheme="minorHAnsi"/>
        </w:rPr>
        <w:t xml:space="preserve"> </w:t>
      </w:r>
      <w:r w:rsidR="007058BB">
        <w:rPr>
          <w:rFonts w:cstheme="minorHAnsi"/>
          <w:i/>
        </w:rPr>
        <w:t>ṣāpôn</w:t>
      </w:r>
      <w:r w:rsidR="003E5257">
        <w:rPr>
          <w:rFonts w:cstheme="minorHAnsi"/>
        </w:rPr>
        <w:t xml:space="preserve"> can suggest the divine abode</w:t>
      </w:r>
      <w:r w:rsidR="007058BB">
        <w:rPr>
          <w:rFonts w:cstheme="minorHAnsi"/>
        </w:rPr>
        <w:t>.</w:t>
      </w:r>
      <w:r w:rsidR="007058BB">
        <w:rPr>
          <w:rStyle w:val="FootnoteReference"/>
          <w:rFonts w:cstheme="minorHAnsi"/>
        </w:rPr>
        <w:footnoteReference w:id="64"/>
      </w:r>
      <w:r w:rsidR="007058BB">
        <w:rPr>
          <w:rFonts w:cstheme="minorHAnsi"/>
        </w:rPr>
        <w:t xml:space="preserve"> </w:t>
      </w:r>
      <w:r w:rsidR="003F6683">
        <w:rPr>
          <w:rFonts w:cstheme="minorHAnsi"/>
        </w:rPr>
        <w:t xml:space="preserve">The northern threat </w:t>
      </w:r>
      <w:r w:rsidR="00590C1A">
        <w:rPr>
          <w:rFonts w:cstheme="minorHAnsi"/>
        </w:rPr>
        <w:t xml:space="preserve">for Judah </w:t>
      </w:r>
      <w:r w:rsidR="003E5257">
        <w:rPr>
          <w:rFonts w:cstheme="minorHAnsi"/>
        </w:rPr>
        <w:t>will recur</w:t>
      </w:r>
      <w:r w:rsidR="003F6683">
        <w:rPr>
          <w:rFonts w:cstheme="minorHAnsi"/>
        </w:rPr>
        <w:t xml:space="preserve"> through Jer 1</w:t>
      </w:r>
      <w:r w:rsidR="00EB77FF">
        <w:rPr>
          <w:rFonts w:cstheme="minorHAnsi"/>
        </w:rPr>
        <w:t xml:space="preserve"> – </w:t>
      </w:r>
      <w:r w:rsidR="003F6683">
        <w:rPr>
          <w:rFonts w:cstheme="minorHAnsi"/>
        </w:rPr>
        <w:t>13</w:t>
      </w:r>
      <w:r w:rsidR="00590C1A">
        <w:rPr>
          <w:rFonts w:cstheme="minorHAnsi"/>
        </w:rPr>
        <w:t>, though</w:t>
      </w:r>
      <w:r w:rsidR="003F6683">
        <w:rPr>
          <w:rFonts w:cstheme="minorHAnsi"/>
        </w:rPr>
        <w:t xml:space="preserve"> o</w:t>
      </w:r>
      <w:r w:rsidR="003E5257">
        <w:rPr>
          <w:rFonts w:cstheme="minorHAnsi"/>
        </w:rPr>
        <w:t xml:space="preserve">nly in </w:t>
      </w:r>
      <w:r w:rsidR="00345557">
        <w:rPr>
          <w:rFonts w:cstheme="minorHAnsi"/>
        </w:rPr>
        <w:t>20</w:t>
      </w:r>
      <w:r w:rsidR="003E5257">
        <w:rPr>
          <w:rFonts w:cstheme="minorHAnsi"/>
        </w:rPr>
        <w:t>:4-6</w:t>
      </w:r>
      <w:r w:rsidR="00345557">
        <w:rPr>
          <w:rFonts w:cstheme="minorHAnsi"/>
        </w:rPr>
        <w:t xml:space="preserve"> will Babylon be named, and only in 25:9 </w:t>
      </w:r>
      <w:r w:rsidR="00590C1A">
        <w:rPr>
          <w:rFonts w:cstheme="minorHAnsi"/>
        </w:rPr>
        <w:t>will Babylon</w:t>
      </w:r>
      <w:r w:rsidR="003F6683">
        <w:rPr>
          <w:rFonts w:cstheme="minorHAnsi"/>
        </w:rPr>
        <w:t xml:space="preserve"> </w:t>
      </w:r>
      <w:r w:rsidR="00345557">
        <w:rPr>
          <w:rFonts w:cstheme="minorHAnsi"/>
        </w:rPr>
        <w:t xml:space="preserve">at last </w:t>
      </w:r>
      <w:r w:rsidR="00590C1A">
        <w:rPr>
          <w:rFonts w:cstheme="minorHAnsi"/>
        </w:rPr>
        <w:t xml:space="preserve">be </w:t>
      </w:r>
      <w:r w:rsidR="00345557">
        <w:rPr>
          <w:rFonts w:cstheme="minorHAnsi"/>
        </w:rPr>
        <w:t>identified as the invader from the north.</w:t>
      </w:r>
      <w:r w:rsidR="001725CD">
        <w:rPr>
          <w:rFonts w:cstheme="minorHAnsi"/>
        </w:rPr>
        <w:t xml:space="preserve"> </w:t>
      </w:r>
      <w:r w:rsidR="00590C1A">
        <w:rPr>
          <w:rFonts w:cstheme="minorHAnsi"/>
        </w:rPr>
        <w:t xml:space="preserve">But already here </w:t>
      </w:r>
      <w:r w:rsidR="00B33DEB">
        <w:rPr>
          <w:rFonts w:eastAsiaTheme="minorHAnsi" w:cstheme="minorHAnsi"/>
        </w:rPr>
        <w:t>“</w:t>
      </w:r>
      <w:r w:rsidR="00D918FC" w:rsidRPr="00D918FC">
        <w:rPr>
          <w:rFonts w:eastAsiaTheme="minorHAnsi" w:cstheme="minorHAnsi"/>
        </w:rPr>
        <w:t>God testifies that the fire was already kindled in Chaldea and Assyria</w:t>
      </w:r>
      <w:r w:rsidR="00D115C9">
        <w:rPr>
          <w:rFonts w:eastAsiaTheme="minorHAnsi" w:cstheme="minorHAnsi"/>
        </w:rPr>
        <w:t>.”</w:t>
      </w:r>
      <w:r w:rsidR="00D115C9">
        <w:rPr>
          <w:rStyle w:val="FootnoteReference"/>
          <w:rFonts w:eastAsiaTheme="minorHAnsi" w:cstheme="minorHAnsi"/>
        </w:rPr>
        <w:footnoteReference w:id="65"/>
      </w:r>
      <w:r w:rsidR="003E5257">
        <w:rPr>
          <w:rFonts w:eastAsiaTheme="minorHAnsi" w:cstheme="minorHAnsi"/>
        </w:rPr>
        <w:t xml:space="preserve"> M</w:t>
      </w:r>
      <w:r w:rsidR="00A65597">
        <w:rPr>
          <w:rFonts w:eastAsiaTheme="minorHAnsi" w:cstheme="minorHAnsi"/>
        </w:rPr>
        <w:t>eanwhile “t</w:t>
      </w:r>
      <w:r w:rsidR="00A65597" w:rsidRPr="00A65597">
        <w:rPr>
          <w:rFonts w:eastAsiaTheme="minorHAnsi" w:cstheme="minorHAnsi"/>
        </w:rPr>
        <w:t>he absence of a historical</w:t>
      </w:r>
      <w:r w:rsidR="00A65597">
        <w:rPr>
          <w:rFonts w:eastAsiaTheme="minorHAnsi" w:cstheme="minorHAnsi"/>
        </w:rPr>
        <w:t xml:space="preserve"> referent for the 'boiling pot, </w:t>
      </w:r>
      <w:r w:rsidR="00A65597" w:rsidRPr="00A65597">
        <w:rPr>
          <w:rFonts w:eastAsiaTheme="minorHAnsi" w:cstheme="minorHAnsi"/>
        </w:rPr>
        <w:t>t</w:t>
      </w:r>
      <w:r w:rsidR="00A65597">
        <w:rPr>
          <w:rFonts w:eastAsiaTheme="minorHAnsi" w:cstheme="minorHAnsi"/>
        </w:rPr>
        <w:t>ilted from the north</w:t>
      </w:r>
      <w:r w:rsidR="00A65597" w:rsidRPr="00A65597">
        <w:rPr>
          <w:rFonts w:eastAsiaTheme="minorHAnsi" w:cstheme="minorHAnsi"/>
        </w:rPr>
        <w:t>,</w:t>
      </w:r>
      <w:r w:rsidR="00A65597">
        <w:rPr>
          <w:rFonts w:eastAsiaTheme="minorHAnsi" w:cstheme="minorHAnsi"/>
        </w:rPr>
        <w:t>’</w:t>
      </w:r>
      <w:r w:rsidR="00A65597" w:rsidRPr="00A65597">
        <w:rPr>
          <w:rFonts w:eastAsiaTheme="minorHAnsi" w:cstheme="minorHAnsi"/>
        </w:rPr>
        <w:t xml:space="preserve"> at the b</w:t>
      </w:r>
      <w:r w:rsidR="00A65597">
        <w:rPr>
          <w:rFonts w:eastAsiaTheme="minorHAnsi" w:cstheme="minorHAnsi"/>
        </w:rPr>
        <w:t xml:space="preserve">eginning of the book strikes an </w:t>
      </w:r>
      <w:r w:rsidR="00A65597" w:rsidRPr="00A65597">
        <w:rPr>
          <w:rFonts w:eastAsiaTheme="minorHAnsi" w:cstheme="minorHAnsi"/>
        </w:rPr>
        <w:t>ominous note and is all th</w:t>
      </w:r>
      <w:r w:rsidR="00A65597">
        <w:rPr>
          <w:rFonts w:eastAsiaTheme="minorHAnsi" w:cstheme="minorHAnsi"/>
        </w:rPr>
        <w:t xml:space="preserve">e more fearsome for its lack of </w:t>
      </w:r>
      <w:r w:rsidR="00A65597" w:rsidRPr="00A65597">
        <w:rPr>
          <w:rFonts w:eastAsiaTheme="minorHAnsi" w:cstheme="minorHAnsi"/>
        </w:rPr>
        <w:t>specificity. The threat fro</w:t>
      </w:r>
      <w:r w:rsidR="00A65597">
        <w:rPr>
          <w:rFonts w:eastAsiaTheme="minorHAnsi" w:cstheme="minorHAnsi"/>
        </w:rPr>
        <w:t xml:space="preserve">m the north is greater than any </w:t>
      </w:r>
      <w:r w:rsidR="00A65597" w:rsidRPr="00A65597">
        <w:rPr>
          <w:rFonts w:eastAsiaTheme="minorHAnsi" w:cstheme="minorHAnsi"/>
        </w:rPr>
        <w:t>human enemy. Boiling, burning fluid</w:t>
      </w:r>
      <w:r w:rsidR="00A65597">
        <w:rPr>
          <w:rFonts w:eastAsiaTheme="minorHAnsi" w:cstheme="minorHAnsi"/>
        </w:rPr>
        <w:t xml:space="preserve">, tipped over and uncontrolled, </w:t>
      </w:r>
      <w:r w:rsidR="00A65597" w:rsidRPr="00A65597">
        <w:rPr>
          <w:rFonts w:eastAsiaTheme="minorHAnsi" w:cstheme="minorHAnsi"/>
        </w:rPr>
        <w:t>advances upon Judah</w:t>
      </w:r>
      <w:r w:rsidR="00A65597">
        <w:rPr>
          <w:rFonts w:eastAsiaTheme="minorHAnsi" w:cstheme="minorHAnsi"/>
        </w:rPr>
        <w:t xml:space="preserve"> and Jerusalem with unstoppable </w:t>
      </w:r>
      <w:r w:rsidR="00A65597" w:rsidRPr="00A65597">
        <w:rPr>
          <w:rFonts w:eastAsiaTheme="minorHAnsi" w:cstheme="minorHAnsi"/>
        </w:rPr>
        <w:t>horror</w:t>
      </w:r>
      <w:r w:rsidR="00A65597">
        <w:rPr>
          <w:rFonts w:eastAsiaTheme="minorHAnsi" w:cstheme="minorHAnsi"/>
        </w:rPr>
        <w:t>.”</w:t>
      </w:r>
      <w:r w:rsidR="00A65597">
        <w:rPr>
          <w:rStyle w:val="FootnoteReference"/>
          <w:rFonts w:eastAsiaTheme="minorHAnsi" w:cstheme="minorHAnsi"/>
        </w:rPr>
        <w:footnoteReference w:id="66"/>
      </w:r>
      <w:r w:rsidR="003B738D">
        <w:rPr>
          <w:rFonts w:eastAsiaTheme="minorHAnsi" w:cstheme="minorHAnsi"/>
        </w:rPr>
        <w:t xml:space="preserve"> </w:t>
      </w:r>
    </w:p>
    <w:p w:rsidR="001873A1" w:rsidRDefault="00990B56" w:rsidP="00E42139">
      <w:pPr>
        <w:rPr>
          <w:rFonts w:cstheme="minorHAnsi"/>
        </w:rPr>
      </w:pPr>
      <w:r>
        <w:rPr>
          <w:rFonts w:cstheme="minorHAnsi"/>
          <w:b/>
        </w:rPr>
        <w:t>1</w:t>
      </w:r>
      <w:r w:rsidR="001F7987">
        <w:rPr>
          <w:rFonts w:cstheme="minorHAnsi"/>
          <w:b/>
        </w:rPr>
        <w:t>5</w:t>
      </w:r>
      <w:r>
        <w:rPr>
          <w:rFonts w:cstheme="minorHAnsi"/>
          <w:b/>
        </w:rPr>
        <w:t xml:space="preserve"> </w:t>
      </w:r>
      <w:r w:rsidR="0077728E">
        <w:rPr>
          <w:rFonts w:cstheme="minorHAnsi"/>
        </w:rPr>
        <w:t>Whereas vv. 11-12 i</w:t>
      </w:r>
      <w:r w:rsidR="00590C1A">
        <w:rPr>
          <w:rFonts w:cstheme="minorHAnsi"/>
        </w:rPr>
        <w:t xml:space="preserve">ncorporated only a </w:t>
      </w:r>
      <w:r w:rsidR="0077728E">
        <w:rPr>
          <w:rFonts w:cstheme="minorHAnsi"/>
        </w:rPr>
        <w:t>one-line interpretation</w:t>
      </w:r>
      <w:r w:rsidR="006D0FBF">
        <w:rPr>
          <w:rFonts w:cstheme="minorHAnsi"/>
        </w:rPr>
        <w:t xml:space="preserve"> of </w:t>
      </w:r>
      <w:r w:rsidR="00590C1A">
        <w:rPr>
          <w:rFonts w:cstheme="minorHAnsi"/>
        </w:rPr>
        <w:t xml:space="preserve">the watcher cane, vv. 15-16 </w:t>
      </w:r>
      <w:r w:rsidR="006D0FBF">
        <w:rPr>
          <w:rFonts w:cstheme="minorHAnsi"/>
        </w:rPr>
        <w:t>offer</w:t>
      </w:r>
      <w:r w:rsidR="009E3054">
        <w:rPr>
          <w:rFonts w:cstheme="minorHAnsi"/>
        </w:rPr>
        <w:t>s</w:t>
      </w:r>
      <w:r w:rsidR="0077728E">
        <w:rPr>
          <w:rFonts w:cstheme="minorHAnsi"/>
        </w:rPr>
        <w:t xml:space="preserve"> a more substan</w:t>
      </w:r>
      <w:r w:rsidR="006D0FBF">
        <w:rPr>
          <w:rFonts w:cstheme="minorHAnsi"/>
        </w:rPr>
        <w:t xml:space="preserve">tial amplification of the </w:t>
      </w:r>
      <w:r w:rsidR="0080481D">
        <w:rPr>
          <w:rFonts w:cstheme="minorHAnsi"/>
        </w:rPr>
        <w:t xml:space="preserve">cooking </w:t>
      </w:r>
      <w:r w:rsidR="00590C1A">
        <w:rPr>
          <w:rFonts w:cstheme="minorHAnsi"/>
        </w:rPr>
        <w:t>pot</w:t>
      </w:r>
      <w:r w:rsidR="006D0FBF">
        <w:rPr>
          <w:rFonts w:cstheme="minorHAnsi"/>
        </w:rPr>
        <w:t>.</w:t>
      </w:r>
      <w:r w:rsidR="00590C1A">
        <w:rPr>
          <w:rFonts w:cstheme="minorHAnsi"/>
        </w:rPr>
        <w:t xml:space="preserve"> </w:t>
      </w:r>
      <w:r w:rsidR="009E3054">
        <w:rPr>
          <w:rFonts w:cstheme="minorHAnsi"/>
        </w:rPr>
        <w:t>While the audience could</w:t>
      </w:r>
      <w:r w:rsidR="0080481D">
        <w:rPr>
          <w:rFonts w:cstheme="minorHAnsi"/>
        </w:rPr>
        <w:t xml:space="preserve"> assume even in vv. 13-14 that </w:t>
      </w:r>
      <w:r w:rsidR="00EF014F">
        <w:rPr>
          <w:rFonts w:cstheme="minorHAnsi"/>
        </w:rPr>
        <w:t xml:space="preserve">Jeremiah is talking about </w:t>
      </w:r>
      <w:r w:rsidR="003E5257">
        <w:rPr>
          <w:rFonts w:cstheme="minorHAnsi"/>
        </w:rPr>
        <w:t>the nations as the victims of Yahweh’s</w:t>
      </w:r>
      <w:r w:rsidR="00EF014F">
        <w:rPr>
          <w:rFonts w:cstheme="minorHAnsi"/>
        </w:rPr>
        <w:t xml:space="preserve"> </w:t>
      </w:r>
      <w:r w:rsidR="003E5257">
        <w:rPr>
          <w:rFonts w:cstheme="minorHAnsi"/>
        </w:rPr>
        <w:t>attack</w:t>
      </w:r>
      <w:r w:rsidR="0080481D">
        <w:rPr>
          <w:rFonts w:cstheme="minorHAnsi"/>
        </w:rPr>
        <w:t xml:space="preserve">, now </w:t>
      </w:r>
      <w:r w:rsidR="003E5257">
        <w:rPr>
          <w:rFonts w:cstheme="minorHAnsi"/>
        </w:rPr>
        <w:t xml:space="preserve">its objects </w:t>
      </w:r>
      <w:r w:rsidR="00590C1A">
        <w:rPr>
          <w:rFonts w:cstheme="minorHAnsi"/>
        </w:rPr>
        <w:t>become exp</w:t>
      </w:r>
      <w:r w:rsidR="003E5257">
        <w:rPr>
          <w:rFonts w:cstheme="minorHAnsi"/>
        </w:rPr>
        <w:t xml:space="preserve">licit. Jeremiah’s rhetoric </w:t>
      </w:r>
      <w:r w:rsidR="00590C1A">
        <w:rPr>
          <w:rFonts w:cstheme="minorHAnsi"/>
        </w:rPr>
        <w:t>compares with that in Amos 1</w:t>
      </w:r>
      <w:r w:rsidR="00EB77FF">
        <w:rPr>
          <w:rFonts w:cstheme="minorHAnsi"/>
        </w:rPr>
        <w:t xml:space="preserve"> – </w:t>
      </w:r>
      <w:r w:rsidR="009E3054">
        <w:rPr>
          <w:rFonts w:cstheme="minorHAnsi"/>
        </w:rPr>
        <w:t>2: first open up the possibility of</w:t>
      </w:r>
      <w:r w:rsidR="003E5257">
        <w:rPr>
          <w:rFonts w:cstheme="minorHAnsi"/>
        </w:rPr>
        <w:t xml:space="preserve"> trouble coming for other people</w:t>
      </w:r>
      <w:r w:rsidR="00590C1A">
        <w:rPr>
          <w:rFonts w:cstheme="minorHAnsi"/>
        </w:rPr>
        <w:t>, then when the Israelite audience is sitting pleased with itself, put the boot in.</w:t>
      </w:r>
      <w:r w:rsidR="003C0EF2">
        <w:rPr>
          <w:rStyle w:val="FootnoteReference"/>
          <w:rFonts w:cstheme="minorHAnsi"/>
        </w:rPr>
        <w:footnoteReference w:id="67"/>
      </w:r>
      <w:r w:rsidR="00EF014F">
        <w:rPr>
          <w:rFonts w:cstheme="minorHAnsi"/>
        </w:rPr>
        <w:t xml:space="preserve"> </w:t>
      </w:r>
      <w:r w:rsidR="00E42139">
        <w:rPr>
          <w:rFonts w:cstheme="minorHAnsi"/>
        </w:rPr>
        <w:t>His picture is hyperbolic or mythic,</w:t>
      </w:r>
      <w:r w:rsidR="00E42139">
        <w:rPr>
          <w:rStyle w:val="FootnoteReference"/>
          <w:rFonts w:cstheme="minorHAnsi"/>
        </w:rPr>
        <w:footnoteReference w:id="68"/>
      </w:r>
      <w:r w:rsidR="00E42139">
        <w:rPr>
          <w:rFonts w:cstheme="minorHAnsi"/>
        </w:rPr>
        <w:t xml:space="preserve"> though slightly reminiscent of the invasion by four northern kings in Gen 14; it imagines the arrival of an enhanced version of such a coalition. </w:t>
      </w:r>
      <w:r w:rsidR="00717071">
        <w:rPr>
          <w:rFonts w:cstheme="minorHAnsi"/>
        </w:rPr>
        <w:t xml:space="preserve">Prosaically speaking, </w:t>
      </w:r>
      <w:r w:rsidR="001873A1">
        <w:rPr>
          <w:rFonts w:cstheme="minorHAnsi"/>
        </w:rPr>
        <w:t xml:space="preserve">a </w:t>
      </w:r>
      <w:r w:rsidR="00717071">
        <w:rPr>
          <w:rFonts w:cstheme="minorHAnsi"/>
        </w:rPr>
        <w:t xml:space="preserve">commander-in-chief </w:t>
      </w:r>
      <w:r w:rsidR="001873A1">
        <w:rPr>
          <w:rFonts w:cstheme="minorHAnsi"/>
        </w:rPr>
        <w:t>sets down his royal seat outside a capita</w:t>
      </w:r>
      <w:r w:rsidR="0080481D">
        <w:rPr>
          <w:rFonts w:cstheme="minorHAnsi"/>
        </w:rPr>
        <w:t xml:space="preserve">l city </w:t>
      </w:r>
      <w:r w:rsidR="009E3054">
        <w:rPr>
          <w:rFonts w:cstheme="minorHAnsi"/>
        </w:rPr>
        <w:t xml:space="preserve">that </w:t>
      </w:r>
      <w:r w:rsidR="0080481D">
        <w:rPr>
          <w:rFonts w:cstheme="minorHAnsi"/>
        </w:rPr>
        <w:t xml:space="preserve">he intends to capture and </w:t>
      </w:r>
      <w:r w:rsidR="001873A1">
        <w:rPr>
          <w:rFonts w:cstheme="minorHAnsi"/>
        </w:rPr>
        <w:t xml:space="preserve">has his officers take their places around the city’s </w:t>
      </w:r>
      <w:r w:rsidR="001873A1" w:rsidRPr="009E3054">
        <w:rPr>
          <w:rFonts w:cstheme="minorHAnsi"/>
          <w:i/>
        </w:rPr>
        <w:t>walls</w:t>
      </w:r>
      <w:r w:rsidR="001873A1">
        <w:rPr>
          <w:rFonts w:cstheme="minorHAnsi"/>
        </w:rPr>
        <w:t xml:space="preserve"> and around the other </w:t>
      </w:r>
      <w:r w:rsidR="0080481D">
        <w:rPr>
          <w:rFonts w:cstheme="minorHAnsi"/>
        </w:rPr>
        <w:t xml:space="preserve">fortified </w:t>
      </w:r>
      <w:r w:rsidR="0080481D" w:rsidRPr="009E3054">
        <w:rPr>
          <w:rFonts w:cstheme="minorHAnsi"/>
          <w:i/>
        </w:rPr>
        <w:t>towns</w:t>
      </w:r>
      <w:r w:rsidR="009E3054">
        <w:rPr>
          <w:rFonts w:cstheme="minorHAnsi"/>
        </w:rPr>
        <w:t xml:space="preserve"> in the country. </w:t>
      </w:r>
      <w:r w:rsidR="009E3054">
        <w:rPr>
          <w:rFonts w:cstheme="minorHAnsi"/>
          <w:i/>
        </w:rPr>
        <w:t xml:space="preserve">Jerusalem’s </w:t>
      </w:r>
      <w:r w:rsidR="0080481D" w:rsidRPr="009E3054">
        <w:rPr>
          <w:rFonts w:cstheme="minorHAnsi"/>
          <w:i/>
        </w:rPr>
        <w:t>gateways</w:t>
      </w:r>
      <w:r w:rsidR="009E3054">
        <w:rPr>
          <w:rFonts w:cstheme="minorHAnsi"/>
        </w:rPr>
        <w:t xml:space="preserve"> </w:t>
      </w:r>
      <w:r w:rsidR="0080481D">
        <w:rPr>
          <w:rFonts w:cstheme="minorHAnsi"/>
        </w:rPr>
        <w:t>could include the gateways of the temple courtyard (e.g., 7:2; 22:4)</w:t>
      </w:r>
      <w:r w:rsidR="009E3054">
        <w:rPr>
          <w:rFonts w:cstheme="minorHAnsi"/>
        </w:rPr>
        <w:t>,</w:t>
      </w:r>
      <w:r w:rsidR="0080481D">
        <w:rPr>
          <w:rFonts w:cstheme="minorHAnsi"/>
        </w:rPr>
        <w:t xml:space="preserve"> and the image of a pillar in v. 18 suggests the temple (e.g., 27:19; 52:17, 20-22). The commander-in-chief</w:t>
      </w:r>
      <w:r w:rsidR="001873A1">
        <w:rPr>
          <w:rFonts w:cstheme="minorHAnsi"/>
        </w:rPr>
        <w:t xml:space="preserve"> waits </w:t>
      </w:r>
      <w:r w:rsidR="0080481D">
        <w:rPr>
          <w:rFonts w:cstheme="minorHAnsi"/>
        </w:rPr>
        <w:t xml:space="preserve">for the city to surrender when it runs out of food and water </w:t>
      </w:r>
      <w:r w:rsidR="001873A1">
        <w:rPr>
          <w:rFonts w:cstheme="minorHAnsi"/>
        </w:rPr>
        <w:t>(if he has plenty of time)</w:t>
      </w:r>
      <w:r w:rsidR="009E3054">
        <w:rPr>
          <w:rFonts w:cstheme="minorHAnsi"/>
        </w:rPr>
        <w:t>,</w:t>
      </w:r>
      <w:r w:rsidR="001873A1">
        <w:rPr>
          <w:rFonts w:cstheme="minorHAnsi"/>
        </w:rPr>
        <w:t xml:space="preserve"> or orders an assault (if he wants to be able to move on to the next recalcitrant people) before in due course walking through the </w:t>
      </w:r>
      <w:r w:rsidR="0080481D">
        <w:rPr>
          <w:rFonts w:cstheme="minorHAnsi"/>
        </w:rPr>
        <w:t>gates as the city’s conqueror. A northern king</w:t>
      </w:r>
      <w:r w:rsidR="001873A1">
        <w:rPr>
          <w:rFonts w:cstheme="minorHAnsi"/>
        </w:rPr>
        <w:t xml:space="preserve"> </w:t>
      </w:r>
      <w:r w:rsidR="00E42139">
        <w:rPr>
          <w:rFonts w:cstheme="minorHAnsi"/>
        </w:rPr>
        <w:t xml:space="preserve">will </w:t>
      </w:r>
      <w:r w:rsidR="001873A1">
        <w:rPr>
          <w:rFonts w:cstheme="minorHAnsi"/>
        </w:rPr>
        <w:t>take this action in 597</w:t>
      </w:r>
      <w:r w:rsidR="00E42139">
        <w:rPr>
          <w:rFonts w:cstheme="minorHAnsi"/>
        </w:rPr>
        <w:t>,</w:t>
      </w:r>
      <w:r w:rsidR="001873A1">
        <w:rPr>
          <w:rFonts w:cstheme="minorHAnsi"/>
        </w:rPr>
        <w:t xml:space="preserve"> and </w:t>
      </w:r>
      <w:r w:rsidR="00E42139">
        <w:rPr>
          <w:rFonts w:cstheme="minorHAnsi"/>
        </w:rPr>
        <w:t>in 587 (</w:t>
      </w:r>
      <w:r w:rsidR="001873A1">
        <w:rPr>
          <w:rFonts w:cstheme="minorHAnsi"/>
        </w:rPr>
        <w:t xml:space="preserve">39:1-3). </w:t>
      </w:r>
    </w:p>
    <w:p w:rsidR="000D201F" w:rsidRDefault="001873A1" w:rsidP="00E42139">
      <w:pPr>
        <w:rPr>
          <w:rFonts w:cstheme="minorHAnsi"/>
        </w:rPr>
      </w:pPr>
      <w:r>
        <w:rPr>
          <w:rFonts w:cstheme="minorHAnsi"/>
          <w:b/>
        </w:rPr>
        <w:t>1</w:t>
      </w:r>
      <w:r w:rsidR="001F7987">
        <w:rPr>
          <w:rFonts w:cstheme="minorHAnsi"/>
          <w:b/>
        </w:rPr>
        <w:t>6</w:t>
      </w:r>
      <w:r w:rsidR="00E42139">
        <w:rPr>
          <w:rFonts w:cstheme="minorHAnsi"/>
          <w:b/>
        </w:rPr>
        <w:t>a</w:t>
      </w:r>
      <w:r>
        <w:rPr>
          <w:rFonts w:cstheme="minorHAnsi"/>
          <w:b/>
        </w:rPr>
        <w:t xml:space="preserve"> </w:t>
      </w:r>
      <w:r w:rsidR="0054120F">
        <w:rPr>
          <w:rFonts w:cstheme="minorHAnsi"/>
        </w:rPr>
        <w:t xml:space="preserve">There is </w:t>
      </w:r>
      <w:r w:rsidR="002309C0">
        <w:rPr>
          <w:rFonts w:cstheme="minorHAnsi"/>
        </w:rPr>
        <w:t xml:space="preserve">a </w:t>
      </w:r>
      <w:r w:rsidR="004142B7">
        <w:rPr>
          <w:rFonts w:cstheme="minorHAnsi"/>
        </w:rPr>
        <w:t>further ambiguity</w:t>
      </w:r>
      <w:r w:rsidR="002309C0">
        <w:rPr>
          <w:rFonts w:cstheme="minorHAnsi"/>
        </w:rPr>
        <w:t xml:space="preserve"> to Jeremiah’s report</w:t>
      </w:r>
      <w:r w:rsidR="004142B7">
        <w:rPr>
          <w:rFonts w:cstheme="minorHAnsi"/>
        </w:rPr>
        <w:t xml:space="preserve">. The idea of nations gathering around </w:t>
      </w:r>
      <w:r w:rsidR="002309C0">
        <w:rPr>
          <w:rFonts w:cstheme="minorHAnsi"/>
        </w:rPr>
        <w:t>Jerusalem and planning to</w:t>
      </w:r>
      <w:r w:rsidR="004142B7">
        <w:rPr>
          <w:rFonts w:cstheme="minorHAnsi"/>
        </w:rPr>
        <w:t xml:space="preserve"> assault it</w:t>
      </w:r>
      <w:r w:rsidR="002309C0">
        <w:rPr>
          <w:rFonts w:cstheme="minorHAnsi"/>
        </w:rPr>
        <w:t xml:space="preserve"> rec</w:t>
      </w:r>
      <w:r w:rsidR="009E3054">
        <w:rPr>
          <w:rFonts w:cstheme="minorHAnsi"/>
        </w:rPr>
        <w:t xml:space="preserve">urs </w:t>
      </w:r>
      <w:r w:rsidR="000223FC">
        <w:rPr>
          <w:rFonts w:cstheme="minorHAnsi"/>
        </w:rPr>
        <w:t>in</w:t>
      </w:r>
      <w:r w:rsidR="00703720">
        <w:rPr>
          <w:rFonts w:cstheme="minorHAnsi"/>
        </w:rPr>
        <w:t xml:space="preserve"> the First Testament: see Isa</w:t>
      </w:r>
      <w:r w:rsidR="00E42139">
        <w:rPr>
          <w:rFonts w:cstheme="minorHAnsi"/>
        </w:rPr>
        <w:t xml:space="preserve"> 28</w:t>
      </w:r>
      <w:r w:rsidR="00EB77FF">
        <w:rPr>
          <w:rFonts w:cstheme="minorHAnsi"/>
        </w:rPr>
        <w:t xml:space="preserve"> – </w:t>
      </w:r>
      <w:r w:rsidR="000223FC">
        <w:rPr>
          <w:rFonts w:cstheme="minorHAnsi"/>
        </w:rPr>
        <w:t>32;</w:t>
      </w:r>
      <w:r w:rsidR="002309C0">
        <w:rPr>
          <w:rFonts w:cstheme="minorHAnsi"/>
        </w:rPr>
        <w:t xml:space="preserve"> 36</w:t>
      </w:r>
      <w:r w:rsidR="00EB77FF">
        <w:rPr>
          <w:rFonts w:cstheme="minorHAnsi"/>
        </w:rPr>
        <w:t xml:space="preserve"> – </w:t>
      </w:r>
      <w:r w:rsidR="000223FC">
        <w:rPr>
          <w:rFonts w:cstheme="minorHAnsi"/>
        </w:rPr>
        <w:t xml:space="preserve">37; </w:t>
      </w:r>
      <w:r w:rsidR="009E3054">
        <w:rPr>
          <w:rFonts w:cstheme="minorHAnsi"/>
        </w:rPr>
        <w:t>Ps</w:t>
      </w:r>
      <w:r w:rsidR="002309C0">
        <w:rPr>
          <w:rFonts w:cstheme="minorHAnsi"/>
        </w:rPr>
        <w:t>s 46</w:t>
      </w:r>
      <w:r w:rsidR="00EB77FF">
        <w:rPr>
          <w:rFonts w:cstheme="minorHAnsi"/>
        </w:rPr>
        <w:t xml:space="preserve"> – </w:t>
      </w:r>
      <w:r w:rsidR="000223FC">
        <w:rPr>
          <w:rFonts w:cstheme="minorHAnsi"/>
        </w:rPr>
        <w:t xml:space="preserve">48; </w:t>
      </w:r>
      <w:r w:rsidR="002309C0">
        <w:rPr>
          <w:rFonts w:cstheme="minorHAnsi"/>
        </w:rPr>
        <w:t>Joel 3 [4]</w:t>
      </w:r>
      <w:r w:rsidR="009E3054">
        <w:rPr>
          <w:rFonts w:cstheme="minorHAnsi"/>
        </w:rPr>
        <w:t xml:space="preserve">. In each case, </w:t>
      </w:r>
      <w:r w:rsidR="000223FC">
        <w:rPr>
          <w:rFonts w:cstheme="minorHAnsi"/>
        </w:rPr>
        <w:t>in varying</w:t>
      </w:r>
      <w:r w:rsidR="002309C0">
        <w:rPr>
          <w:rFonts w:cstheme="minorHAnsi"/>
        </w:rPr>
        <w:t xml:space="preserve"> ways, the scena</w:t>
      </w:r>
      <w:r w:rsidR="000223FC">
        <w:rPr>
          <w:rFonts w:cstheme="minorHAnsi"/>
        </w:rPr>
        <w:t>rio works out other than</w:t>
      </w:r>
      <w:r w:rsidR="002309C0">
        <w:rPr>
          <w:rFonts w:cstheme="minorHAnsi"/>
        </w:rPr>
        <w:t xml:space="preserve"> </w:t>
      </w:r>
      <w:r w:rsidR="000223FC">
        <w:rPr>
          <w:rFonts w:cstheme="minorHAnsi"/>
        </w:rPr>
        <w:t>they expect, giving</w:t>
      </w:r>
      <w:r w:rsidR="002309C0">
        <w:rPr>
          <w:rFonts w:cstheme="minorHAnsi"/>
        </w:rPr>
        <w:t xml:space="preserve"> Jerusalem re</w:t>
      </w:r>
      <w:r w:rsidR="00E42139">
        <w:rPr>
          <w:rFonts w:cstheme="minorHAnsi"/>
        </w:rPr>
        <w:t>ason for relief and rejoicing as it</w:t>
      </w:r>
      <w:r w:rsidR="002309C0">
        <w:rPr>
          <w:rFonts w:cstheme="minorHAnsi"/>
        </w:rPr>
        <w:t xml:space="preserve"> turns out that the nations have gath</w:t>
      </w:r>
      <w:r w:rsidR="009E3054">
        <w:rPr>
          <w:rFonts w:cstheme="minorHAnsi"/>
        </w:rPr>
        <w:t>ered to be judged</w:t>
      </w:r>
      <w:r w:rsidR="002027A0">
        <w:rPr>
          <w:rFonts w:cstheme="minorHAnsi"/>
        </w:rPr>
        <w:t xml:space="preserve"> not to judge.</w:t>
      </w:r>
      <w:r w:rsidR="002027A0">
        <w:rPr>
          <w:rStyle w:val="FootnoteReference"/>
          <w:rFonts w:cstheme="minorHAnsi"/>
        </w:rPr>
        <w:footnoteReference w:id="69"/>
      </w:r>
      <w:r w:rsidR="002027A0">
        <w:rPr>
          <w:rFonts w:cstheme="minorHAnsi"/>
        </w:rPr>
        <w:t xml:space="preserve"> </w:t>
      </w:r>
      <w:r w:rsidR="002309C0">
        <w:rPr>
          <w:rFonts w:cstheme="minorHAnsi"/>
        </w:rPr>
        <w:t>Jeremiah’s audience could hear his vision report within one of these fram</w:t>
      </w:r>
      <w:r w:rsidR="009E3054">
        <w:rPr>
          <w:rFonts w:cstheme="minorHAnsi"/>
        </w:rPr>
        <w:t>eworks, but then be</w:t>
      </w:r>
      <w:r w:rsidR="002309C0">
        <w:rPr>
          <w:rFonts w:cstheme="minorHAnsi"/>
        </w:rPr>
        <w:t xml:space="preserve"> as mistaken as they imagine the nations being mistaken. The rhe</w:t>
      </w:r>
      <w:r w:rsidR="00E42139">
        <w:rPr>
          <w:rFonts w:cstheme="minorHAnsi"/>
        </w:rPr>
        <w:t xml:space="preserve">toric again works against them. </w:t>
      </w:r>
      <w:r w:rsidR="002309C0">
        <w:rPr>
          <w:rFonts w:cstheme="minorHAnsi"/>
        </w:rPr>
        <w:t xml:space="preserve">There is </w:t>
      </w:r>
      <w:r w:rsidR="00EB0294">
        <w:rPr>
          <w:rFonts w:cstheme="minorHAnsi"/>
        </w:rPr>
        <w:t xml:space="preserve">also </w:t>
      </w:r>
      <w:r w:rsidR="002309C0">
        <w:rPr>
          <w:rFonts w:cstheme="minorHAnsi"/>
        </w:rPr>
        <w:t xml:space="preserve">a further </w:t>
      </w:r>
      <w:r w:rsidR="00EB0294">
        <w:rPr>
          <w:rFonts w:cstheme="minorHAnsi"/>
        </w:rPr>
        <w:t>metaphorical aspect to the report.</w:t>
      </w:r>
      <w:r w:rsidR="002309C0">
        <w:rPr>
          <w:rFonts w:cstheme="minorHAnsi"/>
        </w:rPr>
        <w:t xml:space="preserve"> </w:t>
      </w:r>
      <w:r w:rsidR="003A436E">
        <w:rPr>
          <w:rFonts w:cstheme="minorHAnsi"/>
        </w:rPr>
        <w:t xml:space="preserve">While a royal commander-in-chief may take a suitable seat on a campaign, a </w:t>
      </w:r>
      <w:r w:rsidR="003A436E" w:rsidRPr="009E3054">
        <w:rPr>
          <w:rFonts w:cstheme="minorHAnsi"/>
          <w:i/>
        </w:rPr>
        <w:t>throne</w:t>
      </w:r>
      <w:r w:rsidR="003A436E">
        <w:rPr>
          <w:rFonts w:cstheme="minorHAnsi"/>
        </w:rPr>
        <w:t xml:space="preserve"> belongs in another context. It</w:t>
      </w:r>
      <w:r w:rsidR="00E42139">
        <w:rPr>
          <w:rFonts w:cstheme="minorHAnsi"/>
        </w:rPr>
        <w:t xml:space="preserve"> is where a</w:t>
      </w:r>
      <w:r w:rsidR="009E3054">
        <w:rPr>
          <w:rFonts w:cstheme="minorHAnsi"/>
        </w:rPr>
        <w:t xml:space="preserve"> king sits</w:t>
      </w:r>
      <w:r w:rsidR="003A436E">
        <w:rPr>
          <w:rFonts w:cstheme="minorHAnsi"/>
        </w:rPr>
        <w:t xml:space="preserve"> </w:t>
      </w:r>
      <w:r w:rsidR="00885F6D">
        <w:rPr>
          <w:rFonts w:cstheme="minorHAnsi"/>
        </w:rPr>
        <w:t xml:space="preserve">to exercise authority, </w:t>
      </w:r>
      <w:r w:rsidR="00E42139">
        <w:rPr>
          <w:rFonts w:cstheme="minorHAnsi"/>
        </w:rPr>
        <w:t xml:space="preserve">to </w:t>
      </w:r>
      <w:r w:rsidR="00885F6D">
        <w:rPr>
          <w:rFonts w:cstheme="minorHAnsi"/>
        </w:rPr>
        <w:t>announce</w:t>
      </w:r>
      <w:r w:rsidR="000D201F">
        <w:rPr>
          <w:rFonts w:cstheme="minorHAnsi"/>
        </w:rPr>
        <w:t xml:space="preserve"> </w:t>
      </w:r>
      <w:r w:rsidR="001370C7">
        <w:rPr>
          <w:rFonts w:cstheme="minorHAnsi"/>
          <w:i/>
        </w:rPr>
        <w:t xml:space="preserve">authoritative </w:t>
      </w:r>
      <w:r w:rsidR="003A436E" w:rsidRPr="000D201F">
        <w:rPr>
          <w:rFonts w:cstheme="minorHAnsi"/>
          <w:i/>
        </w:rPr>
        <w:t>decis</w:t>
      </w:r>
      <w:r w:rsidR="00747056" w:rsidRPr="000D201F">
        <w:rPr>
          <w:rFonts w:cstheme="minorHAnsi"/>
          <w:i/>
        </w:rPr>
        <w:t>ions</w:t>
      </w:r>
      <w:r w:rsidR="00885F6D">
        <w:rPr>
          <w:rFonts w:cstheme="minorHAnsi"/>
          <w:i/>
        </w:rPr>
        <w:t xml:space="preserve"> </w:t>
      </w:r>
      <w:r w:rsidR="00885F6D">
        <w:rPr>
          <w:rFonts w:cstheme="minorHAnsi"/>
        </w:rPr>
        <w:t>(</w:t>
      </w:r>
      <w:r w:rsidR="00885F6D">
        <w:rPr>
          <w:rFonts w:cstheme="minorHAnsi"/>
          <w:i/>
        </w:rPr>
        <w:t>mišpāṭ</w:t>
      </w:r>
      <w:r w:rsidR="00885F6D">
        <w:rPr>
          <w:rFonts w:cstheme="minorHAnsi"/>
        </w:rPr>
        <w:t>)</w:t>
      </w:r>
      <w:r w:rsidR="000D201F">
        <w:rPr>
          <w:rFonts w:cstheme="minorHAnsi"/>
        </w:rPr>
        <w:t>,</w:t>
      </w:r>
      <w:r w:rsidR="00747056">
        <w:rPr>
          <w:rFonts w:cstheme="minorHAnsi"/>
        </w:rPr>
        <w:t xml:space="preserve"> </w:t>
      </w:r>
      <w:r w:rsidR="00E42139">
        <w:rPr>
          <w:rFonts w:cstheme="minorHAnsi"/>
        </w:rPr>
        <w:t>to issue judgments. And i</w:t>
      </w:r>
      <w:r w:rsidR="003A436E">
        <w:rPr>
          <w:rFonts w:cstheme="minorHAnsi"/>
        </w:rPr>
        <w:t xml:space="preserve">t is for this reason that the king will </w:t>
      </w:r>
      <w:r w:rsidR="003A436E">
        <w:rPr>
          <w:rFonts w:cstheme="minorHAnsi"/>
        </w:rPr>
        <w:lastRenderedPageBreak/>
        <w:t>sit on his thr</w:t>
      </w:r>
      <w:r w:rsidR="009E3054">
        <w:rPr>
          <w:rFonts w:cstheme="minorHAnsi"/>
        </w:rPr>
        <w:t>one outside Jerusalem. H</w:t>
      </w:r>
      <w:r w:rsidR="003A436E">
        <w:rPr>
          <w:rFonts w:cstheme="minorHAnsi"/>
        </w:rPr>
        <w:t>e is there to issue Yahweh’s judgment against the city</w:t>
      </w:r>
      <w:r w:rsidR="003117D9">
        <w:rPr>
          <w:rFonts w:cstheme="minorHAnsi"/>
        </w:rPr>
        <w:t xml:space="preserve">, against </w:t>
      </w:r>
      <w:r w:rsidR="003117D9" w:rsidRPr="009E3054">
        <w:rPr>
          <w:rFonts w:cstheme="minorHAnsi"/>
          <w:i/>
        </w:rPr>
        <w:t>them</w:t>
      </w:r>
      <w:r w:rsidR="003A436E">
        <w:rPr>
          <w:rFonts w:cstheme="minorHAnsi"/>
        </w:rPr>
        <w:t>.</w:t>
      </w:r>
      <w:r w:rsidR="000D201F">
        <w:rPr>
          <w:rFonts w:cstheme="minorHAnsi"/>
        </w:rPr>
        <w:t xml:space="preserve"> Yahweh’s bringing</w:t>
      </w:r>
      <w:r w:rsidR="00747056">
        <w:rPr>
          <w:rFonts w:cstheme="minorHAnsi"/>
        </w:rPr>
        <w:t xml:space="preserve"> dire</w:t>
      </w:r>
      <w:r w:rsidR="003A436E">
        <w:rPr>
          <w:rFonts w:cstheme="minorHAnsi"/>
        </w:rPr>
        <w:t xml:space="preserve"> </w:t>
      </w:r>
      <w:r w:rsidR="000D201F">
        <w:rPr>
          <w:rFonts w:cstheme="minorHAnsi"/>
        </w:rPr>
        <w:t xml:space="preserve">trouble </w:t>
      </w:r>
      <w:r w:rsidR="003A436E">
        <w:rPr>
          <w:rFonts w:cstheme="minorHAnsi"/>
        </w:rPr>
        <w:t xml:space="preserve">(v. 14) is </w:t>
      </w:r>
      <w:r w:rsidR="000D201F">
        <w:rPr>
          <w:rFonts w:cstheme="minorHAnsi"/>
        </w:rPr>
        <w:t xml:space="preserve">thus </w:t>
      </w:r>
      <w:r w:rsidR="003A436E">
        <w:rPr>
          <w:rFonts w:cstheme="minorHAnsi"/>
        </w:rPr>
        <w:t xml:space="preserve">a response to Judah’s </w:t>
      </w:r>
      <w:r w:rsidR="00E5795C" w:rsidRPr="000D201F">
        <w:rPr>
          <w:rFonts w:cstheme="minorHAnsi"/>
          <w:i/>
        </w:rPr>
        <w:t>dire</w:t>
      </w:r>
      <w:r w:rsidR="000D201F" w:rsidRPr="000D201F">
        <w:rPr>
          <w:rFonts w:cstheme="minorHAnsi"/>
          <w:i/>
        </w:rPr>
        <w:t xml:space="preserve"> action</w:t>
      </w:r>
      <w:r w:rsidR="000D201F">
        <w:rPr>
          <w:rFonts w:cstheme="minorHAnsi"/>
        </w:rPr>
        <w:t>. Jeremiah frequently uses the same word (</w:t>
      </w:r>
      <w:r w:rsidR="000D201F">
        <w:rPr>
          <w:rFonts w:cstheme="minorHAnsi"/>
          <w:i/>
        </w:rPr>
        <w:t>rā‘â</w:t>
      </w:r>
      <w:r w:rsidR="000D201F">
        <w:rPr>
          <w:rFonts w:cstheme="minorHAnsi"/>
        </w:rPr>
        <w:t>) to denote both the action and the consequence, suggesting that the consequences issue “naturally” from the action and/or that Yahweh ensures that they do.</w:t>
      </w:r>
      <w:r w:rsidR="000223FC">
        <w:rPr>
          <w:rFonts w:cstheme="minorHAnsi"/>
        </w:rPr>
        <w:t xml:space="preserve"> </w:t>
      </w:r>
    </w:p>
    <w:p w:rsidR="009E3A88" w:rsidRPr="000A2C8B" w:rsidRDefault="00E42139" w:rsidP="000A2C8B">
      <w:pPr>
        <w:autoSpaceDE w:val="0"/>
        <w:autoSpaceDN w:val="0"/>
        <w:adjustRightInd w:val="0"/>
        <w:ind w:firstLine="0"/>
        <w:rPr>
          <w:rFonts w:eastAsiaTheme="minorHAnsi" w:cstheme="minorHAnsi"/>
        </w:rPr>
      </w:pPr>
      <w:r>
        <w:rPr>
          <w:rFonts w:cstheme="minorHAnsi"/>
          <w:b/>
        </w:rPr>
        <w:t xml:space="preserve">16b </w:t>
      </w:r>
      <w:r w:rsidR="00BC35D6">
        <w:rPr>
          <w:rFonts w:cstheme="minorHAnsi"/>
        </w:rPr>
        <w:t>There are th</w:t>
      </w:r>
      <w:r w:rsidR="00EE35DC">
        <w:rPr>
          <w:rFonts w:cstheme="minorHAnsi"/>
        </w:rPr>
        <w:t>ree overlapping charges. T</w:t>
      </w:r>
      <w:r w:rsidR="00BC35D6" w:rsidRPr="00BC35D6">
        <w:rPr>
          <w:rFonts w:cstheme="minorHAnsi"/>
        </w:rPr>
        <w:t>hey</w:t>
      </w:r>
      <w:r w:rsidR="00BC35D6" w:rsidRPr="000223FC">
        <w:rPr>
          <w:rFonts w:cstheme="minorHAnsi"/>
          <w:i/>
        </w:rPr>
        <w:t xml:space="preserve"> have abandoned me</w:t>
      </w:r>
      <w:r w:rsidR="00BC35D6">
        <w:rPr>
          <w:rFonts w:cstheme="minorHAnsi"/>
        </w:rPr>
        <w:t>: they owe Yahweh faithfulness, and they have not shown it. It is a c</w:t>
      </w:r>
      <w:r w:rsidR="00EE35DC">
        <w:rPr>
          <w:rFonts w:cstheme="minorHAnsi"/>
        </w:rPr>
        <w:t>harge that will recur. T</w:t>
      </w:r>
      <w:r w:rsidR="00BC35D6">
        <w:rPr>
          <w:rFonts w:cstheme="minorHAnsi"/>
        </w:rPr>
        <w:t>hey have</w:t>
      </w:r>
      <w:r w:rsidR="00BC35D6" w:rsidRPr="000223FC">
        <w:rPr>
          <w:rFonts w:cstheme="minorHAnsi"/>
          <w:i/>
        </w:rPr>
        <w:t xml:space="preserve"> burned offerings to other gods</w:t>
      </w:r>
      <w:r w:rsidR="00BC35D6">
        <w:rPr>
          <w:rFonts w:cstheme="minorHAnsi"/>
        </w:rPr>
        <w:t>: the verb (</w:t>
      </w:r>
      <w:r w:rsidR="00BC35D6">
        <w:rPr>
          <w:rFonts w:cstheme="minorHAnsi"/>
          <w:i/>
        </w:rPr>
        <w:t xml:space="preserve">qāṭar </w:t>
      </w:r>
      <w:r w:rsidR="00BC35D6">
        <w:rPr>
          <w:rFonts w:cstheme="minorHAnsi"/>
        </w:rPr>
        <w:t>piel) comes from the word for incense (</w:t>
      </w:r>
      <w:r w:rsidR="00BC35D6">
        <w:rPr>
          <w:rFonts w:cstheme="minorHAnsi"/>
          <w:i/>
        </w:rPr>
        <w:t>qәṭōret</w:t>
      </w:r>
      <w:r w:rsidR="00BC35D6">
        <w:rPr>
          <w:rFonts w:cstheme="minorHAnsi"/>
        </w:rPr>
        <w:t xml:space="preserve">) and strictly suggests the offering up of a sacrifice in flames </w:t>
      </w:r>
      <w:r w:rsidR="000D201F">
        <w:rPr>
          <w:rFonts w:cstheme="minorHAnsi"/>
        </w:rPr>
        <w:t>accompanied by</w:t>
      </w:r>
      <w:r w:rsidR="00972C11">
        <w:rPr>
          <w:rFonts w:cstheme="minorHAnsi"/>
        </w:rPr>
        <w:t xml:space="preserve"> the fragrance of incense, but it functions by synecdoche to denote the entire </w:t>
      </w:r>
      <w:r w:rsidR="00EE35DC">
        <w:rPr>
          <w:rFonts w:cstheme="minorHAnsi"/>
        </w:rPr>
        <w:t>process of sacrifice. And</w:t>
      </w:r>
      <w:r w:rsidR="00972C11">
        <w:rPr>
          <w:rFonts w:cstheme="minorHAnsi"/>
        </w:rPr>
        <w:t xml:space="preserve"> they have</w:t>
      </w:r>
      <w:r w:rsidR="00BC35D6" w:rsidRPr="000223FC">
        <w:rPr>
          <w:rFonts w:cstheme="minorHAnsi"/>
          <w:i/>
        </w:rPr>
        <w:t xml:space="preserve"> bowed </w:t>
      </w:r>
      <w:r w:rsidR="00972C11">
        <w:rPr>
          <w:rFonts w:cstheme="minorHAnsi"/>
          <w:i/>
        </w:rPr>
        <w:t>down to things their hands made,</w:t>
      </w:r>
      <w:r w:rsidR="00EE35DC">
        <w:rPr>
          <w:rFonts w:cstheme="minorHAnsi"/>
        </w:rPr>
        <w:t xml:space="preserve"> in contravention of a fundamental requirement</w:t>
      </w:r>
      <w:r w:rsidR="00972C11">
        <w:rPr>
          <w:rFonts w:cstheme="minorHAnsi"/>
        </w:rPr>
        <w:t xml:space="preserve"> of Israel’s r</w:t>
      </w:r>
      <w:r w:rsidR="000D201F">
        <w:rPr>
          <w:rFonts w:cstheme="minorHAnsi"/>
        </w:rPr>
        <w:t>e</w:t>
      </w:r>
      <w:r w:rsidR="00972C11">
        <w:rPr>
          <w:rFonts w:cstheme="minorHAnsi"/>
        </w:rPr>
        <w:t>lat</w:t>
      </w:r>
      <w:r w:rsidR="000D201F">
        <w:rPr>
          <w:rFonts w:cstheme="minorHAnsi"/>
        </w:rPr>
        <w:t>i</w:t>
      </w:r>
      <w:r w:rsidR="00972C11">
        <w:rPr>
          <w:rFonts w:cstheme="minorHAnsi"/>
        </w:rPr>
        <w:t>o</w:t>
      </w:r>
      <w:r w:rsidR="000D201F">
        <w:rPr>
          <w:rFonts w:cstheme="minorHAnsi"/>
        </w:rPr>
        <w:t>n</w:t>
      </w:r>
      <w:r w:rsidR="00EE35DC">
        <w:rPr>
          <w:rFonts w:cstheme="minorHAnsi"/>
        </w:rPr>
        <w:t>ship with Yahweh (Exod 20:4-5); i</w:t>
      </w:r>
      <w:r w:rsidR="00B0200C">
        <w:rPr>
          <w:rFonts w:cstheme="minorHAnsi"/>
        </w:rPr>
        <w:t>ndeed, human religion is all humanly-made.</w:t>
      </w:r>
      <w:r w:rsidR="00EE35DC">
        <w:rPr>
          <w:rFonts w:cstheme="minorHAnsi"/>
        </w:rPr>
        <w:t xml:space="preserve"> </w:t>
      </w:r>
      <w:r w:rsidR="0088093B">
        <w:rPr>
          <w:rFonts w:cstheme="minorHAnsi"/>
        </w:rPr>
        <w:t xml:space="preserve">All three charges have parallels in the critique Huldah issued to Hilkiah (2 </w:t>
      </w:r>
      <w:r w:rsidR="0064036F">
        <w:rPr>
          <w:rFonts w:cstheme="minorHAnsi"/>
        </w:rPr>
        <w:t>Kgs</w:t>
      </w:r>
      <w:r w:rsidR="0088093B">
        <w:rPr>
          <w:rFonts w:cstheme="minorHAnsi"/>
        </w:rPr>
        <w:t xml:space="preserve"> 22:17) and all three will recur through the Jeremiah scroll (e.g., 2:13, 17, 19; 5:7, 19; 7:9; </w:t>
      </w:r>
      <w:r w:rsidR="00E5795C">
        <w:rPr>
          <w:rFonts w:cstheme="minorHAnsi"/>
        </w:rPr>
        <w:t xml:space="preserve">8:2; 10:3, 9; </w:t>
      </w:r>
      <w:r w:rsidR="0088093B">
        <w:rPr>
          <w:rFonts w:cstheme="minorHAnsi"/>
        </w:rPr>
        <w:t>11:12, 13, 17</w:t>
      </w:r>
      <w:r w:rsidR="00E5795C">
        <w:rPr>
          <w:rFonts w:cstheme="minorHAnsi"/>
        </w:rPr>
        <w:t>; 13:10</w:t>
      </w:r>
      <w:r w:rsidR="00EE35DC">
        <w:rPr>
          <w:rFonts w:cstheme="minorHAnsi"/>
        </w:rPr>
        <w:t xml:space="preserve">). </w:t>
      </w:r>
      <w:r w:rsidR="000A2C8B">
        <w:rPr>
          <w:rFonts w:ascii="Palatino-Roman" w:eastAsiaTheme="minorHAnsi" w:hAnsi="Palatino-Roman" w:cs="Palatino-Roman"/>
          <w:sz w:val="18"/>
          <w:szCs w:val="18"/>
        </w:rPr>
        <w:t>“</w:t>
      </w:r>
      <w:r w:rsidR="000A2C8B">
        <w:rPr>
          <w:rFonts w:eastAsiaTheme="minorHAnsi" w:cstheme="minorHAnsi"/>
        </w:rPr>
        <w:t>Idolatry” in the sense of</w:t>
      </w:r>
      <w:r w:rsidR="000A2C8B" w:rsidRPr="00A13E08">
        <w:rPr>
          <w:rFonts w:eastAsiaTheme="minorHAnsi" w:cstheme="minorHAnsi"/>
        </w:rPr>
        <w:t xml:space="preserve"> “worship of false gods” is “fundamentally the most serious charge that any ancient Israelite could face.”</w:t>
      </w:r>
      <w:r w:rsidR="000A2C8B">
        <w:rPr>
          <w:rStyle w:val="FootnoteReference"/>
          <w:rFonts w:eastAsiaTheme="minorHAnsi" w:cstheme="minorHAnsi"/>
        </w:rPr>
        <w:footnoteReference w:id="70"/>
      </w:r>
      <w:r w:rsidR="000A2C8B">
        <w:rPr>
          <w:rFonts w:eastAsiaTheme="minorHAnsi" w:cstheme="minorHAnsi"/>
        </w:rPr>
        <w:t xml:space="preserve"> </w:t>
      </w:r>
      <w:r w:rsidR="00EE35DC">
        <w:rPr>
          <w:rFonts w:cstheme="minorHAnsi"/>
        </w:rPr>
        <w:t xml:space="preserve">Yahweh is </w:t>
      </w:r>
      <w:r w:rsidR="000A2C8B">
        <w:rPr>
          <w:rFonts w:cstheme="minorHAnsi"/>
        </w:rPr>
        <w:t xml:space="preserve">thus </w:t>
      </w:r>
      <w:r w:rsidR="000A1F45">
        <w:rPr>
          <w:rFonts w:cstheme="minorHAnsi"/>
        </w:rPr>
        <w:t>commissioning Jeremiah</w:t>
      </w:r>
      <w:r w:rsidR="00EE35DC">
        <w:rPr>
          <w:rFonts w:cstheme="minorHAnsi"/>
        </w:rPr>
        <w:t xml:space="preserve"> to confront Judah</w:t>
      </w:r>
      <w:r w:rsidR="000D201F">
        <w:rPr>
          <w:rFonts w:cstheme="minorHAnsi"/>
        </w:rPr>
        <w:t xml:space="preserve"> in connection with its faithless</w:t>
      </w:r>
      <w:r w:rsidR="000A1F45">
        <w:rPr>
          <w:rFonts w:cstheme="minorHAnsi"/>
        </w:rPr>
        <w:t>ness to</w:t>
      </w:r>
      <w:r w:rsidR="000D201F">
        <w:rPr>
          <w:rFonts w:cstheme="minorHAnsi"/>
        </w:rPr>
        <w:t>wards</w:t>
      </w:r>
      <w:r w:rsidR="000A1F45">
        <w:rPr>
          <w:rFonts w:cstheme="minorHAnsi"/>
        </w:rPr>
        <w:t xml:space="preserve"> him rather than with people’s faithfulness to</w:t>
      </w:r>
      <w:r w:rsidR="000D201F">
        <w:rPr>
          <w:rFonts w:cstheme="minorHAnsi"/>
        </w:rPr>
        <w:t>wards</w:t>
      </w:r>
      <w:r w:rsidR="000A1F45">
        <w:rPr>
          <w:rFonts w:cstheme="minorHAnsi"/>
        </w:rPr>
        <w:t xml:space="preserve"> one another</w:t>
      </w:r>
      <w:r w:rsidR="00EE35DC">
        <w:rPr>
          <w:rFonts w:cstheme="minorHAnsi"/>
        </w:rPr>
        <w:t>; and the question with which he</w:t>
      </w:r>
      <w:r w:rsidR="000A1F45">
        <w:rPr>
          <w:rFonts w:cstheme="minorHAnsi"/>
        </w:rPr>
        <w:t xml:space="preserve"> faces the church is </w:t>
      </w:r>
      <w:r w:rsidR="00674714">
        <w:rPr>
          <w:rFonts w:cstheme="minorHAnsi"/>
        </w:rPr>
        <w:t>whether it is faithful</w:t>
      </w:r>
      <w:r w:rsidR="000A1F45">
        <w:rPr>
          <w:rFonts w:cstheme="minorHAnsi"/>
        </w:rPr>
        <w:t xml:space="preserve"> to</w:t>
      </w:r>
      <w:r w:rsidR="000D201F">
        <w:rPr>
          <w:rFonts w:cstheme="minorHAnsi"/>
        </w:rPr>
        <w:t>wards</w:t>
      </w:r>
      <w:r w:rsidR="000A1F45">
        <w:rPr>
          <w:rFonts w:cstheme="minorHAnsi"/>
        </w:rPr>
        <w:t xml:space="preserve"> God.</w:t>
      </w:r>
    </w:p>
    <w:p w:rsidR="00AD3682" w:rsidRDefault="003A436E" w:rsidP="005519D9">
      <w:pPr>
        <w:rPr>
          <w:rFonts w:cstheme="minorHAnsi"/>
        </w:rPr>
      </w:pPr>
      <w:r>
        <w:rPr>
          <w:rFonts w:cstheme="minorHAnsi"/>
          <w:b/>
        </w:rPr>
        <w:t>17</w:t>
      </w:r>
      <w:r w:rsidR="001F7987">
        <w:rPr>
          <w:rFonts w:cstheme="minorHAnsi"/>
          <w:b/>
        </w:rPr>
        <w:t>a</w:t>
      </w:r>
      <w:r>
        <w:rPr>
          <w:rFonts w:cstheme="minorHAnsi"/>
          <w:b/>
        </w:rPr>
        <w:t xml:space="preserve"> </w:t>
      </w:r>
      <w:r w:rsidR="003117D9">
        <w:rPr>
          <w:rFonts w:cstheme="minorHAnsi"/>
        </w:rPr>
        <w:t xml:space="preserve">There is </w:t>
      </w:r>
      <w:r w:rsidR="00015084">
        <w:rPr>
          <w:rFonts w:cstheme="minorHAnsi"/>
        </w:rPr>
        <w:t>n</w:t>
      </w:r>
      <w:r w:rsidR="003117D9">
        <w:rPr>
          <w:rFonts w:cstheme="minorHAnsi"/>
        </w:rPr>
        <w:t>o break in Yahweh’</w:t>
      </w:r>
      <w:r w:rsidR="00015084">
        <w:rPr>
          <w:rFonts w:cstheme="minorHAnsi"/>
        </w:rPr>
        <w:t xml:space="preserve">s words and no suggestion of a formal transition from one section to another, but the </w:t>
      </w:r>
      <w:r w:rsidR="003117D9">
        <w:rPr>
          <w:rFonts w:cstheme="minorHAnsi"/>
        </w:rPr>
        <w:t xml:space="preserve">last three verses in Jeremiah’s report </w:t>
      </w:r>
      <w:r w:rsidR="00015084">
        <w:rPr>
          <w:rFonts w:cstheme="minorHAnsi"/>
        </w:rPr>
        <w:t>lift their eyes to drive home the</w:t>
      </w:r>
      <w:r w:rsidR="003117D9">
        <w:rPr>
          <w:rFonts w:cstheme="minorHAnsi"/>
        </w:rPr>
        <w:t xml:space="preserve"> implications </w:t>
      </w:r>
      <w:r w:rsidR="00EE35DC">
        <w:rPr>
          <w:rFonts w:cstheme="minorHAnsi"/>
        </w:rPr>
        <w:t xml:space="preserve">of the report </w:t>
      </w:r>
      <w:r w:rsidR="00EB0294">
        <w:rPr>
          <w:rFonts w:cstheme="minorHAnsi"/>
        </w:rPr>
        <w:t>for Jeremiah himself, in a way that continues the theme of vv. 4-10.</w:t>
      </w:r>
      <w:r w:rsidR="005519D9">
        <w:rPr>
          <w:rFonts w:cstheme="minorHAnsi"/>
        </w:rPr>
        <w:t xml:space="preserve"> </w:t>
      </w:r>
      <w:r w:rsidR="001D6FC7">
        <w:rPr>
          <w:rFonts w:cstheme="minorHAnsi"/>
        </w:rPr>
        <w:t xml:space="preserve">“To work,” </w:t>
      </w:r>
      <w:r w:rsidR="00677D26">
        <w:rPr>
          <w:rFonts w:cstheme="minorHAnsi"/>
        </w:rPr>
        <w:t xml:space="preserve">then, </w:t>
      </w:r>
      <w:r w:rsidR="001D6FC7">
        <w:rPr>
          <w:rFonts w:cstheme="minorHAnsi"/>
        </w:rPr>
        <w:t>Yahweh says.</w:t>
      </w:r>
      <w:r w:rsidR="001D6FC7">
        <w:rPr>
          <w:rStyle w:val="FootnoteReference"/>
          <w:rFonts w:cstheme="minorHAnsi"/>
        </w:rPr>
        <w:footnoteReference w:id="71"/>
      </w:r>
      <w:r w:rsidR="001D6FC7">
        <w:rPr>
          <w:rFonts w:cstheme="minorHAnsi"/>
        </w:rPr>
        <w:t xml:space="preserve"> </w:t>
      </w:r>
      <w:r w:rsidR="00EE35DC">
        <w:rPr>
          <w:rFonts w:cstheme="minorHAnsi"/>
        </w:rPr>
        <w:t>As a bidding</w:t>
      </w:r>
      <w:r w:rsidR="00677D26">
        <w:rPr>
          <w:rFonts w:cstheme="minorHAnsi"/>
        </w:rPr>
        <w:t xml:space="preserve"> </w:t>
      </w:r>
      <w:r w:rsidR="00B80476">
        <w:rPr>
          <w:rFonts w:cstheme="minorHAnsi"/>
        </w:rPr>
        <w:t>addressed to Jeremiah</w:t>
      </w:r>
      <w:r w:rsidR="00EE35DC">
        <w:rPr>
          <w:rFonts w:cstheme="minorHAnsi"/>
        </w:rPr>
        <w:t>, the words</w:t>
      </w:r>
      <w:r w:rsidR="00B80476">
        <w:rPr>
          <w:rFonts w:cstheme="minorHAnsi"/>
        </w:rPr>
        <w:t xml:space="preserve"> make a transition to verse t</w:t>
      </w:r>
      <w:r w:rsidR="00EE47FD">
        <w:rPr>
          <w:rFonts w:cstheme="minorHAnsi"/>
        </w:rPr>
        <w:t>o underscore their importance for</w:t>
      </w:r>
      <w:r w:rsidR="00B80476">
        <w:rPr>
          <w:rFonts w:cstheme="minorHAnsi"/>
        </w:rPr>
        <w:t xml:space="preserve"> him. </w:t>
      </w:r>
      <w:r w:rsidR="00EE47FD">
        <w:rPr>
          <w:rFonts w:cstheme="minorHAnsi"/>
        </w:rPr>
        <w:t>A</w:t>
      </w:r>
      <w:r w:rsidR="00015084">
        <w:rPr>
          <w:rFonts w:cstheme="minorHAnsi"/>
        </w:rPr>
        <w:t xml:space="preserve"> prophet’s words such as the one</w:t>
      </w:r>
      <w:r w:rsidR="005519D9">
        <w:rPr>
          <w:rFonts w:cstheme="minorHAnsi"/>
        </w:rPr>
        <w:t>s in vv. 13</w:t>
      </w:r>
      <w:r w:rsidR="00015084">
        <w:rPr>
          <w:rFonts w:cstheme="minorHAnsi"/>
        </w:rPr>
        <w:t xml:space="preserve">-16 can </w:t>
      </w:r>
      <w:r w:rsidR="00EE47FD">
        <w:rPr>
          <w:rFonts w:cstheme="minorHAnsi"/>
        </w:rPr>
        <w:t xml:space="preserve">always </w:t>
      </w:r>
      <w:r w:rsidR="00015084">
        <w:rPr>
          <w:rFonts w:cstheme="minorHAnsi"/>
        </w:rPr>
        <w:t>g</w:t>
      </w:r>
      <w:r w:rsidR="00EE47FD">
        <w:rPr>
          <w:rFonts w:cstheme="minorHAnsi"/>
        </w:rPr>
        <w:t>ive the impression of</w:t>
      </w:r>
      <w:r w:rsidR="00015084">
        <w:rPr>
          <w:rFonts w:cstheme="minorHAnsi"/>
        </w:rPr>
        <w:t xml:space="preserve"> declar</w:t>
      </w:r>
      <w:r w:rsidR="00EE35DC">
        <w:rPr>
          <w:rFonts w:cstheme="minorHAnsi"/>
        </w:rPr>
        <w:t>ing something that is inevitably</w:t>
      </w:r>
      <w:r w:rsidR="00015084">
        <w:rPr>
          <w:rFonts w:cstheme="minorHAnsi"/>
        </w:rPr>
        <w:t xml:space="preserve"> going to happen, but Jeremiah makes more explicit than other prophets that their fulfillment depends for good and ill on the response they receive (see 18:1-11). Jeremiah’s job is to declare Yahweh’s </w:t>
      </w:r>
      <w:r w:rsidR="00EE47FD">
        <w:rPr>
          <w:rFonts w:cstheme="minorHAnsi"/>
        </w:rPr>
        <w:t>intentions so as to elicit a response. So he</w:t>
      </w:r>
      <w:r w:rsidR="00015084">
        <w:rPr>
          <w:rFonts w:cstheme="minorHAnsi"/>
        </w:rPr>
        <w:t xml:space="preserve"> is to </w:t>
      </w:r>
      <w:r w:rsidR="00B80476">
        <w:rPr>
          <w:rFonts w:cstheme="minorHAnsi"/>
        </w:rPr>
        <w:t>secure his clothing around himself so it doesn’</w:t>
      </w:r>
      <w:r w:rsidR="003E36AC">
        <w:rPr>
          <w:rFonts w:cstheme="minorHAnsi"/>
        </w:rPr>
        <w:t>t get in h</w:t>
      </w:r>
      <w:r w:rsidR="00EE47FD">
        <w:rPr>
          <w:rFonts w:cstheme="minorHAnsi"/>
        </w:rPr>
        <w:t>is way (compare</w:t>
      </w:r>
      <w:r w:rsidR="003E36AC">
        <w:rPr>
          <w:rFonts w:cstheme="minorHAnsi"/>
        </w:rPr>
        <w:t xml:space="preserve"> the English phrase </w:t>
      </w:r>
      <w:r w:rsidR="00B33DEB">
        <w:rPr>
          <w:rFonts w:cstheme="minorHAnsi"/>
        </w:rPr>
        <w:t>“</w:t>
      </w:r>
      <w:r w:rsidR="003E36AC">
        <w:rPr>
          <w:rFonts w:cstheme="minorHAnsi"/>
        </w:rPr>
        <w:t>roll up your sleeves</w:t>
      </w:r>
      <w:r w:rsidR="00B33DEB">
        <w:rPr>
          <w:rFonts w:cstheme="minorHAnsi"/>
        </w:rPr>
        <w:t>”</w:t>
      </w:r>
      <w:r w:rsidR="003E36AC">
        <w:rPr>
          <w:rFonts w:cstheme="minorHAnsi"/>
        </w:rPr>
        <w:t>) as he takes up</w:t>
      </w:r>
      <w:r w:rsidR="00332BD3">
        <w:rPr>
          <w:rFonts w:cstheme="minorHAnsi"/>
        </w:rPr>
        <w:t xml:space="preserve"> the challenge Yahweh has put before him. </w:t>
      </w:r>
    </w:p>
    <w:p w:rsidR="00AD3682" w:rsidRDefault="003E36AC" w:rsidP="001873A1">
      <w:pPr>
        <w:rPr>
          <w:rFonts w:cstheme="minorHAnsi"/>
        </w:rPr>
      </w:pPr>
      <w:r>
        <w:rPr>
          <w:rFonts w:cstheme="minorHAnsi"/>
          <w:b/>
        </w:rPr>
        <w:t>17</w:t>
      </w:r>
      <w:r w:rsidR="00276369">
        <w:rPr>
          <w:rFonts w:cstheme="minorHAnsi"/>
          <w:b/>
        </w:rPr>
        <w:t>b</w:t>
      </w:r>
      <w:r>
        <w:rPr>
          <w:rFonts w:cstheme="minorHAnsi"/>
          <w:b/>
        </w:rPr>
        <w:t xml:space="preserve"> </w:t>
      </w:r>
      <w:r w:rsidR="00AD3682">
        <w:rPr>
          <w:rFonts w:cstheme="minorHAnsi"/>
        </w:rPr>
        <w:t>The first colon in Y</w:t>
      </w:r>
      <w:r w:rsidR="007A5554">
        <w:rPr>
          <w:rFonts w:cstheme="minorHAnsi"/>
        </w:rPr>
        <w:t>ahweh’s prohibition restates a</w:t>
      </w:r>
      <w:r w:rsidR="00AD3682">
        <w:rPr>
          <w:rFonts w:cstheme="minorHAnsi"/>
        </w:rPr>
        <w:t xml:space="preserve"> earlier one:</w:t>
      </w:r>
    </w:p>
    <w:p w:rsidR="00AD3682" w:rsidRDefault="00AD3682" w:rsidP="001873A1">
      <w:pPr>
        <w:rPr>
          <w:rFonts w:cstheme="minorHAnsi"/>
        </w:rPr>
      </w:pPr>
    </w:p>
    <w:p w:rsidR="00AD3682" w:rsidRDefault="007A5554" w:rsidP="001873A1">
      <w:pPr>
        <w:rPr>
          <w:rFonts w:cstheme="minorHAnsi"/>
        </w:rPr>
      </w:pPr>
      <w:r>
        <w:rPr>
          <w:rFonts w:cstheme="minorHAnsi"/>
        </w:rPr>
        <w:t>v</w:t>
      </w:r>
      <w:r w:rsidR="00AD3682">
        <w:rPr>
          <w:rFonts w:cstheme="minorHAnsi"/>
        </w:rPr>
        <w:t>. 8</w:t>
      </w:r>
      <w:r w:rsidR="00AD3682">
        <w:rPr>
          <w:rFonts w:cstheme="minorHAnsi"/>
        </w:rPr>
        <w:tab/>
        <w:t xml:space="preserve">Don’t </w:t>
      </w:r>
      <w:r w:rsidR="00AD3682">
        <w:rPr>
          <w:rFonts w:cstheme="minorHAnsi"/>
        </w:rPr>
        <w:tab/>
        <w:t xml:space="preserve">be afraid </w:t>
      </w:r>
      <w:r w:rsidR="00AD3682">
        <w:rPr>
          <w:rFonts w:cstheme="minorHAnsi"/>
        </w:rPr>
        <w:tab/>
        <w:t>before them</w:t>
      </w:r>
    </w:p>
    <w:p w:rsidR="00AD3682" w:rsidRDefault="007A5554" w:rsidP="001873A1">
      <w:pPr>
        <w:rPr>
          <w:rFonts w:cstheme="minorHAnsi"/>
        </w:rPr>
      </w:pPr>
      <w:r>
        <w:rPr>
          <w:rFonts w:cstheme="minorHAnsi"/>
        </w:rPr>
        <w:t>v</w:t>
      </w:r>
      <w:r w:rsidR="00AD3682">
        <w:rPr>
          <w:rFonts w:cstheme="minorHAnsi"/>
        </w:rPr>
        <w:t>. 17</w:t>
      </w:r>
      <w:r w:rsidR="00AD3682">
        <w:rPr>
          <w:rFonts w:cstheme="minorHAnsi"/>
        </w:rPr>
        <w:tab/>
        <w:t xml:space="preserve">Don’t </w:t>
      </w:r>
      <w:r w:rsidR="00AD3682">
        <w:rPr>
          <w:rFonts w:cstheme="minorHAnsi"/>
        </w:rPr>
        <w:tab/>
        <w:t xml:space="preserve">break down </w:t>
      </w:r>
      <w:r w:rsidR="00AD3682">
        <w:rPr>
          <w:rFonts w:cstheme="minorHAnsi"/>
        </w:rPr>
        <w:tab/>
        <w:t>before them</w:t>
      </w:r>
    </w:p>
    <w:p w:rsidR="00AD3682" w:rsidRDefault="00AD3682" w:rsidP="001873A1">
      <w:pPr>
        <w:rPr>
          <w:rFonts w:cstheme="minorHAnsi"/>
        </w:rPr>
      </w:pPr>
    </w:p>
    <w:p w:rsidR="003A436E" w:rsidRDefault="00EE47FD" w:rsidP="000004B9">
      <w:pPr>
        <w:pStyle w:val="PlainText"/>
      </w:pPr>
      <w:r>
        <w:t>Earlier,</w:t>
      </w:r>
      <w:r w:rsidR="000004B9">
        <w:t xml:space="preserve"> the potential object of Jeremiah’s fear was the nations</w:t>
      </w:r>
      <w:r w:rsidR="007A5554">
        <w:t xml:space="preserve"> whose prophet he was to be. Here</w:t>
      </w:r>
      <w:r w:rsidR="000004B9">
        <w:t xml:space="preserve"> the fear relates to Judah, of which the immediately preceding verses have now explicitly spoken.</w:t>
      </w:r>
      <w:r w:rsidR="000004B9">
        <w:rPr>
          <w:rStyle w:val="FootnoteReference"/>
        </w:rPr>
        <w:footnoteReference w:id="72"/>
      </w:r>
      <w:r w:rsidR="000004B9">
        <w:t xml:space="preserve"> </w:t>
      </w:r>
      <w:r w:rsidR="00AD3682">
        <w:t xml:space="preserve">In v. 8 the exhortation </w:t>
      </w:r>
      <w:r>
        <w:t>included</w:t>
      </w:r>
      <w:r w:rsidR="00345557">
        <w:t xml:space="preserve"> a promissory </w:t>
      </w:r>
      <w:r>
        <w:t xml:space="preserve">reassurance, which will </w:t>
      </w:r>
      <w:r w:rsidR="007A5554">
        <w:t>recur in v. 19. I</w:t>
      </w:r>
      <w:r w:rsidR="00345557">
        <w:t>n the meantime, if readers expect simple repetition, the</w:t>
      </w:r>
      <w:r w:rsidR="007A5554">
        <w:t xml:space="preserve">y get something </w:t>
      </w:r>
      <w:r>
        <w:t>different</w:t>
      </w:r>
      <w:r w:rsidR="00345557">
        <w:t xml:space="preserve">, a threatening warning. </w:t>
      </w:r>
      <w:r w:rsidR="00AD3682">
        <w:t xml:space="preserve">Like </w:t>
      </w:r>
      <w:r w:rsidR="00332BD3">
        <w:t xml:space="preserve">the English expression, </w:t>
      </w:r>
      <w:r w:rsidRPr="00EE47FD">
        <w:rPr>
          <w:i/>
        </w:rPr>
        <w:t>b</w:t>
      </w:r>
      <w:r w:rsidR="00332BD3" w:rsidRPr="00EE47FD">
        <w:rPr>
          <w:i/>
        </w:rPr>
        <w:t>reak down</w:t>
      </w:r>
      <w:r w:rsidR="00332BD3">
        <w:t xml:space="preserve"> (</w:t>
      </w:r>
      <w:r w:rsidR="00332BD3">
        <w:rPr>
          <w:i/>
        </w:rPr>
        <w:t>ḥātat</w:t>
      </w:r>
      <w:r w:rsidR="00332BD3">
        <w:t>, niphal then hiphil) can have both a physical and a psychological meaning</w:t>
      </w:r>
      <w:r>
        <w:t>.</w:t>
      </w:r>
      <w:r w:rsidR="00930FEC">
        <w:t xml:space="preserve"> Yahweh works with both. If Jeremiah breaks down psychologically because of them (</w:t>
      </w:r>
      <w:r w:rsidR="00AD3682">
        <w:t xml:space="preserve">literally, </w:t>
      </w:r>
      <w:r w:rsidR="00B33DEB">
        <w:t>“</w:t>
      </w:r>
      <w:r w:rsidR="00AD3682">
        <w:t>from their face/presence</w:t>
      </w:r>
      <w:r w:rsidR="00B33DEB">
        <w:t>”</w:t>
      </w:r>
      <w:r w:rsidR="00202BAB">
        <w:t>), Yahweh</w:t>
      </w:r>
      <w:r w:rsidR="00930FEC">
        <w:t xml:space="preserve"> will br</w:t>
      </w:r>
      <w:r>
        <w:t>ing physical disaster on him</w:t>
      </w:r>
      <w:r w:rsidR="00930FEC">
        <w:t xml:space="preserve"> throug</w:t>
      </w:r>
      <w:r w:rsidR="00AD3682">
        <w:t>h them (</w:t>
      </w:r>
      <w:r w:rsidR="00B33DEB">
        <w:t>“</w:t>
      </w:r>
      <w:r w:rsidR="00AD3682">
        <w:t>to their face/presence</w:t>
      </w:r>
      <w:r w:rsidR="00B33DEB">
        <w:t>”</w:t>
      </w:r>
      <w:r w:rsidR="00930FEC">
        <w:t>).</w:t>
      </w:r>
    </w:p>
    <w:p w:rsidR="00E43FAC" w:rsidRDefault="00930FEC" w:rsidP="001873A1">
      <w:pPr>
        <w:rPr>
          <w:rFonts w:cstheme="minorHAnsi"/>
        </w:rPr>
      </w:pPr>
      <w:r>
        <w:rPr>
          <w:rFonts w:cstheme="minorHAnsi"/>
          <w:b/>
        </w:rPr>
        <w:t>1</w:t>
      </w:r>
      <w:r w:rsidR="001F7987">
        <w:rPr>
          <w:rFonts w:cstheme="minorHAnsi"/>
          <w:b/>
        </w:rPr>
        <w:t>8</w:t>
      </w:r>
      <w:r>
        <w:rPr>
          <w:rFonts w:cstheme="minorHAnsi"/>
          <w:b/>
        </w:rPr>
        <w:t xml:space="preserve"> </w:t>
      </w:r>
      <w:r w:rsidR="00202BAB">
        <w:rPr>
          <w:rFonts w:cstheme="minorHAnsi"/>
        </w:rPr>
        <w:t>But a</w:t>
      </w:r>
      <w:r>
        <w:rPr>
          <w:rFonts w:cstheme="minorHAnsi"/>
        </w:rPr>
        <w:t xml:space="preserve"> promise backs up the exhortation. </w:t>
      </w:r>
      <w:r w:rsidR="008B3C0C">
        <w:rPr>
          <w:rFonts w:cstheme="minorHAnsi"/>
        </w:rPr>
        <w:t xml:space="preserve">It takes </w:t>
      </w:r>
      <w:r w:rsidR="007A5554">
        <w:rPr>
          <w:rFonts w:cstheme="minorHAnsi"/>
        </w:rPr>
        <w:t>the familiar form of a divine undertaking to protect and deliver</w:t>
      </w:r>
      <w:r w:rsidR="008B3C0C">
        <w:rPr>
          <w:rFonts w:cstheme="minorHAnsi"/>
        </w:rPr>
        <w:t>,</w:t>
      </w:r>
      <w:r w:rsidR="004764E2">
        <w:rPr>
          <w:rStyle w:val="FootnoteReference"/>
          <w:rFonts w:cstheme="minorHAnsi"/>
        </w:rPr>
        <w:footnoteReference w:id="73"/>
      </w:r>
      <w:r w:rsidR="008B3C0C">
        <w:rPr>
          <w:rFonts w:cstheme="minorHAnsi"/>
        </w:rPr>
        <w:t xml:space="preserve"> which can be addressed to someone about to do battle, though here Jeremiah’s battle is a verbal one. </w:t>
      </w:r>
      <w:r>
        <w:rPr>
          <w:rFonts w:cstheme="minorHAnsi"/>
        </w:rPr>
        <w:t xml:space="preserve">Yahweh </w:t>
      </w:r>
      <w:r w:rsidR="007A5554">
        <w:rPr>
          <w:rFonts w:cstheme="minorHAnsi"/>
        </w:rPr>
        <w:t xml:space="preserve">again </w:t>
      </w:r>
      <w:r>
        <w:rPr>
          <w:rFonts w:cstheme="minorHAnsi"/>
        </w:rPr>
        <w:t>speaks performatively. In the very act of speaking with Jeremiah in the way that he is, Yahweh is acting on him psycho</w:t>
      </w:r>
      <w:r w:rsidR="00EE47FD">
        <w:rPr>
          <w:rFonts w:cstheme="minorHAnsi"/>
        </w:rPr>
        <w:t xml:space="preserve">logically and </w:t>
      </w:r>
      <w:r>
        <w:rPr>
          <w:rFonts w:cstheme="minorHAnsi"/>
        </w:rPr>
        <w:t xml:space="preserve">physically. </w:t>
      </w:r>
      <w:r w:rsidR="00880D11">
        <w:rPr>
          <w:rFonts w:cstheme="minorHAnsi"/>
        </w:rPr>
        <w:t xml:space="preserve">The sequence of Jeremiah’s </w:t>
      </w:r>
      <w:r w:rsidR="00B33DEB">
        <w:rPr>
          <w:rFonts w:cstheme="minorHAnsi"/>
        </w:rPr>
        <w:lastRenderedPageBreak/>
        <w:t>“</w:t>
      </w:r>
      <w:r w:rsidR="00880D11">
        <w:rPr>
          <w:rFonts w:cstheme="minorHAnsi"/>
        </w:rPr>
        <w:t>I</w:t>
      </w:r>
      <w:r w:rsidR="00EE47FD">
        <w:rPr>
          <w:rFonts w:cstheme="minorHAnsi"/>
        </w:rPr>
        <w:t>,</w:t>
      </w:r>
      <w:r w:rsidR="00B33DEB">
        <w:rPr>
          <w:rFonts w:cstheme="minorHAnsi"/>
        </w:rPr>
        <w:t>”</w:t>
      </w:r>
      <w:r w:rsidR="00EE47FD">
        <w:rPr>
          <w:rFonts w:cstheme="minorHAnsi"/>
        </w:rPr>
        <w:t xml:space="preserve"> then</w:t>
      </w:r>
      <w:r w:rsidR="00880D11">
        <w:rPr>
          <w:rFonts w:cstheme="minorHAnsi"/>
        </w:rPr>
        <w:t xml:space="preserve"> Yahweh’s </w:t>
      </w:r>
      <w:r w:rsidR="00B33DEB">
        <w:rPr>
          <w:rFonts w:cstheme="minorHAnsi"/>
        </w:rPr>
        <w:t>“</w:t>
      </w:r>
      <w:r w:rsidR="00880D11">
        <w:rPr>
          <w:rFonts w:cstheme="minorHAnsi"/>
        </w:rPr>
        <w:t>I</w:t>
      </w:r>
      <w:r w:rsidR="00B33DEB">
        <w:rPr>
          <w:rFonts w:cstheme="minorHAnsi"/>
        </w:rPr>
        <w:t>”</w:t>
      </w:r>
      <w:r w:rsidR="00EE47FD">
        <w:rPr>
          <w:rFonts w:cstheme="minorHAnsi"/>
        </w:rPr>
        <w:t xml:space="preserve"> quoting Jeremiah,</w:t>
      </w:r>
      <w:r w:rsidR="00880D11">
        <w:rPr>
          <w:rFonts w:cstheme="minorHAnsi"/>
        </w:rPr>
        <w:t xml:space="preserve"> then Yahweh’s own </w:t>
      </w:r>
      <w:r w:rsidR="00B33DEB">
        <w:rPr>
          <w:rFonts w:cstheme="minorHAnsi"/>
        </w:rPr>
        <w:t>“</w:t>
      </w:r>
      <w:r w:rsidR="00880D11">
        <w:rPr>
          <w:rFonts w:cstheme="minorHAnsi"/>
        </w:rPr>
        <w:t>I</w:t>
      </w:r>
      <w:r w:rsidR="00EE47FD">
        <w:rPr>
          <w:rFonts w:cstheme="minorHAnsi"/>
        </w:rPr>
        <w:t>,</w:t>
      </w:r>
      <w:r w:rsidR="00B33DEB">
        <w:rPr>
          <w:rFonts w:cstheme="minorHAnsi"/>
        </w:rPr>
        <w:t>”</w:t>
      </w:r>
      <w:r w:rsidR="00880D11">
        <w:rPr>
          <w:rFonts w:cstheme="minorHAnsi"/>
        </w:rPr>
        <w:t xml:space="preserve"> in the pronouns in vv. 6-8</w:t>
      </w:r>
      <w:r w:rsidR="00EE47FD">
        <w:rPr>
          <w:rFonts w:cstheme="minorHAnsi"/>
        </w:rPr>
        <w:t>,</w:t>
      </w:r>
      <w:r w:rsidR="00880D11">
        <w:rPr>
          <w:rFonts w:cstheme="minorHAnsi"/>
        </w:rPr>
        <w:t xml:space="preserve"> continues in Yahweh’s </w:t>
      </w:r>
      <w:r w:rsidR="00B33DEB">
        <w:rPr>
          <w:rFonts w:cstheme="minorHAnsi"/>
        </w:rPr>
        <w:t>“</w:t>
      </w:r>
      <w:r w:rsidR="00880D11">
        <w:rPr>
          <w:rFonts w:cstheme="minorHAnsi"/>
        </w:rPr>
        <w:t>I</w:t>
      </w:r>
      <w:r w:rsidR="00B33DEB">
        <w:rPr>
          <w:rFonts w:cstheme="minorHAnsi"/>
        </w:rPr>
        <w:t>”</w:t>
      </w:r>
      <w:r w:rsidR="00880D11">
        <w:rPr>
          <w:rFonts w:cstheme="minorHAnsi"/>
        </w:rPr>
        <w:t xml:space="preserve"> (v. 15) followed by his </w:t>
      </w:r>
      <w:r w:rsidR="00B33DEB">
        <w:rPr>
          <w:rFonts w:cstheme="minorHAnsi"/>
        </w:rPr>
        <w:t>“</w:t>
      </w:r>
      <w:r w:rsidR="00880D11">
        <w:rPr>
          <w:rFonts w:cstheme="minorHAnsi"/>
        </w:rPr>
        <w:t>you</w:t>
      </w:r>
      <w:r w:rsidR="00B33DEB">
        <w:rPr>
          <w:rFonts w:cstheme="minorHAnsi"/>
        </w:rPr>
        <w:t>”</w:t>
      </w:r>
      <w:r w:rsidR="00880D11">
        <w:rPr>
          <w:rFonts w:cstheme="minorHAnsi"/>
        </w:rPr>
        <w:t xml:space="preserve"> (referring to Jeremiah, v. 17) and his further </w:t>
      </w:r>
      <w:r w:rsidR="00B33DEB">
        <w:rPr>
          <w:rFonts w:cstheme="minorHAnsi"/>
        </w:rPr>
        <w:t>“</w:t>
      </w:r>
      <w:r w:rsidR="00880D11">
        <w:rPr>
          <w:rFonts w:cstheme="minorHAnsi"/>
        </w:rPr>
        <w:t>I</w:t>
      </w:r>
      <w:r w:rsidR="00B33DEB">
        <w:rPr>
          <w:rFonts w:cstheme="minorHAnsi"/>
        </w:rPr>
        <w:t>”</w:t>
      </w:r>
      <w:r w:rsidR="00880D11">
        <w:rPr>
          <w:rFonts w:cstheme="minorHAnsi"/>
        </w:rPr>
        <w:t xml:space="preserve"> here</w:t>
      </w:r>
      <w:r w:rsidR="00451489">
        <w:rPr>
          <w:rFonts w:cstheme="minorHAnsi"/>
        </w:rPr>
        <w:t>. There is something Yahweh must do and something Jeremiah must do</w:t>
      </w:r>
      <w:r w:rsidR="00880D11">
        <w:rPr>
          <w:rFonts w:cstheme="minorHAnsi"/>
        </w:rPr>
        <w:t>.</w:t>
      </w:r>
      <w:r w:rsidR="004764E2">
        <w:rPr>
          <w:rStyle w:val="FootnoteReference"/>
          <w:rFonts w:cstheme="minorHAnsi"/>
        </w:rPr>
        <w:footnoteReference w:id="74"/>
      </w:r>
      <w:r w:rsidR="00880D11">
        <w:rPr>
          <w:rFonts w:cstheme="minorHAnsi"/>
        </w:rPr>
        <w:t xml:space="preserve"> </w:t>
      </w:r>
      <w:r w:rsidR="008B3C0C">
        <w:rPr>
          <w:rFonts w:cstheme="minorHAnsi"/>
        </w:rPr>
        <w:t>Once again Yahweh</w:t>
      </w:r>
      <w:r>
        <w:rPr>
          <w:rFonts w:cstheme="minorHAnsi"/>
        </w:rPr>
        <w:t xml:space="preserve"> picks up the verb </w:t>
      </w:r>
      <w:r w:rsidR="00EE47FD" w:rsidRPr="00EE47FD">
        <w:rPr>
          <w:rFonts w:cstheme="minorHAnsi"/>
          <w:i/>
        </w:rPr>
        <w:t>I am making</w:t>
      </w:r>
      <w:r>
        <w:rPr>
          <w:rFonts w:cstheme="minorHAnsi"/>
        </w:rPr>
        <w:t xml:space="preserve"> (see v. 4). He is making Jeremiah a prophet; he is also necessarily making him invincible. </w:t>
      </w:r>
      <w:r w:rsidR="00CE36CD">
        <w:rPr>
          <w:rFonts w:cstheme="minorHAnsi"/>
        </w:rPr>
        <w:t xml:space="preserve">Only here </w:t>
      </w:r>
      <w:r w:rsidR="004764E2">
        <w:rPr>
          <w:rFonts w:cstheme="minorHAnsi"/>
        </w:rPr>
        <w:t xml:space="preserve">(and when Yahweh refers back to this moment in 6:27) </w:t>
      </w:r>
      <w:r w:rsidR="00E43FAC">
        <w:rPr>
          <w:rFonts w:cstheme="minorHAnsi"/>
        </w:rPr>
        <w:t>is a</w:t>
      </w:r>
      <w:r w:rsidR="00CE36CD">
        <w:rPr>
          <w:rFonts w:cstheme="minorHAnsi"/>
        </w:rPr>
        <w:t xml:space="preserve"> </w:t>
      </w:r>
      <w:r w:rsidR="00CE36CD" w:rsidRPr="00E43FAC">
        <w:rPr>
          <w:rFonts w:cstheme="minorHAnsi"/>
          <w:i/>
        </w:rPr>
        <w:t>fortified town</w:t>
      </w:r>
      <w:r w:rsidR="00CE36CD">
        <w:rPr>
          <w:rFonts w:cstheme="minorHAnsi"/>
        </w:rPr>
        <w:t xml:space="preserve"> a metaphor for a person. </w:t>
      </w:r>
      <w:r w:rsidR="007A5554">
        <w:rPr>
          <w:rFonts w:cstheme="minorHAnsi"/>
        </w:rPr>
        <w:t>A</w:t>
      </w:r>
      <w:r w:rsidR="00E43FAC" w:rsidRPr="00E43FAC">
        <w:rPr>
          <w:rFonts w:cstheme="minorHAnsi"/>
        </w:rPr>
        <w:t xml:space="preserve"> fortified town</w:t>
      </w:r>
      <w:r w:rsidR="007A5554">
        <w:rPr>
          <w:rFonts w:cstheme="minorHAnsi"/>
        </w:rPr>
        <w:t xml:space="preserve"> (4:5; 5:17; 8:14; 34:7) is</w:t>
      </w:r>
      <w:r w:rsidR="00E43FAC">
        <w:rPr>
          <w:rFonts w:cstheme="minorHAnsi"/>
        </w:rPr>
        <w:t xml:space="preserve"> a town with a w</w:t>
      </w:r>
      <w:r w:rsidR="007A5554">
        <w:rPr>
          <w:rFonts w:cstheme="minorHAnsi"/>
        </w:rPr>
        <w:t>all that makes it hard to take,</w:t>
      </w:r>
      <w:r w:rsidR="00CE36CD">
        <w:rPr>
          <w:rFonts w:cstheme="minorHAnsi"/>
        </w:rPr>
        <w:t xml:space="preserve"> </w:t>
      </w:r>
      <w:r w:rsidR="007A5554">
        <w:rPr>
          <w:rFonts w:cstheme="minorHAnsi"/>
        </w:rPr>
        <w:t xml:space="preserve">but it </w:t>
      </w:r>
      <w:r w:rsidR="00CE36CD">
        <w:rPr>
          <w:rFonts w:cstheme="minorHAnsi"/>
        </w:rPr>
        <w:t>is not invincible, so perhaps that m</w:t>
      </w:r>
      <w:r w:rsidR="007A5554">
        <w:rPr>
          <w:rFonts w:cstheme="minorHAnsi"/>
        </w:rPr>
        <w:t>etaphor is insufficient</w:t>
      </w:r>
      <w:r w:rsidR="00CE36CD">
        <w:rPr>
          <w:rFonts w:cstheme="minorHAnsi"/>
        </w:rPr>
        <w:t xml:space="preserve">. On the other hand, there is no such thing as </w:t>
      </w:r>
      <w:r w:rsidR="00CE36CD" w:rsidRPr="00E43FAC">
        <w:rPr>
          <w:rFonts w:cstheme="minorHAnsi"/>
          <w:i/>
        </w:rPr>
        <w:t>an iron pillar</w:t>
      </w:r>
      <w:r w:rsidR="00CE36CD">
        <w:rPr>
          <w:rFonts w:cstheme="minorHAnsi"/>
        </w:rPr>
        <w:t>. Wooden pillars held up the Gaza temple, but they didn’t withstand Samson’s pushing (Judg 16:25-30</w:t>
      </w:r>
      <w:r w:rsidR="00E43FAC">
        <w:rPr>
          <w:rFonts w:cstheme="minorHAnsi"/>
        </w:rPr>
        <w:t>). A</w:t>
      </w:r>
      <w:r w:rsidR="007A636D">
        <w:rPr>
          <w:rFonts w:cstheme="minorHAnsi"/>
        </w:rPr>
        <w:t>n iron pillar m</w:t>
      </w:r>
      <w:r w:rsidR="00E43FAC">
        <w:rPr>
          <w:rFonts w:cstheme="minorHAnsi"/>
        </w:rPr>
        <w:t>ight be a different matter.</w:t>
      </w:r>
      <w:r w:rsidR="00107B68">
        <w:rPr>
          <w:rStyle w:val="FootnoteReference"/>
          <w:rFonts w:cstheme="minorHAnsi"/>
        </w:rPr>
        <w:footnoteReference w:id="75"/>
      </w:r>
      <w:r w:rsidR="00E43FAC">
        <w:rPr>
          <w:rFonts w:cstheme="minorHAnsi"/>
        </w:rPr>
        <w:t xml:space="preserve"> T</w:t>
      </w:r>
      <w:r w:rsidR="00AD6BEE">
        <w:rPr>
          <w:rFonts w:cstheme="minorHAnsi"/>
        </w:rPr>
        <w:t xml:space="preserve">here is </w:t>
      </w:r>
      <w:r w:rsidR="00E43FAC">
        <w:rPr>
          <w:rFonts w:cstheme="minorHAnsi"/>
        </w:rPr>
        <w:t xml:space="preserve">also </w:t>
      </w:r>
      <w:r w:rsidR="00AD6BEE">
        <w:rPr>
          <w:rFonts w:cstheme="minorHAnsi"/>
        </w:rPr>
        <w:t xml:space="preserve">no such thing as </w:t>
      </w:r>
      <w:r w:rsidR="00AD6BEE" w:rsidRPr="00E43FAC">
        <w:rPr>
          <w:rFonts w:cstheme="minorHAnsi"/>
          <w:i/>
        </w:rPr>
        <w:t>bronze</w:t>
      </w:r>
      <w:r w:rsidR="007A636D" w:rsidRPr="00E43FAC">
        <w:rPr>
          <w:rFonts w:cstheme="minorHAnsi"/>
          <w:i/>
        </w:rPr>
        <w:t xml:space="preserve"> walls</w:t>
      </w:r>
      <w:r w:rsidR="00C400D2">
        <w:rPr>
          <w:rFonts w:cstheme="minorHAnsi"/>
        </w:rPr>
        <w:t xml:space="preserve">. Again, </w:t>
      </w:r>
      <w:r w:rsidR="005823EB">
        <w:rPr>
          <w:rFonts w:cstheme="minorHAnsi"/>
        </w:rPr>
        <w:t>regular stone walls can</w:t>
      </w:r>
      <w:r w:rsidR="00703C79">
        <w:rPr>
          <w:rFonts w:cstheme="minorHAnsi"/>
        </w:rPr>
        <w:t xml:space="preserve"> be</w:t>
      </w:r>
      <w:r w:rsidR="00C400D2">
        <w:rPr>
          <w:rFonts w:cstheme="minorHAnsi"/>
        </w:rPr>
        <w:t xml:space="preserve"> penetrated (</w:t>
      </w:r>
      <w:r w:rsidR="00703C79">
        <w:rPr>
          <w:rFonts w:cstheme="minorHAnsi"/>
        </w:rPr>
        <w:t>39:</w:t>
      </w:r>
      <w:r w:rsidR="00AD6BEE">
        <w:rPr>
          <w:rFonts w:cstheme="minorHAnsi"/>
        </w:rPr>
        <w:t xml:space="preserve">8; 50:15; 51:44), but </w:t>
      </w:r>
      <w:r w:rsidR="00703C79">
        <w:rPr>
          <w:rFonts w:cstheme="minorHAnsi"/>
        </w:rPr>
        <w:t>bronze walls might be a different matter.</w:t>
      </w:r>
      <w:r w:rsidR="00E43FAC">
        <w:rPr>
          <w:rFonts w:cstheme="minorHAnsi"/>
        </w:rPr>
        <w:t xml:space="preserve"> These metaphorical ones</w:t>
      </w:r>
      <w:r w:rsidR="005823EB">
        <w:rPr>
          <w:rFonts w:cstheme="minorHAnsi"/>
        </w:rPr>
        <w:t xml:space="preserve"> will be capable of withstanding </w:t>
      </w:r>
      <w:r w:rsidR="005823EB" w:rsidRPr="00E43FAC">
        <w:rPr>
          <w:rFonts w:cstheme="minorHAnsi"/>
          <w:i/>
        </w:rPr>
        <w:t>kings, officials, priests, and people</w:t>
      </w:r>
      <w:r w:rsidR="005823EB">
        <w:rPr>
          <w:rFonts w:cstheme="minorHAnsi"/>
        </w:rPr>
        <w:t>.</w:t>
      </w:r>
      <w:r w:rsidR="00451489">
        <w:rPr>
          <w:rFonts w:cstheme="minorHAnsi"/>
        </w:rPr>
        <w:t xml:space="preserve"> Whereas the towns, pillars, and walls of Jerusalem and Judah will fall (v. 15), Jeremiah will not.</w:t>
      </w:r>
      <w:r w:rsidR="00221205">
        <w:rPr>
          <w:rStyle w:val="FootnoteReference"/>
          <w:rFonts w:cstheme="minorHAnsi"/>
        </w:rPr>
        <w:footnoteReference w:id="76"/>
      </w:r>
      <w:r w:rsidR="004C53F3">
        <w:rPr>
          <w:rFonts w:cstheme="minorHAnsi"/>
        </w:rPr>
        <w:t xml:space="preserve"> </w:t>
      </w:r>
      <w:r w:rsidR="00E443FD">
        <w:rPr>
          <w:rFonts w:cstheme="minorHAnsi"/>
        </w:rPr>
        <w:t>“In contrast to Jerusalem, Jeramiah is the true invincible city.”</w:t>
      </w:r>
      <w:r w:rsidR="00E443FD">
        <w:rPr>
          <w:rStyle w:val="FootnoteReference"/>
          <w:rFonts w:cstheme="minorHAnsi"/>
        </w:rPr>
        <w:footnoteReference w:id="77"/>
      </w:r>
    </w:p>
    <w:p w:rsidR="00703C79" w:rsidRDefault="00E43FAC" w:rsidP="00E43FAC">
      <w:pPr>
        <w:rPr>
          <w:rFonts w:cstheme="minorHAnsi"/>
        </w:rPr>
      </w:pPr>
      <w:r>
        <w:rPr>
          <w:rFonts w:cstheme="minorHAnsi"/>
          <w:b/>
        </w:rPr>
        <w:t xml:space="preserve">19 </w:t>
      </w:r>
      <w:r w:rsidR="004C53F3">
        <w:rPr>
          <w:rFonts w:cstheme="minorHAnsi"/>
        </w:rPr>
        <w:t xml:space="preserve">He is called to wage a </w:t>
      </w:r>
      <w:r w:rsidR="004C53F3" w:rsidRPr="00E43FAC">
        <w:rPr>
          <w:rFonts w:cstheme="minorHAnsi"/>
          <w:i/>
        </w:rPr>
        <w:t>battle</w:t>
      </w:r>
      <w:r w:rsidR="004C53F3">
        <w:rPr>
          <w:rFonts w:cstheme="minorHAnsi"/>
        </w:rPr>
        <w:t xml:space="preserve"> for his people’s minds and they will oppose him, but they will not overcome him.</w:t>
      </w:r>
      <w:r w:rsidR="004C53F3">
        <w:rPr>
          <w:rStyle w:val="FootnoteReference"/>
          <w:rFonts w:cstheme="minorHAnsi"/>
        </w:rPr>
        <w:footnoteReference w:id="78"/>
      </w:r>
      <w:r w:rsidR="007F1623">
        <w:rPr>
          <w:rFonts w:cstheme="minorHAnsi"/>
        </w:rPr>
        <w:t xml:space="preserve"> Jesus’s promise to Peter (Matt 16:18) makes a similar promise to him.</w:t>
      </w:r>
      <w:r w:rsidR="007F1623">
        <w:rPr>
          <w:rStyle w:val="FootnoteReference"/>
          <w:rFonts w:cstheme="minorHAnsi"/>
        </w:rPr>
        <w:footnoteReference w:id="79"/>
      </w:r>
      <w:r>
        <w:rPr>
          <w:rFonts w:cstheme="minorHAnsi"/>
        </w:rPr>
        <w:t xml:space="preserve"> </w:t>
      </w:r>
      <w:r w:rsidR="00703C79">
        <w:rPr>
          <w:rFonts w:cstheme="minorHAnsi"/>
        </w:rPr>
        <w:t xml:space="preserve">Jeremiah </w:t>
      </w:r>
      <w:r w:rsidR="00C400D2">
        <w:rPr>
          <w:rFonts w:cstheme="minorHAnsi"/>
        </w:rPr>
        <w:t xml:space="preserve">will be under </w:t>
      </w:r>
      <w:r w:rsidR="00703C79">
        <w:rPr>
          <w:rFonts w:cstheme="minorHAnsi"/>
        </w:rPr>
        <w:t xml:space="preserve">attack from Judah as Judah will be under </w:t>
      </w:r>
      <w:r w:rsidR="00C400D2">
        <w:rPr>
          <w:rFonts w:cstheme="minorHAnsi"/>
        </w:rPr>
        <w:t xml:space="preserve">attack </w:t>
      </w:r>
      <w:r w:rsidR="00703C79">
        <w:rPr>
          <w:rFonts w:cstheme="minorHAnsi"/>
        </w:rPr>
        <w:t xml:space="preserve">from Babylon. </w:t>
      </w:r>
      <w:r w:rsidR="00C400D2">
        <w:rPr>
          <w:rFonts w:cstheme="minorHAnsi"/>
        </w:rPr>
        <w:t>Their</w:t>
      </w:r>
      <w:r>
        <w:rPr>
          <w:rFonts w:cstheme="minorHAnsi"/>
        </w:rPr>
        <w:t xml:space="preserve"> fight</w:t>
      </w:r>
      <w:r w:rsidR="00C400D2">
        <w:rPr>
          <w:rFonts w:cstheme="minorHAnsi"/>
        </w:rPr>
        <w:t>ing</w:t>
      </w:r>
      <w:r>
        <w:rPr>
          <w:rFonts w:cstheme="minorHAnsi"/>
        </w:rPr>
        <w:t xml:space="preserve"> against him</w:t>
      </w:r>
      <w:r w:rsidR="00C400D2">
        <w:rPr>
          <w:rFonts w:cstheme="minorHAnsi"/>
        </w:rPr>
        <w:t xml:space="preserve"> will link with his being</w:t>
      </w:r>
      <w:r>
        <w:rPr>
          <w:rFonts w:cstheme="minorHAnsi"/>
        </w:rPr>
        <w:t xml:space="preserve"> a kind of embodiment of Yahweh’s word.</w:t>
      </w:r>
      <w:r>
        <w:rPr>
          <w:rStyle w:val="FootnoteReference"/>
          <w:rFonts w:cstheme="minorHAnsi"/>
        </w:rPr>
        <w:footnoteReference w:id="80"/>
      </w:r>
      <w:r>
        <w:rPr>
          <w:rFonts w:cstheme="minorHAnsi"/>
        </w:rPr>
        <w:t xml:space="preserve"> They will opposes him because they are opposi</w:t>
      </w:r>
      <w:r w:rsidR="00C400D2">
        <w:rPr>
          <w:rFonts w:cstheme="minorHAnsi"/>
        </w:rPr>
        <w:t xml:space="preserve">ng Yahweh; the implicit reference to </w:t>
      </w:r>
      <w:r>
        <w:rPr>
          <w:rFonts w:cstheme="minorHAnsi"/>
        </w:rPr>
        <w:t>this dynamic is an aspect of the way some central themes of the scroll a</w:t>
      </w:r>
      <w:r w:rsidR="00C400D2">
        <w:rPr>
          <w:rFonts w:cstheme="minorHAnsi"/>
        </w:rPr>
        <w:t>re flagged in the account of his</w:t>
      </w:r>
      <w:r>
        <w:rPr>
          <w:rFonts w:cstheme="minorHAnsi"/>
        </w:rPr>
        <w:t xml:space="preserve"> commission.</w:t>
      </w:r>
      <w:r>
        <w:rPr>
          <w:rStyle w:val="FootnoteReference"/>
          <w:rFonts w:cstheme="minorHAnsi"/>
        </w:rPr>
        <w:footnoteReference w:id="81"/>
      </w:r>
      <w:r>
        <w:rPr>
          <w:rFonts w:cstheme="minorHAnsi"/>
        </w:rPr>
        <w:t xml:space="preserve"> </w:t>
      </w:r>
      <w:r w:rsidR="007E73D9">
        <w:rPr>
          <w:rFonts w:cstheme="minorHAnsi"/>
        </w:rPr>
        <w:t>Once ag</w:t>
      </w:r>
      <w:r w:rsidR="00031343">
        <w:rPr>
          <w:rFonts w:cstheme="minorHAnsi"/>
        </w:rPr>
        <w:t>ain the first colon rais</w:t>
      </w:r>
      <w:r w:rsidR="007E73D9">
        <w:rPr>
          <w:rFonts w:cstheme="minorHAnsi"/>
        </w:rPr>
        <w:t xml:space="preserve">es a question which the second has to answer. </w:t>
      </w:r>
      <w:r w:rsidR="00703C79">
        <w:rPr>
          <w:rFonts w:cstheme="minorHAnsi"/>
        </w:rPr>
        <w:t>Jeremiah will stand not because of strength in him but because Yahweh is with him to rescue him</w:t>
      </w:r>
      <w:r>
        <w:rPr>
          <w:rFonts w:cstheme="minorHAnsi"/>
        </w:rPr>
        <w:t xml:space="preserve">, </w:t>
      </w:r>
      <w:r>
        <w:rPr>
          <w:rFonts w:cstheme="minorHAnsi"/>
          <w:i/>
        </w:rPr>
        <w:t>to snatch you away</w:t>
      </w:r>
      <w:r>
        <w:rPr>
          <w:rFonts w:cstheme="minorHAnsi"/>
        </w:rPr>
        <w:t xml:space="preserve">. </w:t>
      </w:r>
      <w:r w:rsidR="00703C79">
        <w:rPr>
          <w:rFonts w:cstheme="minorHAnsi"/>
        </w:rPr>
        <w:t>Yahweh exactly repeats v. 8b except fo</w:t>
      </w:r>
      <w:r w:rsidR="00345557">
        <w:rPr>
          <w:rFonts w:cstheme="minorHAnsi"/>
        </w:rPr>
        <w:t>r the order of words at the end, completing the repetition that was initiated in v. 17 but broken off in threatening fashion.</w:t>
      </w:r>
    </w:p>
    <w:p w:rsidR="00657133" w:rsidRDefault="00E53B5A" w:rsidP="00657133">
      <w:pPr>
        <w:rPr>
          <w:bCs/>
        </w:rPr>
      </w:pPr>
      <w:r>
        <w:rPr>
          <w:bCs/>
        </w:rPr>
        <w:t>“</w:t>
      </w:r>
      <w:r w:rsidR="00657133">
        <w:rPr>
          <w:bCs/>
        </w:rPr>
        <w:t>There is n</w:t>
      </w:r>
      <w:r w:rsidR="00657133" w:rsidRPr="00657133">
        <w:rPr>
          <w:bCs/>
        </w:rPr>
        <w:t>o happ</w:t>
      </w:r>
      <w:r>
        <w:rPr>
          <w:bCs/>
        </w:rPr>
        <w:t>ier man…</w:t>
      </w:r>
      <w:r w:rsidR="00657133" w:rsidRPr="00657133">
        <w:rPr>
          <w:bCs/>
        </w:rPr>
        <w:t xml:space="preserve"> than the man who, having been called by God to be a spokesman for God, has been obedient to the heavenly vision and has answered the call with a resounding "Here am I. Send me!" (Isa 6:8).</w:t>
      </w:r>
      <w:r>
        <w:rPr>
          <w:bCs/>
        </w:rPr>
        <w:t>”</w:t>
      </w:r>
      <w:r>
        <w:rPr>
          <w:rStyle w:val="FootnoteReference"/>
          <w:bCs/>
        </w:rPr>
        <w:footnoteReference w:id="82"/>
      </w:r>
      <w:r w:rsidR="0051465B">
        <w:rPr>
          <w:bCs/>
        </w:rPr>
        <w:t xml:space="preserve"> Jeremiah does not claim that response here, but what follows speaks louder than the omission.</w:t>
      </w:r>
    </w:p>
    <w:p w:rsidR="00172560" w:rsidRDefault="00172560" w:rsidP="00657133">
      <w:pPr>
        <w:rPr>
          <w:rFonts w:cstheme="minorHAnsi"/>
        </w:rPr>
        <w:sectPr w:rsidR="00172560" w:rsidSect="00172560">
          <w:footnotePr>
            <w:numRestart w:val="eachSect"/>
          </w:footnotePr>
          <w:type w:val="continuous"/>
          <w:pgSz w:w="12240" w:h="15840"/>
          <w:pgMar w:top="1440" w:right="1440" w:bottom="1440" w:left="1440" w:header="720" w:footer="720" w:gutter="0"/>
          <w:cols w:space="720"/>
          <w:docGrid w:linePitch="360"/>
        </w:sectPr>
      </w:pPr>
    </w:p>
    <w:p w:rsidR="00172560" w:rsidRPr="00657133" w:rsidRDefault="00172560" w:rsidP="00657133">
      <w:pPr>
        <w:rPr>
          <w:rFonts w:cstheme="minorHAnsi"/>
        </w:rPr>
      </w:pPr>
    </w:p>
    <w:p w:rsidR="003538F7" w:rsidRDefault="00B8246A" w:rsidP="003414D3">
      <w:pPr>
        <w:pStyle w:val="Heading1"/>
        <w:numPr>
          <w:ilvl w:val="0"/>
          <w:numId w:val="0"/>
        </w:numPr>
        <w:ind w:left="720"/>
      </w:pPr>
      <w:r>
        <w:t>Part One</w:t>
      </w:r>
      <w:r w:rsidR="002B752C">
        <w:t>: Confrontation, Exhortation, Warning</w:t>
      </w:r>
      <w:r w:rsidR="00CD1F76">
        <w:t xml:space="preserve"> </w:t>
      </w:r>
      <w:r w:rsidR="00B3031F">
        <w:t>(2:1 – 6:36)</w:t>
      </w:r>
      <w:r w:rsidR="00536B84">
        <w:t xml:space="preserve"> </w:t>
      </w:r>
    </w:p>
    <w:p w:rsidR="00046AC1" w:rsidRDefault="00046AC1" w:rsidP="00046AC1">
      <w:pPr>
        <w:rPr>
          <w:rFonts w:cstheme="minorHAnsi"/>
        </w:rPr>
      </w:pPr>
      <w:r>
        <w:rPr>
          <w:rFonts w:cstheme="minorHAnsi"/>
        </w:rPr>
        <w:t>Jer 2 – 6 as a whole is “a giant oracle of disaster,”</w:t>
      </w:r>
      <w:r>
        <w:rPr>
          <w:rStyle w:val="FootnoteReference"/>
          <w:rFonts w:cstheme="minorHAnsi"/>
        </w:rPr>
        <w:footnoteReference w:id="83"/>
      </w:r>
      <w:r>
        <w:rPr>
          <w:rFonts w:cstheme="minorHAnsi"/>
        </w:rPr>
        <w:t xml:space="preserve"> a compilation of messages that confront Judah about refusing to follow Yahweh, warn it about trouble that will follow, urge it to turn back, and promise Yahweh’s restoration.</w:t>
      </w:r>
      <w:r>
        <w:rPr>
          <w:rStyle w:val="FootnoteReference"/>
          <w:rFonts w:cstheme="minorHAnsi"/>
        </w:rPr>
        <w:footnoteReference w:id="84"/>
      </w:r>
      <w:r>
        <w:rPr>
          <w:rFonts w:cstheme="minorHAnsi"/>
        </w:rPr>
        <w:t xml:space="preserve"> While individual messages within the compilation may combine a number of these featu</w:t>
      </w:r>
      <w:r w:rsidR="00AA1C5A">
        <w:rPr>
          <w:rFonts w:cstheme="minorHAnsi"/>
        </w:rPr>
        <w:t xml:space="preserve">res, the compilation </w:t>
      </w:r>
      <w:r>
        <w:rPr>
          <w:rFonts w:cstheme="minorHAnsi"/>
        </w:rPr>
        <w:t xml:space="preserve">focuses </w:t>
      </w:r>
      <w:r w:rsidR="00AA1C5A">
        <w:rPr>
          <w:rFonts w:cstheme="minorHAnsi"/>
        </w:rPr>
        <w:t xml:space="preserve">on </w:t>
      </w:r>
      <w:r>
        <w:rPr>
          <w:rFonts w:cstheme="minorHAnsi"/>
        </w:rPr>
        <w:t>one or other of them at dif</w:t>
      </w:r>
      <w:r w:rsidR="00AA1C5A">
        <w:rPr>
          <w:rFonts w:cstheme="minorHAnsi"/>
        </w:rPr>
        <w:t>ferent times in a way that most</w:t>
      </w:r>
      <w:r>
        <w:rPr>
          <w:rFonts w:cstheme="minorHAnsi"/>
        </w:rPr>
        <w:t>ly corre</w:t>
      </w:r>
      <w:r w:rsidR="00AA1C5A">
        <w:rPr>
          <w:rFonts w:cstheme="minorHAnsi"/>
        </w:rPr>
        <w:t>sponds to the medieval</w:t>
      </w:r>
      <w:r>
        <w:rPr>
          <w:rFonts w:cstheme="minorHAnsi"/>
        </w:rPr>
        <w:t xml:space="preserve"> chapter divisions:</w:t>
      </w:r>
    </w:p>
    <w:p w:rsidR="00046AC1" w:rsidRDefault="00046AC1" w:rsidP="00046AC1">
      <w:pPr>
        <w:rPr>
          <w:rFonts w:cstheme="minorHAnsi"/>
        </w:rPr>
      </w:pPr>
    </w:p>
    <w:p w:rsidR="00046AC1" w:rsidRDefault="00046AC1" w:rsidP="00046AC1">
      <w:pPr>
        <w:rPr>
          <w:rFonts w:cstheme="minorHAnsi"/>
        </w:rPr>
      </w:pPr>
      <w:r>
        <w:rPr>
          <w:rFonts w:cstheme="minorHAnsi"/>
        </w:rPr>
        <w:t>2:1-37</w:t>
      </w:r>
      <w:r>
        <w:rPr>
          <w:rFonts w:cstheme="minorHAnsi"/>
        </w:rPr>
        <w:tab/>
      </w:r>
      <w:r>
        <w:rPr>
          <w:rFonts w:cstheme="minorHAnsi"/>
        </w:rPr>
        <w:tab/>
        <w:t>mostly confrontation/critique</w:t>
      </w:r>
    </w:p>
    <w:p w:rsidR="00046AC1" w:rsidRDefault="00046AC1" w:rsidP="00046AC1">
      <w:pPr>
        <w:rPr>
          <w:rFonts w:cstheme="minorHAnsi"/>
        </w:rPr>
      </w:pPr>
      <w:r>
        <w:rPr>
          <w:rFonts w:cstheme="minorHAnsi"/>
        </w:rPr>
        <w:t>3:1—4:4</w:t>
      </w:r>
      <w:r>
        <w:rPr>
          <w:rFonts w:cstheme="minorHAnsi"/>
        </w:rPr>
        <w:tab/>
        <w:t>mostly exhortation to turn, and promises</w:t>
      </w:r>
    </w:p>
    <w:p w:rsidR="00046AC1" w:rsidRDefault="00046AC1" w:rsidP="00046AC1">
      <w:pPr>
        <w:rPr>
          <w:rFonts w:cstheme="minorHAnsi"/>
        </w:rPr>
      </w:pPr>
      <w:r>
        <w:rPr>
          <w:rFonts w:cstheme="minorHAnsi"/>
        </w:rPr>
        <w:t>4:5-31</w:t>
      </w:r>
      <w:r>
        <w:rPr>
          <w:rFonts w:cstheme="minorHAnsi"/>
        </w:rPr>
        <w:tab/>
      </w:r>
      <w:r>
        <w:rPr>
          <w:rFonts w:cstheme="minorHAnsi"/>
        </w:rPr>
        <w:tab/>
        <w:t>mostly warnings</w:t>
      </w:r>
    </w:p>
    <w:p w:rsidR="00046AC1" w:rsidRDefault="00046AC1" w:rsidP="00046AC1">
      <w:pPr>
        <w:rPr>
          <w:rFonts w:cstheme="minorHAnsi"/>
        </w:rPr>
      </w:pPr>
      <w:r>
        <w:rPr>
          <w:rFonts w:cstheme="minorHAnsi"/>
        </w:rPr>
        <w:t>5:1-31</w:t>
      </w:r>
      <w:r>
        <w:rPr>
          <w:rFonts w:cstheme="minorHAnsi"/>
        </w:rPr>
        <w:tab/>
      </w:r>
      <w:r>
        <w:rPr>
          <w:rFonts w:cstheme="minorHAnsi"/>
        </w:rPr>
        <w:tab/>
        <w:t>mostly confrontation/critique</w:t>
      </w:r>
    </w:p>
    <w:p w:rsidR="00046AC1" w:rsidRDefault="00046AC1" w:rsidP="00046AC1">
      <w:pPr>
        <w:rPr>
          <w:rFonts w:cstheme="minorHAnsi"/>
        </w:rPr>
      </w:pPr>
      <w:r>
        <w:rPr>
          <w:rFonts w:cstheme="minorHAnsi"/>
        </w:rPr>
        <w:t>6:1-30</w:t>
      </w:r>
      <w:r>
        <w:rPr>
          <w:rFonts w:cstheme="minorHAnsi"/>
        </w:rPr>
        <w:tab/>
      </w:r>
      <w:r>
        <w:rPr>
          <w:rFonts w:cstheme="minorHAnsi"/>
        </w:rPr>
        <w:tab/>
        <w:t>mostly warnings</w:t>
      </w:r>
    </w:p>
    <w:p w:rsidR="00046AC1" w:rsidRDefault="00046AC1" w:rsidP="00046AC1">
      <w:pPr>
        <w:rPr>
          <w:rFonts w:cstheme="minorHAnsi"/>
        </w:rPr>
      </w:pPr>
    </w:p>
    <w:p w:rsidR="00046AC1" w:rsidRDefault="00046AC1" w:rsidP="00046AC1">
      <w:pPr>
        <w:pStyle w:val="PlainText"/>
      </w:pPr>
      <w:r>
        <w:t>Although the compilatio</w:t>
      </w:r>
      <w:r w:rsidR="00165A42">
        <w:t>n thus includes only one</w:t>
      </w:r>
      <w:r w:rsidR="005D348D">
        <w:t xml:space="preserve"> section</w:t>
      </w:r>
      <w:r w:rsidR="00165A42">
        <w:t xml:space="preserve"> that comprises</w:t>
      </w:r>
      <w:r>
        <w:t xml:space="preserve"> explicit exhortation (exhortation does resume in Jer 7, but it takes a different form), the object throughout is to get Judah to turn.</w:t>
      </w:r>
    </w:p>
    <w:p w:rsidR="00046AC1" w:rsidRDefault="00046AC1" w:rsidP="00046AC1">
      <w:pPr>
        <w:rPr>
          <w:rFonts w:cstheme="minorHAnsi"/>
        </w:rPr>
      </w:pPr>
      <w:r>
        <w:rPr>
          <w:rFonts w:cstheme="minorHAnsi"/>
        </w:rPr>
        <w:t>Jer 36 tells a gripping story about Jeremiah putting into writing the messages Yahweh had given him over the two decades from the time of Josiah to that of Jehoiakim. If he did indeed dictate his messages from memory in that way, it would not be surprising if the resultant scroll included something like Jer 2 or even if Jer 2 – 6 is a (perhaps expanded) version of that scroll. And heuristically, to think of Jer 2 – 6 in that way facilitates an imaginative interaction with the chapters and with events i</w:t>
      </w:r>
      <w:r w:rsidR="00D853AD">
        <w:rPr>
          <w:rFonts w:cstheme="minorHAnsi"/>
        </w:rPr>
        <w:t>n the time of Jehoiakim. The chapters make</w:t>
      </w:r>
      <w:r>
        <w:rPr>
          <w:rFonts w:cstheme="minorHAnsi"/>
        </w:rPr>
        <w:t xml:space="preserve"> hardly any concrete historical references (</w:t>
      </w:r>
      <w:r w:rsidR="00AA1C5A">
        <w:rPr>
          <w:rFonts w:cstheme="minorHAnsi"/>
        </w:rPr>
        <w:t xml:space="preserve">3:6 is a general one, and </w:t>
      </w:r>
      <w:r w:rsidR="00D853AD">
        <w:rPr>
          <w:rFonts w:cstheme="minorHAnsi"/>
        </w:rPr>
        <w:t>2:16 may be an exception). But</w:t>
      </w:r>
      <w:r>
        <w:rPr>
          <w:rFonts w:cstheme="minorHAnsi"/>
        </w:rPr>
        <w:t xml:space="preserve"> they make clear that they presuppose a situation in which Judah has abandoned Yahweh, is following other deities and has Egypt as political overlord and resource, yet does not see itself as in the wrong in relation to Yahweh. A scroll with this background would include elements of what Jeremiah </w:t>
      </w:r>
      <w:r w:rsidR="00D853AD">
        <w:rPr>
          <w:rFonts w:cstheme="minorHAnsi"/>
        </w:rPr>
        <w:t>had begu</w:t>
      </w:r>
      <w:r>
        <w:rPr>
          <w:rFonts w:cstheme="minorHAnsi"/>
        </w:rPr>
        <w:t>n saying at the time of his commissioning, before Josiah’s reformation, but one would not expect to be able to separate out particular messages so as to link them with such earlier contexts. The sayings “correctly communicate the earlier message of Jeremiah, but never assumed precisely this form until he dictated them to Baruch.”</w:t>
      </w:r>
      <w:r>
        <w:rPr>
          <w:rStyle w:val="FootnoteReference"/>
          <w:rFonts w:cstheme="minorHAnsi"/>
        </w:rPr>
        <w:footnoteReference w:id="85"/>
      </w:r>
      <w:r>
        <w:rPr>
          <w:rFonts w:cstheme="minorHAnsi"/>
        </w:rPr>
        <w:t xml:space="preserve"> They have become part of a statement focusing on what needs to be said in Jehoiakim’s time when Judah’s life again manifested the dynamics that Josiah’s reformation had aimed to eliminate, and when Egypt is a key factor in Judah’s life (2 Kings 23:31 – 24:7).</w:t>
      </w:r>
      <w:r w:rsidR="00AD12A5">
        <w:rPr>
          <w:rStyle w:val="FootnoteReference"/>
          <w:rFonts w:cstheme="minorHAnsi"/>
        </w:rPr>
        <w:footnoteReference w:id="86"/>
      </w:r>
      <w:r>
        <w:rPr>
          <w:rFonts w:cstheme="minorHAnsi"/>
        </w:rPr>
        <w:t xml:space="preserve"> </w:t>
      </w:r>
    </w:p>
    <w:p w:rsidR="007D18BA" w:rsidRDefault="009329DA" w:rsidP="003F15B5">
      <w:pPr>
        <w:pStyle w:val="Heading1"/>
      </w:pPr>
      <w:r>
        <w:lastRenderedPageBreak/>
        <w:t xml:space="preserve">Mostly </w:t>
      </w:r>
      <w:r w:rsidR="00536B84">
        <w:t>Confrontation</w:t>
      </w:r>
      <w:r w:rsidR="001F0327">
        <w:t xml:space="preserve"> (</w:t>
      </w:r>
      <w:r w:rsidR="007D18BA">
        <w:t>2</w:t>
      </w:r>
      <w:r w:rsidR="001F0327">
        <w:t>:1-37)</w:t>
      </w:r>
    </w:p>
    <w:p w:rsidR="00046AC1" w:rsidRPr="00EA0D04" w:rsidRDefault="00046AC1" w:rsidP="00EA0D04">
      <w:pPr>
        <w:rPr>
          <w:rFonts w:cstheme="minorHAnsi"/>
          <w:i/>
        </w:rPr>
      </w:pPr>
      <w:r>
        <w:rPr>
          <w:rFonts w:cstheme="minorHAnsi"/>
        </w:rPr>
        <w:t xml:space="preserve">Printed Bibles treat Jer 2 as one unit, and it does hang together. The chapter as a whole </w:t>
      </w:r>
      <w:r w:rsidR="00F67113">
        <w:rPr>
          <w:rFonts w:cstheme="minorHAnsi"/>
        </w:rPr>
        <w:t>is not an established form of speech but a monolog of an abandoned God.</w:t>
      </w:r>
      <w:r w:rsidR="00F67113">
        <w:rPr>
          <w:rStyle w:val="FootnoteReference"/>
          <w:rFonts w:cstheme="minorHAnsi"/>
        </w:rPr>
        <w:footnoteReference w:id="87"/>
      </w:r>
      <w:r w:rsidR="00F67113">
        <w:rPr>
          <w:rFonts w:cstheme="minorHAnsi"/>
        </w:rPr>
        <w:t xml:space="preserve"> It </w:t>
      </w:r>
      <w:r>
        <w:rPr>
          <w:rFonts w:cstheme="minorHAnsi"/>
        </w:rPr>
        <w:t>c</w:t>
      </w:r>
      <w:r w:rsidRPr="00CA1B63">
        <w:rPr>
          <w:rFonts w:cstheme="minorHAnsi"/>
        </w:rPr>
        <w:t xml:space="preserve">onfronts people about going back on their commitment to Yahweh </w:t>
      </w:r>
      <w:r>
        <w:rPr>
          <w:rFonts w:cstheme="minorHAnsi"/>
        </w:rPr>
        <w:t xml:space="preserve">(which they deny) </w:t>
      </w:r>
      <w:r w:rsidRPr="00CA1B63">
        <w:rPr>
          <w:rFonts w:cstheme="minorHAnsi"/>
        </w:rPr>
        <w:t xml:space="preserve">by turning to other religious resources and other political resources, both of which are useless, and </w:t>
      </w:r>
      <w:r w:rsidR="00E1589D">
        <w:rPr>
          <w:rFonts w:cstheme="minorHAnsi"/>
        </w:rPr>
        <w:t xml:space="preserve">it </w:t>
      </w:r>
      <w:r w:rsidRPr="00CA1B63">
        <w:rPr>
          <w:rFonts w:cstheme="minorHAnsi"/>
        </w:rPr>
        <w:t>warns them about disaster that will result.</w:t>
      </w:r>
      <w:r>
        <w:rPr>
          <w:rFonts w:cstheme="minorHAnsi"/>
        </w:rPr>
        <w:t xml:space="preserve"> It attributes to Judah a sequence of claims, declarations of intent, denials, and pleas that suggest a confused lack of ability to think straight.</w:t>
      </w:r>
      <w:r>
        <w:rPr>
          <w:rStyle w:val="FootnoteReference"/>
          <w:rFonts w:cstheme="minorHAnsi"/>
        </w:rPr>
        <w:footnoteReference w:id="88"/>
      </w:r>
      <w:r>
        <w:rPr>
          <w:rFonts w:cstheme="minorHAnsi"/>
        </w:rPr>
        <w:t xml:space="preserve"> It does not tell them w</w:t>
      </w:r>
      <w:r w:rsidR="00D853AD">
        <w:rPr>
          <w:rFonts w:cstheme="minorHAnsi"/>
        </w:rPr>
        <w:t>hat to do about it; such exhortation</w:t>
      </w:r>
      <w:r>
        <w:rPr>
          <w:rFonts w:cstheme="minorHAnsi"/>
        </w:rPr>
        <w:t xml:space="preserve"> will come in 3:1 – 4:4. It offers a kaleidoscope of images for understanding aspects of the story of Yahweh and Israel and of their rel</w:t>
      </w:r>
      <w:r w:rsidR="004B5AD5">
        <w:rPr>
          <w:rFonts w:cstheme="minorHAnsi"/>
        </w:rPr>
        <w:t>ationship,</w:t>
      </w:r>
      <w:r w:rsidR="00EA0D04">
        <w:rPr>
          <w:rFonts w:cstheme="minorHAnsi"/>
        </w:rPr>
        <w:t xml:space="preserve"> </w:t>
      </w:r>
      <w:r>
        <w:rPr>
          <w:rFonts w:cstheme="minorHAnsi"/>
        </w:rPr>
        <w:t>all</w:t>
      </w:r>
      <w:r w:rsidR="004B5AD5">
        <w:rPr>
          <w:rFonts w:cstheme="minorHAnsi"/>
        </w:rPr>
        <w:t>owing the images and aspects of the</w:t>
      </w:r>
      <w:r>
        <w:rPr>
          <w:rFonts w:cstheme="minorHAnsi"/>
        </w:rPr>
        <w:t xml:space="preserve"> understanding to tumble over one another and interweave rather than expounding them systematically or aimi</w:t>
      </w:r>
      <w:r w:rsidR="00E1589D">
        <w:rPr>
          <w:rFonts w:cstheme="minorHAnsi"/>
        </w:rPr>
        <w:t xml:space="preserve">ng to generate an argument or </w:t>
      </w:r>
      <w:r>
        <w:rPr>
          <w:rFonts w:cstheme="minorHAnsi"/>
        </w:rPr>
        <w:t>stru</w:t>
      </w:r>
      <w:r w:rsidR="00D853AD">
        <w:rPr>
          <w:rFonts w:cstheme="minorHAnsi"/>
        </w:rPr>
        <w:t>cture for the whole. In this connection</w:t>
      </w:r>
      <w:r>
        <w:rPr>
          <w:rFonts w:cstheme="minorHAnsi"/>
        </w:rPr>
        <w:t xml:space="preserve"> it uses a variety of communicative devices to seek to get its message ho</w:t>
      </w:r>
      <w:r w:rsidR="00E1589D">
        <w:rPr>
          <w:rFonts w:cstheme="minorHAnsi"/>
        </w:rPr>
        <w:t>me and provoke a response. It uses</w:t>
      </w:r>
      <w:r>
        <w:rPr>
          <w:rFonts w:cstheme="minorHAnsi"/>
        </w:rPr>
        <w:t xml:space="preserve"> rhetorical questions, and </w:t>
      </w:r>
      <w:r w:rsidR="00E1589D">
        <w:rPr>
          <w:rFonts w:cstheme="minorHAnsi"/>
        </w:rPr>
        <w:t>it puts</w:t>
      </w:r>
      <w:r w:rsidR="004C1649">
        <w:rPr>
          <w:rFonts w:cstheme="minorHAnsi"/>
        </w:rPr>
        <w:t xml:space="preserve"> </w:t>
      </w:r>
      <w:r w:rsidR="00E1589D">
        <w:rPr>
          <w:rFonts w:cstheme="minorHAnsi"/>
        </w:rPr>
        <w:t xml:space="preserve">series of </w:t>
      </w:r>
      <w:r>
        <w:rPr>
          <w:rFonts w:cstheme="minorHAnsi"/>
        </w:rPr>
        <w:t xml:space="preserve">statements on </w:t>
      </w:r>
      <w:r w:rsidR="00E1589D">
        <w:rPr>
          <w:rFonts w:cstheme="minorHAnsi"/>
        </w:rPr>
        <w:t xml:space="preserve">the lips of Israel and its leadership </w:t>
      </w:r>
      <w:r w:rsidR="00E1589D" w:rsidRPr="00E04833">
        <w:rPr>
          <w:rFonts w:cstheme="minorHAnsi"/>
        </w:rPr>
        <w:t>(</w:t>
      </w:r>
      <w:r w:rsidR="00E1589D">
        <w:rPr>
          <w:rFonts w:eastAsia="Brill-Roman" w:cstheme="minorHAnsi"/>
        </w:rPr>
        <w:t xml:space="preserve">vv. </w:t>
      </w:r>
      <w:r w:rsidR="00E1589D" w:rsidRPr="00E04833">
        <w:rPr>
          <w:rFonts w:eastAsia="Brill-Roman" w:cstheme="minorHAnsi"/>
        </w:rPr>
        <w:t>6, 8, 20,</w:t>
      </w:r>
      <w:r w:rsidR="00E1589D">
        <w:rPr>
          <w:rFonts w:eastAsia="Brill-Roman" w:cstheme="minorHAnsi"/>
        </w:rPr>
        <w:t xml:space="preserve"> 23, 25, 27[×3], 31, 35[×2]</w:t>
      </w:r>
      <w:r w:rsidR="00E1589D" w:rsidRPr="00E04833">
        <w:rPr>
          <w:rFonts w:eastAsia="Brill-Roman" w:cstheme="minorHAnsi"/>
        </w:rPr>
        <w:t>)</w:t>
      </w:r>
      <w:r w:rsidR="00E1589D">
        <w:rPr>
          <w:rFonts w:cstheme="minorHAnsi"/>
        </w:rPr>
        <w:t xml:space="preserve"> that</w:t>
      </w:r>
      <w:r w:rsidR="00F67113">
        <w:rPr>
          <w:rFonts w:cstheme="minorHAnsi"/>
        </w:rPr>
        <w:t xml:space="preserve"> may sometimes in</w:t>
      </w:r>
      <w:r w:rsidR="00E1589D">
        <w:rPr>
          <w:rFonts w:cstheme="minorHAnsi"/>
        </w:rPr>
        <w:t>dicate what people actually say but are often</w:t>
      </w:r>
      <w:r w:rsidR="00F67113">
        <w:rPr>
          <w:rFonts w:cstheme="minorHAnsi"/>
        </w:rPr>
        <w:t xml:space="preserve"> articulating the implications of their attitudes or parodying them, all as part of seeking to communicate with them.</w:t>
      </w:r>
      <w:r w:rsidR="00F67113">
        <w:rPr>
          <w:rStyle w:val="FootnoteReference"/>
          <w:rFonts w:cstheme="minorHAnsi"/>
        </w:rPr>
        <w:footnoteReference w:id="89"/>
      </w:r>
      <w:r w:rsidR="00F67113">
        <w:rPr>
          <w:rFonts w:cstheme="minorHAnsi"/>
        </w:rPr>
        <w:t xml:space="preserve"> The chapter</w:t>
      </w:r>
      <w:r>
        <w:rPr>
          <w:rFonts w:cstheme="minorHAnsi"/>
        </w:rPr>
        <w:t xml:space="preserve"> moves between speaking “as” Yahweh and speaking “as” Jeremiah, and both Yahweh and Jeremiah speak in poetry. It also moves between speaking to and about Jerusalem as a city (in the feminine singular), Judah as a nation (in the masculine singular), and the people of city or nation or household (in the plural).</w:t>
      </w:r>
      <w:r w:rsidR="00C52D00">
        <w:rPr>
          <w:rStyle w:val="FootnoteReference"/>
          <w:rFonts w:cstheme="minorHAnsi"/>
        </w:rPr>
        <w:footnoteReference w:id="90"/>
      </w:r>
      <w:r>
        <w:rPr>
          <w:rFonts w:cstheme="minorHAnsi"/>
        </w:rPr>
        <w:t xml:space="preserve"> Both forms of variation (who speaks and who is spoken to or about) have different communicative or rhetorical effects. </w:t>
      </w:r>
      <w:r>
        <w:t xml:space="preserve">Repetitions constitute a feature of its rhetoric, of the way it seeks to communicate and persuade (go after, dire, household, empty, country, could not be any use, argue, changed, cisterns, abandon, path, what do you have for a path… </w:t>
      </w:r>
      <w:r>
        <w:rPr>
          <w:rFonts w:cstheme="minorHAnsi"/>
        </w:rPr>
        <w:t>to drink the water).</w:t>
      </w:r>
    </w:p>
    <w:p w:rsidR="00412C4C" w:rsidRDefault="00487648" w:rsidP="005926B6">
      <w:pPr>
        <w:rPr>
          <w:rFonts w:cstheme="minorHAnsi"/>
        </w:rPr>
      </w:pPr>
      <w:r>
        <w:rPr>
          <w:rFonts w:cstheme="minorHAnsi"/>
        </w:rPr>
        <w:t xml:space="preserve">The images that Jer 2 exploits </w:t>
      </w:r>
      <w:r w:rsidR="00F64E67">
        <w:t xml:space="preserve">express a theology. They </w:t>
      </w:r>
      <w:r w:rsidR="005926B6">
        <w:rPr>
          <w:rFonts w:cstheme="minorHAnsi"/>
        </w:rPr>
        <w:t>are</w:t>
      </w:r>
      <w:r w:rsidR="00412C4C">
        <w:rPr>
          <w:rFonts w:cstheme="minorHAnsi"/>
        </w:rPr>
        <w:t>:</w:t>
      </w:r>
    </w:p>
    <w:p w:rsidR="00412C4C" w:rsidRDefault="00412C4C" w:rsidP="00412C4C">
      <w:pPr>
        <w:rPr>
          <w:rFonts w:cstheme="minorHAnsi"/>
        </w:rPr>
      </w:pPr>
    </w:p>
    <w:p w:rsidR="00672714" w:rsidRPr="00672714" w:rsidRDefault="00412C4C" w:rsidP="00672714">
      <w:pPr>
        <w:pStyle w:val="ListParagraph"/>
        <w:numPr>
          <w:ilvl w:val="0"/>
          <w:numId w:val="10"/>
        </w:numPr>
        <w:ind w:left="720"/>
      </w:pPr>
      <w:r>
        <w:t>Yahweh as Jerusalem’s husban</w:t>
      </w:r>
      <w:r w:rsidR="00E1589D">
        <w:t>d, Jerusalem as Yahweh’s bride. In the</w:t>
      </w:r>
      <w:r w:rsidR="00672714">
        <w:t xml:space="preserve"> </w:t>
      </w:r>
      <w:r w:rsidR="00672714" w:rsidRPr="008216E0">
        <w:rPr>
          <w:rFonts w:cstheme="minorHAnsi"/>
        </w:rPr>
        <w:t xml:space="preserve">personal relationship </w:t>
      </w:r>
      <w:r w:rsidR="00672714">
        <w:rPr>
          <w:rFonts w:cstheme="minorHAnsi"/>
        </w:rPr>
        <w:t xml:space="preserve">of love and mutual commitment </w:t>
      </w:r>
      <w:r w:rsidR="00672714" w:rsidRPr="008216E0">
        <w:rPr>
          <w:rFonts w:cstheme="minorHAnsi"/>
        </w:rPr>
        <w:t>between Yahweh and Israel</w:t>
      </w:r>
      <w:r w:rsidR="00E1589D">
        <w:t>, t</w:t>
      </w:r>
      <w:r>
        <w:t>he bride was full of love and commitment at the beginning. But she looked to other lovers – nations and deities. She turned into a whore, an alien woman. She is promiscuous, looking in all directions religiously and politically. It’s as if she has put out of mind her bridal finery.</w:t>
      </w:r>
      <w:r>
        <w:rPr>
          <w:rStyle w:val="FootnoteReference"/>
        </w:rPr>
        <w:footnoteReference w:id="91"/>
      </w:r>
      <w:r w:rsidR="00672714">
        <w:t xml:space="preserve"> </w:t>
      </w:r>
      <w:r w:rsidR="00E1589D">
        <w:rPr>
          <w:rFonts w:cstheme="minorHAnsi"/>
        </w:rPr>
        <w:t xml:space="preserve">Argument is </w:t>
      </w:r>
      <w:r w:rsidR="00672714" w:rsidRPr="00672714">
        <w:rPr>
          <w:rFonts w:cstheme="minorHAnsi"/>
        </w:rPr>
        <w:t>a feature of the relationship: Yahweh argues with Israel, challenges it to listen, asks it questions.</w:t>
      </w:r>
    </w:p>
    <w:p w:rsidR="00412C4C" w:rsidRPr="00672714" w:rsidRDefault="00412C4C" w:rsidP="00672714">
      <w:pPr>
        <w:pStyle w:val="ListParagraph"/>
        <w:numPr>
          <w:ilvl w:val="0"/>
          <w:numId w:val="10"/>
        </w:numPr>
        <w:ind w:left="720"/>
      </w:pPr>
      <w:r>
        <w:t>Israel as a good-quality vine. The trouble is that it has produced corrupt grapes.</w:t>
      </w:r>
    </w:p>
    <w:p w:rsidR="00412C4C" w:rsidRPr="0092734A" w:rsidRDefault="00487648" w:rsidP="0092734A">
      <w:pPr>
        <w:pStyle w:val="ListParagraph"/>
        <w:numPr>
          <w:ilvl w:val="0"/>
          <w:numId w:val="11"/>
        </w:numPr>
        <w:rPr>
          <w:rFonts w:cstheme="minorHAnsi"/>
        </w:rPr>
      </w:pPr>
      <w:r>
        <w:t>Yahweh as Israel’s master</w:t>
      </w:r>
      <w:r w:rsidR="00412C4C">
        <w:t xml:space="preserve">, Israel as Yahweh’s servant. </w:t>
      </w:r>
      <w:r w:rsidR="00E1589D">
        <w:rPr>
          <w:rFonts w:cstheme="minorHAnsi"/>
        </w:rPr>
        <w:t>Yahweh’s being master</w:t>
      </w:r>
      <w:r w:rsidR="0092734A">
        <w:rPr>
          <w:rFonts w:cstheme="minorHAnsi"/>
        </w:rPr>
        <w:t xml:space="preserve"> </w:t>
      </w:r>
      <w:r w:rsidR="00672714">
        <w:rPr>
          <w:rFonts w:cstheme="minorHAnsi"/>
        </w:rPr>
        <w:t xml:space="preserve">means he is provider and protector. </w:t>
      </w:r>
      <w:r w:rsidR="00412C4C">
        <w:t>Israel</w:t>
      </w:r>
      <w:r w:rsidR="00672714">
        <w:t xml:space="preserve">’s being servant </w:t>
      </w:r>
      <w:r w:rsidR="00E1589D">
        <w:rPr>
          <w:rFonts w:cstheme="minorHAnsi"/>
        </w:rPr>
        <w:t>in the relationship</w:t>
      </w:r>
      <w:r w:rsidR="0092734A">
        <w:rPr>
          <w:rFonts w:cstheme="minorHAnsi"/>
        </w:rPr>
        <w:t xml:space="preserve"> means it is expected to rely </w:t>
      </w:r>
      <w:r w:rsidR="00E1589D">
        <w:rPr>
          <w:rFonts w:cstheme="minorHAnsi"/>
        </w:rPr>
        <w:t>on him</w:t>
      </w:r>
      <w:r w:rsidR="00F64E67">
        <w:rPr>
          <w:rFonts w:cstheme="minorHAnsi"/>
        </w:rPr>
        <w:t xml:space="preserve"> in this connection</w:t>
      </w:r>
      <w:r w:rsidR="0092734A">
        <w:rPr>
          <w:rFonts w:cstheme="minorHAnsi"/>
        </w:rPr>
        <w:t>, and to</w:t>
      </w:r>
      <w:r w:rsidR="00672714">
        <w:t xml:space="preserve"> </w:t>
      </w:r>
      <w:r w:rsidR="0092734A">
        <w:t>accept control and restraint. I</w:t>
      </w:r>
      <w:r w:rsidR="00412C4C">
        <w:t xml:space="preserve">t prefers to be free, to make its own </w:t>
      </w:r>
      <w:r w:rsidR="00412C4C">
        <w:lastRenderedPageBreak/>
        <w:t>decisions. People want “religious freedom” and “</w:t>
      </w:r>
      <w:r w:rsidR="00412C4C" w:rsidRPr="0092734A">
        <w:rPr>
          <w:rFonts w:asciiTheme="minorHAnsi" w:hAnsiTheme="minorHAnsi" w:cstheme="minorHAnsi"/>
          <w:szCs w:val="22"/>
        </w:rPr>
        <w:t>the right to choose whatever deity they wish</w:t>
      </w:r>
      <w:r w:rsidR="00412C4C">
        <w:t>.”</w:t>
      </w:r>
      <w:r w:rsidR="00F64E67">
        <w:t xml:space="preserve"> A</w:t>
      </w:r>
      <w:r w:rsidR="00672714">
        <w:t>s a result the master</w:t>
      </w:r>
      <w:r w:rsidR="00412C4C">
        <w:t xml:space="preserve"> will see to the servant’s disciplining.</w:t>
      </w:r>
      <w:r w:rsidR="00672714">
        <w:t xml:space="preserve"> </w:t>
      </w:r>
    </w:p>
    <w:p w:rsidR="0092734A" w:rsidRDefault="00412C4C" w:rsidP="0092734A">
      <w:pPr>
        <w:pStyle w:val="ListParagraph"/>
        <w:numPr>
          <w:ilvl w:val="0"/>
          <w:numId w:val="10"/>
        </w:numPr>
        <w:ind w:left="720"/>
      </w:pPr>
      <w:r>
        <w:t>Jerusalem as being on a path. Who it follows or goes after is vital to walking on this path. The trouble is, it is inclined to be wayward, to choose its own path, to follow other guides, to wander all over the place like a camel or a wild donkey.</w:t>
      </w:r>
    </w:p>
    <w:p w:rsidR="00412C4C" w:rsidRDefault="00412C4C" w:rsidP="00412C4C"/>
    <w:p w:rsidR="00412C4C" w:rsidRDefault="0092734A" w:rsidP="00672714">
      <w:r>
        <w:t xml:space="preserve">The </w:t>
      </w:r>
      <w:r w:rsidR="00672714">
        <w:t>cha</w:t>
      </w:r>
      <w:r w:rsidR="00F64E67">
        <w:t xml:space="preserve">pter also </w:t>
      </w:r>
      <w:r w:rsidR="00672714">
        <w:t xml:space="preserve">works with a series of </w:t>
      </w:r>
      <w:r w:rsidR="00412C4C">
        <w:t>contrasts</w:t>
      </w:r>
      <w:r>
        <w:t xml:space="preserve"> and with an </w:t>
      </w:r>
      <w:r w:rsidR="00F64E67">
        <w:t>understanding of Israel’s story; they, too,</w:t>
      </w:r>
      <w:r>
        <w:t xml:space="preserve"> express a theology. The contrasts are:</w:t>
      </w:r>
    </w:p>
    <w:p w:rsidR="00412C4C" w:rsidRDefault="00412C4C" w:rsidP="00412C4C"/>
    <w:p w:rsidR="00412C4C" w:rsidRDefault="00412C4C" w:rsidP="00672714">
      <w:pPr>
        <w:pStyle w:val="ListParagraph"/>
        <w:numPr>
          <w:ilvl w:val="0"/>
          <w:numId w:val="10"/>
        </w:numPr>
        <w:ind w:left="720"/>
      </w:pPr>
      <w:r>
        <w:t>Wilderness and cultivable land</w:t>
      </w:r>
      <w:r w:rsidR="00672714">
        <w:t>; t</w:t>
      </w:r>
      <w:r w:rsidR="00672714" w:rsidRPr="00672714">
        <w:rPr>
          <w:rFonts w:cstheme="minorHAnsi"/>
        </w:rPr>
        <w:t>he world divides into wilderness and orchard.</w:t>
      </w:r>
      <w:r w:rsidR="00672714">
        <w:rPr>
          <w:rFonts w:cstheme="minorHAnsi"/>
        </w:rPr>
        <w:t xml:space="preserve"> </w:t>
      </w:r>
      <w:r>
        <w:t>Wilderness is characterized by steppe and pit, emptiness and darkness. Cultivable land means the fruitfulness of garden or orchard. Related is the fact that water is a key to life. Yahweh is the source of such provision; other deities are not, and neither are other political powers.</w:t>
      </w:r>
    </w:p>
    <w:p w:rsidR="00412C4C" w:rsidRDefault="00412C4C" w:rsidP="002508AB">
      <w:pPr>
        <w:pStyle w:val="ListParagraph"/>
        <w:numPr>
          <w:ilvl w:val="0"/>
          <w:numId w:val="10"/>
        </w:numPr>
        <w:ind w:left="720"/>
      </w:pPr>
      <w:r>
        <w:t>The ordinary and the sacred. There is nothing wrong with being ordinary (six days are ordinary), but Israel is sacred to Y</w:t>
      </w:r>
      <w:r w:rsidR="00F64E67">
        <w:t>ahweh (like the Sabbath), and Yahweh’</w:t>
      </w:r>
      <w:r>
        <w:t xml:space="preserve">s land is his domain and must be treated as such. It must not be defiled and made offensive by the importing of other deities. Israel itself has </w:t>
      </w:r>
      <w:r w:rsidR="00672714">
        <w:t xml:space="preserve">become </w:t>
      </w:r>
      <w:r>
        <w:t>stained t</w:t>
      </w:r>
      <w:r w:rsidR="00672714">
        <w:t xml:space="preserve">hrough its engaging in </w:t>
      </w:r>
      <w:r>
        <w:t>worship that purport</w:t>
      </w:r>
      <w:r w:rsidR="00672714">
        <w:t>s</w:t>
      </w:r>
      <w:r>
        <w:t xml:space="preserve"> to honor Yahweh but actually defile</w:t>
      </w:r>
      <w:r w:rsidR="00672714">
        <w:t>s</w:t>
      </w:r>
      <w:r>
        <w:t>.</w:t>
      </w:r>
      <w:r w:rsidR="00672714">
        <w:t xml:space="preserve"> </w:t>
      </w:r>
    </w:p>
    <w:p w:rsidR="00412C4C" w:rsidRDefault="00412C4C" w:rsidP="00672714">
      <w:pPr>
        <w:pStyle w:val="ListParagraph"/>
        <w:numPr>
          <w:ilvl w:val="0"/>
          <w:numId w:val="11"/>
        </w:numPr>
        <w:rPr>
          <w:rFonts w:cstheme="minorHAnsi"/>
        </w:rPr>
      </w:pPr>
      <w:r>
        <w:t>The real God and the so-called gods. The real God has acted in Israel’s ex</w:t>
      </w:r>
      <w:r w:rsidR="00F64E67">
        <w:t xml:space="preserve">perience. </w:t>
      </w:r>
      <w:r>
        <w:t>The so-called gods are empty. They are useless. They are non-gods. There is nothing behind the image of wood and rock.</w:t>
      </w:r>
      <w:r w:rsidR="00672714">
        <w:t xml:space="preserve"> </w:t>
      </w:r>
      <w:r w:rsidR="00672714">
        <w:rPr>
          <w:rFonts w:cstheme="minorHAnsi"/>
        </w:rPr>
        <w:t>Yahweh is the only deity who can do anything useful.</w:t>
      </w:r>
    </w:p>
    <w:p w:rsidR="0092734A" w:rsidRPr="00672714" w:rsidRDefault="0092734A" w:rsidP="00672714">
      <w:pPr>
        <w:pStyle w:val="ListParagraph"/>
        <w:numPr>
          <w:ilvl w:val="0"/>
          <w:numId w:val="11"/>
        </w:numPr>
        <w:rPr>
          <w:rFonts w:cstheme="minorHAnsi"/>
        </w:rPr>
      </w:pPr>
      <w:r>
        <w:rPr>
          <w:rFonts w:cstheme="minorHAnsi"/>
        </w:rPr>
        <w:t xml:space="preserve">Honor and shame. </w:t>
      </w:r>
      <w:r w:rsidR="00E1589D">
        <w:rPr>
          <w:rFonts w:cstheme="minorHAnsi"/>
        </w:rPr>
        <w:t>Israel’s being Yahweh’s servant i</w:t>
      </w:r>
      <w:r w:rsidR="00F64E67">
        <w:rPr>
          <w:rFonts w:cstheme="minorHAnsi"/>
        </w:rPr>
        <w:t>s the source of its honor. F</w:t>
      </w:r>
      <w:r w:rsidRPr="00781FA7">
        <w:rPr>
          <w:rFonts w:cstheme="minorHAnsi"/>
        </w:rPr>
        <w:t>ollowing other masters is Israel’s shame. Self-deceit is a key feature in its waywardness. Its religious and political lead</w:t>
      </w:r>
      <w:r>
        <w:rPr>
          <w:rFonts w:cstheme="minorHAnsi"/>
        </w:rPr>
        <w:t>ership is particularly at fault.</w:t>
      </w:r>
    </w:p>
    <w:p w:rsidR="00412C4C" w:rsidRDefault="00412C4C" w:rsidP="00412C4C">
      <w:pPr>
        <w:rPr>
          <w:rFonts w:cstheme="minorHAnsi"/>
        </w:rPr>
      </w:pPr>
    </w:p>
    <w:p w:rsidR="00412C4C" w:rsidRDefault="0092734A" w:rsidP="00672714">
      <w:pPr>
        <w:rPr>
          <w:rFonts w:cstheme="minorHAnsi"/>
          <w:b/>
        </w:rPr>
      </w:pPr>
      <w:r>
        <w:rPr>
          <w:rFonts w:cstheme="minorHAnsi"/>
        </w:rPr>
        <w:t>And the</w:t>
      </w:r>
      <w:r w:rsidR="00412C4C">
        <w:rPr>
          <w:rFonts w:cstheme="minorHAnsi"/>
        </w:rPr>
        <w:t xml:space="preserve"> </w:t>
      </w:r>
      <w:r w:rsidR="005926B6">
        <w:rPr>
          <w:rFonts w:cstheme="minorHAnsi"/>
        </w:rPr>
        <w:t xml:space="preserve">understanding of Israel’s </w:t>
      </w:r>
      <w:r w:rsidR="00412C4C" w:rsidRPr="006A360B">
        <w:rPr>
          <w:rFonts w:cstheme="minorHAnsi"/>
        </w:rPr>
        <w:t>story</w:t>
      </w:r>
      <w:r>
        <w:rPr>
          <w:rFonts w:cstheme="minorHAnsi"/>
        </w:rPr>
        <w:t xml:space="preserve"> is</w:t>
      </w:r>
      <w:r w:rsidR="00412C4C">
        <w:rPr>
          <w:rFonts w:cstheme="minorHAnsi"/>
        </w:rPr>
        <w:t>:</w:t>
      </w:r>
    </w:p>
    <w:p w:rsidR="00412C4C" w:rsidRDefault="00412C4C" w:rsidP="00412C4C">
      <w:pPr>
        <w:rPr>
          <w:rFonts w:cstheme="minorHAnsi"/>
          <w:b/>
        </w:rPr>
      </w:pPr>
    </w:p>
    <w:p w:rsidR="00412C4C" w:rsidRDefault="00412C4C" w:rsidP="002508AB">
      <w:pPr>
        <w:pStyle w:val="ListParagraph"/>
        <w:numPr>
          <w:ilvl w:val="0"/>
          <w:numId w:val="18"/>
        </w:numPr>
        <w:ind w:left="720"/>
        <w:rPr>
          <w:rFonts w:cstheme="minorHAnsi"/>
        </w:rPr>
      </w:pPr>
      <w:r>
        <w:rPr>
          <w:rFonts w:cstheme="minorHAnsi"/>
        </w:rPr>
        <w:t xml:space="preserve">Yahweh got Israel out of Egypt, made it his personal domain, and protected it. </w:t>
      </w:r>
    </w:p>
    <w:p w:rsidR="00412C4C" w:rsidRDefault="00412C4C" w:rsidP="002508AB">
      <w:pPr>
        <w:pStyle w:val="ListParagraph"/>
        <w:numPr>
          <w:ilvl w:val="0"/>
          <w:numId w:val="18"/>
        </w:numPr>
        <w:ind w:left="720"/>
        <w:rPr>
          <w:rFonts w:cstheme="minorHAnsi"/>
        </w:rPr>
      </w:pPr>
      <w:r w:rsidRPr="007B3E26">
        <w:rPr>
          <w:rFonts w:cstheme="minorHAnsi"/>
        </w:rPr>
        <w:t>Yahweh brought Israel through the darkness and emptiness of the wilderness, and Israel followed him on that path.</w:t>
      </w:r>
    </w:p>
    <w:p w:rsidR="00412C4C" w:rsidRDefault="00412C4C" w:rsidP="002508AB">
      <w:pPr>
        <w:pStyle w:val="ListParagraph"/>
        <w:numPr>
          <w:ilvl w:val="0"/>
          <w:numId w:val="18"/>
        </w:numPr>
        <w:ind w:left="720"/>
        <w:rPr>
          <w:rFonts w:cstheme="minorHAnsi"/>
        </w:rPr>
      </w:pPr>
      <w:r w:rsidRPr="007B3E26">
        <w:rPr>
          <w:rFonts w:cstheme="minorHAnsi"/>
        </w:rPr>
        <w:t>Yahweh brought Israel into the fertile land of Canaan, but there Israel turned to other religious and political resources and defiled the country, forgetting the story.</w:t>
      </w:r>
    </w:p>
    <w:p w:rsidR="00412C4C" w:rsidRDefault="00412C4C" w:rsidP="002508AB">
      <w:pPr>
        <w:pStyle w:val="ListParagraph"/>
        <w:numPr>
          <w:ilvl w:val="0"/>
          <w:numId w:val="18"/>
        </w:numPr>
        <w:ind w:left="720"/>
        <w:rPr>
          <w:rFonts w:cstheme="minorHAnsi"/>
        </w:rPr>
      </w:pPr>
      <w:r w:rsidRPr="007B3E26">
        <w:rPr>
          <w:rFonts w:cstheme="minorHAnsi"/>
        </w:rPr>
        <w:t>Yahweh has been engaged in harsh discipline of Israel, designed to turn it back, but this discipline has not worked.</w:t>
      </w:r>
    </w:p>
    <w:p w:rsidR="00412C4C" w:rsidRPr="007B3E26" w:rsidRDefault="00412C4C" w:rsidP="002508AB">
      <w:pPr>
        <w:pStyle w:val="ListParagraph"/>
        <w:numPr>
          <w:ilvl w:val="0"/>
          <w:numId w:val="18"/>
        </w:numPr>
        <w:ind w:left="720"/>
        <w:rPr>
          <w:rFonts w:cstheme="minorHAnsi"/>
        </w:rPr>
      </w:pPr>
      <w:r>
        <w:rPr>
          <w:rFonts w:cstheme="minorHAnsi"/>
        </w:rPr>
        <w:t xml:space="preserve">Yahweh intends to impose </w:t>
      </w:r>
      <w:r w:rsidRPr="007B3E26">
        <w:rPr>
          <w:rFonts w:cstheme="minorHAnsi"/>
        </w:rPr>
        <w:t>such discipline in a more devastating way. It will then look to Yahweh, but he will look the other way. It will be shamed by its religious and political resources.</w:t>
      </w:r>
    </w:p>
    <w:p w:rsidR="00412C4C" w:rsidRDefault="00412C4C" w:rsidP="00412C4C">
      <w:pPr>
        <w:rPr>
          <w:rFonts w:cstheme="minorHAnsi"/>
        </w:rPr>
      </w:pPr>
    </w:p>
    <w:p w:rsidR="00487648" w:rsidRDefault="00487648" w:rsidP="00487648">
      <w:r>
        <w:t>I outline the chapter as follows:</w:t>
      </w:r>
      <w:r w:rsidR="0092734A">
        <w:rPr>
          <w:rStyle w:val="FootnoteReference"/>
        </w:rPr>
        <w:footnoteReference w:id="92"/>
      </w:r>
    </w:p>
    <w:p w:rsidR="00487648" w:rsidRDefault="00487648" w:rsidP="00487648"/>
    <w:p w:rsidR="00487648" w:rsidRDefault="00487648" w:rsidP="00487648">
      <w:r>
        <w:t>vv. 1-8</w:t>
      </w:r>
      <w:r>
        <w:tab/>
      </w:r>
      <w:r>
        <w:tab/>
        <w:t>A wistful remembering</w:t>
      </w:r>
    </w:p>
    <w:p w:rsidR="00487648" w:rsidRDefault="00487648" w:rsidP="00487648">
      <w:r>
        <w:t>vv. 9-13</w:t>
      </w:r>
      <w:r>
        <w:tab/>
      </w:r>
      <w:r>
        <w:tab/>
        <w:t>An extension to the argument</w:t>
      </w:r>
    </w:p>
    <w:p w:rsidR="00487648" w:rsidRDefault="00487648" w:rsidP="00487648">
      <w:r>
        <w:t>vv. 14-20a</w:t>
      </w:r>
      <w:r>
        <w:tab/>
      </w:r>
      <w:r w:rsidR="0092734A">
        <w:t>An explanation of w</w:t>
      </w:r>
      <w:r>
        <w:t>hy has Israel become plunder</w:t>
      </w:r>
    </w:p>
    <w:p w:rsidR="00487648" w:rsidRDefault="00487648" w:rsidP="00487648">
      <w:r>
        <w:t>vv. 20b-25</w:t>
      </w:r>
      <w:r>
        <w:tab/>
        <w:t>The defilement</w:t>
      </w:r>
    </w:p>
    <w:p w:rsidR="00487648" w:rsidRDefault="00487648" w:rsidP="00487648">
      <w:r>
        <w:t>vv. 26-31a</w:t>
      </w:r>
      <w:r>
        <w:rPr>
          <w:rFonts w:cstheme="minorHAnsi"/>
        </w:rPr>
        <w:t>α</w:t>
      </w:r>
      <w:r>
        <w:tab/>
        <w:t>The shameful community</w:t>
      </w:r>
    </w:p>
    <w:p w:rsidR="00487648" w:rsidRDefault="00487648" w:rsidP="00487648">
      <w:r>
        <w:t>vv. 31a</w:t>
      </w:r>
      <w:r>
        <w:rPr>
          <w:rFonts w:cstheme="minorHAnsi"/>
        </w:rPr>
        <w:t>β</w:t>
      </w:r>
      <w:r>
        <w:t>-37</w:t>
      </w:r>
      <w:r>
        <w:tab/>
        <w:t>The shaming to come</w:t>
      </w:r>
    </w:p>
    <w:p w:rsidR="005C2886" w:rsidRPr="005C2886" w:rsidRDefault="00885324" w:rsidP="002508AB">
      <w:pPr>
        <w:pStyle w:val="Heading2"/>
        <w:numPr>
          <w:ilvl w:val="0"/>
          <w:numId w:val="8"/>
        </w:numPr>
        <w:ind w:left="720" w:hanging="720"/>
      </w:pPr>
      <w:r>
        <w:lastRenderedPageBreak/>
        <w:t>A Wistful Remembering</w:t>
      </w:r>
      <w:r w:rsidR="00B869CC">
        <w:t xml:space="preserve"> (2:1-8</w:t>
      </w:r>
      <w:r w:rsidR="005C2886">
        <w:t>)</w:t>
      </w:r>
    </w:p>
    <w:p w:rsidR="00E34433" w:rsidRDefault="00E34433" w:rsidP="007D18BA">
      <w:pPr>
        <w:rPr>
          <w:vertAlign w:val="superscript"/>
        </w:rPr>
      </w:pPr>
    </w:p>
    <w:p w:rsidR="0090226E" w:rsidRDefault="007D18BA" w:rsidP="007D18BA">
      <w:pPr>
        <w:rPr>
          <w:rFonts w:cstheme="minorHAnsi"/>
        </w:rPr>
      </w:pPr>
      <w:r>
        <w:rPr>
          <w:vertAlign w:val="superscript"/>
        </w:rPr>
        <w:t>1</w:t>
      </w:r>
      <w:r w:rsidR="00793474">
        <w:t>Yahweh’s word</w:t>
      </w:r>
      <w:r>
        <w:t xml:space="preserve"> came to me: </w:t>
      </w:r>
      <w:r>
        <w:rPr>
          <w:vertAlign w:val="superscript"/>
        </w:rPr>
        <w:t>2</w:t>
      </w:r>
      <w:r>
        <w:t>Go,</w:t>
      </w:r>
      <w:r w:rsidR="00856E0B">
        <w:rPr>
          <w:vertAlign w:val="superscript"/>
        </w:rPr>
        <w:t>a</w:t>
      </w:r>
      <w:r>
        <w:t xml:space="preserve"> proclaim</w:t>
      </w:r>
      <w:r w:rsidR="00856E0B">
        <w:rPr>
          <w:vertAlign w:val="superscript"/>
        </w:rPr>
        <w:t>b</w:t>
      </w:r>
      <w:r>
        <w:t xml:space="preserve"> in the ears of </w:t>
      </w:r>
      <w:r w:rsidR="001C4A15">
        <w:rPr>
          <w:rFonts w:cstheme="minorHAnsi"/>
        </w:rPr>
        <w:t>Jerusalem</w:t>
      </w:r>
      <w:r>
        <w:rPr>
          <w:rFonts w:cstheme="minorHAnsi"/>
        </w:rPr>
        <w:t xml:space="preserve">: </w:t>
      </w:r>
    </w:p>
    <w:p w:rsidR="0090226E" w:rsidRDefault="0090226E" w:rsidP="007D18BA">
      <w:pPr>
        <w:rPr>
          <w:rFonts w:cstheme="minorHAnsi"/>
        </w:rPr>
      </w:pPr>
    </w:p>
    <w:p w:rsidR="007D18BA" w:rsidRPr="00856E0B" w:rsidRDefault="007D18BA" w:rsidP="007D18BA">
      <w:pPr>
        <w:rPr>
          <w:rFonts w:cstheme="minorHAnsi"/>
          <w:vertAlign w:val="superscript"/>
        </w:rPr>
      </w:pPr>
      <w:r>
        <w:rPr>
          <w:rFonts w:cstheme="minorHAnsi"/>
        </w:rPr>
        <w:t>Yahweh has said this:</w:t>
      </w:r>
      <w:r w:rsidR="00856E0B">
        <w:rPr>
          <w:rFonts w:cstheme="minorHAnsi"/>
          <w:vertAlign w:val="superscript"/>
        </w:rPr>
        <w:t>c</w:t>
      </w:r>
    </w:p>
    <w:p w:rsidR="007D18BA" w:rsidRDefault="007D18BA" w:rsidP="005B1669">
      <w:pPr>
        <w:jc w:val="right"/>
        <w:rPr>
          <w:rFonts w:cstheme="minorHAnsi"/>
        </w:rPr>
      </w:pPr>
    </w:p>
    <w:p w:rsidR="007D18BA" w:rsidRDefault="00C01A69" w:rsidP="007D18BA">
      <w:r>
        <w:t>I have been</w:t>
      </w:r>
      <w:r w:rsidR="007D18BA">
        <w:t xml:space="preserve"> mindful</w:t>
      </w:r>
      <w:r w:rsidR="00856E0B">
        <w:rPr>
          <w:vertAlign w:val="superscript"/>
        </w:rPr>
        <w:t>d</w:t>
      </w:r>
      <w:r w:rsidR="007836B3">
        <w:t xml:space="preserve"> about</w:t>
      </w:r>
      <w:r w:rsidR="007D18BA">
        <w:t xml:space="preserve"> you</w:t>
      </w:r>
      <w:r w:rsidR="007836B3">
        <w:t>,</w:t>
      </w:r>
      <w:r w:rsidR="007D18BA">
        <w:t xml:space="preserve"> of your</w:t>
      </w:r>
      <w:r w:rsidR="00856E0B">
        <w:rPr>
          <w:vertAlign w:val="superscript"/>
        </w:rPr>
        <w:t>e</w:t>
      </w:r>
      <w:r w:rsidR="007D18BA">
        <w:t xml:space="preserve"> </w:t>
      </w:r>
      <w:r w:rsidR="000A0FEC">
        <w:t>youthful commitment</w:t>
      </w:r>
      <w:r w:rsidR="007D18BA">
        <w:t>,</w:t>
      </w:r>
    </w:p>
    <w:p w:rsidR="007D18BA" w:rsidRPr="0017789E" w:rsidRDefault="007D18BA" w:rsidP="007D18BA">
      <w:pPr>
        <w:rPr>
          <w:vertAlign w:val="superscript"/>
        </w:rPr>
      </w:pPr>
      <w:r>
        <w:tab/>
      </w:r>
      <w:r w:rsidR="000A0FEC">
        <w:t xml:space="preserve">of </w:t>
      </w:r>
      <w:r>
        <w:t xml:space="preserve">your </w:t>
      </w:r>
      <w:r w:rsidR="000A0FEC">
        <w:t>bridal love</w:t>
      </w:r>
      <w:r>
        <w:t>,</w:t>
      </w:r>
      <w:r w:rsidR="0017789E">
        <w:rPr>
          <w:vertAlign w:val="superscript"/>
        </w:rPr>
        <w:t>f</w:t>
      </w:r>
    </w:p>
    <w:p w:rsidR="007D18BA" w:rsidRDefault="00770641" w:rsidP="007D18BA">
      <w:r>
        <w:t>Of y</w:t>
      </w:r>
      <w:r w:rsidR="007D18BA">
        <w:t>ou</w:t>
      </w:r>
      <w:r w:rsidR="003306EF">
        <w:t>r going</w:t>
      </w:r>
      <w:r w:rsidR="007D18BA">
        <w:t xml:space="preserve"> after me in the wilderness,</w:t>
      </w:r>
    </w:p>
    <w:p w:rsidR="007D18BA" w:rsidRPr="0017789E" w:rsidRDefault="00AD22F0" w:rsidP="007D18BA">
      <w:pPr>
        <w:rPr>
          <w:vertAlign w:val="superscript"/>
        </w:rPr>
      </w:pPr>
      <w:r>
        <w:tab/>
        <w:t>in a country</w:t>
      </w:r>
      <w:r w:rsidR="007E27BC">
        <w:t xml:space="preserve"> </w:t>
      </w:r>
      <w:r w:rsidR="007D18BA">
        <w:t>not sown.</w:t>
      </w:r>
      <w:r w:rsidR="0017789E">
        <w:rPr>
          <w:vertAlign w:val="superscript"/>
        </w:rPr>
        <w:t>g</w:t>
      </w:r>
    </w:p>
    <w:p w:rsidR="007D18BA" w:rsidRDefault="007D18BA" w:rsidP="007D18BA">
      <w:pPr>
        <w:rPr>
          <w:rFonts w:cstheme="minorHAnsi"/>
        </w:rPr>
      </w:pPr>
      <w:r>
        <w:rPr>
          <w:vertAlign w:val="superscript"/>
        </w:rPr>
        <w:t>3</w:t>
      </w:r>
      <w:r w:rsidR="00276369">
        <w:t>Israel</w:t>
      </w:r>
      <w:r>
        <w:rPr>
          <w:rFonts w:cstheme="minorHAnsi"/>
        </w:rPr>
        <w:t xml:space="preserve"> was </w:t>
      </w:r>
      <w:r w:rsidR="003306EF">
        <w:rPr>
          <w:rFonts w:cstheme="minorHAnsi"/>
        </w:rPr>
        <w:t xml:space="preserve">something </w:t>
      </w:r>
      <w:r>
        <w:rPr>
          <w:rFonts w:cstheme="minorHAnsi"/>
        </w:rPr>
        <w:t>sacred to Yahweh,</w:t>
      </w:r>
    </w:p>
    <w:p w:rsidR="007D18BA" w:rsidRPr="0017789E" w:rsidRDefault="007D18BA" w:rsidP="007D18BA">
      <w:pPr>
        <w:rPr>
          <w:rFonts w:cstheme="minorHAnsi"/>
          <w:vertAlign w:val="superscript"/>
        </w:rPr>
      </w:pPr>
      <w:r>
        <w:rPr>
          <w:rFonts w:cstheme="minorHAnsi"/>
        </w:rPr>
        <w:tab/>
        <w:t>the</w:t>
      </w:r>
      <w:r w:rsidR="006A2B6A">
        <w:rPr>
          <w:rFonts w:cstheme="minorHAnsi"/>
        </w:rPr>
        <w:t xml:space="preserve"> beginning of his yield</w:t>
      </w:r>
      <w:r w:rsidR="00A571C0">
        <w:rPr>
          <w:rFonts w:cstheme="minorHAnsi"/>
        </w:rPr>
        <w:t>.</w:t>
      </w:r>
      <w:r w:rsidR="0017789E">
        <w:rPr>
          <w:rFonts w:cstheme="minorHAnsi"/>
          <w:vertAlign w:val="superscript"/>
        </w:rPr>
        <w:t>h</w:t>
      </w:r>
    </w:p>
    <w:p w:rsidR="007D18BA" w:rsidRDefault="00AE1A23" w:rsidP="00604FB3">
      <w:pPr>
        <w:rPr>
          <w:rFonts w:cstheme="minorHAnsi"/>
        </w:rPr>
      </w:pPr>
      <w:r>
        <w:rPr>
          <w:rFonts w:cstheme="minorHAnsi"/>
        </w:rPr>
        <w:t xml:space="preserve">All </w:t>
      </w:r>
      <w:r w:rsidR="00604FB3">
        <w:rPr>
          <w:rFonts w:cstheme="minorHAnsi"/>
        </w:rPr>
        <w:t>who ate it would</w:t>
      </w:r>
      <w:r w:rsidR="004F7B6A">
        <w:rPr>
          <w:rFonts w:cstheme="minorHAnsi"/>
        </w:rPr>
        <w:t xml:space="preserve"> incur liability</w:t>
      </w:r>
      <w:r w:rsidR="00EB77FF">
        <w:rPr>
          <w:rFonts w:cstheme="minorHAnsi"/>
        </w:rPr>
        <w:t xml:space="preserve"> – </w:t>
      </w:r>
    </w:p>
    <w:p w:rsidR="00785BF5" w:rsidRPr="0017789E" w:rsidRDefault="00395EC1" w:rsidP="007D18BA">
      <w:pPr>
        <w:rPr>
          <w:rFonts w:cstheme="minorHAnsi"/>
          <w:vertAlign w:val="superscript"/>
        </w:rPr>
      </w:pPr>
      <w:r>
        <w:rPr>
          <w:rFonts w:cstheme="minorHAnsi"/>
        </w:rPr>
        <w:tab/>
        <w:t>dire trouble</w:t>
      </w:r>
      <w:r w:rsidR="00604FB3">
        <w:rPr>
          <w:rFonts w:cstheme="minorHAnsi"/>
        </w:rPr>
        <w:t xml:space="preserve"> would</w:t>
      </w:r>
      <w:r w:rsidR="00785BF5">
        <w:rPr>
          <w:rFonts w:cstheme="minorHAnsi"/>
        </w:rPr>
        <w:t xml:space="preserve"> come to them</w:t>
      </w:r>
      <w:r w:rsidR="0017789E">
        <w:rPr>
          <w:rFonts w:cstheme="minorHAnsi"/>
          <w:vertAlign w:val="superscript"/>
        </w:rPr>
        <w:t>i</w:t>
      </w:r>
      <w:r w:rsidR="00785BF5">
        <w:rPr>
          <w:rFonts w:cstheme="minorHAnsi"/>
        </w:rPr>
        <w:t xml:space="preserve"> (Yahweh’s affirmation).</w:t>
      </w:r>
      <w:r w:rsidR="0017789E">
        <w:rPr>
          <w:rFonts w:cstheme="minorHAnsi"/>
          <w:vertAlign w:val="superscript"/>
        </w:rPr>
        <w:t>j</w:t>
      </w:r>
    </w:p>
    <w:p w:rsidR="00B869CC" w:rsidRDefault="00B869CC" w:rsidP="00B869CC">
      <w:pPr>
        <w:rPr>
          <w:rFonts w:cstheme="minorHAnsi"/>
          <w:vertAlign w:val="superscript"/>
        </w:rPr>
      </w:pPr>
    </w:p>
    <w:p w:rsidR="00B869CC" w:rsidRDefault="00B869CC" w:rsidP="00B869CC">
      <w:pPr>
        <w:rPr>
          <w:rFonts w:cstheme="minorHAnsi"/>
        </w:rPr>
      </w:pPr>
      <w:r>
        <w:rPr>
          <w:rFonts w:cstheme="minorHAnsi"/>
          <w:vertAlign w:val="superscript"/>
        </w:rPr>
        <w:t>4</w:t>
      </w:r>
      <w:r>
        <w:rPr>
          <w:rFonts w:cstheme="minorHAnsi"/>
        </w:rPr>
        <w:t xml:space="preserve">Listen to Yahweh’s message, household of </w:t>
      </w:r>
      <w:r w:rsidR="001C4A15">
        <w:rPr>
          <w:rFonts w:cstheme="minorHAnsi"/>
        </w:rPr>
        <w:t>Jacob</w:t>
      </w:r>
      <w:r>
        <w:rPr>
          <w:rFonts w:cstheme="minorHAnsi"/>
        </w:rPr>
        <w:t xml:space="preserve">, </w:t>
      </w:r>
    </w:p>
    <w:p w:rsidR="00B869CC" w:rsidRDefault="00B869CC" w:rsidP="00B869CC">
      <w:pPr>
        <w:rPr>
          <w:rFonts w:cstheme="minorHAnsi"/>
        </w:rPr>
      </w:pPr>
      <w:r>
        <w:rPr>
          <w:rFonts w:cstheme="minorHAnsi"/>
        </w:rPr>
        <w:tab/>
        <w:t xml:space="preserve">all the kin-groups of the household of </w:t>
      </w:r>
      <w:r w:rsidR="00276369">
        <w:t>Israel</w:t>
      </w:r>
      <w:r>
        <w:rPr>
          <w:rFonts w:cstheme="minorHAnsi"/>
        </w:rPr>
        <w:t>.</w:t>
      </w:r>
    </w:p>
    <w:p w:rsidR="00D16D29" w:rsidRDefault="00D16D29" w:rsidP="00B869CC">
      <w:pPr>
        <w:rPr>
          <w:rFonts w:cstheme="minorHAnsi"/>
        </w:rPr>
      </w:pPr>
    </w:p>
    <w:p w:rsidR="00B869CC" w:rsidRDefault="00B869CC" w:rsidP="00B869CC">
      <w:r>
        <w:rPr>
          <w:vertAlign w:val="superscript"/>
        </w:rPr>
        <w:t>5</w:t>
      </w:r>
      <w:r>
        <w:t>Yahweh has said this:</w:t>
      </w:r>
    </w:p>
    <w:p w:rsidR="00B869CC" w:rsidRDefault="00B869CC" w:rsidP="00B869CC"/>
    <w:p w:rsidR="00B869CC" w:rsidRPr="0017789E" w:rsidRDefault="00B869CC" w:rsidP="00B869CC">
      <w:pPr>
        <w:rPr>
          <w:vertAlign w:val="superscript"/>
        </w:rPr>
      </w:pPr>
      <w:r>
        <w:t>What did your forebears</w:t>
      </w:r>
      <w:r w:rsidR="006A2B6A">
        <w:t xml:space="preserve"> f</w:t>
      </w:r>
      <w:r w:rsidR="008E62F5">
        <w:t>ind in me by way of fraud</w:t>
      </w:r>
      <w:r w:rsidR="00A35EE2">
        <w:t>,</w:t>
      </w:r>
      <w:r w:rsidR="0017789E">
        <w:rPr>
          <w:vertAlign w:val="superscript"/>
        </w:rPr>
        <w:t>k</w:t>
      </w:r>
    </w:p>
    <w:p w:rsidR="00B869CC" w:rsidRDefault="00B869CC" w:rsidP="00B869CC">
      <w:r>
        <w:tab/>
        <w:t>that they went far away from me</w:t>
      </w:r>
      <w:r w:rsidR="00D752B9">
        <w:t>?</w:t>
      </w:r>
    </w:p>
    <w:p w:rsidR="00B869CC" w:rsidRDefault="00610495" w:rsidP="00B869CC">
      <w:r>
        <w:t>They went after something empty</w:t>
      </w:r>
      <w:r w:rsidR="0017789E">
        <w:rPr>
          <w:vertAlign w:val="superscript"/>
        </w:rPr>
        <w:t>l</w:t>
      </w:r>
      <w:r w:rsidR="00B869CC">
        <w:t xml:space="preserve"> and became empty</w:t>
      </w:r>
      <w:r w:rsidR="005378C1">
        <w:t>,</w:t>
      </w:r>
    </w:p>
    <w:p w:rsidR="00B869CC" w:rsidRDefault="00B869CC" w:rsidP="00B869CC">
      <w:r>
        <w:tab/>
      </w:r>
      <w:r>
        <w:rPr>
          <w:vertAlign w:val="superscript"/>
        </w:rPr>
        <w:t>6</w:t>
      </w:r>
      <w:r w:rsidR="009F75EB">
        <w:t xml:space="preserve">and </w:t>
      </w:r>
      <w:r w:rsidR="00D16D29">
        <w:t xml:space="preserve">they </w:t>
      </w:r>
      <w:r w:rsidR="009F75EB">
        <w:t>didn’</w:t>
      </w:r>
      <w:r>
        <w:t xml:space="preserve">t say, </w:t>
      </w:r>
      <w:r w:rsidR="00B33DEB">
        <w:t>“</w:t>
      </w:r>
      <w:r>
        <w:t>Where is Yahweh,</w:t>
      </w:r>
    </w:p>
    <w:p w:rsidR="00B869CC" w:rsidRDefault="00B869CC" w:rsidP="00B869CC">
      <w:r>
        <w:t xml:space="preserve">The one who got us up from the country of </w:t>
      </w:r>
      <w:r w:rsidR="0075281D">
        <w:t>Egypt</w:t>
      </w:r>
      <w:r>
        <w:t xml:space="preserve">, </w:t>
      </w:r>
    </w:p>
    <w:p w:rsidR="00B869CC" w:rsidRDefault="00B869CC" w:rsidP="00B869CC">
      <w:pPr>
        <w:ind w:left="720"/>
      </w:pPr>
      <w:r>
        <w:t>who enabled us to go through the wilderness,</w:t>
      </w:r>
    </w:p>
    <w:p w:rsidR="00B869CC" w:rsidRDefault="00B869CC" w:rsidP="00B869CC">
      <w:r>
        <w:t>Throug</w:t>
      </w:r>
      <w:r w:rsidR="000826E3">
        <w:t>h a country of steppe</w:t>
      </w:r>
      <w:r>
        <w:t xml:space="preserve"> and pit,</w:t>
      </w:r>
    </w:p>
    <w:p w:rsidR="00B869CC" w:rsidRPr="0017789E" w:rsidRDefault="000826E3" w:rsidP="00B869CC">
      <w:pPr>
        <w:rPr>
          <w:vertAlign w:val="superscript"/>
        </w:rPr>
      </w:pPr>
      <w:r>
        <w:tab/>
        <w:t>through a country of desert</w:t>
      </w:r>
      <w:r w:rsidR="00D028A3">
        <w:t xml:space="preserve"> and deathly</w:t>
      </w:r>
      <w:r w:rsidR="00B869CC">
        <w:t xml:space="preserve"> darkness,</w:t>
      </w:r>
      <w:r w:rsidR="0017789E">
        <w:rPr>
          <w:vertAlign w:val="superscript"/>
        </w:rPr>
        <w:t>m</w:t>
      </w:r>
    </w:p>
    <w:p w:rsidR="00B869CC" w:rsidRDefault="00B869CC" w:rsidP="00B869CC">
      <w:r>
        <w:t>Th</w:t>
      </w:r>
      <w:r w:rsidR="00E34E52">
        <w:t xml:space="preserve">rough a country that no one </w:t>
      </w:r>
      <w:r>
        <w:t>passed through,</w:t>
      </w:r>
    </w:p>
    <w:p w:rsidR="00B869CC" w:rsidRDefault="00B869CC" w:rsidP="00B869CC">
      <w:r>
        <w:tab/>
        <w:t xml:space="preserve">and where no human </w:t>
      </w:r>
      <w:r w:rsidR="000C06B8">
        <w:t xml:space="preserve">being </w:t>
      </w:r>
      <w:r>
        <w:t>lived?</w:t>
      </w:r>
      <w:r w:rsidR="00B33DEB">
        <w:t>”</w:t>
      </w:r>
    </w:p>
    <w:p w:rsidR="00B869CC" w:rsidRDefault="00B869CC" w:rsidP="00B869CC">
      <w:r>
        <w:rPr>
          <w:vertAlign w:val="superscript"/>
        </w:rPr>
        <w:t>7</w:t>
      </w:r>
      <w:r w:rsidR="00DB672E">
        <w:t>I enabled</w:t>
      </w:r>
      <w:r w:rsidR="006A2B6A">
        <w:t xml:space="preserve"> you to come to </w:t>
      </w:r>
      <w:r>
        <w:t>orchard country,</w:t>
      </w:r>
    </w:p>
    <w:p w:rsidR="00B869CC" w:rsidRDefault="00B869CC" w:rsidP="00B869CC">
      <w:r>
        <w:tab/>
        <w:t>to eat its fruit and its good things.</w:t>
      </w:r>
    </w:p>
    <w:p w:rsidR="00B869CC" w:rsidRDefault="00B869CC" w:rsidP="00B869CC">
      <w:r>
        <w:t xml:space="preserve">But you came and defiled my country; </w:t>
      </w:r>
    </w:p>
    <w:p w:rsidR="00B869CC" w:rsidRDefault="006A2B6A" w:rsidP="007A0694">
      <w:pPr>
        <w:tabs>
          <w:tab w:val="left" w:pos="720"/>
          <w:tab w:val="left" w:pos="1440"/>
          <w:tab w:val="left" w:pos="2160"/>
          <w:tab w:val="left" w:pos="2880"/>
          <w:tab w:val="left" w:pos="3600"/>
          <w:tab w:val="left" w:pos="4320"/>
          <w:tab w:val="left" w:pos="5040"/>
          <w:tab w:val="left" w:pos="5760"/>
          <w:tab w:val="left" w:pos="6390"/>
        </w:tabs>
      </w:pPr>
      <w:r>
        <w:tab/>
        <w:t>my domain you made into something offensive</w:t>
      </w:r>
      <w:r w:rsidR="00B869CC">
        <w:t>.</w:t>
      </w:r>
      <w:r w:rsidR="0017789E">
        <w:rPr>
          <w:vertAlign w:val="superscript"/>
        </w:rPr>
        <w:t>n</w:t>
      </w:r>
      <w:r w:rsidR="007A0694">
        <w:tab/>
      </w:r>
    </w:p>
    <w:p w:rsidR="00B869CC" w:rsidRDefault="00B869CC" w:rsidP="00984993">
      <w:r>
        <w:rPr>
          <w:vertAlign w:val="superscript"/>
        </w:rPr>
        <w:t>8</w:t>
      </w:r>
      <w:r w:rsidR="00D7006D">
        <w:t>The priests</w:t>
      </w:r>
      <w:r w:rsidR="00EB77FF">
        <w:t xml:space="preserve"> – </w:t>
      </w:r>
      <w:r w:rsidR="00D7006D">
        <w:t>they have not said</w:t>
      </w:r>
      <w:r>
        <w:t xml:space="preserve">, </w:t>
      </w:r>
      <w:r w:rsidR="00B33DEB">
        <w:t>“</w:t>
      </w:r>
      <w:r>
        <w:t>Where is Yahweh?</w:t>
      </w:r>
      <w:r w:rsidR="00B33DEB">
        <w:t>”</w:t>
      </w:r>
      <w:r w:rsidR="00984993">
        <w:t>;</w:t>
      </w:r>
    </w:p>
    <w:p w:rsidR="00B869CC" w:rsidRDefault="00984993" w:rsidP="00984993">
      <w:pPr>
        <w:ind w:left="720"/>
      </w:pPr>
      <w:r>
        <w:t>t</w:t>
      </w:r>
      <w:r w:rsidR="006A2B6A">
        <w:t>he people controlling</w:t>
      </w:r>
      <w:r w:rsidR="00D7006D">
        <w:t xml:space="preserve"> the instruction</w:t>
      </w:r>
      <w:r w:rsidR="00EB77FF">
        <w:t xml:space="preserve"> – </w:t>
      </w:r>
      <w:r w:rsidR="00D7006D">
        <w:t>they have</w:t>
      </w:r>
      <w:r w:rsidR="00B869CC">
        <w:t xml:space="preserve"> not acknowledge</w:t>
      </w:r>
      <w:r w:rsidR="00D7006D">
        <w:t>d</w:t>
      </w:r>
      <w:r>
        <w:t xml:space="preserve"> me.</w:t>
      </w:r>
    </w:p>
    <w:p w:rsidR="00B869CC" w:rsidRDefault="00984993" w:rsidP="002D79CC">
      <w:pPr>
        <w:tabs>
          <w:tab w:val="left" w:pos="5445"/>
        </w:tabs>
      </w:pPr>
      <w:r>
        <w:t>T</w:t>
      </w:r>
      <w:r w:rsidR="00B869CC">
        <w:t>he shepherds</w:t>
      </w:r>
      <w:r w:rsidR="00EB77FF">
        <w:t xml:space="preserve"> – </w:t>
      </w:r>
      <w:r w:rsidR="00B869CC">
        <w:t xml:space="preserve">they </w:t>
      </w:r>
      <w:r w:rsidR="00D7006D">
        <w:t xml:space="preserve">have </w:t>
      </w:r>
      <w:r>
        <w:t>rebelled against me;</w:t>
      </w:r>
      <w:r w:rsidR="002D79CC">
        <w:tab/>
      </w:r>
    </w:p>
    <w:p w:rsidR="00B869CC" w:rsidRPr="0017789E" w:rsidRDefault="00984993" w:rsidP="00984993">
      <w:pPr>
        <w:ind w:left="720"/>
        <w:rPr>
          <w:vertAlign w:val="superscript"/>
        </w:rPr>
      </w:pPr>
      <w:r>
        <w:t>t</w:t>
      </w:r>
      <w:r w:rsidR="00B869CC">
        <w:t>he prophets</w:t>
      </w:r>
      <w:r w:rsidR="00EB77FF">
        <w:t xml:space="preserve"> – </w:t>
      </w:r>
      <w:r w:rsidR="00B869CC">
        <w:t xml:space="preserve">they </w:t>
      </w:r>
      <w:r w:rsidR="00D7006D">
        <w:t xml:space="preserve">have </w:t>
      </w:r>
      <w:r w:rsidR="00B869CC">
        <w:t>prophesied through the Master;</w:t>
      </w:r>
      <w:r w:rsidR="0017789E">
        <w:rPr>
          <w:vertAlign w:val="superscript"/>
        </w:rPr>
        <w:t>o</w:t>
      </w:r>
    </w:p>
    <w:p w:rsidR="00B869CC" w:rsidRDefault="00604FB3" w:rsidP="00B869CC">
      <w:r>
        <w:tab/>
      </w:r>
      <w:r w:rsidR="004447B7">
        <w:t xml:space="preserve">after </w:t>
      </w:r>
      <w:r w:rsidR="00B869CC">
        <w:t>thing</w:t>
      </w:r>
      <w:r>
        <w:t>s</w:t>
      </w:r>
      <w:r w:rsidR="00B869CC">
        <w:t xml:space="preserve"> that</w:t>
      </w:r>
      <w:r w:rsidR="0017789E">
        <w:rPr>
          <w:vertAlign w:val="superscript"/>
        </w:rPr>
        <w:t>p</w:t>
      </w:r>
      <w:r w:rsidR="00D7006D">
        <w:t xml:space="preserve"> could not be any use,</w:t>
      </w:r>
      <w:r w:rsidR="0017789E">
        <w:rPr>
          <w:vertAlign w:val="superscript"/>
        </w:rPr>
        <w:t>q</w:t>
      </w:r>
      <w:r w:rsidR="00D7006D">
        <w:t xml:space="preserve"> they have gone</w:t>
      </w:r>
      <w:r w:rsidR="00B869CC">
        <w:t>.</w:t>
      </w:r>
    </w:p>
    <w:p w:rsidR="005C2886" w:rsidRDefault="005C2886" w:rsidP="007D18BA">
      <w:pPr>
        <w:rPr>
          <w:rFonts w:cstheme="minorHAnsi"/>
        </w:rPr>
      </w:pPr>
    </w:p>
    <w:p w:rsidR="00856E0B" w:rsidRDefault="00856E0B" w:rsidP="00856E0B">
      <w:pPr>
        <w:pStyle w:val="FootnoteText"/>
        <w:numPr>
          <w:ilvl w:val="0"/>
          <w:numId w:val="37"/>
        </w:numPr>
        <w:rPr>
          <w:sz w:val="22"/>
          <w:szCs w:val="22"/>
        </w:rPr>
      </w:pPr>
      <w:r w:rsidRPr="00856E0B">
        <w:rPr>
          <w:sz w:val="22"/>
          <w:szCs w:val="22"/>
        </w:rPr>
        <w:t xml:space="preserve">Yahweh uses the infinitive absolute rather than the imperative of </w:t>
      </w:r>
      <w:r w:rsidRPr="00856E0B">
        <w:rPr>
          <w:i/>
          <w:sz w:val="22"/>
          <w:szCs w:val="22"/>
        </w:rPr>
        <w:t>h</w:t>
      </w:r>
      <w:r w:rsidRPr="00856E0B">
        <w:rPr>
          <w:rFonts w:cstheme="minorHAnsi"/>
          <w:i/>
          <w:sz w:val="22"/>
          <w:szCs w:val="22"/>
        </w:rPr>
        <w:t>āl</w:t>
      </w:r>
      <w:r w:rsidRPr="00856E0B">
        <w:rPr>
          <w:i/>
          <w:sz w:val="22"/>
          <w:szCs w:val="22"/>
        </w:rPr>
        <w:t>ak</w:t>
      </w:r>
      <w:r w:rsidRPr="00856E0B">
        <w:rPr>
          <w:sz w:val="22"/>
          <w:szCs w:val="22"/>
        </w:rPr>
        <w:t>, a characteristic Jeremianic usage</w:t>
      </w:r>
      <w:r w:rsidRPr="00856E0B">
        <w:rPr>
          <w:i/>
          <w:sz w:val="22"/>
          <w:szCs w:val="22"/>
        </w:rPr>
        <w:t xml:space="preserve"> </w:t>
      </w:r>
      <w:r w:rsidRPr="00856E0B">
        <w:rPr>
          <w:sz w:val="22"/>
          <w:szCs w:val="22"/>
        </w:rPr>
        <w:t xml:space="preserve">(3:12; 13:1; 17:19; 19:1; 28:13; 34:2; 35:2, 13; 39:16), with more peremptory or solemn effect (also 2 Sam 24:12; 2 Kgs 5:10; Isa 38:5) (GK 113bb, noting that here it is followed by </w:t>
      </w:r>
      <w:r w:rsidRPr="00856E0B">
        <w:rPr>
          <w:i/>
          <w:sz w:val="22"/>
          <w:szCs w:val="22"/>
        </w:rPr>
        <w:t>waw-</w:t>
      </w:r>
      <w:r w:rsidRPr="00856E0B">
        <w:rPr>
          <w:sz w:val="22"/>
          <w:szCs w:val="22"/>
        </w:rPr>
        <w:t>consecutive).</w:t>
      </w:r>
    </w:p>
    <w:p w:rsidR="00856E0B" w:rsidRDefault="00856E0B" w:rsidP="00856E0B">
      <w:pPr>
        <w:pStyle w:val="FootnoteText"/>
        <w:numPr>
          <w:ilvl w:val="0"/>
          <w:numId w:val="37"/>
        </w:numPr>
        <w:rPr>
          <w:sz w:val="22"/>
          <w:szCs w:val="22"/>
        </w:rPr>
      </w:pPr>
      <w:r w:rsidRPr="00856E0B">
        <w:rPr>
          <w:rFonts w:cstheme="minorHAnsi"/>
          <w:sz w:val="22"/>
          <w:szCs w:val="22"/>
        </w:rPr>
        <w:t xml:space="preserve">Theod translates </w:t>
      </w:r>
      <w:r w:rsidRPr="00856E0B">
        <w:rPr>
          <w:rFonts w:cstheme="minorHAnsi"/>
          <w:i/>
          <w:sz w:val="22"/>
          <w:szCs w:val="22"/>
        </w:rPr>
        <w:t>qārā’</w:t>
      </w:r>
      <w:r w:rsidRPr="00856E0B">
        <w:rPr>
          <w:rFonts w:cstheme="minorHAnsi"/>
          <w:sz w:val="22"/>
          <w:szCs w:val="22"/>
        </w:rPr>
        <w:t xml:space="preserve"> “read”: see the comment.</w:t>
      </w:r>
    </w:p>
    <w:p w:rsidR="00856E0B" w:rsidRDefault="00856E0B" w:rsidP="00856E0B">
      <w:pPr>
        <w:pStyle w:val="FootnoteText"/>
        <w:numPr>
          <w:ilvl w:val="0"/>
          <w:numId w:val="37"/>
        </w:numPr>
        <w:rPr>
          <w:sz w:val="22"/>
          <w:szCs w:val="22"/>
        </w:rPr>
      </w:pPr>
      <w:r w:rsidRPr="00856E0B">
        <w:rPr>
          <w:sz w:val="22"/>
          <w:szCs w:val="22"/>
        </w:rPr>
        <w:t xml:space="preserve">LXX and Vg, here and elsewhere, have “says this,” but the verb is qatal: literally, “thus Yahweh has said.” The expression “reflects the prophetic consciousness of having received a </w:t>
      </w:r>
      <w:r w:rsidRPr="00856E0B">
        <w:rPr>
          <w:sz w:val="22"/>
          <w:szCs w:val="22"/>
        </w:rPr>
        <w:lastRenderedPageBreak/>
        <w:t>message” from Yahweh (DG 57d remark 3). LXX has a much shorter introduction to vv. 1-8, simply “And he said, these things the Lord says.”</w:t>
      </w:r>
    </w:p>
    <w:p w:rsidR="00856E0B" w:rsidRDefault="00856E0B" w:rsidP="00856E0B">
      <w:pPr>
        <w:pStyle w:val="FootnoteText"/>
        <w:numPr>
          <w:ilvl w:val="0"/>
          <w:numId w:val="37"/>
        </w:numPr>
        <w:rPr>
          <w:sz w:val="22"/>
          <w:szCs w:val="22"/>
        </w:rPr>
      </w:pPr>
      <w:r w:rsidRPr="00856E0B">
        <w:rPr>
          <w:i/>
          <w:sz w:val="22"/>
          <w:szCs w:val="22"/>
        </w:rPr>
        <w:t>Z</w:t>
      </w:r>
      <w:r w:rsidRPr="00856E0B">
        <w:rPr>
          <w:rFonts w:cstheme="minorHAnsi"/>
          <w:i/>
          <w:sz w:val="22"/>
          <w:szCs w:val="22"/>
        </w:rPr>
        <w:t>ā</w:t>
      </w:r>
      <w:r w:rsidRPr="00856E0B">
        <w:rPr>
          <w:i/>
          <w:sz w:val="22"/>
          <w:szCs w:val="22"/>
        </w:rPr>
        <w:t>kart</w:t>
      </w:r>
      <w:r w:rsidRPr="00856E0B">
        <w:rPr>
          <w:rFonts w:cstheme="minorHAnsi"/>
          <w:i/>
          <w:sz w:val="22"/>
          <w:szCs w:val="22"/>
        </w:rPr>
        <w:t>î</w:t>
      </w:r>
      <w:r w:rsidRPr="00856E0B">
        <w:rPr>
          <w:sz w:val="22"/>
          <w:szCs w:val="22"/>
        </w:rPr>
        <w:t xml:space="preserve"> is also qatal, but it refers to an action whose effect continues into the present (GK106g); one could call such a verb quasi-stative (JM 112a).</w:t>
      </w:r>
    </w:p>
    <w:p w:rsidR="00856E0B" w:rsidRDefault="00856E0B" w:rsidP="00856E0B">
      <w:pPr>
        <w:pStyle w:val="FootnoteText"/>
        <w:numPr>
          <w:ilvl w:val="0"/>
          <w:numId w:val="37"/>
        </w:numPr>
        <w:rPr>
          <w:sz w:val="22"/>
          <w:szCs w:val="22"/>
        </w:rPr>
      </w:pPr>
      <w:r w:rsidRPr="00856E0B">
        <w:rPr>
          <w:sz w:val="22"/>
          <w:szCs w:val="22"/>
        </w:rPr>
        <w:t xml:space="preserve">The suffixes in this line might be objective (Vg, also Jerome, </w:t>
      </w:r>
      <w:r w:rsidRPr="00856E0B">
        <w:rPr>
          <w:i/>
          <w:sz w:val="22"/>
          <w:szCs w:val="22"/>
        </w:rPr>
        <w:t>Jeremiah</w:t>
      </w:r>
      <w:r w:rsidRPr="00856E0B">
        <w:rPr>
          <w:sz w:val="22"/>
          <w:szCs w:val="22"/>
        </w:rPr>
        <w:t xml:space="preserve">, 8; Qara in </w:t>
      </w:r>
      <w:r w:rsidRPr="00856E0B">
        <w:rPr>
          <w:i/>
          <w:sz w:val="22"/>
          <w:szCs w:val="22"/>
        </w:rPr>
        <w:t>miqrā’ôt g</w:t>
      </w:r>
      <w:r w:rsidRPr="00856E0B">
        <w:rPr>
          <w:rFonts w:cstheme="minorHAnsi"/>
          <w:i/>
          <w:sz w:val="22"/>
          <w:szCs w:val="22"/>
        </w:rPr>
        <w:t>ә</w:t>
      </w:r>
      <w:r w:rsidRPr="00856E0B">
        <w:rPr>
          <w:i/>
          <w:sz w:val="22"/>
          <w:szCs w:val="22"/>
        </w:rPr>
        <w:t>dôlôt</w:t>
      </w:r>
      <w:r w:rsidRPr="00856E0B">
        <w:rPr>
          <w:sz w:val="22"/>
          <w:szCs w:val="22"/>
        </w:rPr>
        <w:t xml:space="preserve"> on the passage) or subjective (LXX, Tg, Rashi in </w:t>
      </w:r>
      <w:r w:rsidRPr="00856E0B">
        <w:rPr>
          <w:i/>
          <w:sz w:val="22"/>
          <w:szCs w:val="22"/>
        </w:rPr>
        <w:t>miqrā’ôt g</w:t>
      </w:r>
      <w:r w:rsidRPr="00856E0B">
        <w:rPr>
          <w:rFonts w:cstheme="minorHAnsi"/>
          <w:i/>
          <w:sz w:val="22"/>
          <w:szCs w:val="22"/>
        </w:rPr>
        <w:t>ә</w:t>
      </w:r>
      <w:r w:rsidRPr="00856E0B">
        <w:rPr>
          <w:i/>
          <w:sz w:val="22"/>
          <w:szCs w:val="22"/>
        </w:rPr>
        <w:t>dôlôt</w:t>
      </w:r>
      <w:r w:rsidRPr="00856E0B">
        <w:rPr>
          <w:sz w:val="22"/>
          <w:szCs w:val="22"/>
        </w:rPr>
        <w:t xml:space="preserve"> on the passage): see the comment.</w:t>
      </w:r>
    </w:p>
    <w:p w:rsidR="00856E0B" w:rsidRDefault="00856E0B" w:rsidP="00856E0B">
      <w:pPr>
        <w:pStyle w:val="FootnoteText"/>
        <w:numPr>
          <w:ilvl w:val="0"/>
          <w:numId w:val="37"/>
        </w:numPr>
        <w:rPr>
          <w:sz w:val="22"/>
          <w:szCs w:val="22"/>
        </w:rPr>
      </w:pPr>
      <w:r w:rsidRPr="00856E0B">
        <w:rPr>
          <w:sz w:val="22"/>
          <w:szCs w:val="22"/>
        </w:rPr>
        <w:t xml:space="preserve">LXX has </w:t>
      </w:r>
      <w:r w:rsidRPr="00856E0B">
        <w:rPr>
          <w:i/>
          <w:sz w:val="22"/>
          <w:szCs w:val="22"/>
        </w:rPr>
        <w:t>agap</w:t>
      </w:r>
      <w:r w:rsidRPr="00856E0B">
        <w:rPr>
          <w:rFonts w:cstheme="minorHAnsi"/>
          <w:i/>
          <w:sz w:val="22"/>
          <w:szCs w:val="22"/>
        </w:rPr>
        <w:t>ē</w:t>
      </w:r>
      <w:r w:rsidRPr="00856E0B">
        <w:rPr>
          <w:sz w:val="22"/>
          <w:szCs w:val="22"/>
        </w:rPr>
        <w:t xml:space="preserve">, neatly in light of that word’s New Testament resonances, but those overtones mean it is really more an equivalent to </w:t>
      </w:r>
      <w:r w:rsidRPr="00856E0B">
        <w:rPr>
          <w:rFonts w:cstheme="minorHAnsi"/>
          <w:i/>
          <w:sz w:val="22"/>
          <w:szCs w:val="22"/>
        </w:rPr>
        <w:t>ḥ</w:t>
      </w:r>
      <w:r w:rsidRPr="00856E0B">
        <w:rPr>
          <w:i/>
          <w:sz w:val="22"/>
          <w:szCs w:val="22"/>
        </w:rPr>
        <w:t>esed</w:t>
      </w:r>
      <w:r w:rsidRPr="00856E0B">
        <w:rPr>
          <w:sz w:val="22"/>
          <w:szCs w:val="22"/>
        </w:rPr>
        <w:t xml:space="preserve"> (for which LXX has its regular equivalent </w:t>
      </w:r>
      <w:r w:rsidRPr="00856E0B">
        <w:rPr>
          <w:i/>
          <w:sz w:val="22"/>
          <w:szCs w:val="22"/>
        </w:rPr>
        <w:t>eleos</w:t>
      </w:r>
      <w:r w:rsidRPr="00856E0B">
        <w:rPr>
          <w:sz w:val="22"/>
          <w:szCs w:val="22"/>
        </w:rPr>
        <w:t xml:space="preserve">, “pity”; cf. Vg </w:t>
      </w:r>
      <w:r w:rsidRPr="00856E0B">
        <w:rPr>
          <w:i/>
          <w:sz w:val="22"/>
          <w:szCs w:val="22"/>
        </w:rPr>
        <w:t>miserans</w:t>
      </w:r>
      <w:r w:rsidRPr="00856E0B">
        <w:rPr>
          <w:sz w:val="22"/>
          <w:szCs w:val="22"/>
        </w:rPr>
        <w:t>).</w:t>
      </w:r>
    </w:p>
    <w:p w:rsidR="00856E0B" w:rsidRDefault="00856E0B" w:rsidP="00856E0B">
      <w:pPr>
        <w:pStyle w:val="FootnoteText"/>
        <w:numPr>
          <w:ilvl w:val="0"/>
          <w:numId w:val="37"/>
        </w:numPr>
        <w:rPr>
          <w:sz w:val="22"/>
          <w:szCs w:val="22"/>
        </w:rPr>
      </w:pPr>
      <w:r w:rsidRPr="00856E0B">
        <w:rPr>
          <w:sz w:val="22"/>
          <w:szCs w:val="22"/>
        </w:rPr>
        <w:t xml:space="preserve">For </w:t>
      </w:r>
      <w:r w:rsidRPr="00856E0B">
        <w:rPr>
          <w:i/>
          <w:sz w:val="22"/>
          <w:szCs w:val="22"/>
        </w:rPr>
        <w:t>after me in the wilderness, in a country not sown</w:t>
      </w:r>
      <w:r w:rsidRPr="00856E0B">
        <w:rPr>
          <w:sz w:val="22"/>
          <w:szCs w:val="22"/>
        </w:rPr>
        <w:t xml:space="preserve"> LXX has </w:t>
      </w:r>
      <w:r w:rsidRPr="00856E0B">
        <w:rPr>
          <w:i/>
          <w:sz w:val="22"/>
          <w:szCs w:val="22"/>
        </w:rPr>
        <w:t>after Israel’s sacred one</w:t>
      </w:r>
      <w:r w:rsidRPr="00856E0B">
        <w:rPr>
          <w:sz w:val="22"/>
          <w:szCs w:val="22"/>
        </w:rPr>
        <w:t>.</w:t>
      </w:r>
    </w:p>
    <w:p w:rsidR="00856E0B" w:rsidRDefault="00856E0B" w:rsidP="00856E0B">
      <w:pPr>
        <w:pStyle w:val="FootnoteText"/>
        <w:numPr>
          <w:ilvl w:val="0"/>
          <w:numId w:val="37"/>
        </w:numPr>
        <w:rPr>
          <w:sz w:val="22"/>
          <w:szCs w:val="22"/>
        </w:rPr>
      </w:pPr>
      <w:r w:rsidRPr="00856E0B">
        <w:rPr>
          <w:i/>
          <w:sz w:val="22"/>
          <w:szCs w:val="22"/>
        </w:rPr>
        <w:t>T</w:t>
      </w:r>
      <w:r w:rsidRPr="00856E0B">
        <w:rPr>
          <w:rFonts w:cstheme="minorHAnsi"/>
          <w:i/>
          <w:sz w:val="22"/>
          <w:szCs w:val="22"/>
        </w:rPr>
        <w:t>әbû’ātô</w:t>
      </w:r>
      <w:r w:rsidRPr="00856E0B">
        <w:rPr>
          <w:rFonts w:cstheme="minorHAnsi"/>
          <w:sz w:val="22"/>
          <w:szCs w:val="22"/>
        </w:rPr>
        <w:t xml:space="preserve">; K </w:t>
      </w:r>
      <w:r w:rsidRPr="00856E0B">
        <w:rPr>
          <w:rFonts w:cstheme="minorHAnsi"/>
          <w:i/>
          <w:sz w:val="22"/>
          <w:szCs w:val="22"/>
        </w:rPr>
        <w:t>tbw’th</w:t>
      </w:r>
      <w:r w:rsidRPr="00856E0B">
        <w:rPr>
          <w:rFonts w:cstheme="minorHAnsi"/>
          <w:sz w:val="22"/>
          <w:szCs w:val="22"/>
        </w:rPr>
        <w:t xml:space="preserve"> may imply “its [the country’s] yield,” though see GK 7c, 91d.</w:t>
      </w:r>
    </w:p>
    <w:p w:rsidR="00856E0B" w:rsidRDefault="00856E0B" w:rsidP="00856E0B">
      <w:pPr>
        <w:pStyle w:val="FootnoteText"/>
        <w:numPr>
          <w:ilvl w:val="0"/>
          <w:numId w:val="37"/>
        </w:numPr>
        <w:rPr>
          <w:sz w:val="22"/>
          <w:szCs w:val="22"/>
        </w:rPr>
      </w:pPr>
      <w:r w:rsidRPr="00856E0B">
        <w:rPr>
          <w:sz w:val="22"/>
          <w:szCs w:val="22"/>
        </w:rPr>
        <w:t xml:space="preserve">The yiqtol verbs suggest that Jeremiah is making a general/logical statement; past imperfect fits less well. </w:t>
      </w:r>
    </w:p>
    <w:p w:rsidR="00856E0B" w:rsidRDefault="00856E0B" w:rsidP="00856E0B">
      <w:pPr>
        <w:pStyle w:val="FootnoteText"/>
        <w:numPr>
          <w:ilvl w:val="0"/>
          <w:numId w:val="37"/>
        </w:numPr>
        <w:rPr>
          <w:sz w:val="22"/>
          <w:szCs w:val="22"/>
        </w:rPr>
      </w:pPr>
      <w:r w:rsidRPr="00856E0B">
        <w:rPr>
          <w:sz w:val="22"/>
          <w:szCs w:val="22"/>
        </w:rPr>
        <w:t>MT has a unit marker here.</w:t>
      </w:r>
    </w:p>
    <w:p w:rsidR="00856E0B" w:rsidRDefault="00856E0B" w:rsidP="00856E0B">
      <w:pPr>
        <w:pStyle w:val="FootnoteText"/>
        <w:numPr>
          <w:ilvl w:val="0"/>
          <w:numId w:val="37"/>
        </w:numPr>
        <w:rPr>
          <w:sz w:val="22"/>
          <w:szCs w:val="22"/>
        </w:rPr>
      </w:pPr>
      <w:r w:rsidRPr="00856E0B">
        <w:rPr>
          <w:i/>
          <w:sz w:val="22"/>
          <w:szCs w:val="22"/>
        </w:rPr>
        <w:t xml:space="preserve">Mah </w:t>
      </w:r>
      <w:r w:rsidRPr="00856E0B">
        <w:rPr>
          <w:sz w:val="22"/>
          <w:szCs w:val="22"/>
        </w:rPr>
        <w:t xml:space="preserve">is followed by accusative of specification: see </w:t>
      </w:r>
      <w:r w:rsidRPr="00856E0B">
        <w:rPr>
          <w:i/>
          <w:sz w:val="22"/>
          <w:szCs w:val="22"/>
        </w:rPr>
        <w:t xml:space="preserve">IBHS </w:t>
      </w:r>
      <w:r w:rsidRPr="00856E0B">
        <w:rPr>
          <w:sz w:val="22"/>
          <w:szCs w:val="22"/>
        </w:rPr>
        <w:t>18.1e, 18.3b; DG 8 remark 2; JM 144d.</w:t>
      </w:r>
    </w:p>
    <w:p w:rsidR="00856E0B" w:rsidRDefault="00856E0B" w:rsidP="00856E0B">
      <w:pPr>
        <w:pStyle w:val="FootnoteText"/>
        <w:numPr>
          <w:ilvl w:val="0"/>
          <w:numId w:val="37"/>
        </w:numPr>
        <w:rPr>
          <w:sz w:val="22"/>
          <w:szCs w:val="22"/>
        </w:rPr>
      </w:pPr>
      <w:r w:rsidRPr="00856E0B">
        <w:rPr>
          <w:i/>
          <w:sz w:val="22"/>
          <w:szCs w:val="22"/>
        </w:rPr>
        <w:t>Hahebel</w:t>
      </w:r>
      <w:r w:rsidRPr="00856E0B">
        <w:rPr>
          <w:sz w:val="22"/>
          <w:szCs w:val="22"/>
        </w:rPr>
        <w:t xml:space="preserve"> with the article, as in 2 Kgs 17:15, may be a pejorative substitute for </w:t>
      </w:r>
      <w:r w:rsidRPr="00856E0B">
        <w:rPr>
          <w:i/>
          <w:sz w:val="22"/>
          <w:szCs w:val="22"/>
        </w:rPr>
        <w:t>habba‘al</w:t>
      </w:r>
      <w:r w:rsidRPr="00856E0B">
        <w:rPr>
          <w:sz w:val="22"/>
          <w:szCs w:val="22"/>
        </w:rPr>
        <w:t xml:space="preserve"> “the Master” (Bright, </w:t>
      </w:r>
      <w:r w:rsidRPr="00856E0B">
        <w:rPr>
          <w:i/>
          <w:sz w:val="22"/>
          <w:szCs w:val="22"/>
        </w:rPr>
        <w:t>Jeremiah</w:t>
      </w:r>
      <w:r w:rsidRPr="00856E0B">
        <w:rPr>
          <w:sz w:val="22"/>
          <w:szCs w:val="22"/>
        </w:rPr>
        <w:t>,</w:t>
      </w:r>
      <w:r w:rsidRPr="00856E0B">
        <w:rPr>
          <w:i/>
          <w:sz w:val="22"/>
          <w:szCs w:val="22"/>
        </w:rPr>
        <w:t xml:space="preserve"> </w:t>
      </w:r>
      <w:r w:rsidRPr="00856E0B">
        <w:rPr>
          <w:sz w:val="22"/>
          <w:szCs w:val="22"/>
        </w:rPr>
        <w:t>15).</w:t>
      </w:r>
    </w:p>
    <w:p w:rsidR="00856E0B" w:rsidRDefault="00856E0B" w:rsidP="00856E0B">
      <w:pPr>
        <w:pStyle w:val="FootnoteText"/>
        <w:numPr>
          <w:ilvl w:val="0"/>
          <w:numId w:val="37"/>
        </w:numPr>
        <w:rPr>
          <w:sz w:val="22"/>
          <w:szCs w:val="22"/>
        </w:rPr>
      </w:pPr>
      <w:r w:rsidRPr="00856E0B">
        <w:rPr>
          <w:rFonts w:cstheme="minorHAnsi"/>
          <w:i/>
          <w:sz w:val="22"/>
          <w:szCs w:val="22"/>
        </w:rPr>
        <w:t xml:space="preserve">Ṣalmāwet </w:t>
      </w:r>
      <w:r w:rsidRPr="00856E0B">
        <w:rPr>
          <w:rFonts w:cstheme="minorHAnsi"/>
          <w:sz w:val="22"/>
          <w:szCs w:val="22"/>
        </w:rPr>
        <w:t xml:space="preserve">may be a repointing of </w:t>
      </w:r>
      <w:r w:rsidRPr="00856E0B">
        <w:rPr>
          <w:rFonts w:cstheme="minorHAnsi"/>
          <w:i/>
          <w:sz w:val="22"/>
          <w:szCs w:val="22"/>
        </w:rPr>
        <w:t xml:space="preserve">šalmût </w:t>
      </w:r>
      <w:r w:rsidRPr="00856E0B">
        <w:rPr>
          <w:rFonts w:cstheme="minorHAnsi"/>
          <w:sz w:val="22"/>
          <w:szCs w:val="22"/>
        </w:rPr>
        <w:t xml:space="preserve">(see BDB, </w:t>
      </w:r>
      <w:r w:rsidRPr="00856E0B">
        <w:rPr>
          <w:rFonts w:cstheme="minorHAnsi"/>
          <w:i/>
          <w:sz w:val="22"/>
          <w:szCs w:val="22"/>
        </w:rPr>
        <w:t>HALOT</w:t>
      </w:r>
      <w:r w:rsidRPr="00856E0B">
        <w:rPr>
          <w:rFonts w:cstheme="minorHAnsi"/>
          <w:sz w:val="22"/>
          <w:szCs w:val="22"/>
        </w:rPr>
        <w:t xml:space="preserve">), but it gained a life of its own: cf. Tg, Syr, Aq, Sym, Th. Vg has a composite rendering, “deathly image”; on LXX “fruitless” see Holladay, </w:t>
      </w:r>
      <w:r w:rsidRPr="00856E0B">
        <w:rPr>
          <w:rFonts w:cstheme="minorHAnsi"/>
          <w:i/>
          <w:sz w:val="22"/>
          <w:szCs w:val="22"/>
        </w:rPr>
        <w:t xml:space="preserve">Jeremiah </w:t>
      </w:r>
      <w:r w:rsidRPr="00856E0B">
        <w:rPr>
          <w:rFonts w:cstheme="minorHAnsi"/>
          <w:sz w:val="22"/>
          <w:szCs w:val="22"/>
        </w:rPr>
        <w:t xml:space="preserve">1:49, also </w:t>
      </w:r>
      <w:r w:rsidRPr="00856E0B">
        <w:rPr>
          <w:rFonts w:cstheme="minorHAnsi"/>
          <w:i/>
          <w:sz w:val="22"/>
          <w:szCs w:val="22"/>
        </w:rPr>
        <w:t>HUB</w:t>
      </w:r>
      <w:r w:rsidRPr="00856E0B">
        <w:rPr>
          <w:rFonts w:cstheme="minorHAnsi"/>
          <w:sz w:val="22"/>
          <w:szCs w:val="22"/>
        </w:rPr>
        <w:t xml:space="preserve">. </w:t>
      </w:r>
    </w:p>
    <w:p w:rsidR="00856E0B" w:rsidRDefault="00856E0B" w:rsidP="00856E0B">
      <w:pPr>
        <w:pStyle w:val="FootnoteText"/>
        <w:numPr>
          <w:ilvl w:val="0"/>
          <w:numId w:val="37"/>
        </w:numPr>
        <w:rPr>
          <w:sz w:val="22"/>
          <w:szCs w:val="22"/>
        </w:rPr>
      </w:pPr>
      <w:r w:rsidRPr="00856E0B">
        <w:rPr>
          <w:sz w:val="22"/>
          <w:szCs w:val="22"/>
        </w:rPr>
        <w:t xml:space="preserve">The line works abb’a’. It brings to an end a sequence of five lines where the word </w:t>
      </w:r>
      <w:r w:rsidRPr="00856E0B">
        <w:rPr>
          <w:i/>
          <w:sz w:val="22"/>
          <w:szCs w:val="22"/>
        </w:rPr>
        <w:t>country</w:t>
      </w:r>
      <w:r w:rsidRPr="00856E0B">
        <w:rPr>
          <w:sz w:val="22"/>
          <w:szCs w:val="22"/>
        </w:rPr>
        <w:t xml:space="preserve"> plays a key role, with a sequence of different forms of parallelism (cf. </w:t>
      </w:r>
      <w:r w:rsidRPr="00856E0B">
        <w:rPr>
          <w:i/>
          <w:sz w:val="22"/>
          <w:szCs w:val="22"/>
        </w:rPr>
        <w:t>CHP</w:t>
      </w:r>
      <w:r w:rsidRPr="00856E0B">
        <w:rPr>
          <w:sz w:val="22"/>
          <w:szCs w:val="22"/>
        </w:rPr>
        <w:t>, 281.</w:t>
      </w:r>
    </w:p>
    <w:p w:rsidR="00856E0B" w:rsidRDefault="00856E0B" w:rsidP="00856E0B">
      <w:pPr>
        <w:pStyle w:val="FootnoteText"/>
        <w:numPr>
          <w:ilvl w:val="0"/>
          <w:numId w:val="37"/>
        </w:numPr>
        <w:rPr>
          <w:sz w:val="22"/>
          <w:szCs w:val="22"/>
        </w:rPr>
      </w:pPr>
      <w:r w:rsidRPr="00856E0B">
        <w:rPr>
          <w:sz w:val="22"/>
          <w:szCs w:val="22"/>
        </w:rPr>
        <w:t xml:space="preserve">LXX gives </w:t>
      </w:r>
      <w:r w:rsidRPr="00856E0B">
        <w:rPr>
          <w:i/>
          <w:sz w:val="22"/>
          <w:szCs w:val="22"/>
        </w:rPr>
        <w:t xml:space="preserve">Baal </w:t>
      </w:r>
      <w:r w:rsidRPr="00856E0B">
        <w:rPr>
          <w:sz w:val="22"/>
          <w:szCs w:val="22"/>
        </w:rPr>
        <w:t xml:space="preserve">a feminine article, here and elsewhere, which encourages an association between </w:t>
      </w:r>
      <w:r w:rsidRPr="00856E0B">
        <w:rPr>
          <w:i/>
          <w:sz w:val="22"/>
          <w:szCs w:val="22"/>
        </w:rPr>
        <w:t xml:space="preserve">Baal </w:t>
      </w:r>
      <w:r w:rsidRPr="00856E0B">
        <w:rPr>
          <w:sz w:val="22"/>
          <w:szCs w:val="22"/>
        </w:rPr>
        <w:t xml:space="preserve"> and (feminine) </w:t>
      </w:r>
      <w:r w:rsidRPr="00856E0B">
        <w:rPr>
          <w:i/>
          <w:sz w:val="22"/>
          <w:szCs w:val="22"/>
        </w:rPr>
        <w:t>b</w:t>
      </w:r>
      <w:r w:rsidRPr="00856E0B">
        <w:rPr>
          <w:rFonts w:cstheme="minorHAnsi"/>
          <w:i/>
          <w:sz w:val="22"/>
          <w:szCs w:val="22"/>
        </w:rPr>
        <w:t>ōš</w:t>
      </w:r>
      <w:r w:rsidRPr="00856E0B">
        <w:rPr>
          <w:i/>
          <w:sz w:val="22"/>
          <w:szCs w:val="22"/>
        </w:rPr>
        <w:t>et</w:t>
      </w:r>
      <w:r w:rsidRPr="00856E0B">
        <w:rPr>
          <w:sz w:val="22"/>
          <w:szCs w:val="22"/>
        </w:rPr>
        <w:t>, “shame” (see 3:24; 11:13).</w:t>
      </w:r>
    </w:p>
    <w:p w:rsidR="00856E0B" w:rsidRDefault="00856E0B" w:rsidP="00856E0B">
      <w:pPr>
        <w:pStyle w:val="FootnoteText"/>
        <w:numPr>
          <w:ilvl w:val="0"/>
          <w:numId w:val="37"/>
        </w:numPr>
        <w:rPr>
          <w:sz w:val="22"/>
          <w:szCs w:val="22"/>
        </w:rPr>
      </w:pPr>
      <w:r w:rsidRPr="00856E0B">
        <w:rPr>
          <w:sz w:val="22"/>
          <w:szCs w:val="22"/>
        </w:rPr>
        <w:t xml:space="preserve">An unmarked relative clause follows the construct (see DG 11-12; GK 155n; </w:t>
      </w:r>
      <w:r w:rsidRPr="00856E0B">
        <w:rPr>
          <w:i/>
          <w:sz w:val="22"/>
          <w:szCs w:val="22"/>
        </w:rPr>
        <w:t xml:space="preserve">IBHS </w:t>
      </w:r>
      <w:r w:rsidRPr="00856E0B">
        <w:rPr>
          <w:sz w:val="22"/>
          <w:szCs w:val="22"/>
        </w:rPr>
        <w:t>9.6c, 19.6b).</w:t>
      </w:r>
    </w:p>
    <w:p w:rsidR="00856E0B" w:rsidRDefault="00856E0B" w:rsidP="00856E0B">
      <w:pPr>
        <w:pStyle w:val="FootnoteText"/>
        <w:numPr>
          <w:ilvl w:val="0"/>
          <w:numId w:val="37"/>
        </w:numPr>
        <w:rPr>
          <w:sz w:val="22"/>
          <w:szCs w:val="22"/>
        </w:rPr>
      </w:pPr>
      <w:r w:rsidRPr="00856E0B">
        <w:rPr>
          <w:sz w:val="22"/>
          <w:szCs w:val="22"/>
        </w:rPr>
        <w:t>“Could [not] be any use” (</w:t>
      </w:r>
      <w:r w:rsidRPr="00856E0B">
        <w:rPr>
          <w:i/>
          <w:sz w:val="22"/>
          <w:szCs w:val="22"/>
        </w:rPr>
        <w:t>y</w:t>
      </w:r>
      <w:r w:rsidRPr="00856E0B">
        <w:rPr>
          <w:rFonts w:cstheme="minorHAnsi"/>
          <w:i/>
          <w:sz w:val="22"/>
          <w:szCs w:val="22"/>
        </w:rPr>
        <w:t>ô‘ilû</w:t>
      </w:r>
      <w:r w:rsidRPr="00856E0B">
        <w:rPr>
          <w:rFonts w:cstheme="minorHAnsi"/>
          <w:sz w:val="22"/>
          <w:szCs w:val="22"/>
        </w:rPr>
        <w:t xml:space="preserve">) makes for paronomasia with </w:t>
      </w:r>
      <w:r w:rsidRPr="00856E0B">
        <w:rPr>
          <w:sz w:val="22"/>
          <w:szCs w:val="22"/>
        </w:rPr>
        <w:t>“Master” (</w:t>
      </w:r>
      <w:r w:rsidRPr="00856E0B">
        <w:rPr>
          <w:i/>
          <w:sz w:val="22"/>
          <w:szCs w:val="22"/>
        </w:rPr>
        <w:t>ba‘al</w:t>
      </w:r>
      <w:r w:rsidRPr="00856E0B">
        <w:rPr>
          <w:sz w:val="22"/>
          <w:szCs w:val="22"/>
        </w:rPr>
        <w:t>) and thus comments on it.</w:t>
      </w:r>
    </w:p>
    <w:p w:rsidR="00856E0B" w:rsidRPr="00856E0B" w:rsidRDefault="00856E0B" w:rsidP="00856E0B">
      <w:pPr>
        <w:pStyle w:val="FootnoteText"/>
        <w:numPr>
          <w:ilvl w:val="0"/>
          <w:numId w:val="37"/>
        </w:numPr>
        <w:rPr>
          <w:sz w:val="22"/>
          <w:szCs w:val="22"/>
        </w:rPr>
      </w:pPr>
      <w:r w:rsidRPr="00856E0B">
        <w:rPr>
          <w:sz w:val="22"/>
          <w:szCs w:val="22"/>
        </w:rPr>
        <w:t>Cf. H.-D. Neef, “</w:t>
      </w:r>
      <w:r w:rsidRPr="00856E0B">
        <w:rPr>
          <w:rStyle w:val="Strong"/>
          <w:b w:val="0"/>
          <w:sz w:val="22"/>
          <w:szCs w:val="22"/>
        </w:rPr>
        <w:t>Gottes</w:t>
      </w:r>
      <w:r w:rsidRPr="00856E0B">
        <w:rPr>
          <w:sz w:val="22"/>
          <w:szCs w:val="22"/>
        </w:rPr>
        <w:t xml:space="preserve"> Treue und Israels Untreue,” </w:t>
      </w:r>
      <w:r w:rsidRPr="00856E0B">
        <w:rPr>
          <w:i/>
          <w:sz w:val="22"/>
          <w:szCs w:val="22"/>
        </w:rPr>
        <w:t xml:space="preserve">ZAW </w:t>
      </w:r>
      <w:r w:rsidRPr="00856E0B">
        <w:rPr>
          <w:sz w:val="22"/>
          <w:szCs w:val="22"/>
        </w:rPr>
        <w:t>99 (1987): 37-58 (though he treats vv. 1-13 as a unit).</w:t>
      </w:r>
    </w:p>
    <w:p w:rsidR="00856E0B" w:rsidRDefault="00856E0B" w:rsidP="00856E0B"/>
    <w:p w:rsidR="007E3426" w:rsidRDefault="00D42D0F" w:rsidP="00856E0B">
      <w:pPr>
        <w:rPr>
          <w:rFonts w:cstheme="minorHAnsi"/>
        </w:rPr>
      </w:pPr>
      <w:r>
        <w:t>The opening</w:t>
      </w:r>
      <w:r w:rsidR="004521A6">
        <w:t xml:space="preserve"> section</w:t>
      </w:r>
      <w:r w:rsidR="003056FF">
        <w:t xml:space="preserve"> </w:t>
      </w:r>
      <w:r w:rsidR="004521A6">
        <w:t>in this chapter</w:t>
      </w:r>
      <w:r w:rsidR="00930125">
        <w:t xml:space="preserve"> </w:t>
      </w:r>
      <w:r w:rsidR="004521A6">
        <w:t>provides</w:t>
      </w:r>
      <w:r w:rsidR="00F73568">
        <w:t xml:space="preserve"> </w:t>
      </w:r>
      <w:r w:rsidR="004521A6">
        <w:t xml:space="preserve">an </w:t>
      </w:r>
      <w:r w:rsidR="00F73568">
        <w:t>e</w:t>
      </w:r>
      <w:r w:rsidR="004521A6">
        <w:t>xample</w:t>
      </w:r>
      <w:r w:rsidR="00F4201B">
        <w:t xml:space="preserve"> of </w:t>
      </w:r>
      <w:r w:rsidR="004447B7">
        <w:t>the ambiguity attaching to</w:t>
      </w:r>
      <w:r w:rsidR="0032193F">
        <w:t xml:space="preserve"> </w:t>
      </w:r>
      <w:r w:rsidR="00157612">
        <w:t xml:space="preserve">possible </w:t>
      </w:r>
      <w:r w:rsidR="004521A6">
        <w:t>section</w:t>
      </w:r>
      <w:r w:rsidR="00930125">
        <w:t xml:space="preserve"> </w:t>
      </w:r>
      <w:r w:rsidR="00E678F8">
        <w:t>break</w:t>
      </w:r>
      <w:r w:rsidR="004447B7">
        <w:t>s</w:t>
      </w:r>
      <w:r w:rsidR="00F73568">
        <w:t>. One could get the impression that vv. 1-3 are a section and that v. 4 makes a new start</w:t>
      </w:r>
      <w:r w:rsidR="003056FF">
        <w:t xml:space="preserve"> (MT treats vv. 1-3</w:t>
      </w:r>
      <w:r w:rsidR="00165A42">
        <w:t xml:space="preserve"> as a complete unit</w:t>
      </w:r>
      <w:r w:rsidR="00157612">
        <w:t>)</w:t>
      </w:r>
      <w:r w:rsidR="004447B7">
        <w:t>. B</w:t>
      </w:r>
      <w:r w:rsidR="00F73568">
        <w:t>ut in substance vv. 1-3 don’t make sense on their own: Yahweh recalls the past</w:t>
      </w:r>
      <w:r w:rsidR="00157612">
        <w:t xml:space="preserve"> here</w:t>
      </w:r>
      <w:r w:rsidR="00F73568">
        <w:t>, but to what end? What is his poin</w:t>
      </w:r>
      <w:r w:rsidR="004447B7">
        <w:t xml:space="preserve">t? It is </w:t>
      </w:r>
      <w:r w:rsidR="00986199">
        <w:t>t</w:t>
      </w:r>
      <w:r w:rsidR="007E3426">
        <w:t xml:space="preserve">he confrontation that </w:t>
      </w:r>
      <w:r w:rsidR="004447B7">
        <w:t xml:space="preserve">now </w:t>
      </w:r>
      <w:r w:rsidR="003D3A85">
        <w:t xml:space="preserve">follows, which </w:t>
      </w:r>
      <w:r w:rsidR="00F73568">
        <w:t>begins in v. 4</w:t>
      </w:r>
      <w:r w:rsidR="003D3A85">
        <w:t>,</w:t>
      </w:r>
      <w:r w:rsidR="00F73568">
        <w:t xml:space="preserve"> that indicates the point.</w:t>
      </w:r>
      <w:r w:rsidR="00637952">
        <w:rPr>
          <w:rStyle w:val="FootnoteReference"/>
        </w:rPr>
        <w:footnoteReference w:id="93"/>
      </w:r>
    </w:p>
    <w:p w:rsidR="00354540" w:rsidRDefault="00223FB1" w:rsidP="0012473C">
      <w:pPr>
        <w:rPr>
          <w:rFonts w:cstheme="minorHAnsi"/>
        </w:rPr>
      </w:pPr>
      <w:r>
        <w:rPr>
          <w:rFonts w:cstheme="minorHAnsi"/>
        </w:rPr>
        <w:t xml:space="preserve">Each of the major parts that comprise Jer 1 – 25 begins by undermining an aspect of the faith that Judah was committed to – not </w:t>
      </w:r>
      <w:r w:rsidR="00075E55">
        <w:rPr>
          <w:rFonts w:cstheme="minorHAnsi"/>
        </w:rPr>
        <w:t>because</w:t>
      </w:r>
      <w:r>
        <w:rPr>
          <w:rFonts w:cstheme="minorHAnsi"/>
        </w:rPr>
        <w:t xml:space="preserve"> the </w:t>
      </w:r>
      <w:r w:rsidR="00075E55">
        <w:rPr>
          <w:rFonts w:cstheme="minorHAnsi"/>
        </w:rPr>
        <w:t>faith was wrong, but because it had got twisted</w:t>
      </w:r>
      <w:r w:rsidR="00986199">
        <w:rPr>
          <w:rFonts w:cstheme="minorHAnsi"/>
        </w:rPr>
        <w:t xml:space="preserve"> in Judah’s thinking. Part One</w:t>
      </w:r>
      <w:r w:rsidR="00075E55">
        <w:rPr>
          <w:rFonts w:cstheme="minorHAnsi"/>
        </w:rPr>
        <w:t xml:space="preserve"> </w:t>
      </w:r>
      <w:r w:rsidR="00986199">
        <w:rPr>
          <w:rFonts w:cstheme="minorHAnsi"/>
        </w:rPr>
        <w:t xml:space="preserve">of the scroll </w:t>
      </w:r>
      <w:r w:rsidR="00075E55">
        <w:rPr>
          <w:rFonts w:cstheme="minorHAnsi"/>
        </w:rPr>
        <w:t xml:space="preserve">begins with the exodus. </w:t>
      </w:r>
      <w:r w:rsidR="003D3A85">
        <w:rPr>
          <w:rFonts w:cstheme="minorHAnsi"/>
        </w:rPr>
        <w:t xml:space="preserve">The </w:t>
      </w:r>
      <w:r w:rsidR="004521A6">
        <w:rPr>
          <w:rFonts w:cstheme="minorHAnsi"/>
        </w:rPr>
        <w:t>section</w:t>
      </w:r>
      <w:r w:rsidR="00604FB3">
        <w:rPr>
          <w:rFonts w:cstheme="minorHAnsi"/>
        </w:rPr>
        <w:t xml:space="preserve"> comprises an innovative </w:t>
      </w:r>
      <w:r w:rsidR="00390108">
        <w:rPr>
          <w:rFonts w:cstheme="minorHAnsi"/>
        </w:rPr>
        <w:t>and thereby</w:t>
      </w:r>
      <w:r w:rsidR="00604FB3">
        <w:rPr>
          <w:rFonts w:cstheme="minorHAnsi"/>
        </w:rPr>
        <w:t xml:space="preserve"> attention-drawing variant on the recurrent pattern whereby a prophet reminds Israel of how Yahweh had dealt with it in the past </w:t>
      </w:r>
      <w:r w:rsidR="00390108">
        <w:rPr>
          <w:rFonts w:cstheme="minorHAnsi"/>
        </w:rPr>
        <w:t>and thus of how things used to be and confronts it</w:t>
      </w:r>
      <w:r w:rsidR="00604FB3">
        <w:rPr>
          <w:rFonts w:cstheme="minorHAnsi"/>
        </w:rPr>
        <w:t xml:space="preserve"> with the anoma</w:t>
      </w:r>
      <w:r w:rsidR="00390108">
        <w:rPr>
          <w:rFonts w:cstheme="minorHAnsi"/>
        </w:rPr>
        <w:t>lous nature of how things are and of its rebelliousness</w:t>
      </w:r>
      <w:r w:rsidR="00C07D93">
        <w:rPr>
          <w:rFonts w:cstheme="minorHAnsi"/>
        </w:rPr>
        <w:t>.</w:t>
      </w:r>
      <w:r w:rsidR="0015154F">
        <w:rPr>
          <w:rFonts w:cstheme="minorHAnsi"/>
        </w:rPr>
        <w:t xml:space="preserve"> </w:t>
      </w:r>
      <w:r w:rsidR="0032193F">
        <w:rPr>
          <w:rFonts w:cstheme="minorHAnsi"/>
        </w:rPr>
        <w:t>O</w:t>
      </w:r>
      <w:r w:rsidR="00C07D93">
        <w:rPr>
          <w:rFonts w:cstheme="minorHAnsi"/>
        </w:rPr>
        <w:t>ther examples are</w:t>
      </w:r>
      <w:r w:rsidR="00390108">
        <w:rPr>
          <w:rFonts w:cstheme="minorHAnsi"/>
        </w:rPr>
        <w:t xml:space="preserve"> Is</w:t>
      </w:r>
      <w:r w:rsidR="0015154F">
        <w:rPr>
          <w:rFonts w:cstheme="minorHAnsi"/>
        </w:rPr>
        <w:t xml:space="preserve">a 1:2-3; Amos 3:1-2; </w:t>
      </w:r>
      <w:r w:rsidR="0015154F">
        <w:rPr>
          <w:rFonts w:cstheme="minorHAnsi"/>
        </w:rPr>
        <w:lastRenderedPageBreak/>
        <w:t xml:space="preserve">Mic </w:t>
      </w:r>
      <w:r w:rsidR="0032193F">
        <w:rPr>
          <w:rFonts w:cstheme="minorHAnsi"/>
        </w:rPr>
        <w:t xml:space="preserve">6:1-8; and a </w:t>
      </w:r>
      <w:r w:rsidR="00390108">
        <w:rPr>
          <w:rFonts w:cstheme="minorHAnsi"/>
        </w:rPr>
        <w:t>series of su</w:t>
      </w:r>
      <w:r w:rsidR="0015154F">
        <w:rPr>
          <w:rFonts w:cstheme="minorHAnsi"/>
        </w:rPr>
        <w:t>ch unhappy recollections in Hos</w:t>
      </w:r>
      <w:r w:rsidR="00390108">
        <w:rPr>
          <w:rFonts w:cstheme="minorHAnsi"/>
        </w:rPr>
        <w:t xml:space="preserve"> </w:t>
      </w:r>
      <w:r w:rsidR="00390108">
        <w:t>9:10</w:t>
      </w:r>
      <w:r w:rsidR="00EB77FF">
        <w:t xml:space="preserve"> – </w:t>
      </w:r>
      <w:r w:rsidR="00390108">
        <w:t>13:16 [14:1].</w:t>
      </w:r>
      <w:r w:rsidR="00390108">
        <w:rPr>
          <w:rStyle w:val="FootnoteReference"/>
        </w:rPr>
        <w:footnoteReference w:id="94"/>
      </w:r>
      <w:r w:rsidR="00390108">
        <w:t xml:space="preserve"> </w:t>
      </w:r>
      <w:r w:rsidR="001D6FC7">
        <w:rPr>
          <w:i/>
        </w:rPr>
        <w:t xml:space="preserve">Die </w:t>
      </w:r>
      <w:r w:rsidR="00C07D93">
        <w:rPr>
          <w:i/>
        </w:rPr>
        <w:t>Geschichte ist das Gericht</w:t>
      </w:r>
      <w:r w:rsidR="00C07D93">
        <w:t>, the history is the judgment.</w:t>
      </w:r>
      <w:r w:rsidR="00C07D93">
        <w:rPr>
          <w:rStyle w:val="FootnoteReference"/>
        </w:rPr>
        <w:footnoteReference w:id="95"/>
      </w:r>
      <w:r w:rsidR="00C07D93">
        <w:rPr>
          <w:i/>
        </w:rPr>
        <w:t xml:space="preserve"> </w:t>
      </w:r>
      <w:r w:rsidR="00390108">
        <w:t>Here Jeremiah places a distinctive emphasis on Israel’s original commitment to Yahweh as opp</w:t>
      </w:r>
      <w:r w:rsidR="00C07D93">
        <w:t>osed simply an emphasis on</w:t>
      </w:r>
      <w:r w:rsidR="00CF347D">
        <w:t xml:space="preserve"> Y</w:t>
      </w:r>
      <w:r w:rsidR="00390108">
        <w:t xml:space="preserve">ahweh’s </w:t>
      </w:r>
      <w:r w:rsidR="00CF347D">
        <w:t>commitment to Israel</w:t>
      </w:r>
      <w:r w:rsidR="0012473C">
        <w:rPr>
          <w:rFonts w:cstheme="minorHAnsi"/>
        </w:rPr>
        <w:t xml:space="preserve">. </w:t>
      </w:r>
      <w:r w:rsidR="00354540">
        <w:rPr>
          <w:rFonts w:cstheme="minorHAnsi"/>
        </w:rPr>
        <w:t xml:space="preserve">The </w:t>
      </w:r>
      <w:r w:rsidR="004521A6">
        <w:rPr>
          <w:rFonts w:cstheme="minorHAnsi"/>
        </w:rPr>
        <w:t>section</w:t>
      </w:r>
      <w:r w:rsidR="00354540">
        <w:rPr>
          <w:rFonts w:cstheme="minorHAnsi"/>
        </w:rPr>
        <w:t xml:space="preserve"> thus outlines as follows:</w:t>
      </w:r>
    </w:p>
    <w:p w:rsidR="00354540" w:rsidRDefault="00354540" w:rsidP="0012473C">
      <w:pPr>
        <w:rPr>
          <w:rFonts w:cstheme="minorHAnsi"/>
        </w:rPr>
      </w:pPr>
    </w:p>
    <w:p w:rsidR="00354540" w:rsidRDefault="00354540" w:rsidP="00354540">
      <w:pPr>
        <w:rPr>
          <w:rFonts w:cstheme="minorHAnsi"/>
        </w:rPr>
      </w:pPr>
      <w:r>
        <w:rPr>
          <w:rFonts w:cstheme="minorHAnsi"/>
        </w:rPr>
        <w:t>vv. 1-2aα</w:t>
      </w:r>
      <w:r>
        <w:rPr>
          <w:rFonts w:cstheme="minorHAnsi"/>
        </w:rPr>
        <w:tab/>
        <w:t>introduction to 2:1 – 6:30</w:t>
      </w:r>
    </w:p>
    <w:p w:rsidR="00354540" w:rsidRDefault="00354540" w:rsidP="00354540">
      <w:pPr>
        <w:rPr>
          <w:rFonts w:cstheme="minorHAnsi"/>
        </w:rPr>
      </w:pPr>
      <w:r>
        <w:rPr>
          <w:rFonts w:cstheme="minorHAnsi"/>
        </w:rPr>
        <w:t>v. 2aβ</w:t>
      </w:r>
      <w:r>
        <w:rPr>
          <w:rFonts w:cstheme="minorHAnsi"/>
        </w:rPr>
        <w:tab/>
      </w:r>
      <w:r>
        <w:rPr>
          <w:rFonts w:cstheme="minorHAnsi"/>
        </w:rPr>
        <w:tab/>
        <w:t>introduction to vv. 2aγ-3</w:t>
      </w:r>
    </w:p>
    <w:p w:rsidR="00354540" w:rsidRDefault="00354540" w:rsidP="00354540">
      <w:pPr>
        <w:rPr>
          <w:rFonts w:cstheme="minorHAnsi"/>
        </w:rPr>
      </w:pPr>
      <w:r>
        <w:rPr>
          <w:rFonts w:cstheme="minorHAnsi"/>
        </w:rPr>
        <w:tab/>
      </w:r>
      <w:r>
        <w:rPr>
          <w:rFonts w:cstheme="minorHAnsi"/>
        </w:rPr>
        <w:tab/>
        <w:t>vv. 2aγ-3</w:t>
      </w:r>
      <w:r>
        <w:rPr>
          <w:rFonts w:cstheme="minorHAnsi"/>
        </w:rPr>
        <w:tab/>
        <w:t>Yahweh’s positive memory</w:t>
      </w:r>
    </w:p>
    <w:p w:rsidR="00986199" w:rsidRDefault="00986199" w:rsidP="00354540">
      <w:pPr>
        <w:rPr>
          <w:rFonts w:cstheme="minorHAnsi"/>
        </w:rPr>
      </w:pPr>
      <w:r>
        <w:rPr>
          <w:rFonts w:cstheme="minorHAnsi"/>
        </w:rPr>
        <w:tab/>
      </w:r>
      <w:r>
        <w:rPr>
          <w:rFonts w:cstheme="minorHAnsi"/>
        </w:rPr>
        <w:tab/>
      </w:r>
      <w:r w:rsidR="000A2C8B">
        <w:rPr>
          <w:rFonts w:cstheme="minorHAnsi"/>
        </w:rPr>
        <w:tab/>
      </w:r>
      <w:r w:rsidR="000A2C8B">
        <w:rPr>
          <w:rFonts w:cstheme="minorHAnsi"/>
        </w:rPr>
        <w:tab/>
      </w:r>
      <w:r>
        <w:rPr>
          <w:rFonts w:cstheme="minorHAnsi"/>
        </w:rPr>
        <w:t>four bicola, the first two linked by enjambment</w:t>
      </w:r>
    </w:p>
    <w:p w:rsidR="00354540" w:rsidRDefault="00354540" w:rsidP="00354540">
      <w:pPr>
        <w:rPr>
          <w:rFonts w:cstheme="minorHAnsi"/>
        </w:rPr>
      </w:pPr>
      <w:r>
        <w:rPr>
          <w:rFonts w:cstheme="minorHAnsi"/>
        </w:rPr>
        <w:t>v. 4-5aα</w:t>
      </w:r>
      <w:r>
        <w:rPr>
          <w:rFonts w:cstheme="minorHAnsi"/>
        </w:rPr>
        <w:tab/>
        <w:t>introduction to vv. 5aβ-8</w:t>
      </w:r>
    </w:p>
    <w:p w:rsidR="000A2C8B" w:rsidRDefault="00354540" w:rsidP="00354540">
      <w:pPr>
        <w:rPr>
          <w:rFonts w:cstheme="minorHAnsi"/>
        </w:rPr>
      </w:pPr>
      <w:r>
        <w:rPr>
          <w:rFonts w:cstheme="minorHAnsi"/>
        </w:rPr>
        <w:tab/>
      </w:r>
      <w:r>
        <w:rPr>
          <w:rFonts w:cstheme="minorHAnsi"/>
        </w:rPr>
        <w:tab/>
        <w:t>vv. 5aβ-8</w:t>
      </w:r>
      <w:r>
        <w:rPr>
          <w:rFonts w:cstheme="minorHAnsi"/>
        </w:rPr>
        <w:tab/>
        <w:t>Yahweh’s negative memory</w:t>
      </w:r>
    </w:p>
    <w:p w:rsidR="00354540" w:rsidRDefault="000A2C8B" w:rsidP="00354540">
      <w:pPr>
        <w:rPr>
          <w:rFonts w:cstheme="minorHAnsi"/>
        </w:rPr>
      </w:pPr>
      <w:r>
        <w:rPr>
          <w:rFonts w:cstheme="minorHAnsi"/>
        </w:rPr>
        <w:tab/>
      </w:r>
      <w:r>
        <w:rPr>
          <w:rFonts w:cstheme="minorHAnsi"/>
        </w:rPr>
        <w:tab/>
      </w:r>
      <w:r>
        <w:rPr>
          <w:rFonts w:cstheme="minorHAnsi"/>
        </w:rPr>
        <w:tab/>
      </w:r>
      <w:r>
        <w:rPr>
          <w:rFonts w:cstheme="minorHAnsi"/>
        </w:rPr>
        <w:tab/>
        <w:t>eight bicola, five linked by enjambment, and a closing tricolon</w:t>
      </w:r>
    </w:p>
    <w:p w:rsidR="00354540" w:rsidRDefault="00354540" w:rsidP="0012473C">
      <w:pPr>
        <w:rPr>
          <w:rFonts w:cstheme="minorHAnsi"/>
        </w:rPr>
      </w:pPr>
    </w:p>
    <w:p w:rsidR="00B73DBF" w:rsidRDefault="0032036E" w:rsidP="00E71FCC">
      <w:pPr>
        <w:rPr>
          <w:rFonts w:cstheme="minorHAnsi"/>
        </w:rPr>
      </w:pPr>
      <w:r>
        <w:rPr>
          <w:rFonts w:cstheme="minorHAnsi"/>
          <w:b/>
        </w:rPr>
        <w:t xml:space="preserve">1-2aαβ. </w:t>
      </w:r>
      <w:r w:rsidR="003306EF">
        <w:rPr>
          <w:rFonts w:cstheme="minorHAnsi"/>
        </w:rPr>
        <w:t>Jeremiah begins with a test</w:t>
      </w:r>
      <w:r w:rsidR="00D15449">
        <w:rPr>
          <w:rFonts w:cstheme="minorHAnsi"/>
        </w:rPr>
        <w:t>imony that repeats the phrase from</w:t>
      </w:r>
      <w:r w:rsidR="003306EF">
        <w:rPr>
          <w:rFonts w:cstheme="minorHAnsi"/>
        </w:rPr>
        <w:t xml:space="preserve"> 1:4, 11, 13</w:t>
      </w:r>
      <w:r w:rsidR="00D15449">
        <w:rPr>
          <w:rFonts w:cstheme="minorHAnsi"/>
        </w:rPr>
        <w:t xml:space="preserve">, </w:t>
      </w:r>
      <w:r w:rsidR="00D15449" w:rsidRPr="00D15449">
        <w:rPr>
          <w:i/>
        </w:rPr>
        <w:t>Yahweh’s</w:t>
      </w:r>
      <w:r w:rsidR="00D15449">
        <w:t xml:space="preserve"> </w:t>
      </w:r>
      <w:r w:rsidR="00D15449" w:rsidRPr="00D15449">
        <w:rPr>
          <w:i/>
        </w:rPr>
        <w:t>message came to me</w:t>
      </w:r>
      <w:r w:rsidR="00D15449">
        <w:t xml:space="preserve">, </w:t>
      </w:r>
      <w:r w:rsidR="003306EF">
        <w:rPr>
          <w:rFonts w:cstheme="minorHAnsi"/>
        </w:rPr>
        <w:t xml:space="preserve">and thus suggests that what follows corresponds to </w:t>
      </w:r>
      <w:r w:rsidR="0090226E">
        <w:rPr>
          <w:rFonts w:cstheme="minorHAnsi"/>
        </w:rPr>
        <w:t xml:space="preserve">what </w:t>
      </w:r>
      <w:r w:rsidR="00B73DBF">
        <w:rPr>
          <w:rFonts w:cstheme="minorHAnsi"/>
        </w:rPr>
        <w:t>was happening there. Yahweh’s</w:t>
      </w:r>
      <w:r w:rsidR="0090226E">
        <w:rPr>
          <w:rFonts w:cstheme="minorHAnsi"/>
        </w:rPr>
        <w:t xml:space="preserve"> </w:t>
      </w:r>
      <w:r w:rsidR="00B73DBF">
        <w:rPr>
          <w:rFonts w:cstheme="minorHAnsi"/>
        </w:rPr>
        <w:t xml:space="preserve">commissioning </w:t>
      </w:r>
      <w:r w:rsidR="00053265">
        <w:rPr>
          <w:rFonts w:cstheme="minorHAnsi"/>
        </w:rPr>
        <w:t xml:space="preserve">of </w:t>
      </w:r>
      <w:r w:rsidR="0090226E">
        <w:rPr>
          <w:rFonts w:cstheme="minorHAnsi"/>
        </w:rPr>
        <w:t xml:space="preserve">proclamation </w:t>
      </w:r>
      <w:r w:rsidR="00B73DBF">
        <w:rPr>
          <w:rFonts w:cstheme="minorHAnsi"/>
        </w:rPr>
        <w:t xml:space="preserve">in </w:t>
      </w:r>
      <w:r w:rsidR="00B73DBF" w:rsidRPr="00053265">
        <w:rPr>
          <w:rFonts w:cstheme="minorHAnsi"/>
          <w:i/>
        </w:rPr>
        <w:t>Jerusalem</w:t>
      </w:r>
      <w:r w:rsidR="00B73DBF">
        <w:rPr>
          <w:rFonts w:cstheme="minorHAnsi"/>
        </w:rPr>
        <w:t xml:space="preserve"> </w:t>
      </w:r>
      <w:r w:rsidR="000A2C8B">
        <w:rPr>
          <w:rFonts w:cstheme="minorHAnsi"/>
        </w:rPr>
        <w:t xml:space="preserve">also </w:t>
      </w:r>
      <w:r w:rsidR="00B73DBF">
        <w:rPr>
          <w:rFonts w:cstheme="minorHAnsi"/>
        </w:rPr>
        <w:t>continues the comm</w:t>
      </w:r>
      <w:r w:rsidR="0032193F">
        <w:rPr>
          <w:rFonts w:cstheme="minorHAnsi"/>
        </w:rPr>
        <w:t xml:space="preserve">issioning that began there; </w:t>
      </w:r>
      <w:r w:rsidR="00B73DBF">
        <w:rPr>
          <w:rFonts w:cstheme="minorHAnsi"/>
        </w:rPr>
        <w:t xml:space="preserve">vv. 1-2aα </w:t>
      </w:r>
      <w:r w:rsidR="0090226E">
        <w:rPr>
          <w:rFonts w:cstheme="minorHAnsi"/>
        </w:rPr>
        <w:t>introduces Jer 2</w:t>
      </w:r>
      <w:r w:rsidR="00EB77FF">
        <w:rPr>
          <w:rFonts w:cstheme="minorHAnsi"/>
        </w:rPr>
        <w:t xml:space="preserve"> – </w:t>
      </w:r>
      <w:r w:rsidR="00B73DBF">
        <w:rPr>
          <w:rFonts w:cstheme="minorHAnsi"/>
        </w:rPr>
        <w:t>6</w:t>
      </w:r>
      <w:r w:rsidR="0032193F">
        <w:rPr>
          <w:rFonts w:cstheme="minorHAnsi"/>
        </w:rPr>
        <w:t xml:space="preserve"> as a whole</w:t>
      </w:r>
      <w:r w:rsidR="00B73DBF">
        <w:rPr>
          <w:rFonts w:cstheme="minorHAnsi"/>
        </w:rPr>
        <w:t>. A</w:t>
      </w:r>
      <w:r w:rsidR="006C35F9">
        <w:rPr>
          <w:rFonts w:cstheme="minorHAnsi"/>
        </w:rPr>
        <w:t>s this chapter follows on Jer 1 and suggests the beginning of Jeremiah’s prophetic ac</w:t>
      </w:r>
      <w:r w:rsidR="00053265">
        <w:rPr>
          <w:rFonts w:cstheme="minorHAnsi"/>
        </w:rPr>
        <w:t xml:space="preserve">tivity, the </w:t>
      </w:r>
      <w:r w:rsidR="005969FC">
        <w:rPr>
          <w:rFonts w:cstheme="minorHAnsi"/>
        </w:rPr>
        <w:t>order</w:t>
      </w:r>
      <w:r w:rsidR="00053265">
        <w:rPr>
          <w:rFonts w:cstheme="minorHAnsi"/>
        </w:rPr>
        <w:t xml:space="preserve"> to </w:t>
      </w:r>
      <w:r w:rsidR="00053265" w:rsidRPr="00053265">
        <w:rPr>
          <w:rFonts w:cstheme="minorHAnsi"/>
          <w:i/>
        </w:rPr>
        <w:t>go</w:t>
      </w:r>
      <w:r w:rsidR="006C4379">
        <w:rPr>
          <w:rFonts w:cstheme="minorHAnsi"/>
        </w:rPr>
        <w:t xml:space="preserve"> might encourage the scroll’s readers</w:t>
      </w:r>
      <w:r w:rsidR="001B712F">
        <w:rPr>
          <w:rFonts w:cstheme="minorHAnsi"/>
        </w:rPr>
        <w:t xml:space="preserve"> to imagine Jeremiah</w:t>
      </w:r>
      <w:r w:rsidR="00795C60">
        <w:rPr>
          <w:rFonts w:cstheme="minorHAnsi"/>
        </w:rPr>
        <w:t xml:space="preserve"> taking the hour’s walk and m</w:t>
      </w:r>
      <w:r w:rsidR="006C35F9">
        <w:rPr>
          <w:rFonts w:cstheme="minorHAnsi"/>
        </w:rPr>
        <w:t>aking the move from Anathoth to Jerusalem.</w:t>
      </w:r>
      <w:r w:rsidR="00F965FF">
        <w:rPr>
          <w:rFonts w:cstheme="minorHAnsi"/>
        </w:rPr>
        <w:t xml:space="preserve"> But </w:t>
      </w:r>
      <w:r w:rsidR="006C4379" w:rsidRPr="00053265">
        <w:rPr>
          <w:rFonts w:cstheme="minorHAnsi"/>
          <w:i/>
        </w:rPr>
        <w:t>go, proclaim</w:t>
      </w:r>
      <w:r w:rsidR="006C4379">
        <w:rPr>
          <w:rFonts w:cstheme="minorHAnsi"/>
        </w:rPr>
        <w:t xml:space="preserve"> recurs in 3:12 and </w:t>
      </w:r>
      <w:r w:rsidR="00F965FF" w:rsidRPr="00053265">
        <w:rPr>
          <w:rFonts w:cstheme="minorHAnsi"/>
          <w:i/>
        </w:rPr>
        <w:t>p</w:t>
      </w:r>
      <w:r w:rsidR="00E569DF" w:rsidRPr="00053265">
        <w:rPr>
          <w:rFonts w:cstheme="minorHAnsi"/>
          <w:i/>
        </w:rPr>
        <w:t>roclaim</w:t>
      </w:r>
      <w:r w:rsidR="00E569DF">
        <w:rPr>
          <w:rFonts w:cstheme="minorHAnsi"/>
        </w:rPr>
        <w:t xml:space="preserve"> [</w:t>
      </w:r>
      <w:r w:rsidR="00E569DF">
        <w:rPr>
          <w:rFonts w:cstheme="minorHAnsi"/>
          <w:i/>
        </w:rPr>
        <w:t>qārā’</w:t>
      </w:r>
      <w:r w:rsidR="00053265">
        <w:rPr>
          <w:rFonts w:cstheme="minorHAnsi"/>
        </w:rPr>
        <w:t xml:space="preserve">] </w:t>
      </w:r>
      <w:r w:rsidR="00053265" w:rsidRPr="00D15449">
        <w:rPr>
          <w:rFonts w:cstheme="minorHAnsi"/>
          <w:i/>
        </w:rPr>
        <w:t>in the ears</w:t>
      </w:r>
      <w:r w:rsidR="00E569DF" w:rsidRPr="00D15449">
        <w:rPr>
          <w:rFonts w:cstheme="minorHAnsi"/>
          <w:i/>
        </w:rPr>
        <w:t xml:space="preserve"> of Jerusalem</w:t>
      </w:r>
      <w:r w:rsidR="00073A81">
        <w:rPr>
          <w:rFonts w:cstheme="minorHAnsi"/>
        </w:rPr>
        <w:t xml:space="preserve"> is also the expression</w:t>
      </w:r>
      <w:r w:rsidR="00E569DF">
        <w:rPr>
          <w:rFonts w:cstheme="minorHAnsi"/>
        </w:rPr>
        <w:t xml:space="preserve"> for </w:t>
      </w:r>
      <w:r w:rsidR="00B33DEB">
        <w:rPr>
          <w:rFonts w:cstheme="minorHAnsi"/>
        </w:rPr>
        <w:t>“</w:t>
      </w:r>
      <w:r w:rsidR="00E569DF">
        <w:rPr>
          <w:rFonts w:cstheme="minorHAnsi"/>
        </w:rPr>
        <w:t>read ou</w:t>
      </w:r>
      <w:r w:rsidR="006C4379">
        <w:rPr>
          <w:rFonts w:cstheme="minorHAnsi"/>
        </w:rPr>
        <w:t>t in the ears</w:t>
      </w:r>
      <w:r w:rsidR="00B33DEB">
        <w:rPr>
          <w:rFonts w:cstheme="minorHAnsi"/>
        </w:rPr>
        <w:t>”</w:t>
      </w:r>
      <w:r w:rsidR="006C4379">
        <w:rPr>
          <w:rFonts w:cstheme="minorHAnsi"/>
        </w:rPr>
        <w:t xml:space="preserve"> of </w:t>
      </w:r>
      <w:r w:rsidR="00E569DF">
        <w:rPr>
          <w:rFonts w:cstheme="minorHAnsi"/>
        </w:rPr>
        <w:t>Judah in 36:6, 10, 13, 1</w:t>
      </w:r>
      <w:r w:rsidR="008C040A">
        <w:rPr>
          <w:rFonts w:cstheme="minorHAnsi"/>
        </w:rPr>
        <w:t>4</w:t>
      </w:r>
      <w:r w:rsidR="006C4379">
        <w:rPr>
          <w:rFonts w:cstheme="minorHAnsi"/>
        </w:rPr>
        <w:t>. This link encourage</w:t>
      </w:r>
      <w:r w:rsidR="00B73DBF">
        <w:rPr>
          <w:rFonts w:cstheme="minorHAnsi"/>
        </w:rPr>
        <w:t>s the scroll’s readers to take Jer 2</w:t>
      </w:r>
      <w:r w:rsidR="00EB77FF">
        <w:rPr>
          <w:rFonts w:cstheme="minorHAnsi"/>
        </w:rPr>
        <w:t xml:space="preserve"> – </w:t>
      </w:r>
      <w:r w:rsidR="00B73DBF">
        <w:rPr>
          <w:rFonts w:cstheme="minorHAnsi"/>
        </w:rPr>
        <w:t>6</w:t>
      </w:r>
      <w:r w:rsidR="008C040A">
        <w:rPr>
          <w:rFonts w:cstheme="minorHAnsi"/>
        </w:rPr>
        <w:t xml:space="preserve"> as </w:t>
      </w:r>
      <w:r w:rsidR="00F965FF">
        <w:rPr>
          <w:rFonts w:cstheme="minorHAnsi"/>
        </w:rPr>
        <w:t>the content o</w:t>
      </w:r>
      <w:r w:rsidR="00795C60">
        <w:rPr>
          <w:rFonts w:cstheme="minorHAnsi"/>
        </w:rPr>
        <w:t>f what Jeremiah read out on the</w:t>
      </w:r>
      <w:r w:rsidR="00F965FF">
        <w:rPr>
          <w:rFonts w:cstheme="minorHAnsi"/>
        </w:rPr>
        <w:t xml:space="preserve"> occasion</w:t>
      </w:r>
      <w:r w:rsidR="00795C60">
        <w:rPr>
          <w:rFonts w:cstheme="minorHAnsi"/>
        </w:rPr>
        <w:t xml:space="preserve"> related in Jer 36</w:t>
      </w:r>
      <w:r w:rsidR="001B712F">
        <w:rPr>
          <w:rFonts w:cstheme="minorHAnsi"/>
        </w:rPr>
        <w:t>, when he was long-settled in the city</w:t>
      </w:r>
      <w:r w:rsidR="00F965FF">
        <w:rPr>
          <w:rFonts w:cstheme="minorHAnsi"/>
        </w:rPr>
        <w:t xml:space="preserve">. The relationship between Jer 2 and Jer 36 then </w:t>
      </w:r>
      <w:r w:rsidR="00795C60">
        <w:rPr>
          <w:rFonts w:cstheme="minorHAnsi"/>
        </w:rPr>
        <w:t>parallels that between Jer 7 (</w:t>
      </w:r>
      <w:r w:rsidR="00F965FF">
        <w:rPr>
          <w:rFonts w:cstheme="minorHAnsi"/>
        </w:rPr>
        <w:t>a message Jeremiah deliver</w:t>
      </w:r>
      <w:r w:rsidR="00073A81">
        <w:rPr>
          <w:rFonts w:cstheme="minorHAnsi"/>
        </w:rPr>
        <w:t>e</w:t>
      </w:r>
      <w:r w:rsidR="00F965FF">
        <w:rPr>
          <w:rFonts w:cstheme="minorHAnsi"/>
        </w:rPr>
        <w:t>d in the templ</w:t>
      </w:r>
      <w:r w:rsidR="00B73DBF">
        <w:rPr>
          <w:rFonts w:cstheme="minorHAnsi"/>
        </w:rPr>
        <w:t>e</w:t>
      </w:r>
      <w:r w:rsidR="00795C60">
        <w:rPr>
          <w:rFonts w:cstheme="minorHAnsi"/>
        </w:rPr>
        <w:t>) and Jer 26 (</w:t>
      </w:r>
      <w:r w:rsidR="00B73DBF">
        <w:rPr>
          <w:rFonts w:cstheme="minorHAnsi"/>
        </w:rPr>
        <w:t>the story of that message’s</w:t>
      </w:r>
      <w:r w:rsidR="00F965FF">
        <w:rPr>
          <w:rFonts w:cstheme="minorHAnsi"/>
        </w:rPr>
        <w:t xml:space="preserve"> delivery</w:t>
      </w:r>
      <w:r w:rsidR="00795C60">
        <w:rPr>
          <w:rFonts w:cstheme="minorHAnsi"/>
        </w:rPr>
        <w:t>)</w:t>
      </w:r>
      <w:r w:rsidR="00F965FF">
        <w:rPr>
          <w:rFonts w:cstheme="minorHAnsi"/>
        </w:rPr>
        <w:t xml:space="preserve">. </w:t>
      </w:r>
      <w:r w:rsidR="00D90A8E">
        <w:rPr>
          <w:rFonts w:cstheme="minorHAnsi"/>
        </w:rPr>
        <w:t>In effect, the scroll itself</w:t>
      </w:r>
      <w:r w:rsidR="001B712F">
        <w:rPr>
          <w:rFonts w:cstheme="minorHAnsi"/>
        </w:rPr>
        <w:t xml:space="preserve"> implies, if you wonder</w:t>
      </w:r>
      <w:r w:rsidR="00E678B7">
        <w:rPr>
          <w:rFonts w:cstheme="minorHAnsi"/>
        </w:rPr>
        <w:t xml:space="preserve"> what Jeremiah said in the story</w:t>
      </w:r>
      <w:r w:rsidR="001B712F">
        <w:rPr>
          <w:rFonts w:cstheme="minorHAnsi"/>
        </w:rPr>
        <w:t xml:space="preserve"> told in Jer 36, you wo</w:t>
      </w:r>
      <w:r w:rsidR="00E678B7">
        <w:rPr>
          <w:rFonts w:cstheme="minorHAnsi"/>
        </w:rPr>
        <w:t>n’t go far wrong if you r</w:t>
      </w:r>
      <w:r w:rsidR="001B712F">
        <w:rPr>
          <w:rFonts w:cstheme="minorHAnsi"/>
        </w:rPr>
        <w:t>ead Jer 2</w:t>
      </w:r>
      <w:r w:rsidR="00EB77FF">
        <w:rPr>
          <w:rFonts w:cstheme="minorHAnsi"/>
        </w:rPr>
        <w:t xml:space="preserve"> – </w:t>
      </w:r>
      <w:r w:rsidR="001B712F">
        <w:rPr>
          <w:rFonts w:cstheme="minorHAnsi"/>
        </w:rPr>
        <w:t xml:space="preserve">6; and if you wonder </w:t>
      </w:r>
      <w:r w:rsidR="00E678B7">
        <w:rPr>
          <w:rFonts w:cstheme="minorHAnsi"/>
        </w:rPr>
        <w:t>what it was like when Jeremiah proclaimed Jer 2</w:t>
      </w:r>
      <w:r w:rsidR="00EB77FF">
        <w:rPr>
          <w:rFonts w:cstheme="minorHAnsi"/>
        </w:rPr>
        <w:t xml:space="preserve"> – </w:t>
      </w:r>
      <w:r w:rsidR="00E678B7">
        <w:rPr>
          <w:rFonts w:cstheme="minorHAnsi"/>
        </w:rPr>
        <w:t>6, you won’t go far wrong if you read the story in Jer 36.</w:t>
      </w:r>
      <w:r w:rsidR="00483D06">
        <w:rPr>
          <w:rFonts w:cstheme="minorHAnsi"/>
        </w:rPr>
        <w:t xml:space="preserve"> </w:t>
      </w:r>
      <w:r w:rsidR="00D15449">
        <w:rPr>
          <w:rFonts w:cstheme="minorHAnsi"/>
        </w:rPr>
        <w:t>P</w:t>
      </w:r>
      <w:r>
        <w:rPr>
          <w:rFonts w:cstheme="minorHAnsi"/>
        </w:rPr>
        <w:t xml:space="preserve">resumably Yahweh </w:t>
      </w:r>
      <w:r w:rsidR="00D15449">
        <w:rPr>
          <w:rFonts w:cstheme="minorHAnsi"/>
        </w:rPr>
        <w:t xml:space="preserve">generally </w:t>
      </w:r>
      <w:r>
        <w:rPr>
          <w:rFonts w:cstheme="minorHAnsi"/>
        </w:rPr>
        <w:t>expect</w:t>
      </w:r>
      <w:r w:rsidR="00D90A8E">
        <w:rPr>
          <w:rFonts w:cstheme="minorHAnsi"/>
        </w:rPr>
        <w:t xml:space="preserve">ed Jeremiah to preach </w:t>
      </w:r>
      <w:r>
        <w:rPr>
          <w:rFonts w:cstheme="minorHAnsi"/>
        </w:rPr>
        <w:t xml:space="preserve">where the maximum number of Jerusalemites would hear, which would include the temple </w:t>
      </w:r>
      <w:r w:rsidR="00E55E02">
        <w:rPr>
          <w:rFonts w:cstheme="minorHAnsi"/>
        </w:rPr>
        <w:t xml:space="preserve">gateways and </w:t>
      </w:r>
      <w:r>
        <w:rPr>
          <w:rFonts w:cstheme="minorHAnsi"/>
        </w:rPr>
        <w:t>grounds</w:t>
      </w:r>
      <w:r w:rsidR="00E55E02">
        <w:rPr>
          <w:rFonts w:cstheme="minorHAnsi"/>
        </w:rPr>
        <w:t xml:space="preserve"> and the other gateways in the city itself (e.g., 7:2; 17:19; 19:2, 14; 22:2; 26:2; 28:1; 36:10).</w:t>
      </w:r>
      <w:r w:rsidR="00202F24">
        <w:rPr>
          <w:rFonts w:cstheme="minorHAnsi"/>
        </w:rPr>
        <w:t xml:space="preserve"> </w:t>
      </w:r>
      <w:r w:rsidR="00D15449" w:rsidRPr="00D15449">
        <w:rPr>
          <w:rFonts w:cstheme="minorHAnsi"/>
          <w:i/>
        </w:rPr>
        <w:t>Yahweh has said this</w:t>
      </w:r>
      <w:r w:rsidR="00502619">
        <w:rPr>
          <w:rFonts w:cstheme="minorHAnsi"/>
        </w:rPr>
        <w:t xml:space="preserve"> </w:t>
      </w:r>
      <w:r w:rsidR="00E71FCC">
        <w:rPr>
          <w:rFonts w:cstheme="minorHAnsi"/>
        </w:rPr>
        <w:t xml:space="preserve">(Jeremiah speaks as the King’s messenger) </w:t>
      </w:r>
      <w:r w:rsidR="00502619">
        <w:rPr>
          <w:rFonts w:cstheme="minorHAnsi"/>
        </w:rPr>
        <w:t>then</w:t>
      </w:r>
      <w:r w:rsidR="00B73DBF">
        <w:rPr>
          <w:rFonts w:cstheme="minorHAnsi"/>
        </w:rPr>
        <w:t xml:space="preserve"> leads into what immediately follows in vv. 1-8, or perhaps into Jer 2 as a whole. </w:t>
      </w:r>
    </w:p>
    <w:p w:rsidR="00AA2407" w:rsidRDefault="00E55E02" w:rsidP="001A25F6">
      <w:pPr>
        <w:rPr>
          <w:rFonts w:cstheme="minorHAnsi"/>
        </w:rPr>
      </w:pPr>
      <w:r>
        <w:rPr>
          <w:rFonts w:cstheme="minorHAnsi"/>
          <w:b/>
        </w:rPr>
        <w:t>2aγδ</w:t>
      </w:r>
      <w:r w:rsidR="00D752B9">
        <w:rPr>
          <w:rFonts w:cstheme="minorHAnsi"/>
        </w:rPr>
        <w:t xml:space="preserve"> </w:t>
      </w:r>
      <w:r w:rsidR="00073A81">
        <w:rPr>
          <w:rFonts w:cstheme="minorHAnsi"/>
        </w:rPr>
        <w:t xml:space="preserve">Like other towns, Jerusalem is </w:t>
      </w:r>
      <w:r w:rsidR="00053265">
        <w:rPr>
          <w:rFonts w:cstheme="minorHAnsi"/>
        </w:rPr>
        <w:t>grammatically feminine</w:t>
      </w:r>
      <w:r w:rsidR="00073A81">
        <w:rPr>
          <w:rFonts w:cstheme="minorHAnsi"/>
        </w:rPr>
        <w:t>, which opens up the po</w:t>
      </w:r>
      <w:r w:rsidR="00053265">
        <w:rPr>
          <w:rFonts w:cstheme="minorHAnsi"/>
        </w:rPr>
        <w:t>ssibility of addressing it</w:t>
      </w:r>
      <w:r w:rsidR="00073A81">
        <w:rPr>
          <w:rFonts w:cstheme="minorHAnsi"/>
        </w:rPr>
        <w:t xml:space="preserve"> as a girl or woman</w:t>
      </w:r>
      <w:r w:rsidR="00FF4A8B">
        <w:rPr>
          <w:rFonts w:cstheme="minorHAnsi"/>
        </w:rPr>
        <w:t>,</w:t>
      </w:r>
      <w:r w:rsidR="00073A81">
        <w:rPr>
          <w:rFonts w:cstheme="minorHAnsi"/>
        </w:rPr>
        <w:t xml:space="preserve"> through much of the chapter. And immediately</w:t>
      </w:r>
      <w:r w:rsidR="00D752B9">
        <w:rPr>
          <w:rFonts w:cstheme="minorHAnsi"/>
        </w:rPr>
        <w:t xml:space="preserve">, Yahweh addresses </w:t>
      </w:r>
      <w:r w:rsidR="00145582">
        <w:rPr>
          <w:rFonts w:cstheme="minorHAnsi"/>
        </w:rPr>
        <w:t>Ms. Jerusalem as his one-time bride</w:t>
      </w:r>
      <w:r w:rsidR="00EE0D6E">
        <w:rPr>
          <w:rFonts w:cstheme="minorHAnsi"/>
        </w:rPr>
        <w:t xml:space="preserve">. </w:t>
      </w:r>
      <w:r w:rsidR="00053265">
        <w:rPr>
          <w:rFonts w:cstheme="minorHAnsi"/>
        </w:rPr>
        <w:t>A</w:t>
      </w:r>
      <w:r w:rsidR="00E678B7">
        <w:rPr>
          <w:rFonts w:cstheme="minorHAnsi"/>
        </w:rPr>
        <w:t xml:space="preserve"> metonymy is involved; it was the city’s population whose forebears journeyed through the wilderness. </w:t>
      </w:r>
      <w:r w:rsidR="00D90A8E">
        <w:rPr>
          <w:rFonts w:cstheme="minorHAnsi"/>
        </w:rPr>
        <w:t xml:space="preserve">Yahweh is being </w:t>
      </w:r>
      <w:r w:rsidR="00D90A8E" w:rsidRPr="00D90A8E">
        <w:rPr>
          <w:rFonts w:cstheme="minorHAnsi"/>
          <w:i/>
        </w:rPr>
        <w:t>mindful</w:t>
      </w:r>
      <w:r w:rsidR="00D90A8E">
        <w:rPr>
          <w:rFonts w:cstheme="minorHAnsi"/>
          <w:i/>
        </w:rPr>
        <w:t xml:space="preserve"> </w:t>
      </w:r>
      <w:r w:rsidR="00D90A8E">
        <w:rPr>
          <w:rFonts w:cstheme="minorHAnsi"/>
        </w:rPr>
        <w:t>of the past: a</w:t>
      </w:r>
      <w:r w:rsidR="00C01A69">
        <w:rPr>
          <w:rFonts w:cstheme="minorHAnsi"/>
        </w:rPr>
        <w:t>s</w:t>
      </w:r>
      <w:r w:rsidR="00AA2407">
        <w:rPr>
          <w:rFonts w:cstheme="minorHAnsi"/>
        </w:rPr>
        <w:t xml:space="preserve"> commonly happens</w:t>
      </w:r>
      <w:r w:rsidR="00C01A69">
        <w:rPr>
          <w:rFonts w:cstheme="minorHAnsi"/>
        </w:rPr>
        <w:t xml:space="preserve">, Yahweh’s </w:t>
      </w:r>
      <w:r w:rsidR="00B33DEB">
        <w:rPr>
          <w:rFonts w:cstheme="minorHAnsi"/>
        </w:rPr>
        <w:t>“</w:t>
      </w:r>
      <w:r w:rsidR="00C01A69">
        <w:rPr>
          <w:rFonts w:cstheme="minorHAnsi"/>
        </w:rPr>
        <w:t>remembering</w:t>
      </w:r>
      <w:r w:rsidR="00B33DEB">
        <w:rPr>
          <w:rFonts w:cstheme="minorHAnsi"/>
        </w:rPr>
        <w:t>”</w:t>
      </w:r>
      <w:r w:rsidR="00C01A69">
        <w:rPr>
          <w:rFonts w:cstheme="minorHAnsi"/>
        </w:rPr>
        <w:t xml:space="preserve"> (</w:t>
      </w:r>
      <w:r w:rsidR="00E678B7">
        <w:rPr>
          <w:rFonts w:cstheme="minorHAnsi"/>
        </w:rPr>
        <w:t xml:space="preserve">the traditional translation of </w:t>
      </w:r>
      <w:r w:rsidR="00C01A69">
        <w:rPr>
          <w:rFonts w:cstheme="minorHAnsi"/>
          <w:i/>
        </w:rPr>
        <w:t>zākar</w:t>
      </w:r>
      <w:r w:rsidR="00FF4A8B">
        <w:rPr>
          <w:rFonts w:cstheme="minorHAnsi"/>
        </w:rPr>
        <w:t xml:space="preserve">) is not an accidental </w:t>
      </w:r>
      <w:r w:rsidR="00AA2407">
        <w:rPr>
          <w:rFonts w:cstheme="minorHAnsi"/>
        </w:rPr>
        <w:t>recalling</w:t>
      </w:r>
      <w:r w:rsidR="00382614">
        <w:rPr>
          <w:rFonts w:cstheme="minorHAnsi"/>
        </w:rPr>
        <w:t xml:space="preserve"> </w:t>
      </w:r>
      <w:r w:rsidR="00E678B7">
        <w:rPr>
          <w:rFonts w:cstheme="minorHAnsi"/>
        </w:rPr>
        <w:t>b</w:t>
      </w:r>
      <w:r w:rsidR="00D90A8E">
        <w:rPr>
          <w:rFonts w:cstheme="minorHAnsi"/>
        </w:rPr>
        <w:t xml:space="preserve">ut a deliberate action, </w:t>
      </w:r>
      <w:r w:rsidR="00053265">
        <w:rPr>
          <w:rFonts w:cstheme="minorHAnsi"/>
        </w:rPr>
        <w:t>an intentional</w:t>
      </w:r>
      <w:r w:rsidR="00FF4A8B">
        <w:rPr>
          <w:rFonts w:cstheme="minorHAnsi"/>
        </w:rPr>
        <w:t xml:space="preserve"> </w:t>
      </w:r>
      <w:r w:rsidR="00D90A8E">
        <w:rPr>
          <w:rFonts w:cstheme="minorHAnsi"/>
        </w:rPr>
        <w:t>mental act</w:t>
      </w:r>
      <w:r w:rsidR="00053265">
        <w:rPr>
          <w:rFonts w:cstheme="minorHAnsi"/>
        </w:rPr>
        <w:t xml:space="preserve"> with</w:t>
      </w:r>
      <w:r w:rsidR="00382614">
        <w:rPr>
          <w:rFonts w:cstheme="minorHAnsi"/>
        </w:rPr>
        <w:t xml:space="preserve"> practical implications</w:t>
      </w:r>
      <w:r w:rsidR="001B712F">
        <w:rPr>
          <w:rFonts w:cstheme="minorHAnsi"/>
        </w:rPr>
        <w:t>.</w:t>
      </w:r>
      <w:r w:rsidR="00D90A8E" w:rsidRPr="00D90A8E">
        <w:rPr>
          <w:rFonts w:cstheme="minorHAnsi"/>
        </w:rPr>
        <w:t xml:space="preserve"> </w:t>
      </w:r>
      <w:r w:rsidR="00AA2407">
        <w:rPr>
          <w:rFonts w:cstheme="minorHAnsi"/>
        </w:rPr>
        <w:t>N</w:t>
      </w:r>
      <w:r w:rsidR="00A94500">
        <w:rPr>
          <w:rFonts w:cstheme="minorHAnsi"/>
        </w:rPr>
        <w:t>ear the beginning of the scroll is this indication that for Yahweh there is a past, a present, and a future.</w:t>
      </w:r>
      <w:r w:rsidR="00A94500">
        <w:rPr>
          <w:rStyle w:val="FootnoteReference"/>
          <w:rFonts w:cstheme="minorHAnsi"/>
        </w:rPr>
        <w:footnoteReference w:id="96"/>
      </w:r>
      <w:r w:rsidR="00A94500">
        <w:rPr>
          <w:rFonts w:cstheme="minorHAnsi"/>
        </w:rPr>
        <w:t xml:space="preserve"> </w:t>
      </w:r>
      <w:r w:rsidR="00AA2407">
        <w:rPr>
          <w:rFonts w:cstheme="minorHAnsi"/>
        </w:rPr>
        <w:t>Further, the remembering is not just a past act but one with</w:t>
      </w:r>
      <w:r w:rsidR="00D90A8E">
        <w:rPr>
          <w:rFonts w:cstheme="minorHAnsi"/>
        </w:rPr>
        <w:t xml:space="preserve"> “an abiding significance, with continuing effects.”</w:t>
      </w:r>
      <w:r w:rsidR="00D90A8E">
        <w:rPr>
          <w:rStyle w:val="FootnoteReference"/>
          <w:rFonts w:cstheme="minorHAnsi"/>
        </w:rPr>
        <w:footnoteReference w:id="97"/>
      </w:r>
      <w:r w:rsidR="00D90A8E">
        <w:rPr>
          <w:rFonts w:cstheme="minorHAnsi"/>
        </w:rPr>
        <w:t xml:space="preserve"> </w:t>
      </w:r>
      <w:r w:rsidR="00AA2407">
        <w:rPr>
          <w:rFonts w:cstheme="minorHAnsi"/>
        </w:rPr>
        <w:t>Yahweh’s remembering</w:t>
      </w:r>
      <w:r w:rsidR="00E678B7">
        <w:rPr>
          <w:rFonts w:cstheme="minorHAnsi"/>
        </w:rPr>
        <w:t xml:space="preserve"> is usually good news (31:20; cf.</w:t>
      </w:r>
      <w:r w:rsidR="000A0FEC">
        <w:rPr>
          <w:rFonts w:cstheme="minorHAnsi"/>
        </w:rPr>
        <w:t xml:space="preserve"> P</w:t>
      </w:r>
      <w:r w:rsidR="001B712F">
        <w:rPr>
          <w:rFonts w:cstheme="minorHAnsi"/>
        </w:rPr>
        <w:t>ss 98:3; 105:8, 42; 115:12), though not always</w:t>
      </w:r>
      <w:r w:rsidR="00E678B7">
        <w:rPr>
          <w:rFonts w:cstheme="minorHAnsi"/>
        </w:rPr>
        <w:t xml:space="preserve"> (</w:t>
      </w:r>
      <w:r w:rsidR="00FF4A8B">
        <w:rPr>
          <w:rFonts w:cstheme="minorHAnsi"/>
        </w:rPr>
        <w:t>Jer 14:10; 44:21)</w:t>
      </w:r>
      <w:r w:rsidR="00053265">
        <w:rPr>
          <w:rFonts w:cstheme="minorHAnsi"/>
        </w:rPr>
        <w:t>, and the audience will</w:t>
      </w:r>
      <w:r w:rsidR="001B712F">
        <w:rPr>
          <w:rFonts w:cstheme="minorHAnsi"/>
        </w:rPr>
        <w:t xml:space="preserve"> do well to keep both possibilities in mind.</w:t>
      </w:r>
      <w:r w:rsidR="0085733D">
        <w:rPr>
          <w:rFonts w:cstheme="minorHAnsi"/>
        </w:rPr>
        <w:t xml:space="preserve"> After all, th</w:t>
      </w:r>
      <w:r w:rsidR="00EE0D6E">
        <w:rPr>
          <w:rFonts w:cstheme="minorHAnsi"/>
        </w:rPr>
        <w:t>e picture o</w:t>
      </w:r>
      <w:r w:rsidR="0085733D">
        <w:rPr>
          <w:rFonts w:cstheme="minorHAnsi"/>
        </w:rPr>
        <w:t>f the community as Yahweh’s wif</w:t>
      </w:r>
      <w:r w:rsidR="00EE0D6E">
        <w:rPr>
          <w:rFonts w:cstheme="minorHAnsi"/>
        </w:rPr>
        <w:t>e goes back to Hosea, wh</w:t>
      </w:r>
      <w:r w:rsidR="0085733D">
        <w:rPr>
          <w:rFonts w:cstheme="minorHAnsi"/>
        </w:rPr>
        <w:t xml:space="preserve">ere the background is the wife’s </w:t>
      </w:r>
      <w:r w:rsidR="00EE0D6E">
        <w:rPr>
          <w:rFonts w:cstheme="minorHAnsi"/>
        </w:rPr>
        <w:t>unfaithful</w:t>
      </w:r>
      <w:r w:rsidR="0085733D">
        <w:rPr>
          <w:rFonts w:cstheme="minorHAnsi"/>
        </w:rPr>
        <w:t>ness</w:t>
      </w:r>
      <w:r w:rsidR="00EE0D6E">
        <w:rPr>
          <w:rFonts w:cstheme="minorHAnsi"/>
        </w:rPr>
        <w:t xml:space="preserve">, </w:t>
      </w:r>
      <w:r w:rsidR="00EE0D6E">
        <w:rPr>
          <w:rFonts w:cstheme="minorHAnsi"/>
        </w:rPr>
        <w:lastRenderedPageBreak/>
        <w:t>and this fact is the yet-unspoken implication here. Jeremiah anticipatorily underl</w:t>
      </w:r>
      <w:r w:rsidR="00053265">
        <w:rPr>
          <w:rFonts w:cstheme="minorHAnsi"/>
        </w:rPr>
        <w:t>ines the horrific nature of the bride’s</w:t>
      </w:r>
      <w:r w:rsidR="00EE0D6E">
        <w:rPr>
          <w:rFonts w:cstheme="minorHAnsi"/>
        </w:rPr>
        <w:t xml:space="preserve"> unfaithfulness by picturing t</w:t>
      </w:r>
      <w:r w:rsidR="00053265">
        <w:rPr>
          <w:rFonts w:cstheme="minorHAnsi"/>
        </w:rPr>
        <w:t>he idyllic early years of the relationship.</w:t>
      </w:r>
      <w:r w:rsidR="007836B3">
        <w:rPr>
          <w:rFonts w:cstheme="minorHAnsi"/>
        </w:rPr>
        <w:t xml:space="preserve"> They were characterized by the formidable combination of </w:t>
      </w:r>
      <w:r w:rsidR="007836B3" w:rsidRPr="00D15449">
        <w:rPr>
          <w:rFonts w:cstheme="minorHAnsi"/>
          <w:i/>
        </w:rPr>
        <w:t>commitment</w:t>
      </w:r>
      <w:r w:rsidR="007836B3">
        <w:rPr>
          <w:rFonts w:cstheme="minorHAnsi"/>
        </w:rPr>
        <w:t xml:space="preserve"> and </w:t>
      </w:r>
      <w:r w:rsidR="007836B3" w:rsidRPr="00D15449">
        <w:rPr>
          <w:rFonts w:cstheme="minorHAnsi"/>
          <w:i/>
        </w:rPr>
        <w:t>love</w:t>
      </w:r>
      <w:r w:rsidR="007836B3">
        <w:rPr>
          <w:rFonts w:cstheme="minorHAnsi"/>
        </w:rPr>
        <w:t xml:space="preserve"> (</w:t>
      </w:r>
      <w:r w:rsidR="007836B3">
        <w:rPr>
          <w:rFonts w:cstheme="minorHAnsi"/>
          <w:i/>
        </w:rPr>
        <w:t>ḥesed</w:t>
      </w:r>
      <w:r w:rsidR="007836B3">
        <w:rPr>
          <w:rFonts w:cstheme="minorHAnsi"/>
        </w:rPr>
        <w:t xml:space="preserve">, </w:t>
      </w:r>
      <w:r w:rsidR="007836B3">
        <w:rPr>
          <w:rFonts w:cstheme="minorHAnsi"/>
          <w:i/>
        </w:rPr>
        <w:t>’ahăb</w:t>
      </w:r>
      <w:r w:rsidR="00EB77FF">
        <w:rPr>
          <w:rFonts w:cstheme="minorHAnsi"/>
          <w:i/>
        </w:rPr>
        <w:t>â</w:t>
      </w:r>
      <w:r w:rsidR="007836B3">
        <w:rPr>
          <w:rFonts w:cstheme="minorHAnsi"/>
        </w:rPr>
        <w:t xml:space="preserve">), which ought to make for a wonderful marriage. </w:t>
      </w:r>
      <w:r w:rsidR="00D90A8E">
        <w:rPr>
          <w:rFonts w:cstheme="minorHAnsi"/>
        </w:rPr>
        <w:t>The juxtaposit</w:t>
      </w:r>
      <w:r w:rsidR="00D15449">
        <w:rPr>
          <w:rFonts w:cstheme="minorHAnsi"/>
        </w:rPr>
        <w:t>ion</w:t>
      </w:r>
      <w:r w:rsidR="00D90A8E">
        <w:rPr>
          <w:rFonts w:cstheme="minorHAnsi"/>
        </w:rPr>
        <w:t xml:space="preserve"> of</w:t>
      </w:r>
      <w:r w:rsidR="00D15449">
        <w:rPr>
          <w:rFonts w:cstheme="minorHAnsi"/>
        </w:rPr>
        <w:t xml:space="preserve"> </w:t>
      </w:r>
      <w:r w:rsidR="00D15449" w:rsidRPr="00D15449">
        <w:rPr>
          <w:rFonts w:cstheme="minorHAnsi"/>
          <w:i/>
        </w:rPr>
        <w:t xml:space="preserve">youthful commitment </w:t>
      </w:r>
      <w:r w:rsidR="00D15449" w:rsidRPr="00D15449">
        <w:rPr>
          <w:rFonts w:cstheme="minorHAnsi"/>
        </w:rPr>
        <w:t>and</w:t>
      </w:r>
      <w:r w:rsidR="00D15449" w:rsidRPr="00D15449">
        <w:rPr>
          <w:rFonts w:cstheme="minorHAnsi"/>
          <w:i/>
        </w:rPr>
        <w:t xml:space="preserve"> bridal love</w:t>
      </w:r>
      <w:r w:rsidR="00FD110A">
        <w:rPr>
          <w:rFonts w:cstheme="minorHAnsi"/>
        </w:rPr>
        <w:t xml:space="preserve"> is su</w:t>
      </w:r>
      <w:r w:rsidR="00AA0C02">
        <w:rPr>
          <w:rFonts w:cstheme="minorHAnsi"/>
        </w:rPr>
        <w:t>btle: love is a more general</w:t>
      </w:r>
      <w:r w:rsidR="00FD110A">
        <w:rPr>
          <w:rFonts w:cstheme="minorHAnsi"/>
        </w:rPr>
        <w:t xml:space="preserve"> word than commitment, but bridal is a more concrete and precise word than youthful.</w:t>
      </w:r>
      <w:r w:rsidR="0085733D">
        <w:rPr>
          <w:rFonts w:cstheme="minorHAnsi"/>
        </w:rPr>
        <w:t xml:space="preserve"> </w:t>
      </w:r>
      <w:r w:rsidR="00AA0C02">
        <w:rPr>
          <w:rFonts w:cstheme="minorHAnsi"/>
          <w:i/>
        </w:rPr>
        <w:t>’Ahăb</w:t>
      </w:r>
      <w:r w:rsidR="00EB77FF">
        <w:rPr>
          <w:rFonts w:cstheme="minorHAnsi"/>
          <w:i/>
        </w:rPr>
        <w:t>â</w:t>
      </w:r>
      <w:r w:rsidR="00AA0C02">
        <w:rPr>
          <w:rFonts w:cstheme="minorHAnsi"/>
        </w:rPr>
        <w:t xml:space="preserve"> is an even more all-purpose word than </w:t>
      </w:r>
      <w:r w:rsidR="00053265">
        <w:rPr>
          <w:rFonts w:cstheme="minorHAnsi"/>
        </w:rPr>
        <w:t xml:space="preserve">the English word </w:t>
      </w:r>
      <w:r w:rsidR="00B33DEB">
        <w:rPr>
          <w:rFonts w:cstheme="minorHAnsi"/>
        </w:rPr>
        <w:t>“</w:t>
      </w:r>
      <w:r w:rsidR="00AA0C02">
        <w:rPr>
          <w:rFonts w:cstheme="minorHAnsi"/>
        </w:rPr>
        <w:t>love.</w:t>
      </w:r>
      <w:r w:rsidR="00B33DEB">
        <w:rPr>
          <w:rFonts w:cstheme="minorHAnsi"/>
        </w:rPr>
        <w:t>”</w:t>
      </w:r>
      <w:r w:rsidR="00AA0C02">
        <w:rPr>
          <w:rFonts w:cstheme="minorHAnsi"/>
        </w:rPr>
        <w:t xml:space="preserve"> It covers romantic love</w:t>
      </w:r>
      <w:r w:rsidR="00483BD5">
        <w:rPr>
          <w:rFonts w:cstheme="minorHAnsi"/>
        </w:rPr>
        <w:t>, other forms of affection, friendship</w:t>
      </w:r>
      <w:r w:rsidR="00D15449">
        <w:rPr>
          <w:rFonts w:cstheme="minorHAnsi"/>
        </w:rPr>
        <w:t xml:space="preserve">, and a </w:t>
      </w:r>
      <w:r w:rsidR="00AA2407">
        <w:rPr>
          <w:rFonts w:cstheme="minorHAnsi"/>
        </w:rPr>
        <w:t>liking for food, but it can additionally</w:t>
      </w:r>
      <w:r w:rsidR="00AA0C02">
        <w:rPr>
          <w:rFonts w:cstheme="minorHAnsi"/>
        </w:rPr>
        <w:t xml:space="preserve"> imply </w:t>
      </w:r>
      <w:r w:rsidR="003826AA">
        <w:rPr>
          <w:rFonts w:cstheme="minorHAnsi"/>
        </w:rPr>
        <w:t>loyalty and</w:t>
      </w:r>
      <w:r w:rsidR="00AA0C02">
        <w:rPr>
          <w:rFonts w:cstheme="minorHAnsi"/>
        </w:rPr>
        <w:t xml:space="preserve"> submission</w:t>
      </w:r>
      <w:r w:rsidR="003826AA">
        <w:rPr>
          <w:rFonts w:cstheme="minorHAnsi"/>
        </w:rPr>
        <w:t>,</w:t>
      </w:r>
      <w:r w:rsidR="00AA0C02">
        <w:rPr>
          <w:rFonts w:cstheme="minorHAnsi"/>
        </w:rPr>
        <w:t xml:space="preserve"> and it can operate in the political sphere as well as the interpersonal </w:t>
      </w:r>
      <w:r w:rsidR="003826AA">
        <w:rPr>
          <w:rFonts w:cstheme="minorHAnsi"/>
        </w:rPr>
        <w:t xml:space="preserve">(cf. </w:t>
      </w:r>
      <w:r w:rsidR="00AA0C02">
        <w:rPr>
          <w:rFonts w:cstheme="minorHAnsi"/>
        </w:rPr>
        <w:t xml:space="preserve">1 </w:t>
      </w:r>
      <w:r w:rsidR="0064036F">
        <w:rPr>
          <w:rFonts w:cstheme="minorHAnsi"/>
        </w:rPr>
        <w:t>Kgs</w:t>
      </w:r>
      <w:r w:rsidR="00AA0C02">
        <w:rPr>
          <w:rFonts w:cstheme="minorHAnsi"/>
        </w:rPr>
        <w:t xml:space="preserve"> 5:15).</w:t>
      </w:r>
      <w:r w:rsidR="003826AA">
        <w:rPr>
          <w:rStyle w:val="FootnoteReference"/>
          <w:rFonts w:cstheme="minorHAnsi"/>
        </w:rPr>
        <w:footnoteReference w:id="98"/>
      </w:r>
      <w:r w:rsidR="003826AA">
        <w:rPr>
          <w:rFonts w:cstheme="minorHAnsi"/>
        </w:rPr>
        <w:t xml:space="preserve"> </w:t>
      </w:r>
      <w:r w:rsidR="003826AA">
        <w:rPr>
          <w:rFonts w:cstheme="minorHAnsi"/>
          <w:i/>
        </w:rPr>
        <w:t>Ḥesed</w:t>
      </w:r>
      <w:r w:rsidR="003826AA">
        <w:rPr>
          <w:rFonts w:cstheme="minorHAnsi"/>
        </w:rPr>
        <w:t xml:space="preserve"> also operates in both spheres. It expresses itself in two related ways. It can denote a commitment that someone undertakes when under no obligation to do so (so it overlaps with grace or favor); it can denote a commitment that someone maintains when the other party has forfeited any right to expect it</w:t>
      </w:r>
      <w:r w:rsidR="0016643F">
        <w:rPr>
          <w:rFonts w:cstheme="minorHAnsi"/>
        </w:rPr>
        <w:t xml:space="preserve"> (so it denotes a faithfulness or truthfulness that goes beyond what was required). </w:t>
      </w:r>
    </w:p>
    <w:p w:rsidR="00C44E27" w:rsidRDefault="00AA2407" w:rsidP="00756671">
      <w:pPr>
        <w:rPr>
          <w:rFonts w:cstheme="minorHAnsi"/>
        </w:rPr>
      </w:pPr>
      <w:r>
        <w:rPr>
          <w:rFonts w:cstheme="minorHAnsi"/>
          <w:b/>
        </w:rPr>
        <w:t xml:space="preserve">2b </w:t>
      </w:r>
      <w:r w:rsidR="00D15449">
        <w:rPr>
          <w:rFonts w:cstheme="minorHAnsi"/>
        </w:rPr>
        <w:t xml:space="preserve">Elsewhere, </w:t>
      </w:r>
      <w:r w:rsidR="00D90A8E">
        <w:rPr>
          <w:rFonts w:cstheme="minorHAnsi"/>
        </w:rPr>
        <w:t>Yahweh’s remembering</w:t>
      </w:r>
      <w:r w:rsidR="00382614">
        <w:rPr>
          <w:rFonts w:cstheme="minorHAnsi"/>
        </w:rPr>
        <w:t xml:space="preserve"> commonly concern</w:t>
      </w:r>
      <w:r w:rsidR="00D90A8E">
        <w:rPr>
          <w:rFonts w:cstheme="minorHAnsi"/>
        </w:rPr>
        <w:t>s</w:t>
      </w:r>
      <w:r w:rsidR="00382614">
        <w:rPr>
          <w:rFonts w:cstheme="minorHAnsi"/>
        </w:rPr>
        <w:t xml:space="preserve"> th</w:t>
      </w:r>
      <w:r w:rsidR="00D15449">
        <w:rPr>
          <w:rFonts w:cstheme="minorHAnsi"/>
        </w:rPr>
        <w:t xml:space="preserve">e way </w:t>
      </w:r>
      <w:r w:rsidR="00D90A8E">
        <w:rPr>
          <w:rFonts w:cstheme="minorHAnsi"/>
        </w:rPr>
        <w:t>he himself has</w:t>
      </w:r>
      <w:r w:rsidR="00D15449">
        <w:rPr>
          <w:rFonts w:cstheme="minorHAnsi"/>
        </w:rPr>
        <w:t xml:space="preserve"> related to Israel (cf. </w:t>
      </w:r>
      <w:r w:rsidR="006A3124">
        <w:rPr>
          <w:rFonts w:cstheme="minorHAnsi"/>
        </w:rPr>
        <w:t>31:2-3 in a recollection of the wilderness years</w:t>
      </w:r>
      <w:r w:rsidR="00D15449">
        <w:rPr>
          <w:rFonts w:cstheme="minorHAnsi"/>
        </w:rPr>
        <w:t>)</w:t>
      </w:r>
      <w:r w:rsidR="006A3124">
        <w:rPr>
          <w:rFonts w:cstheme="minorHAnsi"/>
        </w:rPr>
        <w:t xml:space="preserve">, </w:t>
      </w:r>
      <w:r w:rsidR="00382614">
        <w:rPr>
          <w:rFonts w:cstheme="minorHAnsi"/>
        </w:rPr>
        <w:t>and here one might initially understand him</w:t>
      </w:r>
      <w:r w:rsidR="008F55B8">
        <w:rPr>
          <w:rFonts w:cstheme="minorHAnsi"/>
        </w:rPr>
        <w:t xml:space="preserve"> to be recalling</w:t>
      </w:r>
      <w:r w:rsidR="00382614">
        <w:rPr>
          <w:rFonts w:cstheme="minorHAnsi"/>
        </w:rPr>
        <w:t xml:space="preserve"> his </w:t>
      </w:r>
      <w:r w:rsidR="006A3124">
        <w:rPr>
          <w:rFonts w:cstheme="minorHAnsi"/>
        </w:rPr>
        <w:t xml:space="preserve">own </w:t>
      </w:r>
      <w:r w:rsidR="00D15449">
        <w:rPr>
          <w:rFonts w:cstheme="minorHAnsi"/>
        </w:rPr>
        <w:t xml:space="preserve">loving </w:t>
      </w:r>
      <w:r w:rsidR="00382614">
        <w:rPr>
          <w:rFonts w:cstheme="minorHAnsi"/>
        </w:rPr>
        <w:t xml:space="preserve">commitment to Jerusalem when it was </w:t>
      </w:r>
      <w:r w:rsidR="00D15449">
        <w:rPr>
          <w:rFonts w:cstheme="minorHAnsi"/>
        </w:rPr>
        <w:t>his young</w:t>
      </w:r>
      <w:r w:rsidR="00382614">
        <w:rPr>
          <w:rFonts w:cstheme="minorHAnsi"/>
        </w:rPr>
        <w:t xml:space="preserve"> b</w:t>
      </w:r>
      <w:r w:rsidR="006A3124">
        <w:rPr>
          <w:rFonts w:cstheme="minorHAnsi"/>
        </w:rPr>
        <w:t>ride</w:t>
      </w:r>
      <w:r w:rsidR="008F55B8">
        <w:rPr>
          <w:rFonts w:cstheme="minorHAnsi"/>
        </w:rPr>
        <w:t xml:space="preserve">. But </w:t>
      </w:r>
      <w:r>
        <w:rPr>
          <w:rFonts w:cstheme="minorHAnsi"/>
        </w:rPr>
        <w:t>this parallel line in the double bi</w:t>
      </w:r>
      <w:r w:rsidR="000B60FD">
        <w:rPr>
          <w:rFonts w:cstheme="minorHAnsi"/>
        </w:rPr>
        <w:t>colon resolv</w:t>
      </w:r>
      <w:r w:rsidR="00960D88">
        <w:rPr>
          <w:rFonts w:cstheme="minorHAnsi"/>
        </w:rPr>
        <w:t>e</w:t>
      </w:r>
      <w:r w:rsidR="000B60FD">
        <w:rPr>
          <w:rFonts w:cstheme="minorHAnsi"/>
        </w:rPr>
        <w:t>s any ambiguity</w:t>
      </w:r>
      <w:r w:rsidR="00D15449">
        <w:rPr>
          <w:rFonts w:cstheme="minorHAnsi"/>
        </w:rPr>
        <w:t xml:space="preserve"> and indicates that Yahweh is recalling his bride’s loving commitment</w:t>
      </w:r>
      <w:r w:rsidR="000B60FD">
        <w:rPr>
          <w:rFonts w:cstheme="minorHAnsi"/>
        </w:rPr>
        <w:t>.</w:t>
      </w:r>
      <w:r w:rsidR="00942BAE">
        <w:rPr>
          <w:rStyle w:val="FootnoteReference"/>
          <w:rFonts w:cstheme="minorHAnsi"/>
        </w:rPr>
        <w:footnoteReference w:id="99"/>
      </w:r>
      <w:r w:rsidR="006A3124">
        <w:rPr>
          <w:rFonts w:cstheme="minorHAnsi"/>
        </w:rPr>
        <w:t xml:space="preserve"> </w:t>
      </w:r>
      <w:r>
        <w:rPr>
          <w:rFonts w:cstheme="minorHAnsi"/>
          <w:i/>
        </w:rPr>
        <w:t>Y</w:t>
      </w:r>
      <w:r w:rsidR="00EF2F01" w:rsidRPr="00115CF9">
        <w:rPr>
          <w:rFonts w:cstheme="minorHAnsi"/>
          <w:i/>
        </w:rPr>
        <w:t>our bridal love</w:t>
      </w:r>
      <w:r w:rsidR="00115CF9">
        <w:rPr>
          <w:rFonts w:cstheme="minorHAnsi"/>
        </w:rPr>
        <w:t xml:space="preserve"> expands on </w:t>
      </w:r>
      <w:r w:rsidR="00EF2F01" w:rsidRPr="00115CF9">
        <w:rPr>
          <w:rFonts w:cstheme="minorHAnsi"/>
          <w:i/>
        </w:rPr>
        <w:t>your youthful commitment</w:t>
      </w:r>
      <w:r w:rsidR="00115CF9">
        <w:rPr>
          <w:rFonts w:cstheme="minorHAnsi"/>
        </w:rPr>
        <w:t xml:space="preserve">, then </w:t>
      </w:r>
      <w:r w:rsidR="00EF2F01" w:rsidRPr="00115CF9">
        <w:rPr>
          <w:rFonts w:cstheme="minorHAnsi"/>
          <w:i/>
        </w:rPr>
        <w:t>your going after me in the wilderness</w:t>
      </w:r>
      <w:r w:rsidR="00115CF9">
        <w:rPr>
          <w:rFonts w:cstheme="minorHAnsi"/>
        </w:rPr>
        <w:t xml:space="preserve"> expands on </w:t>
      </w:r>
      <w:r w:rsidR="00115CF9" w:rsidRPr="00115CF9">
        <w:rPr>
          <w:rFonts w:cstheme="minorHAnsi"/>
          <w:i/>
        </w:rPr>
        <w:t>your bridal love</w:t>
      </w:r>
      <w:r w:rsidR="00115CF9">
        <w:rPr>
          <w:rFonts w:cstheme="minorHAnsi"/>
        </w:rPr>
        <w:t xml:space="preserve">, and </w:t>
      </w:r>
      <w:r w:rsidR="00EF2F01" w:rsidRPr="00115CF9">
        <w:rPr>
          <w:rFonts w:cstheme="minorHAnsi"/>
          <w:i/>
        </w:rPr>
        <w:t>in a region that was not sown</w:t>
      </w:r>
      <w:r w:rsidR="00115CF9">
        <w:rPr>
          <w:rFonts w:cstheme="minorHAnsi"/>
        </w:rPr>
        <w:t xml:space="preserve"> expands on </w:t>
      </w:r>
      <w:r w:rsidR="00EF2F01" w:rsidRPr="00115CF9">
        <w:rPr>
          <w:rFonts w:cstheme="minorHAnsi"/>
          <w:i/>
        </w:rPr>
        <w:t>in the wilderness</w:t>
      </w:r>
      <w:r w:rsidR="00115CF9">
        <w:rPr>
          <w:rFonts w:cstheme="minorHAnsi"/>
        </w:rPr>
        <w:t>.</w:t>
      </w:r>
      <w:r w:rsidR="001A25F6">
        <w:rPr>
          <w:rFonts w:cstheme="minorHAnsi"/>
        </w:rPr>
        <w:t xml:space="preserve"> It’s the only occasion where Jeremiah speaks of </w:t>
      </w:r>
      <w:r w:rsidR="001A25F6">
        <w:rPr>
          <w:rFonts w:cstheme="minorHAnsi"/>
          <w:i/>
        </w:rPr>
        <w:t>going after</w:t>
      </w:r>
      <w:r w:rsidR="001A25F6">
        <w:rPr>
          <w:rFonts w:cstheme="minorHAnsi"/>
        </w:rPr>
        <w:t xml:space="preserve"> in a positive way.</w:t>
      </w:r>
      <w:r w:rsidR="001A25F6">
        <w:rPr>
          <w:rStyle w:val="FootnoteReference"/>
          <w:rFonts w:cstheme="minorHAnsi"/>
        </w:rPr>
        <w:footnoteReference w:id="100"/>
      </w:r>
      <w:r>
        <w:rPr>
          <w:rFonts w:cstheme="minorHAnsi"/>
        </w:rPr>
        <w:t xml:space="preserve"> </w:t>
      </w:r>
      <w:r w:rsidR="00756671">
        <w:rPr>
          <w:rFonts w:cstheme="minorHAnsi"/>
        </w:rPr>
        <w:t xml:space="preserve">The (patriarchal) marriage presupposes that the bride’s love and commitment expresses itself in submission to her husband, which means she does not walk alongside him: he leads the way and she follows. If this assumption worries Western readers, one might add that Jeremiah implies no model for marriage; he is simply picking up the way marriage works in a traditional context in order to communicate something. But it does imply a model for our relationship with God. We are not equal partners in an egalitarian relationship. He is the boss. But Hosea had complained about the commitment that faded too quickly and the love that Israel showed in another direction (Hos 6:4; 2:5-13 [5-15]), and Jeremiah is about to do the same. </w:t>
      </w:r>
      <w:r w:rsidR="00115CF9">
        <w:rPr>
          <w:rFonts w:cstheme="minorHAnsi"/>
        </w:rPr>
        <w:t>In substance,</w:t>
      </w:r>
      <w:r w:rsidR="006A3124">
        <w:rPr>
          <w:rFonts w:cstheme="minorHAnsi"/>
        </w:rPr>
        <w:t xml:space="preserve"> Yahweh is </w:t>
      </w:r>
      <w:r w:rsidR="00756671">
        <w:rPr>
          <w:rFonts w:cstheme="minorHAnsi"/>
        </w:rPr>
        <w:t xml:space="preserve">first </w:t>
      </w:r>
      <w:r w:rsidR="006A3124">
        <w:rPr>
          <w:rFonts w:cstheme="minorHAnsi"/>
        </w:rPr>
        <w:t xml:space="preserve">recalling the commitment Israel made to the </w:t>
      </w:r>
      <w:r w:rsidR="002B4185">
        <w:rPr>
          <w:rFonts w:cstheme="minorHAnsi"/>
          <w:i/>
        </w:rPr>
        <w:t xml:space="preserve">bәrît </w:t>
      </w:r>
      <w:r w:rsidR="002B4185">
        <w:rPr>
          <w:rFonts w:cstheme="minorHAnsi"/>
        </w:rPr>
        <w:t xml:space="preserve">or </w:t>
      </w:r>
      <w:r w:rsidR="00E91C38">
        <w:rPr>
          <w:rFonts w:cstheme="minorHAnsi"/>
        </w:rPr>
        <w:t>pact</w:t>
      </w:r>
      <w:r w:rsidR="002B4185">
        <w:rPr>
          <w:rStyle w:val="FootnoteReference"/>
          <w:rFonts w:cstheme="minorHAnsi"/>
        </w:rPr>
        <w:footnoteReference w:id="101"/>
      </w:r>
      <w:r w:rsidR="00756671">
        <w:rPr>
          <w:rFonts w:cstheme="minorHAnsi"/>
        </w:rPr>
        <w:t xml:space="preserve"> at Sinai after leaving Egypt. </w:t>
      </w:r>
      <w:r w:rsidR="00756671" w:rsidRPr="00756671">
        <w:rPr>
          <w:rFonts w:cstheme="minorHAnsi"/>
        </w:rPr>
        <w:t>T</w:t>
      </w:r>
      <w:r w:rsidR="00756671">
        <w:rPr>
          <w:rFonts w:cstheme="minorHAnsi"/>
        </w:rPr>
        <w:t xml:space="preserve">hat word </w:t>
      </w:r>
      <w:r w:rsidR="00756671" w:rsidRPr="00756671">
        <w:rPr>
          <w:rFonts w:cstheme="minorHAnsi"/>
        </w:rPr>
        <w:t>does not feature</w:t>
      </w:r>
      <w:r w:rsidR="00756671">
        <w:rPr>
          <w:rFonts w:cstheme="minorHAnsi"/>
        </w:rPr>
        <w:t>, even if</w:t>
      </w:r>
      <w:r w:rsidR="00756671" w:rsidRPr="00756671">
        <w:rPr>
          <w:rFonts w:cstheme="minorHAnsi"/>
        </w:rPr>
        <w:t xml:space="preserve"> the idea is there in the background: Judah has gone back on a relationship.</w:t>
      </w:r>
      <w:r w:rsidR="00756671">
        <w:rPr>
          <w:rStyle w:val="FootnoteReference"/>
          <w:rFonts w:cstheme="minorHAnsi"/>
        </w:rPr>
        <w:footnoteReference w:id="102"/>
      </w:r>
      <w:r w:rsidR="00756671">
        <w:rPr>
          <w:rFonts w:cstheme="minorHAnsi"/>
        </w:rPr>
        <w:t xml:space="preserve"> B</w:t>
      </w:r>
      <w:r w:rsidR="006A3124">
        <w:rPr>
          <w:rFonts w:cstheme="minorHAnsi"/>
        </w:rPr>
        <w:t>ut Jeremiah makes no reference to the exodus (though he will make one shortly), to Sinai, or t</w:t>
      </w:r>
      <w:r w:rsidR="00833F30">
        <w:rPr>
          <w:rFonts w:cstheme="minorHAnsi"/>
        </w:rPr>
        <w:t xml:space="preserve">o a </w:t>
      </w:r>
      <w:r w:rsidR="00E91C38">
        <w:rPr>
          <w:rFonts w:cstheme="minorHAnsi"/>
        </w:rPr>
        <w:t>pact</w:t>
      </w:r>
      <w:r w:rsidR="00833F30">
        <w:rPr>
          <w:rFonts w:cstheme="minorHAnsi"/>
        </w:rPr>
        <w:t xml:space="preserve">. </w:t>
      </w:r>
      <w:r w:rsidR="002B4185">
        <w:rPr>
          <w:rFonts w:cstheme="minorHAnsi"/>
        </w:rPr>
        <w:t xml:space="preserve">While </w:t>
      </w:r>
      <w:r w:rsidR="00833F30">
        <w:rPr>
          <w:rFonts w:cstheme="minorHAnsi"/>
        </w:rPr>
        <w:t xml:space="preserve">Hosea </w:t>
      </w:r>
      <w:r w:rsidR="00115CF9">
        <w:rPr>
          <w:rFonts w:cstheme="minorHAnsi"/>
        </w:rPr>
        <w:t>had spo</w:t>
      </w:r>
      <w:r w:rsidR="00833F30">
        <w:rPr>
          <w:rFonts w:cstheme="minorHAnsi"/>
        </w:rPr>
        <w:t>k</w:t>
      </w:r>
      <w:r w:rsidR="00115CF9">
        <w:rPr>
          <w:rFonts w:cstheme="minorHAnsi"/>
        </w:rPr>
        <w:t>en</w:t>
      </w:r>
      <w:r w:rsidR="00833F30">
        <w:rPr>
          <w:rFonts w:cstheme="minorHAnsi"/>
        </w:rPr>
        <w:t xml:space="preserve"> of</w:t>
      </w:r>
      <w:r w:rsidR="006A3124">
        <w:rPr>
          <w:rFonts w:cstheme="minorHAnsi"/>
        </w:rPr>
        <w:t xml:space="preserve"> </w:t>
      </w:r>
      <w:r w:rsidR="00E91C38">
        <w:rPr>
          <w:rFonts w:cstheme="minorHAnsi"/>
        </w:rPr>
        <w:t>a pact</w:t>
      </w:r>
      <w:r w:rsidR="006A3124">
        <w:rPr>
          <w:rFonts w:cstheme="minorHAnsi"/>
        </w:rPr>
        <w:t xml:space="preserve"> </w:t>
      </w:r>
      <w:r w:rsidR="00FD1266">
        <w:rPr>
          <w:rFonts w:cstheme="minorHAnsi"/>
        </w:rPr>
        <w:t>and of the exodus</w:t>
      </w:r>
      <w:r w:rsidR="002B4185">
        <w:rPr>
          <w:rFonts w:cstheme="minorHAnsi"/>
        </w:rPr>
        <w:t xml:space="preserve">, </w:t>
      </w:r>
      <w:r w:rsidR="00115CF9">
        <w:rPr>
          <w:rFonts w:cstheme="minorHAnsi"/>
        </w:rPr>
        <w:t>he overlaid the exodus/</w:t>
      </w:r>
      <w:r w:rsidR="00E91C38">
        <w:rPr>
          <w:rFonts w:cstheme="minorHAnsi"/>
        </w:rPr>
        <w:t>pact</w:t>
      </w:r>
      <w:r w:rsidR="00833F30">
        <w:rPr>
          <w:rFonts w:cstheme="minorHAnsi"/>
        </w:rPr>
        <w:t xml:space="preserve"> theme with the talk</w:t>
      </w:r>
      <w:r w:rsidR="006A3124">
        <w:rPr>
          <w:rFonts w:cstheme="minorHAnsi"/>
        </w:rPr>
        <w:t xml:space="preserve"> of </w:t>
      </w:r>
      <w:r w:rsidR="00115CF9">
        <w:rPr>
          <w:rFonts w:cstheme="minorHAnsi"/>
        </w:rPr>
        <w:t xml:space="preserve">a </w:t>
      </w:r>
      <w:r w:rsidR="006A3124">
        <w:rPr>
          <w:rFonts w:cstheme="minorHAnsi"/>
        </w:rPr>
        <w:t>marriage</w:t>
      </w:r>
      <w:r w:rsidR="00833F30">
        <w:rPr>
          <w:rFonts w:cstheme="minorHAnsi"/>
        </w:rPr>
        <w:t xml:space="preserve"> </w:t>
      </w:r>
      <w:r w:rsidR="00115CF9">
        <w:rPr>
          <w:rFonts w:cstheme="minorHAnsi"/>
        </w:rPr>
        <w:t xml:space="preserve">relationship, </w:t>
      </w:r>
      <w:r w:rsidR="00833F30">
        <w:rPr>
          <w:rFonts w:cstheme="minorHAnsi"/>
        </w:rPr>
        <w:t>and it is this theme that he links with talk of the wilderness</w:t>
      </w:r>
      <w:r w:rsidR="00FD1266">
        <w:rPr>
          <w:rFonts w:cstheme="minorHAnsi"/>
        </w:rPr>
        <w:t xml:space="preserve"> (see </w:t>
      </w:r>
      <w:r w:rsidR="004A2EDF">
        <w:rPr>
          <w:rFonts w:cstheme="minorHAnsi"/>
        </w:rPr>
        <w:t>esp.</w:t>
      </w:r>
      <w:r w:rsidR="00FD1266">
        <w:rPr>
          <w:rFonts w:cstheme="minorHAnsi"/>
        </w:rPr>
        <w:t xml:space="preserve"> </w:t>
      </w:r>
      <w:r w:rsidR="002B4185">
        <w:rPr>
          <w:rFonts w:cstheme="minorHAnsi"/>
        </w:rPr>
        <w:t xml:space="preserve">Hos </w:t>
      </w:r>
      <w:r w:rsidR="00FD1266">
        <w:rPr>
          <w:rFonts w:cstheme="minorHAnsi"/>
        </w:rPr>
        <w:t>2:15 [17])</w:t>
      </w:r>
      <w:r w:rsidR="00833F30">
        <w:rPr>
          <w:rFonts w:cstheme="minorHAnsi"/>
        </w:rPr>
        <w:t>. Jeremiah takes up the marriage-wi</w:t>
      </w:r>
      <w:r w:rsidR="00FD1266">
        <w:rPr>
          <w:rFonts w:cstheme="minorHAnsi"/>
        </w:rPr>
        <w:t>lderness theme without referring</w:t>
      </w:r>
      <w:r w:rsidR="00833F30">
        <w:rPr>
          <w:rFonts w:cstheme="minorHAnsi"/>
        </w:rPr>
        <w:t xml:space="preserve"> to </w:t>
      </w:r>
      <w:r w:rsidR="00FD1266">
        <w:rPr>
          <w:rFonts w:cstheme="minorHAnsi"/>
        </w:rPr>
        <w:t xml:space="preserve">exodus or </w:t>
      </w:r>
      <w:r w:rsidR="00E91C38">
        <w:rPr>
          <w:rFonts w:cstheme="minorHAnsi"/>
        </w:rPr>
        <w:t>pact</w:t>
      </w:r>
      <w:r w:rsidR="00833F30">
        <w:rPr>
          <w:rFonts w:cstheme="minorHAnsi"/>
        </w:rPr>
        <w:t xml:space="preserve"> at this point. </w:t>
      </w:r>
      <w:r w:rsidR="003505A4">
        <w:rPr>
          <w:rFonts w:cstheme="minorHAnsi"/>
        </w:rPr>
        <w:t>To put it another way, the pact metaphor can operate within the framework of marriage, adoptive parenthood, or politics; Jeremiah focuses on the last.</w:t>
      </w:r>
      <w:r w:rsidR="003505A4">
        <w:rPr>
          <w:rStyle w:val="FootnoteReference"/>
          <w:rFonts w:cstheme="minorHAnsi"/>
        </w:rPr>
        <w:footnoteReference w:id="103"/>
      </w:r>
      <w:r w:rsidR="003505A4">
        <w:rPr>
          <w:rFonts w:cstheme="minorHAnsi"/>
        </w:rPr>
        <w:t xml:space="preserve"> </w:t>
      </w:r>
      <w:r w:rsidR="007836B3">
        <w:rPr>
          <w:rFonts w:cstheme="minorHAnsi"/>
        </w:rPr>
        <w:t xml:space="preserve">Yahweh is </w:t>
      </w:r>
      <w:r w:rsidR="00115CF9">
        <w:rPr>
          <w:rFonts w:cstheme="minorHAnsi"/>
        </w:rPr>
        <w:t xml:space="preserve">simply </w:t>
      </w:r>
      <w:r w:rsidR="007836B3">
        <w:rPr>
          <w:rFonts w:cstheme="minorHAnsi"/>
        </w:rPr>
        <w:t xml:space="preserve">the husband </w:t>
      </w:r>
      <w:r w:rsidR="00115CF9">
        <w:rPr>
          <w:rFonts w:cstheme="minorHAnsi"/>
        </w:rPr>
        <w:t>a</w:t>
      </w:r>
      <w:r w:rsidR="00756671">
        <w:rPr>
          <w:rFonts w:cstheme="minorHAnsi"/>
        </w:rPr>
        <w:t>nd Jerusalem is the wife; Jeremiah</w:t>
      </w:r>
      <w:r w:rsidR="00115CF9">
        <w:rPr>
          <w:rFonts w:cstheme="minorHAnsi"/>
        </w:rPr>
        <w:t xml:space="preserve"> </w:t>
      </w:r>
      <w:r w:rsidR="00833F30">
        <w:rPr>
          <w:rFonts w:cstheme="minorHAnsi"/>
        </w:rPr>
        <w:t>presuppose</w:t>
      </w:r>
      <w:r w:rsidR="00115CF9">
        <w:rPr>
          <w:rFonts w:cstheme="minorHAnsi"/>
        </w:rPr>
        <w:t>s</w:t>
      </w:r>
      <w:r w:rsidR="00833F30">
        <w:rPr>
          <w:rFonts w:cstheme="minorHAnsi"/>
        </w:rPr>
        <w:t xml:space="preserve"> the love and commitment of husband to wife</w:t>
      </w:r>
      <w:r w:rsidR="00D32E83">
        <w:rPr>
          <w:rFonts w:cstheme="minorHAnsi"/>
        </w:rPr>
        <w:t>,</w:t>
      </w:r>
      <w:r w:rsidR="00115CF9">
        <w:rPr>
          <w:rFonts w:cstheme="minorHAnsi"/>
        </w:rPr>
        <w:t xml:space="preserve"> though they are not mentione</w:t>
      </w:r>
      <w:r w:rsidR="00D32E83">
        <w:rPr>
          <w:rFonts w:cstheme="minorHAnsi"/>
        </w:rPr>
        <w:t>d. T</w:t>
      </w:r>
      <w:r w:rsidR="00115CF9">
        <w:rPr>
          <w:rFonts w:cstheme="minorHAnsi"/>
        </w:rPr>
        <w:t>he point about characterizing</w:t>
      </w:r>
      <w:r w:rsidR="00FD1266">
        <w:rPr>
          <w:rFonts w:cstheme="minorHAnsi"/>
        </w:rPr>
        <w:t xml:space="preserve"> the wilderness as a place where not much grows is that</w:t>
      </w:r>
      <w:r w:rsidR="00833F30">
        <w:rPr>
          <w:rFonts w:cstheme="minorHAnsi"/>
        </w:rPr>
        <w:t xml:space="preserve"> the husband looked after his wife</w:t>
      </w:r>
      <w:r w:rsidR="00FD1266">
        <w:rPr>
          <w:rFonts w:cstheme="minorHAnsi"/>
        </w:rPr>
        <w:t xml:space="preserve"> there</w:t>
      </w:r>
      <w:r w:rsidR="00833F30">
        <w:rPr>
          <w:rFonts w:cstheme="minorHAnsi"/>
        </w:rPr>
        <w:t>.</w:t>
      </w:r>
      <w:r w:rsidR="00D32E83">
        <w:rPr>
          <w:rFonts w:cstheme="minorHAnsi"/>
        </w:rPr>
        <w:t xml:space="preserve"> </w:t>
      </w:r>
      <w:r w:rsidR="00756671">
        <w:rPr>
          <w:rFonts w:cstheme="minorHAnsi"/>
        </w:rPr>
        <w:t>Jeremiah</w:t>
      </w:r>
      <w:r w:rsidR="002B4185">
        <w:rPr>
          <w:rFonts w:cstheme="minorHAnsi"/>
        </w:rPr>
        <w:t xml:space="preserve"> is not giving </w:t>
      </w:r>
      <w:r w:rsidR="002B4185">
        <w:rPr>
          <w:rFonts w:cstheme="minorHAnsi"/>
        </w:rPr>
        <w:lastRenderedPageBreak/>
        <w:t>expression to a wilderness ideal. “It is… a matter of history rather than of culture.” When things went wrong, “the fault lay with Israel and not with Canaan.”</w:t>
      </w:r>
      <w:r w:rsidR="002B4185">
        <w:rPr>
          <w:rStyle w:val="FootnoteReference"/>
          <w:rFonts w:cstheme="minorHAnsi"/>
        </w:rPr>
        <w:footnoteReference w:id="104"/>
      </w:r>
      <w:r w:rsidR="007C0DB2">
        <w:rPr>
          <w:rFonts w:cstheme="minorHAnsi"/>
        </w:rPr>
        <w:t xml:space="preserve"> Further, in Jeremiah the marriage between Yahweh and Israel/Jerusalem is more a model (and here an incidental one) than a ruling metaphor, as it is in Hosea.</w:t>
      </w:r>
      <w:r w:rsidR="007C0DB2">
        <w:rPr>
          <w:rStyle w:val="FootnoteReference"/>
          <w:rFonts w:cstheme="minorHAnsi"/>
        </w:rPr>
        <w:footnoteReference w:id="105"/>
      </w:r>
    </w:p>
    <w:p w:rsidR="00960D88" w:rsidRDefault="001F7987" w:rsidP="00DD50ED">
      <w:pPr>
        <w:rPr>
          <w:rFonts w:cstheme="minorHAnsi"/>
        </w:rPr>
      </w:pPr>
      <w:r>
        <w:rPr>
          <w:rFonts w:cstheme="minorHAnsi"/>
          <w:b/>
        </w:rPr>
        <w:t>3</w:t>
      </w:r>
      <w:r w:rsidR="004E0B15">
        <w:rPr>
          <w:rFonts w:cstheme="minorHAnsi"/>
          <w:b/>
        </w:rPr>
        <w:t xml:space="preserve"> </w:t>
      </w:r>
      <w:r w:rsidR="00493190">
        <w:rPr>
          <w:rFonts w:cstheme="minorHAnsi"/>
        </w:rPr>
        <w:t>Jeremiah</w:t>
      </w:r>
      <w:r w:rsidR="0090226E">
        <w:rPr>
          <w:rFonts w:cstheme="minorHAnsi"/>
        </w:rPr>
        <w:t xml:space="preserve"> now speaks of </w:t>
      </w:r>
      <w:r w:rsidR="0090226E" w:rsidRPr="005B0023">
        <w:rPr>
          <w:rFonts w:cstheme="minorHAnsi"/>
          <w:i/>
        </w:rPr>
        <w:t>Yahweh</w:t>
      </w:r>
      <w:r w:rsidR="0090226E">
        <w:rPr>
          <w:rFonts w:cstheme="minorHAnsi"/>
        </w:rPr>
        <w:t xml:space="preserve"> in the th</w:t>
      </w:r>
      <w:r w:rsidR="005B0023">
        <w:rPr>
          <w:rFonts w:cstheme="minorHAnsi"/>
        </w:rPr>
        <w:t xml:space="preserve">ird person, though the closing </w:t>
      </w:r>
      <w:r w:rsidR="005B0023" w:rsidRPr="005B0023">
        <w:rPr>
          <w:rFonts w:cstheme="minorHAnsi"/>
          <w:i/>
        </w:rPr>
        <w:t>Yahweh’s affirmation</w:t>
      </w:r>
      <w:r w:rsidR="00226993">
        <w:rPr>
          <w:rFonts w:cstheme="minorHAnsi"/>
        </w:rPr>
        <w:t xml:space="preserve"> inhibits the reader fr</w:t>
      </w:r>
      <w:r w:rsidR="00A923B5">
        <w:rPr>
          <w:rFonts w:cstheme="minorHAnsi"/>
        </w:rPr>
        <w:t>om making a sharp distinction</w:t>
      </w:r>
      <w:r w:rsidR="00F9462F">
        <w:rPr>
          <w:rFonts w:cstheme="minorHAnsi"/>
        </w:rPr>
        <w:t>.</w:t>
      </w:r>
      <w:r w:rsidR="00A923B5">
        <w:rPr>
          <w:rFonts w:cstheme="minorHAnsi"/>
        </w:rPr>
        <w:t xml:space="preserve"> Jeremiah is still passing on Yahweh’s message.</w:t>
      </w:r>
      <w:r w:rsidR="00493190">
        <w:rPr>
          <w:rFonts w:cstheme="minorHAnsi"/>
        </w:rPr>
        <w:t xml:space="preserve"> </w:t>
      </w:r>
      <w:r w:rsidR="00F9462F">
        <w:rPr>
          <w:rFonts w:cstheme="minorHAnsi"/>
        </w:rPr>
        <w:t>The</w:t>
      </w:r>
      <w:r w:rsidR="00F9462F" w:rsidRPr="00F9462F">
        <w:rPr>
          <w:rFonts w:cstheme="minorHAnsi"/>
        </w:rPr>
        <w:t xml:space="preserve"> </w:t>
      </w:r>
      <w:r w:rsidR="00F9462F">
        <w:rPr>
          <w:rFonts w:cstheme="minorHAnsi"/>
        </w:rPr>
        <w:t>wilderness journey had a further characteristic</w:t>
      </w:r>
      <w:r w:rsidR="00493190">
        <w:rPr>
          <w:rFonts w:cstheme="minorHAnsi"/>
        </w:rPr>
        <w:t xml:space="preserve">. It was also </w:t>
      </w:r>
      <w:r w:rsidR="004E0B15">
        <w:rPr>
          <w:rFonts w:cstheme="minorHAnsi"/>
        </w:rPr>
        <w:t>dangerous</w:t>
      </w:r>
      <w:r w:rsidR="00F9462F">
        <w:rPr>
          <w:rFonts w:cstheme="minorHAnsi"/>
        </w:rPr>
        <w:t>,</w:t>
      </w:r>
      <w:r w:rsidR="004E0B15">
        <w:rPr>
          <w:rFonts w:cstheme="minorHAnsi"/>
        </w:rPr>
        <w:t xml:space="preserve"> because of th</w:t>
      </w:r>
      <w:r w:rsidR="00493190">
        <w:rPr>
          <w:rFonts w:cstheme="minorHAnsi"/>
        </w:rPr>
        <w:t xml:space="preserve">e attacks of people such as </w:t>
      </w:r>
      <w:r w:rsidR="00F9462F">
        <w:rPr>
          <w:rFonts w:cstheme="minorHAnsi"/>
        </w:rPr>
        <w:t>Amalek</w:t>
      </w:r>
      <w:r w:rsidR="004E0B15">
        <w:rPr>
          <w:rFonts w:cstheme="minorHAnsi"/>
        </w:rPr>
        <w:t>ites</w:t>
      </w:r>
      <w:r w:rsidR="00493190">
        <w:rPr>
          <w:rFonts w:cstheme="minorHAnsi"/>
        </w:rPr>
        <w:t xml:space="preserve"> and </w:t>
      </w:r>
      <w:r w:rsidR="00A923B5">
        <w:rPr>
          <w:rFonts w:cstheme="minorHAnsi"/>
        </w:rPr>
        <w:t>Amorites (Exod 17:8-15; Num 21:1-3)</w:t>
      </w:r>
      <w:r w:rsidR="00F9462F">
        <w:rPr>
          <w:rFonts w:cstheme="minorHAnsi"/>
        </w:rPr>
        <w:t>. But a</w:t>
      </w:r>
      <w:r w:rsidR="004E0B15">
        <w:rPr>
          <w:rFonts w:cstheme="minorHAnsi"/>
        </w:rPr>
        <w:t xml:space="preserve"> </w:t>
      </w:r>
      <w:r w:rsidR="00A923B5">
        <w:rPr>
          <w:rFonts w:cstheme="minorHAnsi"/>
        </w:rPr>
        <w:t xml:space="preserve">patriarchal </w:t>
      </w:r>
      <w:r w:rsidR="00F9462F">
        <w:rPr>
          <w:rFonts w:cstheme="minorHAnsi"/>
        </w:rPr>
        <w:t>husband is</w:t>
      </w:r>
      <w:r w:rsidR="005B0023">
        <w:rPr>
          <w:rFonts w:cstheme="minorHAnsi"/>
        </w:rPr>
        <w:t xml:space="preserve"> protector as well as </w:t>
      </w:r>
      <w:r w:rsidR="004E0B15">
        <w:rPr>
          <w:rFonts w:cstheme="minorHAnsi"/>
        </w:rPr>
        <w:t xml:space="preserve">provider. The commitment </w:t>
      </w:r>
      <w:r w:rsidR="00493190">
        <w:rPr>
          <w:rFonts w:cstheme="minorHAnsi"/>
        </w:rPr>
        <w:t>and love</w:t>
      </w:r>
      <w:r w:rsidR="00F9462F">
        <w:rPr>
          <w:rFonts w:cstheme="minorHAnsi"/>
        </w:rPr>
        <w:t xml:space="preserve"> </w:t>
      </w:r>
      <w:r w:rsidR="00A923B5">
        <w:rPr>
          <w:rFonts w:cstheme="minorHAnsi"/>
        </w:rPr>
        <w:t>are</w:t>
      </w:r>
      <w:r w:rsidR="004E0B15">
        <w:rPr>
          <w:rFonts w:cstheme="minorHAnsi"/>
        </w:rPr>
        <w:t xml:space="preserve"> </w:t>
      </w:r>
      <w:r w:rsidR="00F9462F">
        <w:rPr>
          <w:rFonts w:cstheme="minorHAnsi"/>
        </w:rPr>
        <w:t xml:space="preserve">indeed </w:t>
      </w:r>
      <w:r w:rsidR="004E0B15">
        <w:rPr>
          <w:rFonts w:cstheme="minorHAnsi"/>
        </w:rPr>
        <w:t xml:space="preserve">mutual. </w:t>
      </w:r>
      <w:r w:rsidR="00493190">
        <w:rPr>
          <w:rFonts w:cstheme="minorHAnsi"/>
        </w:rPr>
        <w:t>Ye</w:t>
      </w:r>
      <w:r w:rsidR="00A571C0">
        <w:rPr>
          <w:rFonts w:cstheme="minorHAnsi"/>
        </w:rPr>
        <w:t xml:space="preserve">t Yahweh’s point </w:t>
      </w:r>
      <w:r w:rsidR="00A923B5">
        <w:rPr>
          <w:rFonts w:cstheme="minorHAnsi"/>
        </w:rPr>
        <w:t xml:space="preserve">in v. 3 </w:t>
      </w:r>
      <w:r w:rsidR="00A571C0">
        <w:rPr>
          <w:rFonts w:cstheme="minorHAnsi"/>
        </w:rPr>
        <w:t xml:space="preserve">is a more </w:t>
      </w:r>
      <w:r w:rsidR="00A923B5">
        <w:rPr>
          <w:rFonts w:cstheme="minorHAnsi"/>
        </w:rPr>
        <w:t xml:space="preserve">self-regarding </w:t>
      </w:r>
      <w:r w:rsidR="00A571C0">
        <w:rPr>
          <w:rFonts w:cstheme="minorHAnsi"/>
        </w:rPr>
        <w:t>one</w:t>
      </w:r>
      <w:r w:rsidR="00F9462F">
        <w:rPr>
          <w:rFonts w:cstheme="minorHAnsi"/>
        </w:rPr>
        <w:t>. A patriarchal husband is entitled to feel proprietary in relation to his wife.</w:t>
      </w:r>
      <w:r w:rsidR="004C1649">
        <w:rPr>
          <w:rFonts w:cstheme="minorHAnsi"/>
        </w:rPr>
        <w:t xml:space="preserve"> </w:t>
      </w:r>
      <w:r w:rsidR="00F9462F">
        <w:rPr>
          <w:rFonts w:cstheme="minorHAnsi"/>
        </w:rPr>
        <w:t>O</w:t>
      </w:r>
      <w:r w:rsidR="00A571C0">
        <w:rPr>
          <w:rFonts w:cstheme="minorHAnsi"/>
        </w:rPr>
        <w:t xml:space="preserve">r to put it another way, Jeremiah’s point is a more theocentric one. </w:t>
      </w:r>
      <w:r w:rsidR="00A923B5">
        <w:rPr>
          <w:rFonts w:cstheme="minorHAnsi"/>
        </w:rPr>
        <w:t>A</w:t>
      </w:r>
      <w:r w:rsidR="00A571C0">
        <w:rPr>
          <w:rFonts w:cstheme="minorHAnsi"/>
        </w:rPr>
        <w:t>ct</w:t>
      </w:r>
      <w:r w:rsidR="005B0023">
        <w:rPr>
          <w:rFonts w:cstheme="minorHAnsi"/>
        </w:rPr>
        <w:t>ually Yahweh changes metaphor. I</w:t>
      </w:r>
      <w:r w:rsidR="00A571C0">
        <w:rPr>
          <w:rFonts w:cstheme="minorHAnsi"/>
        </w:rPr>
        <w:t xml:space="preserve">t is almost as if the talk about a region where nothing grows reminds him of things growing and </w:t>
      </w:r>
      <w:r w:rsidR="00A923B5">
        <w:rPr>
          <w:rFonts w:cstheme="minorHAnsi"/>
        </w:rPr>
        <w:t>of harvest, which suggests an</w:t>
      </w:r>
      <w:r w:rsidR="00F9462F">
        <w:rPr>
          <w:rFonts w:cstheme="minorHAnsi"/>
        </w:rPr>
        <w:t>other image</w:t>
      </w:r>
      <w:r w:rsidR="00A923B5">
        <w:rPr>
          <w:rFonts w:cstheme="minorHAnsi"/>
        </w:rPr>
        <w:t>.</w:t>
      </w:r>
      <w:r w:rsidR="00C56C7D">
        <w:rPr>
          <w:rFonts w:cstheme="minorHAnsi"/>
        </w:rPr>
        <w:t xml:space="preserve"> The harvest reference</w:t>
      </w:r>
      <w:r w:rsidR="004C1649">
        <w:rPr>
          <w:rFonts w:cstheme="minorHAnsi"/>
        </w:rPr>
        <w:t xml:space="preserve"> </w:t>
      </w:r>
      <w:r w:rsidR="00C56C7D">
        <w:rPr>
          <w:rFonts w:cstheme="minorHAnsi"/>
        </w:rPr>
        <w:t>would have particular resonance if Jeremiah delivered his message at the Sukkot festival.</w:t>
      </w:r>
      <w:r w:rsidR="00493190">
        <w:rPr>
          <w:rStyle w:val="FootnoteReference"/>
          <w:rFonts w:cstheme="minorHAnsi"/>
        </w:rPr>
        <w:footnoteReference w:id="106"/>
      </w:r>
      <w:r w:rsidR="00A923B5">
        <w:rPr>
          <w:rFonts w:cstheme="minorHAnsi"/>
        </w:rPr>
        <w:t xml:space="preserve"> </w:t>
      </w:r>
      <w:r w:rsidR="00181013">
        <w:rPr>
          <w:rFonts w:cstheme="minorHAnsi"/>
        </w:rPr>
        <w:t>At harvest time, the first-</w:t>
      </w:r>
      <w:r w:rsidR="00A571C0">
        <w:rPr>
          <w:rFonts w:cstheme="minorHAnsi"/>
        </w:rPr>
        <w:t>fruits</w:t>
      </w:r>
      <w:r w:rsidR="005B0023">
        <w:rPr>
          <w:rFonts w:cstheme="minorHAnsi"/>
        </w:rPr>
        <w:t xml:space="preserve">, </w:t>
      </w:r>
      <w:r w:rsidR="005B0023">
        <w:rPr>
          <w:rFonts w:cstheme="minorHAnsi"/>
          <w:i/>
        </w:rPr>
        <w:t xml:space="preserve">the beginning </w:t>
      </w:r>
      <w:r w:rsidR="005B0023" w:rsidRPr="005B0023">
        <w:rPr>
          <w:rFonts w:cstheme="minorHAnsi"/>
          <w:i/>
        </w:rPr>
        <w:t>of</w:t>
      </w:r>
      <w:r w:rsidR="005B0023">
        <w:rPr>
          <w:rFonts w:cstheme="minorHAnsi"/>
        </w:rPr>
        <w:t xml:space="preserve"> </w:t>
      </w:r>
      <w:r w:rsidR="005B0023">
        <w:rPr>
          <w:rFonts w:cstheme="minorHAnsi"/>
          <w:i/>
        </w:rPr>
        <w:t>his</w:t>
      </w:r>
      <w:r w:rsidR="005B0023">
        <w:rPr>
          <w:rFonts w:cstheme="minorHAnsi"/>
        </w:rPr>
        <w:t xml:space="preserve"> </w:t>
      </w:r>
      <w:r w:rsidR="005B0023">
        <w:rPr>
          <w:rFonts w:cstheme="minorHAnsi"/>
          <w:i/>
        </w:rPr>
        <w:t>yield</w:t>
      </w:r>
      <w:r w:rsidR="005B0023">
        <w:rPr>
          <w:rFonts w:cstheme="minorHAnsi"/>
        </w:rPr>
        <w:t>,</w:t>
      </w:r>
      <w:r w:rsidR="00A571C0">
        <w:rPr>
          <w:rFonts w:cstheme="minorHAnsi"/>
        </w:rPr>
        <w:t xml:space="preserve"> belong to Yahweh</w:t>
      </w:r>
      <w:r w:rsidR="00A168C1">
        <w:rPr>
          <w:rFonts w:cstheme="minorHAnsi"/>
        </w:rPr>
        <w:t xml:space="preserve"> (e.g., Exod 23:19; 34:26)</w:t>
      </w:r>
      <w:r w:rsidR="00A571C0">
        <w:rPr>
          <w:rFonts w:cstheme="minorHAnsi"/>
        </w:rPr>
        <w:t>. By rights, the whole harvest does; it’s his produce. But he is willing to share</w:t>
      </w:r>
      <w:r w:rsidR="00FB103A">
        <w:rPr>
          <w:rFonts w:cstheme="minorHAnsi"/>
        </w:rPr>
        <w:t>, if people keep off what he claims</w:t>
      </w:r>
      <w:r w:rsidR="00A923B5">
        <w:rPr>
          <w:rFonts w:cstheme="minorHAnsi"/>
        </w:rPr>
        <w:t xml:space="preserve">. It’s the principle that operates in connection with Sabbath </w:t>
      </w:r>
      <w:r w:rsidR="008B6908">
        <w:rPr>
          <w:rFonts w:cstheme="minorHAnsi"/>
        </w:rPr>
        <w:t>and</w:t>
      </w:r>
      <w:r w:rsidR="00A571C0">
        <w:rPr>
          <w:rFonts w:cstheme="minorHAnsi"/>
        </w:rPr>
        <w:t xml:space="preserve"> tithes.</w:t>
      </w:r>
      <w:r w:rsidR="00FB103A">
        <w:rPr>
          <w:rFonts w:cstheme="minorHAnsi"/>
        </w:rPr>
        <w:t xml:space="preserve"> A</w:t>
      </w:r>
      <w:r w:rsidR="00C41729">
        <w:rPr>
          <w:rFonts w:cstheme="minorHAnsi"/>
        </w:rPr>
        <w:t xml:space="preserve">nd as he claims </w:t>
      </w:r>
      <w:r w:rsidR="00181013">
        <w:rPr>
          <w:rFonts w:cstheme="minorHAnsi"/>
        </w:rPr>
        <w:t>first-</w:t>
      </w:r>
      <w:r w:rsidR="00C41729">
        <w:rPr>
          <w:rFonts w:cstheme="minorHAnsi"/>
        </w:rPr>
        <w:t xml:space="preserve">fruits, Sabbath, and </w:t>
      </w:r>
      <w:r w:rsidR="005B0023">
        <w:rPr>
          <w:rFonts w:cstheme="minorHAnsi"/>
        </w:rPr>
        <w:t>tithes</w:t>
      </w:r>
      <w:r w:rsidR="00A923B5">
        <w:rPr>
          <w:rFonts w:cstheme="minorHAnsi"/>
        </w:rPr>
        <w:t>,</w:t>
      </w:r>
      <w:r w:rsidR="00FB103A">
        <w:rPr>
          <w:rFonts w:cstheme="minorHAnsi"/>
        </w:rPr>
        <w:t xml:space="preserve"> </w:t>
      </w:r>
      <w:r w:rsidR="005B0023">
        <w:rPr>
          <w:rFonts w:cstheme="minorHAnsi"/>
        </w:rPr>
        <w:t xml:space="preserve">so </w:t>
      </w:r>
      <w:r w:rsidR="00FB103A">
        <w:rPr>
          <w:rFonts w:cstheme="minorHAnsi"/>
        </w:rPr>
        <w:t>he claims Israel. If other people try to take</w:t>
      </w:r>
      <w:r w:rsidR="008B6908">
        <w:rPr>
          <w:rFonts w:cstheme="minorHAnsi"/>
        </w:rPr>
        <w:t xml:space="preserve"> over what he claims, they get i</w:t>
      </w:r>
      <w:r w:rsidR="00FB103A">
        <w:rPr>
          <w:rFonts w:cstheme="minorHAnsi"/>
        </w:rPr>
        <w:t>nto dire</w:t>
      </w:r>
      <w:r w:rsidR="00A923B5">
        <w:rPr>
          <w:rFonts w:cstheme="minorHAnsi"/>
        </w:rPr>
        <w:t xml:space="preserve"> trouble</w:t>
      </w:r>
      <w:r w:rsidR="008B6908">
        <w:rPr>
          <w:rFonts w:cstheme="minorHAnsi"/>
        </w:rPr>
        <w:t>, like people who eat the first</w:t>
      </w:r>
      <w:r w:rsidR="00181013">
        <w:rPr>
          <w:rFonts w:cstheme="minorHAnsi"/>
        </w:rPr>
        <w:t>-</w:t>
      </w:r>
      <w:r w:rsidR="008B6908">
        <w:rPr>
          <w:rFonts w:cstheme="minorHAnsi"/>
        </w:rPr>
        <w:t>fruits</w:t>
      </w:r>
      <w:r w:rsidR="00A923B5">
        <w:rPr>
          <w:rFonts w:cstheme="minorHAnsi"/>
        </w:rPr>
        <w:t>. It happe</w:t>
      </w:r>
      <w:r w:rsidR="00F9462F">
        <w:rPr>
          <w:rFonts w:cstheme="minorHAnsi"/>
        </w:rPr>
        <w:t>ned to Amalek</w:t>
      </w:r>
      <w:r w:rsidR="00FB103A">
        <w:rPr>
          <w:rFonts w:cstheme="minorHAnsi"/>
        </w:rPr>
        <w:t xml:space="preserve"> and to </w:t>
      </w:r>
      <w:r w:rsidR="00A923B5">
        <w:rPr>
          <w:rFonts w:cstheme="minorHAnsi"/>
        </w:rPr>
        <w:t xml:space="preserve">the Amorites of </w:t>
      </w:r>
      <w:r w:rsidR="005B0023">
        <w:rPr>
          <w:rFonts w:cstheme="minorHAnsi"/>
        </w:rPr>
        <w:t>Arad (Exod 17:8-15; Num 21:1-3).</w:t>
      </w:r>
      <w:r w:rsidR="00F9462F">
        <w:rPr>
          <w:rFonts w:cstheme="minorHAnsi"/>
        </w:rPr>
        <w:t xml:space="preserve"> The threat recalls the way disaster could co</w:t>
      </w:r>
      <w:r w:rsidR="009F6035">
        <w:rPr>
          <w:rFonts w:cstheme="minorHAnsi"/>
        </w:rPr>
        <w:t>me to an</w:t>
      </w:r>
      <w:r w:rsidR="00F9462F">
        <w:rPr>
          <w:rFonts w:cstheme="minorHAnsi"/>
        </w:rPr>
        <w:t xml:space="preserve"> adulteress through the </w:t>
      </w:r>
      <w:r w:rsidR="009F6035">
        <w:rPr>
          <w:rFonts w:cstheme="minorHAnsi"/>
        </w:rPr>
        <w:t>ritual described in Num 5:11-31.</w:t>
      </w:r>
      <w:r w:rsidR="009F6035">
        <w:rPr>
          <w:rStyle w:val="FootnoteReference"/>
          <w:rFonts w:cstheme="minorHAnsi"/>
        </w:rPr>
        <w:footnoteReference w:id="107"/>
      </w:r>
      <w:r w:rsidR="00223369">
        <w:rPr>
          <w:rFonts w:cstheme="minorHAnsi"/>
        </w:rPr>
        <w:t xml:space="preserve"> In the preceding </w:t>
      </w:r>
      <w:r w:rsidR="00267957">
        <w:rPr>
          <w:rFonts w:cstheme="minorHAnsi"/>
        </w:rPr>
        <w:t>line</w:t>
      </w:r>
      <w:r w:rsidR="00223369">
        <w:rPr>
          <w:rFonts w:cstheme="minorHAnsi"/>
        </w:rPr>
        <w:t xml:space="preserve"> the second colon had made</w:t>
      </w:r>
      <w:r w:rsidR="00267957">
        <w:rPr>
          <w:rFonts w:cstheme="minorHAnsi"/>
        </w:rPr>
        <w:t xml:space="preserve"> something explicit in relation to the f</w:t>
      </w:r>
      <w:r w:rsidR="00223369">
        <w:rPr>
          <w:rFonts w:cstheme="minorHAnsi"/>
        </w:rPr>
        <w:t>irst or answered a question it might raise</w:t>
      </w:r>
      <w:r w:rsidR="00C56C7D">
        <w:rPr>
          <w:rFonts w:cstheme="minorHAnsi"/>
        </w:rPr>
        <w:t>:</w:t>
      </w:r>
      <w:r w:rsidR="00267957">
        <w:rPr>
          <w:rFonts w:cstheme="minorHAnsi"/>
        </w:rPr>
        <w:t xml:space="preserve"> </w:t>
      </w:r>
      <w:r w:rsidR="00C56C7D">
        <w:rPr>
          <w:rFonts w:cstheme="minorHAnsi"/>
        </w:rPr>
        <w:t>W</w:t>
      </w:r>
      <w:r w:rsidR="00267957">
        <w:rPr>
          <w:rFonts w:cstheme="minorHAnsi"/>
        </w:rPr>
        <w:t xml:space="preserve">hy was Israel </w:t>
      </w:r>
      <w:r w:rsidR="00267957" w:rsidRPr="00181013">
        <w:rPr>
          <w:rFonts w:cstheme="minorHAnsi"/>
          <w:i/>
        </w:rPr>
        <w:t>sacred to Yahweh</w:t>
      </w:r>
      <w:r w:rsidR="00267957">
        <w:rPr>
          <w:rFonts w:cstheme="minorHAnsi"/>
        </w:rPr>
        <w:t>? He claimed it as he claimed the first-fruits of the harvest</w:t>
      </w:r>
      <w:r w:rsidR="00C56C7D">
        <w:rPr>
          <w:rFonts w:cstheme="minorHAnsi"/>
        </w:rPr>
        <w:t>. In this line</w:t>
      </w:r>
      <w:r w:rsidR="004C1649">
        <w:rPr>
          <w:rFonts w:cstheme="minorHAnsi"/>
        </w:rPr>
        <w:t xml:space="preserve"> </w:t>
      </w:r>
      <w:r w:rsidR="00C56C7D">
        <w:rPr>
          <w:rFonts w:cstheme="minorHAnsi"/>
        </w:rPr>
        <w:t xml:space="preserve">the question might be, </w:t>
      </w:r>
      <w:r w:rsidR="00267957">
        <w:rPr>
          <w:rFonts w:cstheme="minorHAnsi"/>
        </w:rPr>
        <w:t xml:space="preserve">Did </w:t>
      </w:r>
      <w:r w:rsidR="00181013">
        <w:rPr>
          <w:rFonts w:cstheme="minorHAnsi"/>
        </w:rPr>
        <w:t xml:space="preserve">it </w:t>
      </w:r>
      <w:r w:rsidR="00267957">
        <w:rPr>
          <w:rFonts w:cstheme="minorHAnsi"/>
        </w:rPr>
        <w:t xml:space="preserve">make any difference to anyone </w:t>
      </w:r>
      <w:r w:rsidR="004F7B6A">
        <w:rPr>
          <w:rFonts w:cstheme="minorHAnsi"/>
        </w:rPr>
        <w:t xml:space="preserve">to </w:t>
      </w:r>
      <w:r w:rsidR="004F7B6A">
        <w:rPr>
          <w:rFonts w:cstheme="minorHAnsi"/>
          <w:i/>
        </w:rPr>
        <w:t>incur</w:t>
      </w:r>
      <w:r w:rsidR="00181013">
        <w:rPr>
          <w:rFonts w:cstheme="minorHAnsi"/>
        </w:rPr>
        <w:t xml:space="preserve"> </w:t>
      </w:r>
      <w:r w:rsidR="00181013">
        <w:rPr>
          <w:rFonts w:cstheme="minorHAnsi"/>
          <w:i/>
        </w:rPr>
        <w:t>liab</w:t>
      </w:r>
      <w:r w:rsidR="004F7B6A">
        <w:rPr>
          <w:rFonts w:cstheme="minorHAnsi"/>
          <w:i/>
        </w:rPr>
        <w:t>ility</w:t>
      </w:r>
      <w:r w:rsidR="00181013">
        <w:rPr>
          <w:rFonts w:cstheme="minorHAnsi"/>
        </w:rPr>
        <w:t xml:space="preserve"> </w:t>
      </w:r>
      <w:r w:rsidR="00267957">
        <w:rPr>
          <w:rFonts w:cstheme="minorHAnsi"/>
        </w:rPr>
        <w:t xml:space="preserve">(one can break rules and get away with it)? </w:t>
      </w:r>
      <w:r w:rsidR="00C56C7D">
        <w:rPr>
          <w:rFonts w:cstheme="minorHAnsi"/>
        </w:rPr>
        <w:t xml:space="preserve">And the parallel colon responds, </w:t>
      </w:r>
      <w:r w:rsidR="00267957">
        <w:rPr>
          <w:rFonts w:cstheme="minorHAnsi"/>
        </w:rPr>
        <w:t>You b</w:t>
      </w:r>
      <w:r w:rsidR="00181013">
        <w:rPr>
          <w:rFonts w:cstheme="minorHAnsi"/>
        </w:rPr>
        <w:t xml:space="preserve">et it did. </w:t>
      </w:r>
      <w:r w:rsidR="00C56C7D">
        <w:rPr>
          <w:rFonts w:cstheme="minorHAnsi"/>
        </w:rPr>
        <w:t>As s</w:t>
      </w:r>
      <w:r w:rsidR="00267957">
        <w:rPr>
          <w:rFonts w:cstheme="minorHAnsi"/>
        </w:rPr>
        <w:t xml:space="preserve">acredness </w:t>
      </w:r>
      <w:r w:rsidR="00267957" w:rsidRPr="00181013">
        <w:rPr>
          <w:rFonts w:cstheme="minorHAnsi"/>
        </w:rPr>
        <w:t>means</w:t>
      </w:r>
      <w:r w:rsidR="00267957">
        <w:rPr>
          <w:rFonts w:cstheme="minorHAnsi"/>
        </w:rPr>
        <w:t xml:space="preserve"> </w:t>
      </w:r>
      <w:r w:rsidR="00C56C7D">
        <w:rPr>
          <w:rFonts w:cstheme="minorHAnsi"/>
        </w:rPr>
        <w:t>Yahweh has claimed something, l</w:t>
      </w:r>
      <w:r w:rsidR="008B6908">
        <w:rPr>
          <w:rFonts w:cstheme="minorHAnsi"/>
        </w:rPr>
        <w:t xml:space="preserve">iability and guilt (the verb </w:t>
      </w:r>
      <w:r w:rsidR="008B6908">
        <w:rPr>
          <w:rFonts w:cstheme="minorHAnsi"/>
          <w:i/>
        </w:rPr>
        <w:t>’āšam/’āšēm</w:t>
      </w:r>
      <w:r w:rsidR="008B6908">
        <w:rPr>
          <w:rFonts w:cstheme="minorHAnsi"/>
        </w:rPr>
        <w:t xml:space="preserve">) imply that one </w:t>
      </w:r>
      <w:r w:rsidR="00181013">
        <w:rPr>
          <w:rFonts w:cstheme="minorHAnsi"/>
        </w:rPr>
        <w:t xml:space="preserve">indeed </w:t>
      </w:r>
      <w:r w:rsidR="008B6908" w:rsidRPr="00181013">
        <w:rPr>
          <w:rFonts w:cstheme="minorHAnsi"/>
        </w:rPr>
        <w:t>must</w:t>
      </w:r>
      <w:r w:rsidR="008B6908">
        <w:rPr>
          <w:rFonts w:cstheme="minorHAnsi"/>
        </w:rPr>
        <w:t xml:space="preserve"> make recompense one way or another (the ve</w:t>
      </w:r>
      <w:r w:rsidR="00181013">
        <w:rPr>
          <w:rFonts w:cstheme="minorHAnsi"/>
        </w:rPr>
        <w:t>rb links theory and action, like the verbs for love, remembering, and knowing</w:t>
      </w:r>
      <w:r w:rsidR="00C41729">
        <w:rPr>
          <w:rFonts w:cstheme="minorHAnsi"/>
        </w:rPr>
        <w:t>). T</w:t>
      </w:r>
      <w:r w:rsidR="008B6908">
        <w:rPr>
          <w:rFonts w:cstheme="minorHAnsi"/>
        </w:rPr>
        <w:t xml:space="preserve">he two lines </w:t>
      </w:r>
      <w:r w:rsidR="00C56C7D">
        <w:rPr>
          <w:rFonts w:cstheme="minorHAnsi"/>
        </w:rPr>
        <w:t xml:space="preserve">thus also </w:t>
      </w:r>
      <w:r w:rsidR="008B6908">
        <w:rPr>
          <w:rFonts w:cstheme="minorHAnsi"/>
        </w:rPr>
        <w:t>have a similar interrelationship</w:t>
      </w:r>
      <w:r w:rsidR="00C41729">
        <w:rPr>
          <w:rFonts w:cstheme="minorHAnsi"/>
        </w:rPr>
        <w:t xml:space="preserve"> to that of the cola</w:t>
      </w:r>
      <w:r w:rsidR="008B6908">
        <w:rPr>
          <w:rFonts w:cstheme="minorHAnsi"/>
        </w:rPr>
        <w:t>. Does the sacredness of Israel as the people Yahweh claims have any implications for people who ignore that claim? You bet it does.</w:t>
      </w:r>
    </w:p>
    <w:p w:rsidR="009528E4" w:rsidRDefault="001F7987" w:rsidP="00BF4586">
      <w:pPr>
        <w:rPr>
          <w:rFonts w:cstheme="minorHAnsi"/>
        </w:rPr>
      </w:pPr>
      <w:r>
        <w:rPr>
          <w:rFonts w:cstheme="minorHAnsi"/>
          <w:b/>
        </w:rPr>
        <w:t>4</w:t>
      </w:r>
      <w:r w:rsidR="00FB103A">
        <w:rPr>
          <w:rFonts w:cstheme="minorHAnsi"/>
          <w:b/>
        </w:rPr>
        <w:t xml:space="preserve"> </w:t>
      </w:r>
      <w:r w:rsidR="00C56C7D">
        <w:rPr>
          <w:rFonts w:cstheme="minorHAnsi"/>
        </w:rPr>
        <w:t>W</w:t>
      </w:r>
      <w:r w:rsidR="00C41729">
        <w:rPr>
          <w:rFonts w:cstheme="minorHAnsi"/>
        </w:rPr>
        <w:t>e still have not discovered</w:t>
      </w:r>
      <w:r w:rsidR="00FB103A">
        <w:rPr>
          <w:rFonts w:cstheme="minorHAnsi"/>
        </w:rPr>
        <w:t xml:space="preserve"> the point of that touching </w:t>
      </w:r>
      <w:r w:rsidR="00DD50ED">
        <w:rPr>
          <w:rFonts w:cstheme="minorHAnsi"/>
        </w:rPr>
        <w:t xml:space="preserve">and encouraging </w:t>
      </w:r>
      <w:r w:rsidR="00C41729">
        <w:rPr>
          <w:rFonts w:cstheme="minorHAnsi"/>
        </w:rPr>
        <w:t>recollection.</w:t>
      </w:r>
      <w:r w:rsidR="00FB103A">
        <w:rPr>
          <w:rFonts w:cstheme="minorHAnsi"/>
        </w:rPr>
        <w:t xml:space="preserve"> In light of it, Yahweh has something to say </w:t>
      </w:r>
      <w:r w:rsidR="00FB103A" w:rsidRPr="00181013">
        <w:rPr>
          <w:rFonts w:cstheme="minorHAnsi"/>
        </w:rPr>
        <w:t>to Jacob/Israel</w:t>
      </w:r>
      <w:r w:rsidR="00FB103A">
        <w:rPr>
          <w:rFonts w:cstheme="minorHAnsi"/>
        </w:rPr>
        <w:t xml:space="preserve">. His </w:t>
      </w:r>
      <w:r w:rsidR="00B33DEB">
        <w:rPr>
          <w:rFonts w:cstheme="minorHAnsi"/>
        </w:rPr>
        <w:t>“</w:t>
      </w:r>
      <w:r w:rsidR="00FB103A">
        <w:rPr>
          <w:rFonts w:cstheme="minorHAnsi"/>
        </w:rPr>
        <w:t>wife</w:t>
      </w:r>
      <w:r w:rsidR="00B33DEB">
        <w:rPr>
          <w:rFonts w:cstheme="minorHAnsi"/>
        </w:rPr>
        <w:t>”</w:t>
      </w:r>
      <w:r w:rsidR="00FB103A">
        <w:rPr>
          <w:rFonts w:cstheme="minorHAnsi"/>
        </w:rPr>
        <w:t xml:space="preserve"> now becomes the huge family of which he is head.</w:t>
      </w:r>
      <w:r w:rsidR="00DD50ED">
        <w:rPr>
          <w:rFonts w:cstheme="minorHAnsi"/>
        </w:rPr>
        <w:t xml:space="preserve"> Jeremiah is </w:t>
      </w:r>
      <w:r w:rsidR="000A0731">
        <w:rPr>
          <w:rFonts w:cstheme="minorHAnsi"/>
        </w:rPr>
        <w:t>speakin</w:t>
      </w:r>
      <w:r w:rsidR="00DD50ED">
        <w:rPr>
          <w:rFonts w:cstheme="minorHAnsi"/>
        </w:rPr>
        <w:t>g mostly to Judahites,</w:t>
      </w:r>
      <w:r w:rsidR="000A0731">
        <w:rPr>
          <w:rFonts w:cstheme="minorHAnsi"/>
        </w:rPr>
        <w:t xml:space="preserve"> </w:t>
      </w:r>
      <w:r w:rsidR="00DD50ED">
        <w:rPr>
          <w:rFonts w:cstheme="minorHAnsi"/>
        </w:rPr>
        <w:t xml:space="preserve">who form </w:t>
      </w:r>
      <w:r w:rsidR="000A0731">
        <w:rPr>
          <w:rFonts w:cstheme="minorHAnsi"/>
        </w:rPr>
        <w:t xml:space="preserve">the </w:t>
      </w:r>
      <w:r w:rsidR="00181013">
        <w:rPr>
          <w:rFonts w:cstheme="minorHAnsi"/>
        </w:rPr>
        <w:t xml:space="preserve">main </w:t>
      </w:r>
      <w:r w:rsidR="000A0731">
        <w:rPr>
          <w:rFonts w:cstheme="minorHAnsi"/>
        </w:rPr>
        <w:t xml:space="preserve">surviving expression of </w:t>
      </w:r>
      <w:r w:rsidR="000A0731" w:rsidRPr="00181013">
        <w:rPr>
          <w:rFonts w:cstheme="minorHAnsi"/>
        </w:rPr>
        <w:t>the</w:t>
      </w:r>
      <w:r w:rsidR="000A0731" w:rsidRPr="00181013">
        <w:rPr>
          <w:rFonts w:cstheme="minorHAnsi"/>
          <w:i/>
        </w:rPr>
        <w:t xml:space="preserve"> household of Jacob</w:t>
      </w:r>
      <w:r w:rsidR="000A0731">
        <w:rPr>
          <w:rFonts w:cstheme="minorHAnsi"/>
        </w:rPr>
        <w:t xml:space="preserve"> and </w:t>
      </w:r>
      <w:r w:rsidR="000A0731" w:rsidRPr="00181013">
        <w:rPr>
          <w:rFonts w:cstheme="minorHAnsi"/>
        </w:rPr>
        <w:t>the</w:t>
      </w:r>
      <w:r w:rsidR="000A0731" w:rsidRPr="00181013">
        <w:rPr>
          <w:rFonts w:cstheme="minorHAnsi"/>
          <w:i/>
        </w:rPr>
        <w:t xml:space="preserve"> kin-gro</w:t>
      </w:r>
      <w:r w:rsidR="00181013">
        <w:rPr>
          <w:rFonts w:cstheme="minorHAnsi"/>
          <w:i/>
        </w:rPr>
        <w:t>ups of the household of Israel,</w:t>
      </w:r>
      <w:r w:rsidR="000A0731">
        <w:rPr>
          <w:rFonts w:cstheme="minorHAnsi"/>
        </w:rPr>
        <w:t xml:space="preserve"> though among people living in Judah were people from Ephraim who had moved south before or after the fall </w:t>
      </w:r>
      <w:r w:rsidR="00DD50ED">
        <w:rPr>
          <w:rFonts w:cstheme="minorHAnsi"/>
        </w:rPr>
        <w:t>o</w:t>
      </w:r>
      <w:r w:rsidR="000A0731">
        <w:rPr>
          <w:rFonts w:cstheme="minorHAnsi"/>
        </w:rPr>
        <w:t>f Samaria.</w:t>
      </w:r>
      <w:r w:rsidR="00DD50ED">
        <w:rPr>
          <w:rFonts w:cstheme="minorHAnsi"/>
        </w:rPr>
        <w:t xml:space="preserve"> Delivering a declaration addressed to the entire community </w:t>
      </w:r>
      <w:r w:rsidR="00202F24">
        <w:rPr>
          <w:rFonts w:cstheme="minorHAnsi"/>
        </w:rPr>
        <w:t xml:space="preserve">would </w:t>
      </w:r>
      <w:r w:rsidR="00C41729">
        <w:rPr>
          <w:rFonts w:cstheme="minorHAnsi"/>
        </w:rPr>
        <w:t xml:space="preserve">again </w:t>
      </w:r>
      <w:r w:rsidR="00DD50ED">
        <w:rPr>
          <w:rFonts w:cstheme="minorHAnsi"/>
        </w:rPr>
        <w:t>be especially appropriate if the occasion</w:t>
      </w:r>
      <w:r w:rsidR="00202F24">
        <w:rPr>
          <w:rFonts w:cstheme="minorHAnsi"/>
        </w:rPr>
        <w:t xml:space="preserve"> </w:t>
      </w:r>
      <w:r w:rsidR="00DD50ED">
        <w:rPr>
          <w:rFonts w:cstheme="minorHAnsi"/>
        </w:rPr>
        <w:t xml:space="preserve">was </w:t>
      </w:r>
      <w:r w:rsidR="00202F24">
        <w:rPr>
          <w:rFonts w:cstheme="minorHAnsi"/>
        </w:rPr>
        <w:t xml:space="preserve">a </w:t>
      </w:r>
      <w:r w:rsidR="00DD50ED">
        <w:rPr>
          <w:rFonts w:cstheme="minorHAnsi"/>
        </w:rPr>
        <w:t xml:space="preserve">pilgrimage </w:t>
      </w:r>
      <w:r w:rsidR="00202F24">
        <w:rPr>
          <w:rFonts w:cstheme="minorHAnsi"/>
        </w:rPr>
        <w:t xml:space="preserve">festival </w:t>
      </w:r>
      <w:r w:rsidR="00DD50ED">
        <w:rPr>
          <w:rFonts w:cstheme="minorHAnsi"/>
        </w:rPr>
        <w:t>such as Sukkot.</w:t>
      </w:r>
      <w:r w:rsidR="00493190">
        <w:rPr>
          <w:rStyle w:val="FootnoteReference"/>
          <w:rFonts w:cstheme="minorHAnsi"/>
        </w:rPr>
        <w:footnoteReference w:id="108"/>
      </w:r>
      <w:r w:rsidR="00DD50ED">
        <w:rPr>
          <w:rFonts w:cstheme="minorHAnsi"/>
        </w:rPr>
        <w:t xml:space="preserve"> </w:t>
      </w:r>
      <w:r w:rsidR="00BF4586">
        <w:rPr>
          <w:rFonts w:cstheme="minorHAnsi"/>
        </w:rPr>
        <w:t xml:space="preserve">And recollecting </w:t>
      </w:r>
      <w:r w:rsidR="00202F24">
        <w:rPr>
          <w:rFonts w:cstheme="minorHAnsi"/>
        </w:rPr>
        <w:t xml:space="preserve">the marvels of </w:t>
      </w:r>
      <w:r w:rsidR="00BF4586">
        <w:rPr>
          <w:rFonts w:cstheme="minorHAnsi"/>
        </w:rPr>
        <w:t>the relationship of Yahweh and</w:t>
      </w:r>
      <w:r w:rsidR="00DD50ED">
        <w:rPr>
          <w:rFonts w:cstheme="minorHAnsi"/>
        </w:rPr>
        <w:t xml:space="preserve"> </w:t>
      </w:r>
      <w:r w:rsidR="00C56C7D">
        <w:rPr>
          <w:rFonts w:cstheme="minorHAnsi"/>
        </w:rPr>
        <w:t>Israel, which</w:t>
      </w:r>
      <w:r w:rsidR="00202F24">
        <w:rPr>
          <w:rFonts w:cstheme="minorHAnsi"/>
        </w:rPr>
        <w:t xml:space="preserve"> the festival celebrated</w:t>
      </w:r>
      <w:r w:rsidR="00C56C7D">
        <w:rPr>
          <w:rFonts w:cstheme="minorHAnsi"/>
        </w:rPr>
        <w:t>,</w:t>
      </w:r>
      <w:r w:rsidR="00BF4586">
        <w:rPr>
          <w:rFonts w:cstheme="minorHAnsi"/>
        </w:rPr>
        <w:t xml:space="preserve"> would fit such an occasion. </w:t>
      </w:r>
    </w:p>
    <w:p w:rsidR="00E76295" w:rsidRDefault="00FB103A" w:rsidP="00170CC7">
      <w:pPr>
        <w:jc w:val="both"/>
        <w:rPr>
          <w:rFonts w:cstheme="minorHAnsi"/>
        </w:rPr>
      </w:pPr>
      <w:r>
        <w:rPr>
          <w:rFonts w:cstheme="minorHAnsi"/>
          <w:b/>
        </w:rPr>
        <w:t>5</w:t>
      </w:r>
      <w:r w:rsidR="001F7987">
        <w:rPr>
          <w:rFonts w:cstheme="minorHAnsi"/>
          <w:b/>
        </w:rPr>
        <w:t>a</w:t>
      </w:r>
      <w:r>
        <w:rPr>
          <w:rFonts w:cstheme="minorHAnsi"/>
          <w:b/>
        </w:rPr>
        <w:t xml:space="preserve"> </w:t>
      </w:r>
      <w:r w:rsidR="00C56C7D" w:rsidRPr="00C56C7D">
        <w:rPr>
          <w:rFonts w:cstheme="minorHAnsi"/>
        </w:rPr>
        <w:t>It now becomes clear that</w:t>
      </w:r>
      <w:r w:rsidR="00C56C7D">
        <w:rPr>
          <w:rFonts w:cstheme="minorHAnsi"/>
          <w:b/>
        </w:rPr>
        <w:t xml:space="preserve"> </w:t>
      </w:r>
      <w:r w:rsidR="00C56C7D">
        <w:rPr>
          <w:rFonts w:cstheme="minorHAnsi"/>
        </w:rPr>
        <w:t>t</w:t>
      </w:r>
      <w:r w:rsidR="00BF4586">
        <w:rPr>
          <w:rFonts w:cstheme="minorHAnsi"/>
        </w:rPr>
        <w:t xml:space="preserve">he recollecting </w:t>
      </w:r>
      <w:r w:rsidR="00C41729">
        <w:rPr>
          <w:rFonts w:cstheme="minorHAnsi"/>
        </w:rPr>
        <w:t xml:space="preserve">in vv. 2-3 </w:t>
      </w:r>
      <w:r w:rsidR="00BF4586">
        <w:rPr>
          <w:rFonts w:cstheme="minorHAnsi"/>
        </w:rPr>
        <w:t>is but the background to putting the boot in (cf. Amos 1</w:t>
      </w:r>
      <w:r w:rsidR="00EB77FF">
        <w:rPr>
          <w:rFonts w:cstheme="minorHAnsi"/>
        </w:rPr>
        <w:t xml:space="preserve"> – </w:t>
      </w:r>
      <w:r w:rsidR="00BF4586">
        <w:rPr>
          <w:rFonts w:cstheme="minorHAnsi"/>
        </w:rPr>
        <w:t xml:space="preserve">2). </w:t>
      </w:r>
      <w:r w:rsidR="00B33DEB">
        <w:rPr>
          <w:rFonts w:cstheme="minorHAnsi"/>
        </w:rPr>
        <w:t>“</w:t>
      </w:r>
      <w:r w:rsidR="00BF4586">
        <w:rPr>
          <w:rFonts w:cstheme="minorHAnsi"/>
        </w:rPr>
        <w:t>T</w:t>
      </w:r>
      <w:r w:rsidR="00BF4586">
        <w:t>he words are a setup</w:t>
      </w:r>
      <w:r w:rsidR="00181013">
        <w:t>.</w:t>
      </w:r>
      <w:r w:rsidR="00B33DEB">
        <w:t>”</w:t>
      </w:r>
      <w:r w:rsidR="005B0023">
        <w:rPr>
          <w:rStyle w:val="FootnoteReference"/>
        </w:rPr>
        <w:footnoteReference w:id="109"/>
      </w:r>
      <w:r w:rsidR="00BF4586">
        <w:t xml:space="preserve"> </w:t>
      </w:r>
      <w:r>
        <w:rPr>
          <w:rFonts w:cstheme="minorHAnsi"/>
        </w:rPr>
        <w:t>Jeremiah still allows for</w:t>
      </w:r>
      <w:r w:rsidR="00C41729">
        <w:rPr>
          <w:rFonts w:cstheme="minorHAnsi"/>
        </w:rPr>
        <w:t xml:space="preserve"> some suspense as he </w:t>
      </w:r>
      <w:r w:rsidR="00C41729">
        <w:rPr>
          <w:rFonts w:cstheme="minorHAnsi"/>
        </w:rPr>
        <w:lastRenderedPageBreak/>
        <w:t>proceeds, when</w:t>
      </w:r>
      <w:r w:rsidR="002900CB">
        <w:rPr>
          <w:rFonts w:cstheme="minorHAnsi"/>
        </w:rPr>
        <w:t xml:space="preserve"> he moves from </w:t>
      </w:r>
      <w:r>
        <w:rPr>
          <w:rFonts w:cstheme="minorHAnsi"/>
        </w:rPr>
        <w:t>the wilderness generatio</w:t>
      </w:r>
      <w:r w:rsidR="00181013">
        <w:rPr>
          <w:rFonts w:cstheme="minorHAnsi"/>
        </w:rPr>
        <w:t xml:space="preserve">n to the </w:t>
      </w:r>
      <w:r w:rsidR="00181013" w:rsidRPr="00181013">
        <w:rPr>
          <w:rFonts w:cstheme="minorHAnsi"/>
          <w:i/>
        </w:rPr>
        <w:t>forebears</w:t>
      </w:r>
      <w:r>
        <w:rPr>
          <w:rFonts w:cstheme="minorHAnsi"/>
        </w:rPr>
        <w:t xml:space="preserve"> of the </w:t>
      </w:r>
      <w:r w:rsidR="00BF4586">
        <w:rPr>
          <w:rFonts w:cstheme="minorHAnsi"/>
        </w:rPr>
        <w:t>Israel of</w:t>
      </w:r>
      <w:r w:rsidR="009D0A0C">
        <w:rPr>
          <w:rFonts w:cstheme="minorHAnsi"/>
        </w:rPr>
        <w:t xml:space="preserve"> his day</w:t>
      </w:r>
      <w:r w:rsidR="00181013">
        <w:rPr>
          <w:rFonts w:cstheme="minorHAnsi"/>
        </w:rPr>
        <w:t>;</w:t>
      </w:r>
      <w:r w:rsidR="00C41729">
        <w:rPr>
          <w:rFonts w:cstheme="minorHAnsi"/>
        </w:rPr>
        <w:t xml:space="preserve"> he is </w:t>
      </w:r>
      <w:r w:rsidR="00BF4586">
        <w:rPr>
          <w:rFonts w:cstheme="minorHAnsi"/>
        </w:rPr>
        <w:t xml:space="preserve">not </w:t>
      </w:r>
      <w:r w:rsidR="00C41729">
        <w:rPr>
          <w:rFonts w:cstheme="minorHAnsi"/>
        </w:rPr>
        <w:t xml:space="preserve">yet </w:t>
      </w:r>
      <w:r w:rsidR="00BF4586">
        <w:rPr>
          <w:rFonts w:cstheme="minorHAnsi"/>
        </w:rPr>
        <w:t>talking about people alive in the present</w:t>
      </w:r>
      <w:r w:rsidR="009D0A0C">
        <w:rPr>
          <w:rFonts w:cstheme="minorHAnsi"/>
        </w:rPr>
        <w:t xml:space="preserve">. </w:t>
      </w:r>
      <w:r w:rsidR="003D38F3">
        <w:rPr>
          <w:rFonts w:cstheme="minorHAnsi"/>
        </w:rPr>
        <w:t xml:space="preserve">These forebears </w:t>
      </w:r>
      <w:r w:rsidR="00EE4512">
        <w:rPr>
          <w:rFonts w:cstheme="minorHAnsi"/>
        </w:rPr>
        <w:t xml:space="preserve">are </w:t>
      </w:r>
      <w:r w:rsidR="002900CB">
        <w:rPr>
          <w:rFonts w:cstheme="minorHAnsi"/>
        </w:rPr>
        <w:t>not now</w:t>
      </w:r>
      <w:r w:rsidR="002A5BAD">
        <w:rPr>
          <w:rFonts w:cstheme="minorHAnsi"/>
        </w:rPr>
        <w:t xml:space="preserve"> </w:t>
      </w:r>
      <w:r w:rsidR="002900CB">
        <w:rPr>
          <w:rFonts w:cstheme="minorHAnsi"/>
        </w:rPr>
        <w:t>the wilderness generation,</w:t>
      </w:r>
      <w:r w:rsidR="002A5BAD">
        <w:rPr>
          <w:rFonts w:cstheme="minorHAnsi"/>
        </w:rPr>
        <w:t xml:space="preserve"> </w:t>
      </w:r>
      <w:r w:rsidR="00C56C7D">
        <w:rPr>
          <w:rFonts w:cstheme="minorHAnsi"/>
        </w:rPr>
        <w:t>who were faithful. Admittedly,</w:t>
      </w:r>
      <w:r w:rsidR="00B75708">
        <w:rPr>
          <w:rFonts w:cstheme="minorHAnsi"/>
        </w:rPr>
        <w:t xml:space="preserve"> </w:t>
      </w:r>
      <w:r w:rsidR="002900CB">
        <w:rPr>
          <w:rFonts w:cstheme="minorHAnsi"/>
        </w:rPr>
        <w:t>they</w:t>
      </w:r>
      <w:r w:rsidR="002A5BAD">
        <w:rPr>
          <w:rFonts w:cstheme="minorHAnsi"/>
        </w:rPr>
        <w:t xml:space="preserve"> had their </w:t>
      </w:r>
      <w:r w:rsidR="00181013">
        <w:rPr>
          <w:rFonts w:cstheme="minorHAnsi"/>
        </w:rPr>
        <w:t xml:space="preserve">own </w:t>
      </w:r>
      <w:r w:rsidR="00610495">
        <w:rPr>
          <w:rFonts w:cstheme="minorHAnsi"/>
        </w:rPr>
        <w:t>moments of going after something empty</w:t>
      </w:r>
      <w:r w:rsidR="003D38F3">
        <w:rPr>
          <w:rFonts w:cstheme="minorHAnsi"/>
        </w:rPr>
        <w:t xml:space="preserve"> (</w:t>
      </w:r>
      <w:r w:rsidR="00EE4512">
        <w:rPr>
          <w:rFonts w:cstheme="minorHAnsi"/>
        </w:rPr>
        <w:t>Deut 32:21)</w:t>
      </w:r>
      <w:r w:rsidR="00B75708">
        <w:rPr>
          <w:rFonts w:cstheme="minorHAnsi"/>
        </w:rPr>
        <w:t>, so the memory is rose-tinted; b</w:t>
      </w:r>
      <w:r w:rsidR="003D38F3">
        <w:rPr>
          <w:rFonts w:cstheme="minorHAnsi"/>
        </w:rPr>
        <w:t>ut it is in our interests that God has a “selective memory</w:t>
      </w:r>
      <w:r w:rsidR="00EE4512">
        <w:rPr>
          <w:rFonts w:cstheme="minorHAnsi"/>
        </w:rPr>
        <w:t>.</w:t>
      </w:r>
      <w:r w:rsidR="003D38F3">
        <w:rPr>
          <w:rFonts w:cstheme="minorHAnsi"/>
        </w:rPr>
        <w:t>”</w:t>
      </w:r>
      <w:r w:rsidR="003D38F3">
        <w:rPr>
          <w:rStyle w:val="FootnoteReference"/>
          <w:rFonts w:cstheme="minorHAnsi"/>
        </w:rPr>
        <w:footnoteReference w:id="110"/>
      </w:r>
      <w:r w:rsidR="00EE4512">
        <w:rPr>
          <w:rFonts w:cstheme="minorHAnsi"/>
        </w:rPr>
        <w:t xml:space="preserve"> N</w:t>
      </w:r>
      <w:r w:rsidR="003D38F3">
        <w:rPr>
          <w:rFonts w:cstheme="minorHAnsi"/>
        </w:rPr>
        <w:t>or are</w:t>
      </w:r>
      <w:r w:rsidR="00B75708">
        <w:rPr>
          <w:rFonts w:cstheme="minorHAnsi"/>
        </w:rPr>
        <w:t xml:space="preserve"> the forebears</w:t>
      </w:r>
      <w:r w:rsidR="00BF4586">
        <w:rPr>
          <w:rFonts w:cstheme="minorHAnsi"/>
        </w:rPr>
        <w:t xml:space="preserve"> Ephraim,</w:t>
      </w:r>
      <w:r w:rsidR="00610495">
        <w:rPr>
          <w:rFonts w:cstheme="minorHAnsi"/>
        </w:rPr>
        <w:t xml:space="preserve"> </w:t>
      </w:r>
      <w:r w:rsidR="00B654F5">
        <w:rPr>
          <w:rFonts w:cstheme="minorHAnsi"/>
        </w:rPr>
        <w:t xml:space="preserve">who </w:t>
      </w:r>
      <w:r w:rsidR="00BF4586">
        <w:rPr>
          <w:rFonts w:cstheme="minorHAnsi"/>
        </w:rPr>
        <w:t>were not the Jerusalemites’ forebears</w:t>
      </w:r>
      <w:r w:rsidR="00EE4512">
        <w:rPr>
          <w:rFonts w:cstheme="minorHAnsi"/>
        </w:rPr>
        <w:t>. N</w:t>
      </w:r>
      <w:r w:rsidR="003D38F3">
        <w:rPr>
          <w:rFonts w:cstheme="minorHAnsi"/>
        </w:rPr>
        <w:t>or are</w:t>
      </w:r>
      <w:r w:rsidR="00E76295">
        <w:rPr>
          <w:rFonts w:cstheme="minorHAnsi"/>
        </w:rPr>
        <w:t xml:space="preserve"> they</w:t>
      </w:r>
      <w:r w:rsidR="002A5BAD">
        <w:rPr>
          <w:rFonts w:cstheme="minorHAnsi"/>
        </w:rPr>
        <w:t xml:space="preserve"> </w:t>
      </w:r>
      <w:r w:rsidR="00E76295">
        <w:rPr>
          <w:rFonts w:cstheme="minorHAnsi"/>
        </w:rPr>
        <w:t xml:space="preserve">Manasseh’s generation in Judah, </w:t>
      </w:r>
      <w:r w:rsidR="002900CB">
        <w:rPr>
          <w:rFonts w:cstheme="minorHAnsi"/>
        </w:rPr>
        <w:t>since Yahweh is</w:t>
      </w:r>
      <w:r w:rsidR="002A5BAD">
        <w:rPr>
          <w:rFonts w:cstheme="minorHAnsi"/>
        </w:rPr>
        <w:t xml:space="preserve"> reflectin</w:t>
      </w:r>
      <w:r w:rsidR="00E76295">
        <w:rPr>
          <w:rFonts w:cstheme="minorHAnsi"/>
        </w:rPr>
        <w:t>g on a more d</w:t>
      </w:r>
      <w:r w:rsidR="002900CB">
        <w:rPr>
          <w:rFonts w:cstheme="minorHAnsi"/>
        </w:rPr>
        <w:t>istant abandonment. T</w:t>
      </w:r>
      <w:r w:rsidR="00E76295">
        <w:rPr>
          <w:rFonts w:cstheme="minorHAnsi"/>
        </w:rPr>
        <w:t>hey are the generation that entered into Canaan and its successors</w:t>
      </w:r>
      <w:r w:rsidR="002900CB">
        <w:rPr>
          <w:rFonts w:cstheme="minorHAnsi"/>
        </w:rPr>
        <w:t xml:space="preserve">; Judges relates how </w:t>
      </w:r>
      <w:r w:rsidR="002900CB" w:rsidRPr="002900CB">
        <w:rPr>
          <w:rFonts w:cstheme="minorHAnsi"/>
          <w:i/>
        </w:rPr>
        <w:t>they went far away from me</w:t>
      </w:r>
      <w:r w:rsidR="002A5BAD">
        <w:rPr>
          <w:rFonts w:cstheme="minorHAnsi"/>
        </w:rPr>
        <w:t>.</w:t>
      </w:r>
      <w:r w:rsidR="00E76295">
        <w:rPr>
          <w:rFonts w:cstheme="minorHAnsi"/>
        </w:rPr>
        <w:t xml:space="preserve"> </w:t>
      </w:r>
      <w:r w:rsidR="00BB7CFC">
        <w:rPr>
          <w:rFonts w:cstheme="minorHAnsi"/>
        </w:rPr>
        <w:t>Do</w:t>
      </w:r>
      <w:r w:rsidR="00EE4512">
        <w:rPr>
          <w:rFonts w:cstheme="minorHAnsi"/>
        </w:rPr>
        <w:t xml:space="preserve">n’t be far away from me, Israel </w:t>
      </w:r>
      <w:r w:rsidR="00BB7CFC">
        <w:rPr>
          <w:rFonts w:cstheme="minorHAnsi"/>
        </w:rPr>
        <w:t>sometimes pleads, implicitly accusingly (e.g., Ps 22</w:t>
      </w:r>
      <w:r w:rsidR="002900CB">
        <w:rPr>
          <w:rFonts w:cstheme="minorHAnsi"/>
        </w:rPr>
        <w:t>:10, 18 [12, 20]). This verse resembles one of th</w:t>
      </w:r>
      <w:r w:rsidR="00BB7CFC">
        <w:rPr>
          <w:rFonts w:cstheme="minorHAnsi"/>
        </w:rPr>
        <w:t xml:space="preserve">e occasions when Yahweh expostulates </w:t>
      </w:r>
      <w:r w:rsidR="00B33DEB">
        <w:rPr>
          <w:rFonts w:cstheme="minorHAnsi"/>
        </w:rPr>
        <w:t>“</w:t>
      </w:r>
      <w:r w:rsidR="00BB7CFC">
        <w:rPr>
          <w:rFonts w:cstheme="minorHAnsi"/>
        </w:rPr>
        <w:t xml:space="preserve">What? </w:t>
      </w:r>
      <w:r w:rsidR="00BB7CFC">
        <w:rPr>
          <w:rFonts w:cstheme="minorHAnsi"/>
          <w:i/>
        </w:rPr>
        <w:t>You</w:t>
      </w:r>
      <w:r w:rsidR="00BB7CFC">
        <w:rPr>
          <w:rFonts w:cstheme="minorHAnsi"/>
        </w:rPr>
        <w:t xml:space="preserve"> accuse </w:t>
      </w:r>
      <w:r w:rsidR="00BB7CFC">
        <w:rPr>
          <w:rFonts w:cstheme="minorHAnsi"/>
          <w:i/>
        </w:rPr>
        <w:t>me</w:t>
      </w:r>
      <w:r w:rsidR="00BB7CFC">
        <w:rPr>
          <w:rFonts w:cstheme="minorHAnsi"/>
        </w:rPr>
        <w:t xml:space="preserve"> of going far away?</w:t>
      </w:r>
      <w:r w:rsidR="00B33DEB">
        <w:rPr>
          <w:rFonts w:cstheme="minorHAnsi"/>
        </w:rPr>
        <w:t>”</w:t>
      </w:r>
      <w:r w:rsidR="00BB7CFC">
        <w:rPr>
          <w:rFonts w:cstheme="minorHAnsi"/>
        </w:rPr>
        <w:t xml:space="preserve"> </w:t>
      </w:r>
      <w:r w:rsidR="00E76295">
        <w:rPr>
          <w:rFonts w:cstheme="minorHAnsi"/>
        </w:rPr>
        <w:t>The possibility of their</w:t>
      </w:r>
      <w:r w:rsidR="00BD5E1D">
        <w:rPr>
          <w:rFonts w:cstheme="minorHAnsi"/>
        </w:rPr>
        <w:t xml:space="preserve"> suggesting that there is </w:t>
      </w:r>
      <w:r w:rsidR="008E62F5">
        <w:rPr>
          <w:rFonts w:cstheme="minorHAnsi"/>
          <w:i/>
        </w:rPr>
        <w:t>fraud</w:t>
      </w:r>
      <w:r w:rsidR="00E76295">
        <w:rPr>
          <w:rFonts w:cstheme="minorHAnsi"/>
        </w:rPr>
        <w:t xml:space="preserve"> (</w:t>
      </w:r>
      <w:r w:rsidR="00E76295">
        <w:rPr>
          <w:rFonts w:cstheme="minorHAnsi"/>
          <w:i/>
        </w:rPr>
        <w:t>‘āwel</w:t>
      </w:r>
      <w:r w:rsidR="00E76295">
        <w:rPr>
          <w:rFonts w:cstheme="minorHAnsi"/>
        </w:rPr>
        <w:t xml:space="preserve">) in Yahweh seems monstrous. </w:t>
      </w:r>
      <w:r w:rsidR="008E62F5">
        <w:rPr>
          <w:rFonts w:cstheme="minorHAnsi"/>
        </w:rPr>
        <w:t>Fraud</w:t>
      </w:r>
      <w:r w:rsidR="00BD5E1D">
        <w:rPr>
          <w:rFonts w:cstheme="minorHAnsi"/>
        </w:rPr>
        <w:t xml:space="preserve"> is the opposite of truthfulness or faithfulness; it suggests being deviant</w:t>
      </w:r>
      <w:r w:rsidR="002B3C30">
        <w:rPr>
          <w:rFonts w:cstheme="minorHAnsi"/>
        </w:rPr>
        <w:t xml:space="preserve"> </w:t>
      </w:r>
      <w:r w:rsidR="00BD5E1D">
        <w:rPr>
          <w:rFonts w:cstheme="minorHAnsi"/>
        </w:rPr>
        <w:t xml:space="preserve">, perverse, </w:t>
      </w:r>
      <w:r w:rsidR="008E62F5">
        <w:rPr>
          <w:rFonts w:cstheme="minorHAnsi"/>
        </w:rPr>
        <w:t xml:space="preserve">false, </w:t>
      </w:r>
      <w:r w:rsidR="00B654F5">
        <w:rPr>
          <w:rFonts w:cstheme="minorHAnsi"/>
        </w:rPr>
        <w:t xml:space="preserve">unreliable, faithless; </w:t>
      </w:r>
      <w:r w:rsidR="00B75708">
        <w:rPr>
          <w:rFonts w:cstheme="minorHAnsi"/>
        </w:rPr>
        <w:t>it</w:t>
      </w:r>
      <w:r w:rsidR="008E62F5">
        <w:rPr>
          <w:rFonts w:cstheme="minorHAnsi"/>
        </w:rPr>
        <w:t xml:space="preserve"> is</w:t>
      </w:r>
      <w:r w:rsidR="00BD5E1D">
        <w:rPr>
          <w:rFonts w:cstheme="minorHAnsi"/>
        </w:rPr>
        <w:t xml:space="preserve"> the opposite of </w:t>
      </w:r>
      <w:r w:rsidR="00BD5E1D">
        <w:rPr>
          <w:rFonts w:cstheme="minorHAnsi"/>
          <w:i/>
        </w:rPr>
        <w:t>ṣ</w:t>
      </w:r>
      <w:r w:rsidR="00B75708">
        <w:rPr>
          <w:rFonts w:cstheme="minorHAnsi"/>
          <w:i/>
        </w:rPr>
        <w:t>edeq/</w:t>
      </w:r>
      <w:r w:rsidR="00BD5E1D">
        <w:rPr>
          <w:rFonts w:cstheme="minorHAnsi"/>
          <w:i/>
        </w:rPr>
        <w:t>ṣ</w:t>
      </w:r>
      <w:r w:rsidR="00B33DEB">
        <w:rPr>
          <w:rFonts w:cstheme="minorHAnsi"/>
          <w:i/>
        </w:rPr>
        <w:t>ә</w:t>
      </w:r>
      <w:r w:rsidR="00BD5E1D">
        <w:rPr>
          <w:rFonts w:cstheme="minorHAnsi"/>
          <w:i/>
        </w:rPr>
        <w:t>dāq</w:t>
      </w:r>
      <w:r w:rsidR="00EB77FF">
        <w:rPr>
          <w:rFonts w:cstheme="minorHAnsi"/>
          <w:i/>
        </w:rPr>
        <w:t>â</w:t>
      </w:r>
      <w:r w:rsidR="00BD5E1D">
        <w:rPr>
          <w:rFonts w:cstheme="minorHAnsi"/>
          <w:i/>
        </w:rPr>
        <w:t xml:space="preserve"> </w:t>
      </w:r>
      <w:r w:rsidR="00BD5E1D">
        <w:rPr>
          <w:rFonts w:cstheme="minorHAnsi"/>
        </w:rPr>
        <w:t xml:space="preserve">or </w:t>
      </w:r>
      <w:r w:rsidR="00B75708">
        <w:rPr>
          <w:rFonts w:cstheme="minorHAnsi"/>
          <w:i/>
        </w:rPr>
        <w:t>’ĕmet/</w:t>
      </w:r>
      <w:r w:rsidR="00BD5E1D">
        <w:rPr>
          <w:rFonts w:cstheme="minorHAnsi"/>
          <w:i/>
        </w:rPr>
        <w:t>’ĕmûn</w:t>
      </w:r>
      <w:r w:rsidR="00EB77FF">
        <w:rPr>
          <w:rFonts w:cstheme="minorHAnsi"/>
          <w:i/>
        </w:rPr>
        <w:t>â</w:t>
      </w:r>
      <w:r w:rsidR="001F36B3">
        <w:rPr>
          <w:rFonts w:cstheme="minorHAnsi"/>
        </w:rPr>
        <w:t>. There is no f</w:t>
      </w:r>
      <w:r w:rsidR="008E62F5">
        <w:rPr>
          <w:rFonts w:cstheme="minorHAnsi"/>
        </w:rPr>
        <w:t>raud</w:t>
      </w:r>
      <w:r w:rsidR="00B75708">
        <w:rPr>
          <w:rFonts w:cstheme="minorHAnsi"/>
        </w:rPr>
        <w:t xml:space="preserve"> in Yahweh (Deut 32:4;</w:t>
      </w:r>
      <w:r w:rsidR="001F36B3">
        <w:rPr>
          <w:rFonts w:cstheme="minorHAnsi"/>
        </w:rPr>
        <w:t xml:space="preserve"> also the antitheses in 25:15-16). </w:t>
      </w:r>
      <w:r w:rsidR="00E76295">
        <w:rPr>
          <w:rFonts w:cstheme="minorHAnsi"/>
        </w:rPr>
        <w:t xml:space="preserve">Jeremiah </w:t>
      </w:r>
      <w:r w:rsidR="00B33DEB">
        <w:rPr>
          <w:rFonts w:cstheme="minorHAnsi"/>
        </w:rPr>
        <w:t>“</w:t>
      </w:r>
      <w:r w:rsidR="00E76295">
        <w:rPr>
          <w:rFonts w:cstheme="minorHAnsi"/>
        </w:rPr>
        <w:t>by his rhetorical question forces the listener to conceive the inconceivable,</w:t>
      </w:r>
      <w:r w:rsidR="00B33DEB">
        <w:rPr>
          <w:rFonts w:cstheme="minorHAnsi"/>
        </w:rPr>
        <w:t>”</w:t>
      </w:r>
      <w:r w:rsidR="00E76295">
        <w:rPr>
          <w:rFonts w:cstheme="minorHAnsi"/>
        </w:rPr>
        <w:t xml:space="preserve"> and Yahweh’s willingness to raise the possibility suggests a kind of self-denying self-emptying, a </w:t>
      </w:r>
      <w:r w:rsidR="00E76295">
        <w:rPr>
          <w:rFonts w:cstheme="minorHAnsi"/>
          <w:i/>
        </w:rPr>
        <w:t xml:space="preserve">kenosis </w:t>
      </w:r>
      <w:r w:rsidR="00E76295" w:rsidRPr="00B00A0E">
        <w:rPr>
          <w:rFonts w:cstheme="minorHAnsi"/>
        </w:rPr>
        <w:t>(Ph</w:t>
      </w:r>
      <w:r w:rsidR="00493190">
        <w:rPr>
          <w:rFonts w:cstheme="minorHAnsi"/>
        </w:rPr>
        <w:t>il 2:7).</w:t>
      </w:r>
      <w:r w:rsidR="00493190">
        <w:rPr>
          <w:rStyle w:val="FootnoteReference"/>
          <w:rFonts w:cstheme="minorHAnsi"/>
        </w:rPr>
        <w:footnoteReference w:id="111"/>
      </w:r>
    </w:p>
    <w:p w:rsidR="00C94B18" w:rsidRPr="002B0230" w:rsidRDefault="00A35EE2" w:rsidP="00B75708">
      <w:pPr>
        <w:rPr>
          <w:rFonts w:cstheme="minorHAnsi"/>
        </w:rPr>
      </w:pPr>
      <w:r>
        <w:rPr>
          <w:rFonts w:cstheme="minorHAnsi"/>
          <w:b/>
        </w:rPr>
        <w:t>5b-</w:t>
      </w:r>
      <w:r w:rsidR="001F7987">
        <w:rPr>
          <w:rFonts w:cstheme="minorHAnsi"/>
          <w:b/>
        </w:rPr>
        <w:t>6</w:t>
      </w:r>
      <w:r>
        <w:rPr>
          <w:rFonts w:cstheme="minorHAnsi"/>
        </w:rPr>
        <w:t xml:space="preserve"> The grievous truth is that instead of going after Yahweh (v. 2)</w:t>
      </w:r>
      <w:r w:rsidR="001F36B3">
        <w:rPr>
          <w:rFonts w:cstheme="minorHAnsi"/>
        </w:rPr>
        <w:t xml:space="preserve"> they </w:t>
      </w:r>
      <w:r w:rsidR="001F36B3" w:rsidRPr="002900CB">
        <w:rPr>
          <w:rFonts w:cstheme="minorHAnsi"/>
          <w:i/>
        </w:rPr>
        <w:t>went after</w:t>
      </w:r>
      <w:r w:rsidR="001F36B3">
        <w:rPr>
          <w:rFonts w:cstheme="minorHAnsi"/>
        </w:rPr>
        <w:t xml:space="preserve"> other deities. And the odd truth is that these entities whom they decided to follow constituted</w:t>
      </w:r>
      <w:r w:rsidR="002900CB">
        <w:rPr>
          <w:rFonts w:cstheme="minorHAnsi"/>
        </w:rPr>
        <w:t xml:space="preserve"> </w:t>
      </w:r>
      <w:r w:rsidR="00610495">
        <w:rPr>
          <w:rFonts w:cstheme="minorHAnsi"/>
          <w:i/>
        </w:rPr>
        <w:t>something empty</w:t>
      </w:r>
      <w:r w:rsidR="001F36B3">
        <w:rPr>
          <w:rFonts w:cstheme="minorHAnsi"/>
        </w:rPr>
        <w:t xml:space="preserve"> (</w:t>
      </w:r>
      <w:r w:rsidR="001F36B3">
        <w:rPr>
          <w:rFonts w:cstheme="minorHAnsi"/>
          <w:i/>
        </w:rPr>
        <w:t>hebel)</w:t>
      </w:r>
      <w:r w:rsidR="002900CB">
        <w:rPr>
          <w:rFonts w:cstheme="minorHAnsi"/>
        </w:rPr>
        <w:t>,</w:t>
      </w:r>
      <w:r w:rsidR="001F36B3">
        <w:rPr>
          <w:rFonts w:cstheme="minorHAnsi"/>
        </w:rPr>
        <w:t xml:space="preserve"> a favorite word in Jeremiah to describe gods other than Yahweh.</w:t>
      </w:r>
      <w:r w:rsidR="002900CB">
        <w:rPr>
          <w:rStyle w:val="FootnoteReference"/>
          <w:rFonts w:cstheme="minorHAnsi"/>
        </w:rPr>
        <w:footnoteReference w:id="112"/>
      </w:r>
      <w:r w:rsidR="001F36B3">
        <w:rPr>
          <w:rFonts w:cstheme="minorHAnsi"/>
        </w:rPr>
        <w:t xml:space="preserve"> </w:t>
      </w:r>
      <w:r w:rsidR="002900CB">
        <w:rPr>
          <w:rFonts w:cstheme="minorHAnsi"/>
        </w:rPr>
        <w:t>They are something as evanescent as breath</w:t>
      </w:r>
      <w:r w:rsidR="009F75EB">
        <w:rPr>
          <w:rFonts w:cstheme="minorHAnsi"/>
        </w:rPr>
        <w:t>.</w:t>
      </w:r>
      <w:r w:rsidR="002900CB">
        <w:rPr>
          <w:rFonts w:cstheme="minorHAnsi"/>
        </w:rPr>
        <w:t xml:space="preserve"> </w:t>
      </w:r>
      <w:r w:rsidR="001F36B3">
        <w:rPr>
          <w:rFonts w:cstheme="minorHAnsi"/>
        </w:rPr>
        <w:t>There is no substanc</w:t>
      </w:r>
      <w:r w:rsidR="00B75708">
        <w:rPr>
          <w:rFonts w:cstheme="minorHAnsi"/>
        </w:rPr>
        <w:t>e to them. They are hollow. G</w:t>
      </w:r>
      <w:r w:rsidR="009F75EB">
        <w:rPr>
          <w:rFonts w:cstheme="minorHAnsi"/>
        </w:rPr>
        <w:t>oing after them rather than Yahweh is</w:t>
      </w:r>
      <w:r w:rsidR="001F36B3">
        <w:rPr>
          <w:rFonts w:cstheme="minorHAnsi"/>
        </w:rPr>
        <w:t xml:space="preserve"> so illogical. And further, following them means you end up like them (cf. Ps 115:8). </w:t>
      </w:r>
      <w:r w:rsidR="004B708F">
        <w:rPr>
          <w:rFonts w:cstheme="minorHAnsi"/>
        </w:rPr>
        <w:t>It is indeed what happened to Ephraim</w:t>
      </w:r>
      <w:r w:rsidR="004B708F">
        <w:rPr>
          <w:rFonts w:cstheme="minorHAnsi"/>
          <w:i/>
        </w:rPr>
        <w:t xml:space="preserve"> </w:t>
      </w:r>
      <w:r w:rsidR="004B708F">
        <w:rPr>
          <w:rFonts w:cstheme="minorHAnsi"/>
        </w:rPr>
        <w:t xml:space="preserve">(2 Kgs 17:15). </w:t>
      </w:r>
      <w:r w:rsidR="001F36B3">
        <w:rPr>
          <w:rFonts w:cstheme="minorHAnsi"/>
        </w:rPr>
        <w:t xml:space="preserve">Equally illogical </w:t>
      </w:r>
      <w:r w:rsidR="009713CB">
        <w:rPr>
          <w:rFonts w:cstheme="minorHAnsi"/>
        </w:rPr>
        <w:t>is the fact</w:t>
      </w:r>
      <w:r w:rsidR="009F75EB">
        <w:rPr>
          <w:rFonts w:cstheme="minorHAnsi"/>
        </w:rPr>
        <w:t xml:space="preserve"> that the forebears didn’t ask </w:t>
      </w:r>
      <w:r w:rsidR="009713CB" w:rsidRPr="009F75EB">
        <w:rPr>
          <w:rFonts w:cstheme="minorHAnsi"/>
          <w:i/>
        </w:rPr>
        <w:t>Where is Yahweh</w:t>
      </w:r>
      <w:r w:rsidR="009F75EB">
        <w:rPr>
          <w:rFonts w:cstheme="minorHAnsi"/>
        </w:rPr>
        <w:t>?</w:t>
      </w:r>
      <w:r w:rsidR="009713CB">
        <w:rPr>
          <w:rFonts w:cstheme="minorHAnsi"/>
        </w:rPr>
        <w:t xml:space="preserve"> </w:t>
      </w:r>
      <w:r w:rsidR="00CB2707">
        <w:rPr>
          <w:rFonts w:cstheme="minorHAnsi"/>
        </w:rPr>
        <w:t>While this question can be a disbelieving one (e.g., Ps</w:t>
      </w:r>
      <w:r w:rsidR="00B654F5">
        <w:rPr>
          <w:rFonts w:cstheme="minorHAnsi"/>
        </w:rPr>
        <w:t xml:space="preserve"> 42:3, 10 [4, 11]), it can </w:t>
      </w:r>
      <w:r w:rsidR="00CB2707">
        <w:rPr>
          <w:rFonts w:cstheme="minorHAnsi"/>
        </w:rPr>
        <w:t xml:space="preserve">be </w:t>
      </w:r>
      <w:r w:rsidR="009713CB">
        <w:rPr>
          <w:rFonts w:cstheme="minorHAnsi"/>
        </w:rPr>
        <w:t>the</w:t>
      </w:r>
      <w:r w:rsidR="00AF4E0D">
        <w:rPr>
          <w:rFonts w:cstheme="minorHAnsi"/>
        </w:rPr>
        <w:t xml:space="preserve"> question people properly</w:t>
      </w:r>
      <w:r w:rsidR="009713CB">
        <w:rPr>
          <w:rFonts w:cstheme="minorHAnsi"/>
        </w:rPr>
        <w:t xml:space="preserve"> as</w:t>
      </w:r>
      <w:r w:rsidR="009F75EB">
        <w:rPr>
          <w:rFonts w:cstheme="minorHAnsi"/>
        </w:rPr>
        <w:t>k when they are in trouble (</w:t>
      </w:r>
      <w:r w:rsidR="009713CB">
        <w:rPr>
          <w:rFonts w:cstheme="minorHAnsi"/>
        </w:rPr>
        <w:t>Job 35:10</w:t>
      </w:r>
      <w:r w:rsidR="00AF4E0D">
        <w:rPr>
          <w:rFonts w:cstheme="minorHAnsi"/>
        </w:rPr>
        <w:t>; cf. Ps 89:49 [50]; Isa 63:11, 15</w:t>
      </w:r>
      <w:r w:rsidR="009713CB">
        <w:rPr>
          <w:rFonts w:cstheme="minorHAnsi"/>
        </w:rPr>
        <w:t>). It is the way they</w:t>
      </w:r>
      <w:r w:rsidR="00B654F5">
        <w:rPr>
          <w:rFonts w:cstheme="minorHAnsi"/>
        </w:rPr>
        <w:t xml:space="preserve"> seek God (e.g., Jer 29:13). It wa</w:t>
      </w:r>
      <w:r w:rsidR="009713CB">
        <w:rPr>
          <w:rFonts w:cstheme="minorHAnsi"/>
        </w:rPr>
        <w:t>s illogical</w:t>
      </w:r>
      <w:r w:rsidR="00B654F5">
        <w:rPr>
          <w:rFonts w:cstheme="minorHAnsi"/>
        </w:rPr>
        <w:t xml:space="preserve"> for them not to ask the question</w:t>
      </w:r>
      <w:r w:rsidR="009713CB">
        <w:rPr>
          <w:rFonts w:cstheme="minorHAnsi"/>
        </w:rPr>
        <w:t xml:space="preserve">, </w:t>
      </w:r>
      <w:r w:rsidR="009F75EB">
        <w:rPr>
          <w:rFonts w:cstheme="minorHAnsi"/>
        </w:rPr>
        <w:t xml:space="preserve">furthermore, </w:t>
      </w:r>
      <w:r w:rsidR="009713CB">
        <w:rPr>
          <w:rFonts w:cstheme="minorHAnsi"/>
        </w:rPr>
        <w:t xml:space="preserve">because they had that experience of Yahweh’s provision in the wilderness of which vv. 2-3 </w:t>
      </w:r>
      <w:r w:rsidR="009F75EB">
        <w:rPr>
          <w:rFonts w:cstheme="minorHAnsi"/>
        </w:rPr>
        <w:t>spoke. It’</w:t>
      </w:r>
      <w:r w:rsidR="009713CB">
        <w:rPr>
          <w:rFonts w:cstheme="minorHAnsi"/>
        </w:rPr>
        <w:t>s at this point that Yahweh goes behind Sinai to the exodus itself</w:t>
      </w:r>
      <w:r w:rsidR="00170CC7">
        <w:rPr>
          <w:rFonts w:cstheme="minorHAnsi"/>
        </w:rPr>
        <w:t>, an important theme in its own right in Jeremiah</w:t>
      </w:r>
      <w:r w:rsidR="00B74C12">
        <w:rPr>
          <w:rFonts w:cstheme="minorHAnsi"/>
        </w:rPr>
        <w:t>.</w:t>
      </w:r>
      <w:r w:rsidR="00170CC7">
        <w:rPr>
          <w:rStyle w:val="FootnoteReference"/>
          <w:rFonts w:cstheme="minorHAnsi"/>
        </w:rPr>
        <w:footnoteReference w:id="113"/>
      </w:r>
      <w:r w:rsidR="00B74C12">
        <w:rPr>
          <w:rFonts w:cstheme="minorHAnsi"/>
        </w:rPr>
        <w:t xml:space="preserve"> The </w:t>
      </w:r>
      <w:r w:rsidR="009F75EB">
        <w:rPr>
          <w:rFonts w:cstheme="minorHAnsi"/>
        </w:rPr>
        <w:t xml:space="preserve">following three lines </w:t>
      </w:r>
      <w:r w:rsidR="00117271">
        <w:rPr>
          <w:rFonts w:cstheme="minorHAnsi"/>
        </w:rPr>
        <w:t xml:space="preserve">involve an </w:t>
      </w:r>
      <w:r w:rsidR="00FE710B">
        <w:rPr>
          <w:rFonts w:cstheme="minorHAnsi"/>
        </w:rPr>
        <w:t>enjambment</w:t>
      </w:r>
      <w:r w:rsidR="00740822">
        <w:rPr>
          <w:rFonts w:cstheme="minorHAnsi"/>
        </w:rPr>
        <w:t xml:space="preserve"> in which </w:t>
      </w:r>
      <w:r w:rsidR="00B74C12">
        <w:rPr>
          <w:rFonts w:cstheme="minorHAnsi"/>
        </w:rPr>
        <w:t>Yahweh</w:t>
      </w:r>
      <w:r w:rsidR="00740822">
        <w:rPr>
          <w:rFonts w:cstheme="minorHAnsi"/>
        </w:rPr>
        <w:t xml:space="preserve"> </w:t>
      </w:r>
      <w:r w:rsidR="000826E3">
        <w:rPr>
          <w:rFonts w:cstheme="minorHAnsi"/>
        </w:rPr>
        <w:t>describe</w:t>
      </w:r>
      <w:r w:rsidR="00740822">
        <w:rPr>
          <w:rFonts w:cstheme="minorHAnsi"/>
        </w:rPr>
        <w:t>s</w:t>
      </w:r>
      <w:r w:rsidR="000826E3">
        <w:rPr>
          <w:rFonts w:cstheme="minorHAnsi"/>
        </w:rPr>
        <w:t xml:space="preserve"> the </w:t>
      </w:r>
      <w:r w:rsidR="000826E3" w:rsidRPr="00740822">
        <w:rPr>
          <w:rFonts w:cstheme="minorHAnsi"/>
          <w:i/>
        </w:rPr>
        <w:t>wilde</w:t>
      </w:r>
      <w:r w:rsidR="00740822" w:rsidRPr="00740822">
        <w:rPr>
          <w:rFonts w:cstheme="minorHAnsi"/>
          <w:i/>
        </w:rPr>
        <w:t>rness</w:t>
      </w:r>
      <w:r w:rsidR="00740822">
        <w:rPr>
          <w:rFonts w:cstheme="minorHAnsi"/>
        </w:rPr>
        <w:t xml:space="preserve"> itself in scarier terms. In general, w</w:t>
      </w:r>
      <w:r w:rsidR="000826E3">
        <w:rPr>
          <w:rFonts w:cstheme="minorHAnsi"/>
        </w:rPr>
        <w:t>ilderness</w:t>
      </w:r>
      <w:r w:rsidR="00740822">
        <w:rPr>
          <w:rFonts w:cstheme="minorHAnsi"/>
        </w:rPr>
        <w:t xml:space="preserve"> </w:t>
      </w:r>
      <w:r w:rsidR="000826E3">
        <w:rPr>
          <w:rFonts w:cstheme="minorHAnsi"/>
        </w:rPr>
        <w:t>is not a bad word</w:t>
      </w:r>
      <w:r w:rsidR="00B75708">
        <w:rPr>
          <w:rFonts w:cstheme="minorHAnsi"/>
        </w:rPr>
        <w:t xml:space="preserve"> or place; while wilderness has</w:t>
      </w:r>
      <w:r w:rsidR="000826E3">
        <w:rPr>
          <w:rFonts w:cstheme="minorHAnsi"/>
        </w:rPr>
        <w:t xml:space="preserve"> insufficient rainfall to grow regular crops, </w:t>
      </w:r>
      <w:r w:rsidR="00B75708">
        <w:rPr>
          <w:rFonts w:cstheme="minorHAnsi"/>
        </w:rPr>
        <w:t xml:space="preserve">it </w:t>
      </w:r>
      <w:r w:rsidR="00740822">
        <w:rPr>
          <w:rFonts w:cstheme="minorHAnsi"/>
        </w:rPr>
        <w:t xml:space="preserve">can provide pasturage. But </w:t>
      </w:r>
      <w:r w:rsidR="00740822" w:rsidRPr="00740822">
        <w:rPr>
          <w:rFonts w:cstheme="minorHAnsi"/>
          <w:i/>
        </w:rPr>
        <w:t>steppe</w:t>
      </w:r>
      <w:r w:rsidR="000826E3">
        <w:rPr>
          <w:rFonts w:cstheme="minorHAnsi"/>
        </w:rPr>
        <w:t xml:space="preserve"> (</w:t>
      </w:r>
      <w:r w:rsidR="000826E3">
        <w:rPr>
          <w:rFonts w:cstheme="minorHAnsi"/>
          <w:i/>
        </w:rPr>
        <w:t>‘ărāb</w:t>
      </w:r>
      <w:r w:rsidR="00EB77FF">
        <w:rPr>
          <w:rFonts w:cstheme="minorHAnsi"/>
          <w:i/>
        </w:rPr>
        <w:t>â</w:t>
      </w:r>
      <w:r w:rsidR="000826E3">
        <w:rPr>
          <w:rFonts w:cstheme="minorHAnsi"/>
        </w:rPr>
        <w:t xml:space="preserve">) is the word for the rainless area around the Dead Sea, </w:t>
      </w:r>
      <w:r w:rsidR="000826E3">
        <w:rPr>
          <w:rFonts w:cstheme="minorHAnsi"/>
          <w:i/>
        </w:rPr>
        <w:t xml:space="preserve">the </w:t>
      </w:r>
      <w:r w:rsidR="000826E3">
        <w:rPr>
          <w:rFonts w:cstheme="minorHAnsi"/>
        </w:rPr>
        <w:t>Arabah. A</w:t>
      </w:r>
      <w:r w:rsidR="00B654F5">
        <w:rPr>
          <w:rFonts w:cstheme="minorHAnsi"/>
        </w:rPr>
        <w:t>nd a</w:t>
      </w:r>
      <w:r w:rsidR="000826E3">
        <w:rPr>
          <w:rFonts w:cstheme="minorHAnsi"/>
        </w:rPr>
        <w:t xml:space="preserve"> </w:t>
      </w:r>
      <w:r w:rsidR="000826E3" w:rsidRPr="00740822">
        <w:rPr>
          <w:rFonts w:cstheme="minorHAnsi"/>
          <w:i/>
        </w:rPr>
        <w:t>pit</w:t>
      </w:r>
      <w:r w:rsidR="000826E3">
        <w:rPr>
          <w:rFonts w:cstheme="minorHAnsi"/>
        </w:rPr>
        <w:t xml:space="preserve"> is something you fall into and may not be able to get out of</w:t>
      </w:r>
      <w:r w:rsidR="00B654F5">
        <w:rPr>
          <w:rFonts w:cstheme="minorHAnsi"/>
        </w:rPr>
        <w:t>; the word here suggests</w:t>
      </w:r>
      <w:r w:rsidR="00740822">
        <w:rPr>
          <w:rFonts w:cstheme="minorHAnsi"/>
        </w:rPr>
        <w:t xml:space="preserve"> the deep clefts characterizing</w:t>
      </w:r>
      <w:r w:rsidR="00B654F5">
        <w:rPr>
          <w:rFonts w:cstheme="minorHAnsi"/>
        </w:rPr>
        <w:t xml:space="preserve"> the area </w:t>
      </w:r>
      <w:r w:rsidR="00B74C12">
        <w:rPr>
          <w:rFonts w:cstheme="minorHAnsi"/>
        </w:rPr>
        <w:t>south and</w:t>
      </w:r>
      <w:r w:rsidR="00B654F5">
        <w:rPr>
          <w:rFonts w:cstheme="minorHAnsi"/>
        </w:rPr>
        <w:t xml:space="preserve"> east of Judah proper, and/or</w:t>
      </w:r>
      <w:r w:rsidR="00B74C12">
        <w:rPr>
          <w:rFonts w:cstheme="minorHAnsi"/>
        </w:rPr>
        <w:t xml:space="preserve"> the Jordan Rift itself</w:t>
      </w:r>
      <w:r w:rsidR="00740822">
        <w:rPr>
          <w:rFonts w:cstheme="minorHAnsi"/>
        </w:rPr>
        <w:t xml:space="preserve">. </w:t>
      </w:r>
      <w:r w:rsidR="000826E3" w:rsidRPr="00740822">
        <w:rPr>
          <w:rFonts w:cstheme="minorHAnsi"/>
          <w:i/>
        </w:rPr>
        <w:t>Desert</w:t>
      </w:r>
      <w:r w:rsidR="00740822">
        <w:rPr>
          <w:rFonts w:cstheme="minorHAnsi"/>
        </w:rPr>
        <w:t xml:space="preserve"> is</w:t>
      </w:r>
      <w:r w:rsidR="000826E3">
        <w:rPr>
          <w:rFonts w:cstheme="minorHAnsi"/>
        </w:rPr>
        <w:t xml:space="preserve"> waterless wasteland wh</w:t>
      </w:r>
      <w:r w:rsidR="00B74C12">
        <w:rPr>
          <w:rFonts w:cstheme="minorHAnsi"/>
        </w:rPr>
        <w:t>ere you can</w:t>
      </w:r>
      <w:r w:rsidR="00D028A3">
        <w:rPr>
          <w:rFonts w:cstheme="minorHAnsi"/>
        </w:rPr>
        <w:t xml:space="preserve"> die of thirst. </w:t>
      </w:r>
      <w:r w:rsidR="00D028A3" w:rsidRPr="00740822">
        <w:rPr>
          <w:rFonts w:cstheme="minorHAnsi"/>
          <w:i/>
        </w:rPr>
        <w:t>Deathly darkness</w:t>
      </w:r>
      <w:r w:rsidR="00D028A3">
        <w:rPr>
          <w:rFonts w:cstheme="minorHAnsi"/>
        </w:rPr>
        <w:t xml:space="preserve"> (</w:t>
      </w:r>
      <w:r w:rsidR="00D028A3">
        <w:rPr>
          <w:rFonts w:cstheme="minorHAnsi"/>
          <w:i/>
        </w:rPr>
        <w:t>ṣalmāwet</w:t>
      </w:r>
      <w:r w:rsidR="00D028A3">
        <w:rPr>
          <w:rFonts w:cstheme="minorHAnsi"/>
        </w:rPr>
        <w:t>) suggests a region of extreme and unpredictable danger</w:t>
      </w:r>
      <w:r w:rsidR="00B74C12">
        <w:rPr>
          <w:rFonts w:cstheme="minorHAnsi"/>
        </w:rPr>
        <w:t xml:space="preserve"> (</w:t>
      </w:r>
      <w:r w:rsidR="00740822">
        <w:rPr>
          <w:rFonts w:cstheme="minorHAnsi"/>
        </w:rPr>
        <w:t>cf. Ps 23:4)</w:t>
      </w:r>
      <w:r w:rsidR="00D028A3">
        <w:rPr>
          <w:rFonts w:cstheme="minorHAnsi"/>
        </w:rPr>
        <w:t>. It’s not surpr</w:t>
      </w:r>
      <w:r w:rsidR="00740822">
        <w:rPr>
          <w:rFonts w:cstheme="minorHAnsi"/>
        </w:rPr>
        <w:t xml:space="preserve">ising that no one </w:t>
      </w:r>
      <w:r w:rsidR="00740822" w:rsidRPr="00740822">
        <w:rPr>
          <w:rFonts w:cstheme="minorHAnsi"/>
          <w:i/>
        </w:rPr>
        <w:t>passed</w:t>
      </w:r>
      <w:r w:rsidR="00D028A3" w:rsidRPr="00740822">
        <w:rPr>
          <w:rFonts w:cstheme="minorHAnsi"/>
          <w:i/>
        </w:rPr>
        <w:t xml:space="preserve"> t</w:t>
      </w:r>
      <w:r w:rsidR="009A0BFA" w:rsidRPr="00740822">
        <w:rPr>
          <w:rFonts w:cstheme="minorHAnsi"/>
          <w:i/>
        </w:rPr>
        <w:t>hrough</w:t>
      </w:r>
      <w:r w:rsidR="00740822">
        <w:rPr>
          <w:rFonts w:cstheme="minorHAnsi"/>
        </w:rPr>
        <w:t xml:space="preserve">, still less </w:t>
      </w:r>
      <w:r w:rsidR="00740822" w:rsidRPr="00740822">
        <w:rPr>
          <w:rFonts w:cstheme="minorHAnsi"/>
          <w:i/>
        </w:rPr>
        <w:t>lived</w:t>
      </w:r>
      <w:r w:rsidR="009A0BFA">
        <w:rPr>
          <w:rFonts w:cstheme="minorHAnsi"/>
        </w:rPr>
        <w:t xml:space="preserve"> there; </w:t>
      </w:r>
      <w:r w:rsidR="00740822">
        <w:rPr>
          <w:rFonts w:cstheme="minorHAnsi"/>
        </w:rPr>
        <w:t>in the middle and last of the three lines</w:t>
      </w:r>
      <w:r w:rsidR="00B74C12">
        <w:rPr>
          <w:rFonts w:cstheme="minorHAnsi"/>
        </w:rPr>
        <w:t xml:space="preserve">, </w:t>
      </w:r>
      <w:r w:rsidR="00D028A3">
        <w:rPr>
          <w:rFonts w:cstheme="minorHAnsi"/>
        </w:rPr>
        <w:t>the second colon goes beyond the first</w:t>
      </w:r>
      <w:r w:rsidR="00740822">
        <w:rPr>
          <w:rFonts w:cstheme="minorHAnsi"/>
        </w:rPr>
        <w:t xml:space="preserve"> each time</w:t>
      </w:r>
      <w:r w:rsidR="00B654F5">
        <w:rPr>
          <w:rFonts w:cstheme="minorHAnsi"/>
        </w:rPr>
        <w:t>. You could say t</w:t>
      </w:r>
      <w:r w:rsidR="00B75708">
        <w:rPr>
          <w:rFonts w:cstheme="minorHAnsi"/>
        </w:rPr>
        <w:t xml:space="preserve">he problem was that the people </w:t>
      </w:r>
      <w:r w:rsidR="00C94B18">
        <w:rPr>
          <w:rFonts w:cstheme="minorHAnsi"/>
        </w:rPr>
        <w:t>stopped telling the right stories, which is associated with “the banalization of God”; and “wrong stories can lead to death.”</w:t>
      </w:r>
      <w:r w:rsidR="00C94B18">
        <w:rPr>
          <w:rStyle w:val="FootnoteReference"/>
          <w:rFonts w:cstheme="minorHAnsi"/>
        </w:rPr>
        <w:footnoteReference w:id="114"/>
      </w:r>
      <w:r w:rsidR="002B0230">
        <w:rPr>
          <w:rFonts w:cstheme="minorHAnsi"/>
        </w:rPr>
        <w:t xml:space="preserve"> (I </w:t>
      </w:r>
      <w:r w:rsidR="00ED221D">
        <w:rPr>
          <w:rFonts w:cstheme="minorHAnsi"/>
        </w:rPr>
        <w:t>wonder</w:t>
      </w:r>
      <w:r w:rsidR="002B0230">
        <w:rPr>
          <w:rFonts w:cstheme="minorHAnsi"/>
        </w:rPr>
        <w:t>ed</w:t>
      </w:r>
      <w:r w:rsidR="00ED221D">
        <w:rPr>
          <w:rFonts w:cstheme="minorHAnsi"/>
        </w:rPr>
        <w:t xml:space="preserve"> whether </w:t>
      </w:r>
      <w:r w:rsidR="00ED221D" w:rsidRPr="00ED221D">
        <w:rPr>
          <w:rFonts w:cstheme="minorHAnsi"/>
          <w:i/>
        </w:rPr>
        <w:t>banalization</w:t>
      </w:r>
      <w:r w:rsidR="00ED221D">
        <w:rPr>
          <w:rFonts w:cstheme="minorHAnsi"/>
        </w:rPr>
        <w:t xml:space="preserve"> was a typo for </w:t>
      </w:r>
      <w:r w:rsidR="00ED221D">
        <w:rPr>
          <w:rFonts w:cstheme="minorHAnsi"/>
          <w:i/>
        </w:rPr>
        <w:t>ba‘alization</w:t>
      </w:r>
      <w:r w:rsidR="00ED221D">
        <w:rPr>
          <w:rFonts w:cstheme="minorHAnsi"/>
        </w:rPr>
        <w:t>; I assume not, but it anyway makes for a paronomasia worthy of Jeremiah</w:t>
      </w:r>
      <w:r w:rsidR="002B0230">
        <w:rPr>
          <w:rFonts w:cstheme="minorHAnsi"/>
        </w:rPr>
        <w:t xml:space="preserve">, linking neatly with his characterization of </w:t>
      </w:r>
      <w:r w:rsidR="002B0230">
        <w:rPr>
          <w:rFonts w:cstheme="minorHAnsi"/>
          <w:i/>
        </w:rPr>
        <w:t>ba‘al</w:t>
      </w:r>
      <w:r w:rsidR="002B0230">
        <w:rPr>
          <w:rFonts w:cstheme="minorHAnsi"/>
        </w:rPr>
        <w:t xml:space="preserve"> as </w:t>
      </w:r>
      <w:r w:rsidR="002B0230">
        <w:rPr>
          <w:rFonts w:cstheme="minorHAnsi"/>
          <w:i/>
        </w:rPr>
        <w:t>hebel</w:t>
      </w:r>
      <w:r w:rsidR="002B0230">
        <w:rPr>
          <w:rFonts w:cstheme="minorHAnsi"/>
        </w:rPr>
        <w:t>, which implies banal.</w:t>
      </w:r>
      <w:r w:rsidR="008E467C">
        <w:rPr>
          <w:rFonts w:cstheme="minorHAnsi"/>
        </w:rPr>
        <w:t xml:space="preserve"> Further, maybe the word </w:t>
      </w:r>
      <w:r w:rsidR="008E467C">
        <w:rPr>
          <w:rFonts w:cstheme="minorHAnsi"/>
          <w:i/>
        </w:rPr>
        <w:t xml:space="preserve">hebel </w:t>
      </w:r>
      <w:r w:rsidR="008E467C">
        <w:rPr>
          <w:rFonts w:cstheme="minorHAnsi"/>
        </w:rPr>
        <w:t>suggests that Cain and Abel [</w:t>
      </w:r>
      <w:r w:rsidR="008E467C">
        <w:rPr>
          <w:rFonts w:cstheme="minorHAnsi"/>
          <w:i/>
        </w:rPr>
        <w:t>hebel</w:t>
      </w:r>
      <w:r w:rsidR="008E467C">
        <w:rPr>
          <w:rFonts w:cstheme="minorHAnsi"/>
        </w:rPr>
        <w:t>] lie buried in this passage.</w:t>
      </w:r>
      <w:r w:rsidR="002B0230">
        <w:rPr>
          <w:rFonts w:cstheme="minorHAnsi"/>
        </w:rPr>
        <w:t>)</w:t>
      </w:r>
      <w:r w:rsidR="008E467C">
        <w:rPr>
          <w:rStyle w:val="FootnoteReference"/>
          <w:rFonts w:cstheme="minorHAnsi"/>
        </w:rPr>
        <w:footnoteReference w:id="115"/>
      </w:r>
    </w:p>
    <w:p w:rsidR="00144C47" w:rsidRDefault="001F7987" w:rsidP="007C2E33">
      <w:pPr>
        <w:rPr>
          <w:rFonts w:cstheme="minorHAnsi"/>
        </w:rPr>
      </w:pPr>
      <w:r>
        <w:rPr>
          <w:rFonts w:cstheme="minorHAnsi"/>
          <w:b/>
        </w:rPr>
        <w:lastRenderedPageBreak/>
        <w:t>7</w:t>
      </w:r>
      <w:r w:rsidR="00D028A3">
        <w:rPr>
          <w:rFonts w:cstheme="minorHAnsi"/>
          <w:b/>
        </w:rPr>
        <w:t xml:space="preserve"> </w:t>
      </w:r>
      <w:r w:rsidR="00D028A3">
        <w:rPr>
          <w:rFonts w:cstheme="minorHAnsi"/>
        </w:rPr>
        <w:t xml:space="preserve">Yahweh has been exaggerating; the </w:t>
      </w:r>
      <w:r w:rsidR="003C20B6">
        <w:rPr>
          <w:rFonts w:cstheme="minorHAnsi"/>
        </w:rPr>
        <w:t>wilderness isn’t that bad. But t</w:t>
      </w:r>
      <w:r w:rsidR="00740822">
        <w:rPr>
          <w:rFonts w:cstheme="minorHAnsi"/>
        </w:rPr>
        <w:t>he exaggeration</w:t>
      </w:r>
      <w:r w:rsidR="00D028A3">
        <w:rPr>
          <w:rFonts w:cstheme="minorHAnsi"/>
        </w:rPr>
        <w:t xml:space="preserve"> point</w:t>
      </w:r>
      <w:r w:rsidR="00740822">
        <w:rPr>
          <w:rFonts w:cstheme="minorHAnsi"/>
        </w:rPr>
        <w:t>s</w:t>
      </w:r>
      <w:r w:rsidR="00D028A3">
        <w:rPr>
          <w:rFonts w:cstheme="minorHAnsi"/>
        </w:rPr>
        <w:t xml:space="preserve"> up the contrast with the l</w:t>
      </w:r>
      <w:r w:rsidR="003C20B6">
        <w:rPr>
          <w:rFonts w:cstheme="minorHAnsi"/>
        </w:rPr>
        <w:t>and flowing with milk and honey, and</w:t>
      </w:r>
      <w:r w:rsidR="00D028A3">
        <w:rPr>
          <w:rFonts w:cstheme="minorHAnsi"/>
        </w:rPr>
        <w:t xml:space="preserve"> underscore</w:t>
      </w:r>
      <w:r w:rsidR="003C20B6">
        <w:rPr>
          <w:rFonts w:cstheme="minorHAnsi"/>
        </w:rPr>
        <w:t>s</w:t>
      </w:r>
      <w:r w:rsidR="00D028A3">
        <w:rPr>
          <w:rFonts w:cstheme="minorHAnsi"/>
        </w:rPr>
        <w:t xml:space="preserve"> the horrific nature of what followed. Canaan was</w:t>
      </w:r>
      <w:r w:rsidR="00740822">
        <w:rPr>
          <w:rFonts w:cstheme="minorHAnsi"/>
        </w:rPr>
        <w:t xml:space="preserve"> </w:t>
      </w:r>
      <w:r w:rsidR="00513CC3" w:rsidRPr="00740822">
        <w:rPr>
          <w:rFonts w:cstheme="minorHAnsi"/>
          <w:i/>
        </w:rPr>
        <w:t>my country</w:t>
      </w:r>
      <w:r w:rsidR="00740822">
        <w:rPr>
          <w:rFonts w:cstheme="minorHAnsi"/>
        </w:rPr>
        <w:t xml:space="preserve"> and </w:t>
      </w:r>
      <w:r w:rsidR="00513CC3" w:rsidRPr="00740822">
        <w:rPr>
          <w:rFonts w:cstheme="minorHAnsi"/>
          <w:i/>
        </w:rPr>
        <w:t>my domain</w:t>
      </w:r>
      <w:r w:rsidR="00D028A3">
        <w:rPr>
          <w:rFonts w:cstheme="minorHAnsi"/>
        </w:rPr>
        <w:t>: the second term again enhances the first and makes the description more s</w:t>
      </w:r>
      <w:r w:rsidR="00513CC3">
        <w:rPr>
          <w:rFonts w:cstheme="minorHAnsi"/>
        </w:rPr>
        <w:t xml:space="preserve">pecific. A family’s </w:t>
      </w:r>
      <w:r w:rsidR="00513CC3" w:rsidRPr="00740822">
        <w:rPr>
          <w:rFonts w:cstheme="minorHAnsi"/>
          <w:i/>
        </w:rPr>
        <w:t>domain</w:t>
      </w:r>
      <w:r w:rsidR="00513CC3">
        <w:rPr>
          <w:rFonts w:cstheme="minorHAnsi"/>
        </w:rPr>
        <w:t xml:space="preserve"> or possession</w:t>
      </w:r>
      <w:r w:rsidR="00D028A3">
        <w:rPr>
          <w:rFonts w:cstheme="minorHAnsi"/>
        </w:rPr>
        <w:t xml:space="preserve"> (</w:t>
      </w:r>
      <w:r w:rsidR="00D028A3">
        <w:rPr>
          <w:rFonts w:cstheme="minorHAnsi"/>
          <w:i/>
        </w:rPr>
        <w:t>naḥăl</w:t>
      </w:r>
      <w:r w:rsidR="00EB77FF">
        <w:rPr>
          <w:rFonts w:cstheme="minorHAnsi"/>
          <w:i/>
        </w:rPr>
        <w:t>â</w:t>
      </w:r>
      <w:r w:rsidR="00513CC3">
        <w:rPr>
          <w:rFonts w:cstheme="minorHAnsi"/>
        </w:rPr>
        <w:t xml:space="preserve">, traditionally </w:t>
      </w:r>
      <w:r w:rsidR="00B33DEB">
        <w:rPr>
          <w:rFonts w:cstheme="minorHAnsi"/>
        </w:rPr>
        <w:t>“</w:t>
      </w:r>
      <w:r w:rsidR="00513CC3">
        <w:rPr>
          <w:rFonts w:cstheme="minorHAnsi"/>
        </w:rPr>
        <w:t>inheritance</w:t>
      </w:r>
      <w:r w:rsidR="00B33DEB">
        <w:rPr>
          <w:rFonts w:cstheme="minorHAnsi"/>
        </w:rPr>
        <w:t>”</w:t>
      </w:r>
      <w:r w:rsidR="003C20B6">
        <w:rPr>
          <w:rFonts w:cstheme="minorHAnsi"/>
        </w:rPr>
        <w:t>) is its</w:t>
      </w:r>
      <w:r w:rsidR="00D028A3">
        <w:rPr>
          <w:rFonts w:cstheme="minorHAnsi"/>
        </w:rPr>
        <w:t xml:space="preserve"> tract of land </w:t>
      </w:r>
      <w:r w:rsidR="003C20B6">
        <w:rPr>
          <w:rFonts w:cstheme="minorHAnsi"/>
        </w:rPr>
        <w:t>that in theory</w:t>
      </w:r>
      <w:r w:rsidR="007C2E33">
        <w:rPr>
          <w:rFonts w:cstheme="minorHAnsi"/>
        </w:rPr>
        <w:t xml:space="preserve"> n</w:t>
      </w:r>
      <w:r w:rsidR="00513CC3">
        <w:rPr>
          <w:rFonts w:cstheme="minorHAnsi"/>
        </w:rPr>
        <w:t>o</w:t>
      </w:r>
      <w:r w:rsidR="003C20B6">
        <w:rPr>
          <w:rFonts w:cstheme="minorHAnsi"/>
        </w:rPr>
        <w:t xml:space="preserve"> one can take </w:t>
      </w:r>
      <w:r w:rsidR="007C2E33">
        <w:rPr>
          <w:rFonts w:cstheme="minorHAnsi"/>
        </w:rPr>
        <w:t>away</w:t>
      </w:r>
      <w:r w:rsidR="00D028A3">
        <w:rPr>
          <w:rFonts w:cstheme="minorHAnsi"/>
        </w:rPr>
        <w:t xml:space="preserve">. Canaan </w:t>
      </w:r>
      <w:r w:rsidR="003C20B6">
        <w:rPr>
          <w:rFonts w:cstheme="minorHAnsi"/>
        </w:rPr>
        <w:t>has that status for Yahweh. It’</w:t>
      </w:r>
      <w:r w:rsidR="00D028A3">
        <w:rPr>
          <w:rFonts w:cstheme="minorHAnsi"/>
        </w:rPr>
        <w:t>s special to him</w:t>
      </w:r>
      <w:r w:rsidR="003C20B6">
        <w:rPr>
          <w:rFonts w:cstheme="minorHAnsi"/>
        </w:rPr>
        <w:t>, as</w:t>
      </w:r>
      <w:r w:rsidR="00ED1A04">
        <w:rPr>
          <w:rFonts w:cstheme="minorHAnsi"/>
        </w:rPr>
        <w:t xml:space="preserve"> Naboth’s vineyard</w:t>
      </w:r>
      <w:r w:rsidR="00CB07ED">
        <w:rPr>
          <w:rFonts w:cstheme="minorHAnsi"/>
        </w:rPr>
        <w:t xml:space="preserve"> </w:t>
      </w:r>
      <w:r w:rsidR="00ED1A04">
        <w:rPr>
          <w:rFonts w:cstheme="minorHAnsi"/>
        </w:rPr>
        <w:t>(</w:t>
      </w:r>
      <w:r w:rsidR="00CB07ED">
        <w:rPr>
          <w:rFonts w:cstheme="minorHAnsi"/>
        </w:rPr>
        <w:t xml:space="preserve">part of his </w:t>
      </w:r>
      <w:r w:rsidR="00CB07ED">
        <w:rPr>
          <w:rFonts w:cstheme="minorHAnsi"/>
          <w:i/>
        </w:rPr>
        <w:t>naḥăl</w:t>
      </w:r>
      <w:r w:rsidR="00EB77FF">
        <w:rPr>
          <w:rFonts w:cstheme="minorHAnsi"/>
          <w:i/>
        </w:rPr>
        <w:t>â</w:t>
      </w:r>
      <w:r w:rsidR="00ED1A04">
        <w:rPr>
          <w:rFonts w:cstheme="minorHAnsi"/>
        </w:rPr>
        <w:t>)</w:t>
      </w:r>
      <w:r w:rsidR="00CB07ED">
        <w:rPr>
          <w:rFonts w:cstheme="minorHAnsi"/>
        </w:rPr>
        <w:t xml:space="preserve"> was special to him (1 </w:t>
      </w:r>
      <w:r w:rsidR="0064036F">
        <w:rPr>
          <w:rFonts w:cstheme="minorHAnsi"/>
        </w:rPr>
        <w:t>Kgs</w:t>
      </w:r>
      <w:r w:rsidR="000B6C57">
        <w:rPr>
          <w:rFonts w:cstheme="minorHAnsi"/>
        </w:rPr>
        <w:t xml:space="preserve"> 2</w:t>
      </w:r>
      <w:r w:rsidR="00CB07ED">
        <w:rPr>
          <w:rFonts w:cstheme="minorHAnsi"/>
        </w:rPr>
        <w:t>1:3)</w:t>
      </w:r>
      <w:r w:rsidR="003C20B6">
        <w:rPr>
          <w:rFonts w:cstheme="minorHAnsi"/>
        </w:rPr>
        <w:t>. But</w:t>
      </w:r>
      <w:r w:rsidR="00D028A3">
        <w:rPr>
          <w:rFonts w:cstheme="minorHAnsi"/>
        </w:rPr>
        <w:t xml:space="preserve"> the forebears </w:t>
      </w:r>
      <w:r w:rsidR="00D028A3" w:rsidRPr="00ED1A04">
        <w:rPr>
          <w:rFonts w:cstheme="minorHAnsi"/>
          <w:i/>
        </w:rPr>
        <w:t>defiled</w:t>
      </w:r>
      <w:r w:rsidR="00513CC3">
        <w:rPr>
          <w:rFonts w:cstheme="minorHAnsi"/>
        </w:rPr>
        <w:t xml:space="preserve"> it (</w:t>
      </w:r>
      <w:r w:rsidR="00513CC3">
        <w:rPr>
          <w:rFonts w:cstheme="minorHAnsi"/>
          <w:i/>
        </w:rPr>
        <w:t>tāmē’</w:t>
      </w:r>
      <w:r w:rsidR="00513CC3">
        <w:rPr>
          <w:rFonts w:cstheme="minorHAnsi"/>
        </w:rPr>
        <w:t xml:space="preserve">) </w:t>
      </w:r>
      <w:r w:rsidR="00D028A3">
        <w:rPr>
          <w:rFonts w:cstheme="minorHAnsi"/>
        </w:rPr>
        <w:t xml:space="preserve">and made it </w:t>
      </w:r>
      <w:r w:rsidR="00513CC3" w:rsidRPr="00ED1A04">
        <w:rPr>
          <w:rFonts w:cstheme="minorHAnsi"/>
          <w:i/>
        </w:rPr>
        <w:t>something</w:t>
      </w:r>
      <w:r w:rsidR="00513CC3">
        <w:rPr>
          <w:rFonts w:cstheme="minorHAnsi"/>
        </w:rPr>
        <w:t xml:space="preserve"> </w:t>
      </w:r>
      <w:r w:rsidR="007C2E33">
        <w:rPr>
          <w:rFonts w:cstheme="minorHAnsi"/>
          <w:i/>
        </w:rPr>
        <w:t>offensive</w:t>
      </w:r>
      <w:r w:rsidR="00513CC3">
        <w:rPr>
          <w:rFonts w:cstheme="minorHAnsi"/>
        </w:rPr>
        <w:t xml:space="preserve"> (</w:t>
      </w:r>
      <w:r w:rsidR="00CB07ED">
        <w:rPr>
          <w:rFonts w:cstheme="minorHAnsi"/>
          <w:i/>
        </w:rPr>
        <w:t>tô‘ēb</w:t>
      </w:r>
      <w:r w:rsidR="00EB77FF">
        <w:rPr>
          <w:rFonts w:cstheme="minorHAnsi"/>
          <w:i/>
        </w:rPr>
        <w:t>â</w:t>
      </w:r>
      <w:r w:rsidR="003C20B6">
        <w:rPr>
          <w:rFonts w:cstheme="minorHAnsi"/>
        </w:rPr>
        <w:t>)</w:t>
      </w:r>
      <w:r w:rsidR="00CB07ED">
        <w:rPr>
          <w:rFonts w:cstheme="minorHAnsi"/>
        </w:rPr>
        <w:t xml:space="preserve">. </w:t>
      </w:r>
      <w:r w:rsidR="007C2E33">
        <w:rPr>
          <w:rFonts w:cstheme="minorHAnsi"/>
        </w:rPr>
        <w:t>“A central contrast in Jeremiah 2:1 – 4:4 is that between a pure and a perverted land.”</w:t>
      </w:r>
      <w:r w:rsidR="007C2E33">
        <w:rPr>
          <w:rStyle w:val="FootnoteReference"/>
          <w:rFonts w:cstheme="minorHAnsi"/>
        </w:rPr>
        <w:footnoteReference w:id="116"/>
      </w:r>
      <w:r w:rsidR="007C2E33">
        <w:rPr>
          <w:rFonts w:cstheme="minorHAnsi"/>
        </w:rPr>
        <w:t xml:space="preserve"> </w:t>
      </w:r>
      <w:r w:rsidR="003C20B6">
        <w:rPr>
          <w:rFonts w:cstheme="minorHAnsi"/>
        </w:rPr>
        <w:t>Through their recourse to other deities t</w:t>
      </w:r>
      <w:r w:rsidR="007C2E33">
        <w:rPr>
          <w:rFonts w:cstheme="minorHAnsi"/>
        </w:rPr>
        <w:t>he land</w:t>
      </w:r>
      <w:r w:rsidR="003C20B6">
        <w:rPr>
          <w:rFonts w:cstheme="minorHAnsi"/>
        </w:rPr>
        <w:t xml:space="preserve"> </w:t>
      </w:r>
      <w:r w:rsidR="007C2E33">
        <w:rPr>
          <w:rFonts w:cstheme="minorHAnsi"/>
        </w:rPr>
        <w:t>moves</w:t>
      </w:r>
      <w:r w:rsidR="00ED1A04">
        <w:rPr>
          <w:rFonts w:cstheme="minorHAnsi"/>
        </w:rPr>
        <w:t xml:space="preserve"> from </w:t>
      </w:r>
      <w:r w:rsidR="007C2E33">
        <w:rPr>
          <w:rFonts w:cstheme="minorHAnsi"/>
        </w:rPr>
        <w:t xml:space="preserve">one </w:t>
      </w:r>
      <w:r w:rsidR="00ED1A04">
        <w:rPr>
          <w:rFonts w:cstheme="minorHAnsi"/>
        </w:rPr>
        <w:t>extreme to another</w:t>
      </w:r>
      <w:r w:rsidR="007C2E33">
        <w:rPr>
          <w:rFonts w:cstheme="minorHAnsi"/>
        </w:rPr>
        <w:t>, from being something precious to being something disgusting</w:t>
      </w:r>
      <w:r w:rsidR="00ED1A04">
        <w:rPr>
          <w:rFonts w:cstheme="minorHAnsi"/>
        </w:rPr>
        <w:t xml:space="preserve">. </w:t>
      </w:r>
      <w:r w:rsidR="007C2E33">
        <w:rPr>
          <w:rFonts w:cstheme="minorHAnsi"/>
        </w:rPr>
        <w:t>“Yahweh’s action leaves the land fruitful and good. Israel’s action leaves it defiled and abominable.”</w:t>
      </w:r>
      <w:r w:rsidR="007C2E33">
        <w:rPr>
          <w:rStyle w:val="FootnoteReference"/>
          <w:rFonts w:cstheme="minorHAnsi"/>
        </w:rPr>
        <w:footnoteReference w:id="117"/>
      </w:r>
      <w:r w:rsidR="007C2E33">
        <w:rPr>
          <w:rFonts w:cstheme="minorHAnsi"/>
        </w:rPr>
        <w:t xml:space="preserve"> A</w:t>
      </w:r>
      <w:r w:rsidR="00D7006D">
        <w:rPr>
          <w:rFonts w:cstheme="minorHAnsi"/>
        </w:rPr>
        <w:t>ctually Yahwe</w:t>
      </w:r>
      <w:r w:rsidR="003C20B6">
        <w:rPr>
          <w:rFonts w:cstheme="minorHAnsi"/>
        </w:rPr>
        <w:t xml:space="preserve">h doesn’t say </w:t>
      </w:r>
      <w:r w:rsidR="00ED1A04" w:rsidRPr="003C20B6">
        <w:rPr>
          <w:rFonts w:cstheme="minorHAnsi"/>
          <w:i/>
        </w:rPr>
        <w:t>they</w:t>
      </w:r>
      <w:r w:rsidR="003C20B6">
        <w:rPr>
          <w:rFonts w:cstheme="minorHAnsi"/>
        </w:rPr>
        <w:t xml:space="preserve"> did it, but </w:t>
      </w:r>
      <w:r w:rsidR="00ED1A04" w:rsidRPr="007C2E33">
        <w:rPr>
          <w:rFonts w:cstheme="minorHAnsi"/>
          <w:i/>
        </w:rPr>
        <w:t>you</w:t>
      </w:r>
      <w:r w:rsidR="00D7006D">
        <w:rPr>
          <w:rFonts w:cstheme="minorHAnsi"/>
        </w:rPr>
        <w:t xml:space="preserve"> did. </w:t>
      </w:r>
      <w:r w:rsidR="00CB07ED" w:rsidRPr="00ED1A04">
        <w:rPr>
          <w:rFonts w:cstheme="minorHAnsi"/>
          <w:i/>
        </w:rPr>
        <w:t>I enabled</w:t>
      </w:r>
      <w:r w:rsidR="00CB07ED">
        <w:rPr>
          <w:rFonts w:cstheme="minorHAnsi"/>
        </w:rPr>
        <w:t xml:space="preserve"> </w:t>
      </w:r>
      <w:r w:rsidR="00CB07ED">
        <w:rPr>
          <w:rFonts w:cstheme="minorHAnsi"/>
          <w:i/>
        </w:rPr>
        <w:t xml:space="preserve">you </w:t>
      </w:r>
      <w:r w:rsidR="00CB07ED" w:rsidRPr="00ED1A04">
        <w:rPr>
          <w:rFonts w:cstheme="minorHAnsi"/>
          <w:i/>
        </w:rPr>
        <w:t xml:space="preserve">to </w:t>
      </w:r>
      <w:r w:rsidR="00ED1A04" w:rsidRPr="00ED1A04">
        <w:rPr>
          <w:rFonts w:cstheme="minorHAnsi"/>
          <w:i/>
        </w:rPr>
        <w:t>come</w:t>
      </w:r>
      <w:r w:rsidR="00ED1A04">
        <w:rPr>
          <w:rFonts w:cstheme="minorHAnsi"/>
        </w:rPr>
        <w:t xml:space="preserve"> and </w:t>
      </w:r>
      <w:r w:rsidR="00CB07ED">
        <w:rPr>
          <w:rFonts w:cstheme="minorHAnsi"/>
        </w:rPr>
        <w:t xml:space="preserve">take possession of my country, and </w:t>
      </w:r>
      <w:r w:rsidR="00CB07ED">
        <w:rPr>
          <w:rFonts w:cstheme="minorHAnsi"/>
          <w:i/>
        </w:rPr>
        <w:t xml:space="preserve">you </w:t>
      </w:r>
      <w:r w:rsidR="00CB07ED" w:rsidRPr="00ED1A04">
        <w:rPr>
          <w:rFonts w:cstheme="minorHAnsi"/>
          <w:i/>
        </w:rPr>
        <w:t>defiled</w:t>
      </w:r>
      <w:r w:rsidR="00CB07ED">
        <w:rPr>
          <w:rFonts w:cstheme="minorHAnsi"/>
        </w:rPr>
        <w:t xml:space="preserve"> it. </w:t>
      </w:r>
      <w:r w:rsidR="00D7006D">
        <w:rPr>
          <w:rFonts w:cstheme="minorHAnsi"/>
        </w:rPr>
        <w:t>His audience stand</w:t>
      </w:r>
      <w:r w:rsidR="00ED1A04">
        <w:rPr>
          <w:rFonts w:cstheme="minorHAnsi"/>
        </w:rPr>
        <w:t>s</w:t>
      </w:r>
      <w:r w:rsidR="00D7006D">
        <w:rPr>
          <w:rFonts w:cstheme="minorHAnsi"/>
        </w:rPr>
        <w:t xml:space="preserve"> in continuity with its forebears.</w:t>
      </w:r>
      <w:r w:rsidR="003C20B6">
        <w:rPr>
          <w:rFonts w:cstheme="minorHAnsi"/>
        </w:rPr>
        <w:t xml:space="preserve"> He</w:t>
      </w:r>
      <w:r w:rsidR="00CB07ED">
        <w:rPr>
          <w:rFonts w:cstheme="minorHAnsi"/>
        </w:rPr>
        <w:t xml:space="preserve"> does not imply that they share in the guilt of their forebears even though they have not continued the same lifestyle;</w:t>
      </w:r>
      <w:r w:rsidR="00ED1A04">
        <w:rPr>
          <w:rStyle w:val="FootnoteReference"/>
          <w:rFonts w:cstheme="minorHAnsi"/>
        </w:rPr>
        <w:footnoteReference w:id="118"/>
      </w:r>
      <w:r w:rsidR="003C20B6">
        <w:rPr>
          <w:rFonts w:cstheme="minorHAnsi"/>
        </w:rPr>
        <w:t xml:space="preserve"> he</w:t>
      </w:r>
      <w:r w:rsidR="00CB07ED">
        <w:rPr>
          <w:rFonts w:cstheme="minorHAnsi"/>
        </w:rPr>
        <w:t xml:space="preserve"> </w:t>
      </w:r>
      <w:r w:rsidR="003C20B6">
        <w:rPr>
          <w:rFonts w:cstheme="minorHAnsi"/>
        </w:rPr>
        <w:t>does not imply</w:t>
      </w:r>
      <w:r w:rsidR="00CB07ED">
        <w:rPr>
          <w:rFonts w:cstheme="minorHAnsi"/>
        </w:rPr>
        <w:t xml:space="preserve"> that people may be punished for wrongdoing they </w:t>
      </w:r>
      <w:r w:rsidR="003C20B6">
        <w:rPr>
          <w:rFonts w:cstheme="minorHAnsi"/>
        </w:rPr>
        <w:t>did not undertake. His words do</w:t>
      </w:r>
      <w:r w:rsidR="00ED1A04">
        <w:rPr>
          <w:rFonts w:cstheme="minorHAnsi"/>
        </w:rPr>
        <w:t xml:space="preserve"> recognize that </w:t>
      </w:r>
      <w:r w:rsidR="00CB07ED">
        <w:rPr>
          <w:rFonts w:cstheme="minorHAnsi"/>
        </w:rPr>
        <w:t>one generation</w:t>
      </w:r>
      <w:r w:rsidR="00ED1A04">
        <w:rPr>
          <w:rFonts w:cstheme="minorHAnsi"/>
        </w:rPr>
        <w:t>’s wrongdoing</w:t>
      </w:r>
      <w:r w:rsidR="00CB07ED">
        <w:rPr>
          <w:rFonts w:cstheme="minorHAnsi"/>
        </w:rPr>
        <w:t xml:space="preserve"> </w:t>
      </w:r>
      <w:r w:rsidR="003C20B6">
        <w:rPr>
          <w:rFonts w:cstheme="minorHAnsi"/>
        </w:rPr>
        <w:t>can have</w:t>
      </w:r>
      <w:r w:rsidR="00CB07ED">
        <w:rPr>
          <w:rFonts w:cstheme="minorHAnsi"/>
        </w:rPr>
        <w:t xml:space="preserve"> an effect on the next generation and the one after and the one after</w:t>
      </w:r>
      <w:r w:rsidR="00ED1A04">
        <w:rPr>
          <w:rFonts w:cstheme="minorHAnsi"/>
        </w:rPr>
        <w:t>,</w:t>
      </w:r>
      <w:r w:rsidR="007C2E33">
        <w:rPr>
          <w:rFonts w:cstheme="minorHAnsi"/>
        </w:rPr>
        <w:t xml:space="preserve"> as</w:t>
      </w:r>
      <w:r w:rsidR="00CB07ED">
        <w:rPr>
          <w:rFonts w:cstheme="minorHAnsi"/>
        </w:rPr>
        <w:t xml:space="preserve"> those succ</w:t>
      </w:r>
      <w:r w:rsidR="008B4772">
        <w:rPr>
          <w:rFonts w:cstheme="minorHAnsi"/>
        </w:rPr>
        <w:t>eeding generations may yield to their forebears</w:t>
      </w:r>
      <w:r w:rsidR="00CB07ED">
        <w:rPr>
          <w:rFonts w:cstheme="minorHAnsi"/>
        </w:rPr>
        <w:t xml:space="preserve"> influence</w:t>
      </w:r>
      <w:r w:rsidR="00ED1A04">
        <w:rPr>
          <w:rFonts w:cstheme="minorHAnsi"/>
        </w:rPr>
        <w:t>. T</w:t>
      </w:r>
      <w:r w:rsidR="00984993">
        <w:rPr>
          <w:rFonts w:cstheme="minorHAnsi"/>
        </w:rPr>
        <w:t>hat dynamic has ope</w:t>
      </w:r>
      <w:r w:rsidR="008B4772">
        <w:rPr>
          <w:rFonts w:cstheme="minorHAnsi"/>
        </w:rPr>
        <w:t xml:space="preserve">rated in Judah. It </w:t>
      </w:r>
      <w:r w:rsidR="00984993">
        <w:rPr>
          <w:rFonts w:cstheme="minorHAnsi"/>
        </w:rPr>
        <w:t>con</w:t>
      </w:r>
      <w:r w:rsidR="00ED1A04">
        <w:rPr>
          <w:rFonts w:cstheme="minorHAnsi"/>
        </w:rPr>
        <w:t>tinue</w:t>
      </w:r>
      <w:r w:rsidR="008B4772">
        <w:rPr>
          <w:rFonts w:cstheme="minorHAnsi"/>
        </w:rPr>
        <w:t>s</w:t>
      </w:r>
      <w:r w:rsidR="00ED1A04">
        <w:rPr>
          <w:rFonts w:cstheme="minorHAnsi"/>
        </w:rPr>
        <w:t xml:space="preserve"> to operate as Josiah </w:t>
      </w:r>
      <w:r w:rsidR="008B4772">
        <w:rPr>
          <w:rFonts w:cstheme="minorHAnsi"/>
        </w:rPr>
        <w:t>fails to root out Manasseh’s wrongdoing</w:t>
      </w:r>
      <w:r w:rsidR="00ED1A04">
        <w:rPr>
          <w:rFonts w:cstheme="minorHAnsi"/>
        </w:rPr>
        <w:t>,</w:t>
      </w:r>
      <w:r w:rsidR="00984993">
        <w:rPr>
          <w:rFonts w:cstheme="minorHAnsi"/>
        </w:rPr>
        <w:t xml:space="preserve"> and Manasseh bears terrible fruit in </w:t>
      </w:r>
      <w:r w:rsidR="00ED1A04">
        <w:rPr>
          <w:rFonts w:cstheme="minorHAnsi"/>
        </w:rPr>
        <w:t xml:space="preserve">597 and </w:t>
      </w:r>
      <w:r w:rsidR="00984993">
        <w:rPr>
          <w:rFonts w:cstheme="minorHAnsi"/>
        </w:rPr>
        <w:t>587.</w:t>
      </w:r>
    </w:p>
    <w:p w:rsidR="001E2B17" w:rsidRDefault="001F7987" w:rsidP="001E2B17">
      <w:pPr>
        <w:rPr>
          <w:rFonts w:eastAsiaTheme="minorHAnsi" w:cstheme="minorHAnsi"/>
        </w:rPr>
      </w:pPr>
      <w:r>
        <w:rPr>
          <w:rFonts w:cstheme="minorHAnsi"/>
          <w:b/>
        </w:rPr>
        <w:t>8</w:t>
      </w:r>
      <w:r w:rsidR="001E2B17">
        <w:rPr>
          <w:rFonts w:cstheme="minorHAnsi"/>
          <w:b/>
        </w:rPr>
        <w:t>aαβ</w:t>
      </w:r>
      <w:r w:rsidR="00144C47">
        <w:rPr>
          <w:rFonts w:cstheme="minorHAnsi"/>
          <w:b/>
        </w:rPr>
        <w:t xml:space="preserve"> </w:t>
      </w:r>
      <w:r w:rsidR="00984993">
        <w:rPr>
          <w:rFonts w:cstheme="minorHAnsi"/>
        </w:rPr>
        <w:t xml:space="preserve">Yahweh </w:t>
      </w:r>
      <w:r w:rsidR="00D7006D">
        <w:rPr>
          <w:rFonts w:cstheme="minorHAnsi"/>
        </w:rPr>
        <w:t xml:space="preserve">makes another seamless transition from talking about the </w:t>
      </w:r>
      <w:r w:rsidR="00984993">
        <w:rPr>
          <w:rFonts w:cstheme="minorHAnsi"/>
        </w:rPr>
        <w:t xml:space="preserve">failings of the </w:t>
      </w:r>
      <w:r w:rsidR="00D7006D">
        <w:rPr>
          <w:rFonts w:cstheme="minorHAnsi"/>
        </w:rPr>
        <w:t>forebears</w:t>
      </w:r>
      <w:r w:rsidR="00984993">
        <w:rPr>
          <w:rFonts w:cstheme="minorHAnsi"/>
        </w:rPr>
        <w:t xml:space="preserve"> in general</w:t>
      </w:r>
      <w:r w:rsidR="00ED1A04">
        <w:rPr>
          <w:rFonts w:cstheme="minorHAnsi"/>
        </w:rPr>
        <w:t>,</w:t>
      </w:r>
      <w:r w:rsidR="00D7006D">
        <w:rPr>
          <w:rFonts w:cstheme="minorHAnsi"/>
        </w:rPr>
        <w:t xml:space="preserve"> in the distant past</w:t>
      </w:r>
      <w:r w:rsidR="00ED1A04">
        <w:rPr>
          <w:rFonts w:cstheme="minorHAnsi"/>
        </w:rPr>
        <w:t>,</w:t>
      </w:r>
      <w:r w:rsidR="00D7006D">
        <w:rPr>
          <w:rFonts w:cstheme="minorHAnsi"/>
        </w:rPr>
        <w:t xml:space="preserve"> to talking about the </w:t>
      </w:r>
      <w:r w:rsidR="00984993">
        <w:rPr>
          <w:rFonts w:cstheme="minorHAnsi"/>
        </w:rPr>
        <w:t xml:space="preserve">failings of the </w:t>
      </w:r>
      <w:r w:rsidR="00D7006D">
        <w:rPr>
          <w:rFonts w:cstheme="minorHAnsi"/>
        </w:rPr>
        <w:t>leaders of the community in the recent past</w:t>
      </w:r>
      <w:r w:rsidR="008B4772">
        <w:rPr>
          <w:rFonts w:cstheme="minorHAnsi"/>
        </w:rPr>
        <w:t>,</w:t>
      </w:r>
      <w:r w:rsidR="00D7006D">
        <w:rPr>
          <w:rFonts w:cstheme="minorHAnsi"/>
        </w:rPr>
        <w:t xml:space="preserve"> </w:t>
      </w:r>
      <w:r w:rsidR="00984993">
        <w:rPr>
          <w:rFonts w:cstheme="minorHAnsi"/>
        </w:rPr>
        <w:t>as they continue</w:t>
      </w:r>
      <w:r w:rsidR="00D7006D">
        <w:rPr>
          <w:rFonts w:cstheme="minorHAnsi"/>
        </w:rPr>
        <w:t xml:space="preserve"> into the present</w:t>
      </w:r>
      <w:r w:rsidR="00984993">
        <w:rPr>
          <w:rFonts w:cstheme="minorHAnsi"/>
        </w:rPr>
        <w:t>. H</w:t>
      </w:r>
      <w:r w:rsidR="00D7006D">
        <w:rPr>
          <w:rFonts w:cstheme="minorHAnsi"/>
        </w:rPr>
        <w:t>e</w:t>
      </w:r>
      <w:r w:rsidR="00144C47">
        <w:rPr>
          <w:rFonts w:cstheme="minorHAnsi"/>
        </w:rPr>
        <w:t xml:space="preserve"> </w:t>
      </w:r>
      <w:r w:rsidR="00984993">
        <w:rPr>
          <w:rFonts w:cstheme="minorHAnsi"/>
        </w:rPr>
        <w:t>does so most specifically as he</w:t>
      </w:r>
      <w:r w:rsidR="008B4772">
        <w:rPr>
          <w:rFonts w:cstheme="minorHAnsi"/>
        </w:rPr>
        <w:t xml:space="preserve"> begins by taking</w:t>
      </w:r>
      <w:r w:rsidR="00144C47">
        <w:rPr>
          <w:rFonts w:cstheme="minorHAnsi"/>
        </w:rPr>
        <w:t xml:space="preserve"> up </w:t>
      </w:r>
      <w:r w:rsidR="008B4772">
        <w:rPr>
          <w:rFonts w:cstheme="minorHAnsi"/>
        </w:rPr>
        <w:t>the critique in v. 6 and applying</w:t>
      </w:r>
      <w:r w:rsidR="00144C47">
        <w:rPr>
          <w:rFonts w:cstheme="minorHAnsi"/>
        </w:rPr>
        <w:t xml:space="preserve"> it to </w:t>
      </w:r>
      <w:r w:rsidR="00144C47" w:rsidRPr="00ED1A04">
        <w:rPr>
          <w:rFonts w:cstheme="minorHAnsi"/>
          <w:i/>
        </w:rPr>
        <w:t>the priests</w:t>
      </w:r>
      <w:r w:rsidR="00144C47">
        <w:rPr>
          <w:rFonts w:cstheme="minorHAnsi"/>
        </w:rPr>
        <w:t xml:space="preserve">. </w:t>
      </w:r>
      <w:r w:rsidR="008B4772">
        <w:rPr>
          <w:rFonts w:cstheme="minorHAnsi"/>
        </w:rPr>
        <w:t>The way he makes this</w:t>
      </w:r>
      <w:r w:rsidR="00D75795">
        <w:rPr>
          <w:rFonts w:cstheme="minorHAnsi"/>
        </w:rPr>
        <w:t xml:space="preserve"> first reference to priest</w:t>
      </w:r>
      <w:r w:rsidR="008B4772">
        <w:rPr>
          <w:rFonts w:cstheme="minorHAnsi"/>
        </w:rPr>
        <w:t xml:space="preserve">s among the community’s </w:t>
      </w:r>
      <w:r w:rsidR="00D75795">
        <w:rPr>
          <w:rFonts w:cstheme="minorHAnsi"/>
        </w:rPr>
        <w:t>religious leaders shows that he is no</w:t>
      </w:r>
      <w:r w:rsidR="008B4772">
        <w:rPr>
          <w:rFonts w:cstheme="minorHAnsi"/>
        </w:rPr>
        <w:t>t anti-priest. H</w:t>
      </w:r>
      <w:r w:rsidR="00D75795">
        <w:rPr>
          <w:rFonts w:cstheme="minorHAnsi"/>
        </w:rPr>
        <w:t>e does not critique priesthood as such (after all, the ca</w:t>
      </w:r>
      <w:r w:rsidR="008B4772">
        <w:rPr>
          <w:rFonts w:cstheme="minorHAnsi"/>
        </w:rPr>
        <w:t>me from priestly stock himself), nor does he imply that the Jerusalem priesthood i</w:t>
      </w:r>
      <w:r w:rsidR="00C02D41">
        <w:rPr>
          <w:rFonts w:cstheme="minorHAnsi"/>
        </w:rPr>
        <w:t>s intrinsically illegitimate.</w:t>
      </w:r>
      <w:r w:rsidR="00D75795">
        <w:rPr>
          <w:rStyle w:val="FootnoteReference"/>
          <w:rFonts w:cstheme="minorHAnsi"/>
        </w:rPr>
        <w:footnoteReference w:id="119"/>
      </w:r>
      <w:r w:rsidR="00D75795">
        <w:rPr>
          <w:rFonts w:cstheme="minorHAnsi"/>
        </w:rPr>
        <w:t xml:space="preserve"> </w:t>
      </w:r>
      <w:r w:rsidR="008B4772">
        <w:rPr>
          <w:rFonts w:cstheme="minorHAnsi"/>
        </w:rPr>
        <w:t>One of the priests’</w:t>
      </w:r>
      <w:r w:rsidR="00144C47">
        <w:rPr>
          <w:rFonts w:cstheme="minorHAnsi"/>
        </w:rPr>
        <w:t xml:space="preserve"> roles was </w:t>
      </w:r>
      <w:r w:rsidR="00984993">
        <w:rPr>
          <w:rFonts w:cstheme="minorHAnsi"/>
        </w:rPr>
        <w:t xml:space="preserve">to lead people in prayer when they brought their </w:t>
      </w:r>
      <w:r w:rsidR="00144C47">
        <w:rPr>
          <w:rFonts w:cstheme="minorHAnsi"/>
        </w:rPr>
        <w:t>sacrifice</w:t>
      </w:r>
      <w:r w:rsidR="00984993">
        <w:rPr>
          <w:rFonts w:cstheme="minorHAnsi"/>
        </w:rPr>
        <w:t>s</w:t>
      </w:r>
      <w:r w:rsidR="00144C47">
        <w:rPr>
          <w:rFonts w:cstheme="minorHAnsi"/>
        </w:rPr>
        <w:t>, and one can imagine them thu</w:t>
      </w:r>
      <w:r w:rsidR="00984993">
        <w:rPr>
          <w:rFonts w:cstheme="minorHAnsi"/>
        </w:rPr>
        <w:t xml:space="preserve">s calling on Yahweh on </w:t>
      </w:r>
      <w:r w:rsidR="00144C47">
        <w:rPr>
          <w:rFonts w:cstheme="minorHAnsi"/>
        </w:rPr>
        <w:t xml:space="preserve">behalf </w:t>
      </w:r>
      <w:r w:rsidR="00984993">
        <w:rPr>
          <w:rFonts w:cstheme="minorHAnsi"/>
        </w:rPr>
        <w:t xml:space="preserve">of people </w:t>
      </w:r>
      <w:r w:rsidR="00144C47">
        <w:rPr>
          <w:rFonts w:cstheme="minorHAnsi"/>
        </w:rPr>
        <w:t>when they were in need</w:t>
      </w:r>
      <w:r w:rsidR="007C2E33">
        <w:rPr>
          <w:rFonts w:cstheme="minorHAnsi"/>
        </w:rPr>
        <w:t>, as Joel exhorts</w:t>
      </w:r>
      <w:r w:rsidR="00D7006D">
        <w:rPr>
          <w:rFonts w:cstheme="minorHAnsi"/>
        </w:rPr>
        <w:t xml:space="preserve"> (Joel 2:17)</w:t>
      </w:r>
      <w:r w:rsidR="008B4772">
        <w:rPr>
          <w:rFonts w:cstheme="minorHAnsi"/>
        </w:rPr>
        <w:t xml:space="preserve">. </w:t>
      </w:r>
      <w:r w:rsidR="001E2B17">
        <w:rPr>
          <w:rFonts w:cstheme="minorHAnsi"/>
        </w:rPr>
        <w:t xml:space="preserve">Their particular responsibility is to ask </w:t>
      </w:r>
      <w:r w:rsidR="001E2B17">
        <w:rPr>
          <w:rFonts w:cstheme="minorHAnsi"/>
          <w:i/>
        </w:rPr>
        <w:t xml:space="preserve">Where is Yahweh </w:t>
      </w:r>
      <w:r w:rsidR="001E2B17">
        <w:rPr>
          <w:rFonts w:cstheme="minorHAnsi"/>
        </w:rPr>
        <w:t>on people’s behalf.</w:t>
      </w:r>
      <w:r w:rsidR="001E2B17">
        <w:rPr>
          <w:rFonts w:cstheme="minorHAnsi"/>
          <w:i/>
        </w:rPr>
        <w:t xml:space="preserve"> </w:t>
      </w:r>
      <w:r w:rsidR="008B4772">
        <w:rPr>
          <w:rFonts w:cstheme="minorHAnsi"/>
        </w:rPr>
        <w:t xml:space="preserve">But </w:t>
      </w:r>
      <w:r w:rsidR="001E2B17">
        <w:rPr>
          <w:rFonts w:cstheme="minorHAnsi"/>
        </w:rPr>
        <w:t>they a</w:t>
      </w:r>
      <w:r w:rsidR="00144C47">
        <w:rPr>
          <w:rFonts w:cstheme="minorHAnsi"/>
        </w:rPr>
        <w:t>re not doing so.</w:t>
      </w:r>
      <w:r w:rsidR="0076551D">
        <w:rPr>
          <w:rFonts w:cstheme="minorHAnsi"/>
        </w:rPr>
        <w:t xml:space="preserve"> The people</w:t>
      </w:r>
      <w:r w:rsidR="008B4772">
        <w:rPr>
          <w:rFonts w:cstheme="minorHAnsi"/>
        </w:rPr>
        <w:t xml:space="preserve"> </w:t>
      </w:r>
      <w:r w:rsidR="00984993" w:rsidRPr="00ED1A04">
        <w:rPr>
          <w:rFonts w:cstheme="minorHAnsi"/>
          <w:i/>
        </w:rPr>
        <w:t>control</w:t>
      </w:r>
      <w:r w:rsidR="00ED1A04">
        <w:rPr>
          <w:rFonts w:cstheme="minorHAnsi"/>
          <w:i/>
        </w:rPr>
        <w:t>ling</w:t>
      </w:r>
      <w:r w:rsidR="00984993">
        <w:rPr>
          <w:rFonts w:cstheme="minorHAnsi"/>
        </w:rPr>
        <w:t xml:space="preserve"> or </w:t>
      </w:r>
      <w:r w:rsidR="0076551D">
        <w:rPr>
          <w:rFonts w:cstheme="minorHAnsi"/>
        </w:rPr>
        <w:t>hold</w:t>
      </w:r>
      <w:r w:rsidR="00ED1A04">
        <w:rPr>
          <w:rFonts w:cstheme="minorHAnsi"/>
        </w:rPr>
        <w:t>ing</w:t>
      </w:r>
      <w:r w:rsidR="0076551D">
        <w:rPr>
          <w:rFonts w:cstheme="minorHAnsi"/>
        </w:rPr>
        <w:t xml:space="preserve"> or </w:t>
      </w:r>
      <w:r w:rsidR="00144C47">
        <w:rPr>
          <w:rFonts w:cstheme="minorHAnsi"/>
        </w:rPr>
        <w:t>wield</w:t>
      </w:r>
      <w:r w:rsidR="00ED1A04">
        <w:rPr>
          <w:rFonts w:cstheme="minorHAnsi"/>
        </w:rPr>
        <w:t>ing</w:t>
      </w:r>
      <w:r w:rsidR="00144C47">
        <w:rPr>
          <w:rFonts w:cstheme="minorHAnsi"/>
        </w:rPr>
        <w:t xml:space="preserve"> </w:t>
      </w:r>
      <w:r w:rsidR="008E1F40">
        <w:rPr>
          <w:rFonts w:cstheme="minorHAnsi"/>
        </w:rPr>
        <w:t>(</w:t>
      </w:r>
      <w:r w:rsidR="008E1F40">
        <w:rPr>
          <w:rFonts w:cstheme="minorHAnsi"/>
          <w:i/>
        </w:rPr>
        <w:t>tāpaś</w:t>
      </w:r>
      <w:r w:rsidR="008E1F40">
        <w:rPr>
          <w:rFonts w:cstheme="minorHAnsi"/>
        </w:rPr>
        <w:t>)</w:t>
      </w:r>
      <w:r w:rsidR="008E1F40">
        <w:rPr>
          <w:rFonts w:cstheme="minorHAnsi"/>
          <w:i/>
        </w:rPr>
        <w:t xml:space="preserve"> </w:t>
      </w:r>
      <w:r w:rsidR="00144C47" w:rsidRPr="00ED1A04">
        <w:rPr>
          <w:rFonts w:cstheme="minorHAnsi"/>
          <w:i/>
        </w:rPr>
        <w:t>the instruction</w:t>
      </w:r>
      <w:r w:rsidR="0076551D">
        <w:rPr>
          <w:rFonts w:cstheme="minorHAnsi"/>
        </w:rPr>
        <w:t xml:space="preserve"> (the </w:t>
      </w:r>
      <w:r w:rsidR="0076551D">
        <w:rPr>
          <w:rFonts w:cstheme="minorHAnsi"/>
          <w:i/>
        </w:rPr>
        <w:t>tôr</w:t>
      </w:r>
      <w:r w:rsidR="00EB77FF">
        <w:rPr>
          <w:rFonts w:cstheme="minorHAnsi"/>
          <w:i/>
        </w:rPr>
        <w:t>â</w:t>
      </w:r>
      <w:r w:rsidR="0076551D">
        <w:rPr>
          <w:rFonts w:cstheme="minorHAnsi"/>
        </w:rPr>
        <w:t>)</w:t>
      </w:r>
      <w:r w:rsidR="0076551D">
        <w:rPr>
          <w:rFonts w:cstheme="minorHAnsi"/>
          <w:i/>
        </w:rPr>
        <w:t xml:space="preserve"> </w:t>
      </w:r>
      <w:r w:rsidR="00B57627">
        <w:rPr>
          <w:rFonts w:cstheme="minorHAnsi"/>
        </w:rPr>
        <w:t xml:space="preserve">might be </w:t>
      </w:r>
      <w:r w:rsidR="00144C47">
        <w:rPr>
          <w:rFonts w:cstheme="minorHAnsi"/>
        </w:rPr>
        <w:t>the peopl</w:t>
      </w:r>
      <w:r w:rsidR="00175F48">
        <w:rPr>
          <w:rFonts w:cstheme="minorHAnsi"/>
        </w:rPr>
        <w:t>e</w:t>
      </w:r>
      <w:r w:rsidR="00B57627">
        <w:rPr>
          <w:rFonts w:cstheme="minorHAnsi"/>
        </w:rPr>
        <w:t xml:space="preserve"> </w:t>
      </w:r>
      <w:r w:rsidR="008B4772">
        <w:rPr>
          <w:rFonts w:cstheme="minorHAnsi"/>
        </w:rPr>
        <w:t xml:space="preserve">who are </w:t>
      </w:r>
      <w:r w:rsidR="00C44E27">
        <w:rPr>
          <w:rFonts w:cstheme="minorHAnsi"/>
        </w:rPr>
        <w:t xml:space="preserve">called </w:t>
      </w:r>
      <w:r w:rsidR="00B57627">
        <w:rPr>
          <w:rFonts w:cstheme="minorHAnsi"/>
        </w:rPr>
        <w:t xml:space="preserve">the </w:t>
      </w:r>
      <w:r w:rsidR="00C44E27">
        <w:rPr>
          <w:rFonts w:cstheme="minorHAnsi"/>
        </w:rPr>
        <w:t>scrib</w:t>
      </w:r>
      <w:r w:rsidR="00B57627">
        <w:rPr>
          <w:rFonts w:cstheme="minorHAnsi"/>
        </w:rPr>
        <w:t>es</w:t>
      </w:r>
      <w:r w:rsidR="00175F48">
        <w:rPr>
          <w:rFonts w:cstheme="minorHAnsi"/>
        </w:rPr>
        <w:t>,</w:t>
      </w:r>
      <w:r w:rsidR="00B57627">
        <w:rPr>
          <w:rFonts w:cstheme="minorHAnsi"/>
        </w:rPr>
        <w:t xml:space="preserve"> the experts who possess Yahweh’s instruction</w:t>
      </w:r>
      <w:r w:rsidR="00175F48">
        <w:rPr>
          <w:rFonts w:cstheme="minorHAnsi"/>
        </w:rPr>
        <w:t>,</w:t>
      </w:r>
      <w:r w:rsidR="00C44E27">
        <w:rPr>
          <w:rFonts w:cstheme="minorHAnsi"/>
        </w:rPr>
        <w:t xml:space="preserve"> </w:t>
      </w:r>
      <w:r w:rsidR="00144C47">
        <w:rPr>
          <w:rFonts w:cstheme="minorHAnsi"/>
        </w:rPr>
        <w:t>in 8:8</w:t>
      </w:r>
      <w:r w:rsidR="00B57627">
        <w:rPr>
          <w:rFonts w:cstheme="minorHAnsi"/>
        </w:rPr>
        <w:t>-9</w:t>
      </w:r>
      <w:r w:rsidR="008B4772">
        <w:rPr>
          <w:rFonts w:cstheme="minorHAnsi"/>
        </w:rPr>
        <w:t>.</w:t>
      </w:r>
      <w:r w:rsidR="00ED1A04">
        <w:rPr>
          <w:rStyle w:val="FootnoteReference"/>
          <w:rFonts w:cstheme="minorHAnsi"/>
        </w:rPr>
        <w:footnoteReference w:id="120"/>
      </w:r>
      <w:r w:rsidR="0076551D">
        <w:rPr>
          <w:rFonts w:cstheme="minorHAnsi"/>
        </w:rPr>
        <w:t xml:space="preserve"> </w:t>
      </w:r>
      <w:r w:rsidR="008B4772">
        <w:rPr>
          <w:rFonts w:cstheme="minorHAnsi"/>
        </w:rPr>
        <w:t>They</w:t>
      </w:r>
      <w:r w:rsidR="00B57627">
        <w:rPr>
          <w:rFonts w:cstheme="minorHAnsi"/>
        </w:rPr>
        <w:t xml:space="preserve"> appear with priest and prophet in 18:18. But there </w:t>
      </w:r>
      <w:r w:rsidR="00B57627" w:rsidRPr="006D3318">
        <w:rPr>
          <w:rFonts w:cstheme="minorHAnsi"/>
          <w:i/>
        </w:rPr>
        <w:t>instruction</w:t>
      </w:r>
      <w:r w:rsidR="00B57627">
        <w:rPr>
          <w:rFonts w:cstheme="minorHAnsi"/>
        </w:rPr>
        <w:t xml:space="preserve"> is the </w:t>
      </w:r>
      <w:r w:rsidR="00FD2597">
        <w:rPr>
          <w:rFonts w:cstheme="minorHAnsi"/>
        </w:rPr>
        <w:t xml:space="preserve">business of </w:t>
      </w:r>
      <w:r w:rsidR="00B57627">
        <w:rPr>
          <w:rFonts w:cstheme="minorHAnsi"/>
        </w:rPr>
        <w:t>priest</w:t>
      </w:r>
      <w:r w:rsidR="00FD2597">
        <w:rPr>
          <w:rFonts w:cstheme="minorHAnsi"/>
        </w:rPr>
        <w:t>s</w:t>
      </w:r>
      <w:r w:rsidR="00B57627">
        <w:rPr>
          <w:rFonts w:cstheme="minorHAnsi"/>
        </w:rPr>
        <w:t xml:space="preserve">, and here the </w:t>
      </w:r>
      <w:r w:rsidR="00FD2597">
        <w:rPr>
          <w:rFonts w:cstheme="minorHAnsi"/>
        </w:rPr>
        <w:t xml:space="preserve">parallelism would work well if </w:t>
      </w:r>
      <w:r w:rsidR="00B57627" w:rsidRPr="00FD2597">
        <w:rPr>
          <w:i/>
        </w:rPr>
        <w:t>the peo</w:t>
      </w:r>
      <w:r w:rsidR="00FD2597">
        <w:rPr>
          <w:i/>
        </w:rPr>
        <w:t>ple controlling the instruction</w:t>
      </w:r>
      <w:r w:rsidR="00B57627">
        <w:t xml:space="preserve"> is anoth</w:t>
      </w:r>
      <w:r w:rsidR="006D3318">
        <w:t>er wa</w:t>
      </w:r>
      <w:r w:rsidR="008B4772">
        <w:t>y of describing the priests. They</w:t>
      </w:r>
      <w:r w:rsidR="006D3318">
        <w:t xml:space="preserve"> hold onto the </w:t>
      </w:r>
      <w:r w:rsidR="006D3318">
        <w:rPr>
          <w:rFonts w:cstheme="minorHAnsi"/>
          <w:i/>
        </w:rPr>
        <w:t>tôrâ</w:t>
      </w:r>
      <w:r w:rsidR="00B57627">
        <w:t xml:space="preserve">. </w:t>
      </w:r>
      <w:r w:rsidR="008E1F40">
        <w:rPr>
          <w:rFonts w:cstheme="minorHAnsi"/>
        </w:rPr>
        <w:t xml:space="preserve">Deut 9:17 </w:t>
      </w:r>
      <w:r w:rsidR="008B4772">
        <w:rPr>
          <w:rFonts w:cstheme="minorHAnsi"/>
        </w:rPr>
        <w:t>uses this</w:t>
      </w:r>
      <w:r w:rsidR="008E1F40">
        <w:rPr>
          <w:rFonts w:cstheme="minorHAnsi"/>
        </w:rPr>
        <w:t xml:space="preserve"> verb to describe Moses holding the stones</w:t>
      </w:r>
      <w:r w:rsidR="004F3453">
        <w:rPr>
          <w:rFonts w:cstheme="minorHAnsi"/>
        </w:rPr>
        <w:t xml:space="preserve"> inscribed with the Decalogue before smashing them, which might provide a metaphor for t</w:t>
      </w:r>
      <w:r w:rsidR="00175F48">
        <w:rPr>
          <w:rFonts w:cstheme="minorHAnsi"/>
        </w:rPr>
        <w:t xml:space="preserve">he people </w:t>
      </w:r>
      <w:r w:rsidR="00FD2597">
        <w:rPr>
          <w:rFonts w:cstheme="minorHAnsi"/>
        </w:rPr>
        <w:t>Jeremiah is describing. The verb</w:t>
      </w:r>
      <w:r w:rsidR="00175F48">
        <w:rPr>
          <w:rFonts w:cstheme="minorHAnsi"/>
        </w:rPr>
        <w:t xml:space="preserve"> comes more frequently in the Jeremiah</w:t>
      </w:r>
      <w:r w:rsidR="008E1F40">
        <w:rPr>
          <w:rFonts w:cstheme="minorHAnsi"/>
        </w:rPr>
        <w:t xml:space="preserve"> </w:t>
      </w:r>
      <w:r w:rsidR="00175F48">
        <w:rPr>
          <w:rFonts w:cstheme="minorHAnsi"/>
        </w:rPr>
        <w:t>scroll than anywhere else, commonly to denote taking control of someone to stop them acting or speaking (26:8; 34:3; 37:13-14; 52:9), which is a</w:t>
      </w:r>
      <w:r w:rsidR="006D3318">
        <w:rPr>
          <w:rFonts w:cstheme="minorHAnsi"/>
        </w:rPr>
        <w:t>lso metaphorically suggestive. I</w:t>
      </w:r>
      <w:r w:rsidR="00175F48">
        <w:rPr>
          <w:rFonts w:cstheme="minorHAnsi"/>
        </w:rPr>
        <w:t xml:space="preserve">f only they were holding the instruction in order to wield it in accordance with its design, like warriors with their weapons or </w:t>
      </w:r>
      <w:r w:rsidR="006D3318">
        <w:rPr>
          <w:rFonts w:cstheme="minorHAnsi"/>
        </w:rPr>
        <w:t xml:space="preserve">like </w:t>
      </w:r>
      <w:r w:rsidR="00175F48">
        <w:rPr>
          <w:rFonts w:cstheme="minorHAnsi"/>
        </w:rPr>
        <w:t>farmers with t</w:t>
      </w:r>
      <w:r w:rsidR="001E2B17">
        <w:rPr>
          <w:rFonts w:cstheme="minorHAnsi"/>
        </w:rPr>
        <w:t>heir implements (46:9; 50:16). But whether they are p</w:t>
      </w:r>
      <w:r w:rsidR="00175F48">
        <w:rPr>
          <w:rFonts w:cstheme="minorHAnsi"/>
        </w:rPr>
        <w:t>riests or scribes</w:t>
      </w:r>
      <w:r w:rsidR="00175F48">
        <w:t>,</w:t>
      </w:r>
      <w:r w:rsidR="00FD2597">
        <w:rPr>
          <w:rFonts w:cstheme="minorHAnsi"/>
        </w:rPr>
        <w:t xml:space="preserve"> </w:t>
      </w:r>
      <w:r w:rsidR="00FD2597" w:rsidRPr="00FD2597">
        <w:rPr>
          <w:rFonts w:cstheme="minorHAnsi"/>
          <w:i/>
        </w:rPr>
        <w:t>they have</w:t>
      </w:r>
      <w:r w:rsidR="00175F48" w:rsidRPr="00FD2597">
        <w:rPr>
          <w:rFonts w:cstheme="minorHAnsi"/>
          <w:i/>
        </w:rPr>
        <w:t xml:space="preserve"> not acknowledge</w:t>
      </w:r>
      <w:r w:rsidR="00FD2597" w:rsidRPr="00FD2597">
        <w:rPr>
          <w:rFonts w:cstheme="minorHAnsi"/>
          <w:i/>
        </w:rPr>
        <w:t>d</w:t>
      </w:r>
      <w:r w:rsidR="00FD2597">
        <w:rPr>
          <w:rFonts w:cstheme="minorHAnsi"/>
          <w:i/>
        </w:rPr>
        <w:t xml:space="preserve"> me</w:t>
      </w:r>
      <w:r w:rsidR="00FD2597">
        <w:rPr>
          <w:rFonts w:cstheme="minorHAnsi"/>
        </w:rPr>
        <w:t xml:space="preserve">, </w:t>
      </w:r>
      <w:r w:rsidR="00175F48">
        <w:rPr>
          <w:rFonts w:cstheme="minorHAnsi"/>
        </w:rPr>
        <w:t>a horr</w:t>
      </w:r>
      <w:r w:rsidR="001E2B17">
        <w:rPr>
          <w:rFonts w:cstheme="minorHAnsi"/>
        </w:rPr>
        <w:t>ifying comment on either group; it is</w:t>
      </w:r>
      <w:r w:rsidR="0095376F">
        <w:rPr>
          <w:rFonts w:cstheme="minorHAnsi"/>
        </w:rPr>
        <w:t xml:space="preserve"> a</w:t>
      </w:r>
      <w:r w:rsidR="001E2B17">
        <w:rPr>
          <w:rFonts w:cstheme="minorHAnsi"/>
        </w:rPr>
        <w:t>nother key verb</w:t>
      </w:r>
      <w:r w:rsidR="0095376F">
        <w:rPr>
          <w:rFonts w:cstheme="minorHAnsi"/>
        </w:rPr>
        <w:t xml:space="preserve"> in the Jeremiah scroll.</w:t>
      </w:r>
      <w:r w:rsidR="0095376F">
        <w:rPr>
          <w:rStyle w:val="FootnoteReference"/>
          <w:rFonts w:cstheme="minorHAnsi"/>
        </w:rPr>
        <w:footnoteReference w:id="121"/>
      </w:r>
      <w:r w:rsidR="0095376F">
        <w:rPr>
          <w:rFonts w:cstheme="minorHAnsi"/>
        </w:rPr>
        <w:t xml:space="preserve"> </w:t>
      </w:r>
      <w:r w:rsidR="001E2B17">
        <w:rPr>
          <w:rFonts w:cstheme="minorHAnsi"/>
        </w:rPr>
        <w:t>“T</w:t>
      </w:r>
      <w:r w:rsidR="001E2B17" w:rsidRPr="00A47614">
        <w:rPr>
          <w:rFonts w:eastAsiaTheme="minorHAnsi" w:cstheme="minorHAnsi"/>
        </w:rPr>
        <w:t xml:space="preserve">o know YHWH is to </w:t>
      </w:r>
      <w:r w:rsidR="001E2B17" w:rsidRPr="00A47614">
        <w:rPr>
          <w:rFonts w:eastAsiaTheme="minorHAnsi" w:cstheme="minorHAnsi"/>
        </w:rPr>
        <w:lastRenderedPageBreak/>
        <w:t>recognize him as the Lord, as the</w:t>
      </w:r>
      <w:r w:rsidR="001E2B17">
        <w:rPr>
          <w:rFonts w:cstheme="minorHAnsi"/>
        </w:rPr>
        <w:t xml:space="preserve"> center </w:t>
      </w:r>
      <w:r w:rsidR="001E2B17" w:rsidRPr="00A47614">
        <w:rPr>
          <w:rFonts w:eastAsiaTheme="minorHAnsi" w:cstheme="minorHAnsi"/>
        </w:rPr>
        <w:t>of life, and this recognition is binding.</w:t>
      </w:r>
      <w:r w:rsidR="001E2B17">
        <w:rPr>
          <w:rFonts w:eastAsiaTheme="minorHAnsi" w:cstheme="minorHAnsi"/>
        </w:rPr>
        <w:t xml:space="preserve"> But the Judahites have a problem of knowledge… due to </w:t>
      </w:r>
      <w:r w:rsidR="001E2B17" w:rsidRPr="00A47614">
        <w:rPr>
          <w:rFonts w:eastAsiaTheme="minorHAnsi" w:cstheme="minorHAnsi"/>
        </w:rPr>
        <w:t>a crisis of memory</w:t>
      </w:r>
      <w:r w:rsidR="001E2B17">
        <w:rPr>
          <w:rFonts w:eastAsiaTheme="minorHAnsi" w:cstheme="minorHAnsi"/>
        </w:rPr>
        <w:t>.”</w:t>
      </w:r>
      <w:r w:rsidR="001E2B17">
        <w:rPr>
          <w:rStyle w:val="FootnoteReference"/>
          <w:rFonts w:eastAsiaTheme="minorHAnsi" w:cstheme="minorHAnsi"/>
        </w:rPr>
        <w:footnoteReference w:id="122"/>
      </w:r>
      <w:r w:rsidR="001E2B17">
        <w:rPr>
          <w:rFonts w:eastAsiaTheme="minorHAnsi" w:cstheme="minorHAnsi"/>
        </w:rPr>
        <w:t xml:space="preserve"> </w:t>
      </w:r>
      <w:r w:rsidR="00175F48">
        <w:rPr>
          <w:rFonts w:cstheme="minorHAnsi"/>
        </w:rPr>
        <w:t>If the problem is not that they don’t name t</w:t>
      </w:r>
      <w:r w:rsidR="00FD2597">
        <w:rPr>
          <w:rFonts w:cstheme="minorHAnsi"/>
        </w:rPr>
        <w:t xml:space="preserve">he name of Yahweh but </w:t>
      </w:r>
      <w:r w:rsidR="001E2B17">
        <w:rPr>
          <w:rFonts w:cstheme="minorHAnsi"/>
        </w:rPr>
        <w:t xml:space="preserve">that they </w:t>
      </w:r>
      <w:r w:rsidR="00175F48">
        <w:rPr>
          <w:rFonts w:cstheme="minorHAnsi"/>
        </w:rPr>
        <w:t>have as</w:t>
      </w:r>
      <w:r w:rsidR="00FD2597">
        <w:rPr>
          <w:rFonts w:cstheme="minorHAnsi"/>
        </w:rPr>
        <w:t>similated Yahweh to the Master</w:t>
      </w:r>
      <w:r w:rsidR="00175F48">
        <w:rPr>
          <w:rFonts w:cstheme="minorHAnsi"/>
        </w:rPr>
        <w:t>,</w:t>
      </w:r>
      <w:r w:rsidR="00FD2597">
        <w:rPr>
          <w:rStyle w:val="FootnoteReference"/>
          <w:rFonts w:cstheme="minorHAnsi"/>
        </w:rPr>
        <w:footnoteReference w:id="123"/>
      </w:r>
      <w:r w:rsidR="00175F48">
        <w:rPr>
          <w:rFonts w:cstheme="minorHAnsi"/>
        </w:rPr>
        <w:t xml:space="preserve"> th</w:t>
      </w:r>
      <w:r w:rsidR="00FD5B90">
        <w:rPr>
          <w:rFonts w:cstheme="minorHAnsi"/>
        </w:rPr>
        <w:t xml:space="preserve">en Jeremiah is making an acerbic </w:t>
      </w:r>
      <w:r w:rsidR="00175F48">
        <w:rPr>
          <w:rFonts w:cstheme="minorHAnsi"/>
        </w:rPr>
        <w:t>comment about the significance of their prayer and their teaching. They do call on Yahweh by name, but only nominal</w:t>
      </w:r>
      <w:r w:rsidR="00FD2597">
        <w:rPr>
          <w:rFonts w:cstheme="minorHAnsi"/>
        </w:rPr>
        <w:t xml:space="preserve">ly. </w:t>
      </w:r>
      <w:r w:rsidR="001E2B17">
        <w:rPr>
          <w:rFonts w:cstheme="minorHAnsi"/>
        </w:rPr>
        <w:t>Jeremiah functions by means of the device of “antilanguage,” of redefining what people mean by their words</w:t>
      </w:r>
      <w:r w:rsidR="00C8444E">
        <w:rPr>
          <w:rFonts w:cstheme="minorHAnsi"/>
        </w:rPr>
        <w:t xml:space="preserve"> – because they have already redefined them</w:t>
      </w:r>
      <w:r w:rsidR="001E2B17">
        <w:rPr>
          <w:rFonts w:cstheme="minorHAnsi"/>
        </w:rPr>
        <w:t>. “He tars all the religious expressions of his contemporaries with the same brush.” Even if they don’t see themselves as serving the Master, he talks as if they are.</w:t>
      </w:r>
      <w:r w:rsidR="001E2B17">
        <w:rPr>
          <w:rStyle w:val="FootnoteReference"/>
          <w:rFonts w:cstheme="minorHAnsi"/>
        </w:rPr>
        <w:footnoteReference w:id="124"/>
      </w:r>
      <w:r w:rsidR="001E2B17">
        <w:rPr>
          <w:rFonts w:eastAsiaTheme="minorHAnsi" w:cstheme="minorHAnsi"/>
        </w:rPr>
        <w:t xml:space="preserve"> </w:t>
      </w:r>
      <w:r w:rsidR="00FD2597">
        <w:rPr>
          <w:rFonts w:cstheme="minorHAnsi"/>
        </w:rPr>
        <w:t>They resemble modern congregation</w:t>
      </w:r>
      <w:r w:rsidR="00175F48">
        <w:rPr>
          <w:rFonts w:cstheme="minorHAnsi"/>
        </w:rPr>
        <w:t>s that refe</w:t>
      </w:r>
      <w:r w:rsidR="00C8444E">
        <w:rPr>
          <w:rFonts w:cstheme="minorHAnsi"/>
        </w:rPr>
        <w:t>r to Jesus but have so reconceptualized</w:t>
      </w:r>
      <w:r w:rsidR="00175F48">
        <w:rPr>
          <w:rFonts w:cstheme="minorHAnsi"/>
        </w:rPr>
        <w:t xml:space="preserve"> him t</w:t>
      </w:r>
      <w:r w:rsidR="00C8444E">
        <w:rPr>
          <w:rFonts w:cstheme="minorHAnsi"/>
        </w:rPr>
        <w:t xml:space="preserve">hat their acknowledgment </w:t>
      </w:r>
      <w:r w:rsidR="00175F48">
        <w:rPr>
          <w:rFonts w:cstheme="minorHAnsi"/>
        </w:rPr>
        <w:t>is in name only.</w:t>
      </w:r>
      <w:r w:rsidR="001E2B17">
        <w:rPr>
          <w:rFonts w:cstheme="minorHAnsi"/>
        </w:rPr>
        <w:t xml:space="preserve"> It is also a worrying comment</w:t>
      </w:r>
      <w:r w:rsidR="006D3318">
        <w:rPr>
          <w:rFonts w:cstheme="minorHAnsi"/>
        </w:rPr>
        <w:t xml:space="preserve"> for scholars.</w:t>
      </w:r>
      <w:r w:rsidR="006D3318">
        <w:rPr>
          <w:rStyle w:val="FootnoteReference"/>
          <w:rFonts w:cstheme="minorHAnsi"/>
        </w:rPr>
        <w:footnoteReference w:id="125"/>
      </w:r>
      <w:r w:rsidR="00E66E04">
        <w:rPr>
          <w:rFonts w:cstheme="minorHAnsi"/>
        </w:rPr>
        <w:t xml:space="preserve"> </w:t>
      </w:r>
    </w:p>
    <w:p w:rsidR="00D32F09" w:rsidRPr="001E2B17" w:rsidRDefault="001E2B17" w:rsidP="001E2B17">
      <w:pPr>
        <w:rPr>
          <w:rFonts w:eastAsiaTheme="minorHAnsi" w:cstheme="minorHAnsi"/>
        </w:rPr>
      </w:pPr>
      <w:r>
        <w:rPr>
          <w:rFonts w:eastAsiaTheme="minorHAnsi" w:cstheme="minorHAnsi"/>
          <w:b/>
        </w:rPr>
        <w:t xml:space="preserve">8aγb </w:t>
      </w:r>
      <w:r w:rsidR="00F675C1" w:rsidRPr="00FD2597">
        <w:rPr>
          <w:rFonts w:cstheme="minorHAnsi"/>
          <w:i/>
        </w:rPr>
        <w:t>Shepherds</w:t>
      </w:r>
      <w:r w:rsidR="00F675C1">
        <w:rPr>
          <w:rFonts w:cstheme="minorHAnsi"/>
        </w:rPr>
        <w:t xml:space="preserve"> is another favorite expression in Jeremiah (e.g., 3:15; 6:3; 12:10; 23:1-4) and also a me</w:t>
      </w:r>
      <w:r w:rsidR="001870C1">
        <w:rPr>
          <w:rFonts w:cstheme="minorHAnsi"/>
        </w:rPr>
        <w:t>taphor whose referent is not</w:t>
      </w:r>
      <w:r w:rsidR="00F675C1">
        <w:rPr>
          <w:rFonts w:cstheme="minorHAnsi"/>
        </w:rPr>
        <w:t xml:space="preserve"> iden</w:t>
      </w:r>
      <w:r w:rsidR="001870C1">
        <w:rPr>
          <w:rFonts w:cstheme="minorHAnsi"/>
        </w:rPr>
        <w:t>tified</w:t>
      </w:r>
      <w:r w:rsidR="00F675C1">
        <w:rPr>
          <w:rFonts w:cstheme="minorHAnsi"/>
        </w:rPr>
        <w:t xml:space="preserve">. </w:t>
      </w:r>
      <w:r w:rsidR="0019394F">
        <w:rPr>
          <w:rFonts w:cstheme="minorHAnsi"/>
        </w:rPr>
        <w:t xml:space="preserve">Tg </w:t>
      </w:r>
      <w:r w:rsidR="00FD2597">
        <w:rPr>
          <w:rFonts w:cstheme="minorHAnsi"/>
        </w:rPr>
        <w:t>simply translates</w:t>
      </w:r>
      <w:r w:rsidR="0019394F">
        <w:rPr>
          <w:rFonts w:cstheme="minorHAnsi"/>
        </w:rPr>
        <w:t xml:space="preserve"> </w:t>
      </w:r>
      <w:r w:rsidR="00B33DEB">
        <w:rPr>
          <w:rFonts w:cstheme="minorHAnsi"/>
        </w:rPr>
        <w:t>“</w:t>
      </w:r>
      <w:r w:rsidR="0019394F">
        <w:rPr>
          <w:rFonts w:cstheme="minorHAnsi"/>
        </w:rPr>
        <w:t>kings,</w:t>
      </w:r>
      <w:r w:rsidR="00B33DEB">
        <w:rPr>
          <w:rFonts w:cstheme="minorHAnsi"/>
        </w:rPr>
        <w:t>”</w:t>
      </w:r>
      <w:r w:rsidR="006D3318">
        <w:rPr>
          <w:rFonts w:cstheme="minorHAnsi"/>
        </w:rPr>
        <w:t xml:space="preserve"> but </w:t>
      </w:r>
      <w:r w:rsidR="00FD2597">
        <w:rPr>
          <w:rFonts w:cstheme="minorHAnsi"/>
        </w:rPr>
        <w:t>the First</w:t>
      </w:r>
      <w:r w:rsidR="0019394F">
        <w:rPr>
          <w:rFonts w:cstheme="minorHAnsi"/>
        </w:rPr>
        <w:t xml:space="preserve"> Testament does not take over the Middle Eastern enthusiasm for </w:t>
      </w:r>
      <w:r w:rsidR="00B33DEB">
        <w:rPr>
          <w:rFonts w:cstheme="minorHAnsi"/>
        </w:rPr>
        <w:t>“</w:t>
      </w:r>
      <w:r w:rsidR="0019394F">
        <w:rPr>
          <w:rFonts w:cstheme="minorHAnsi"/>
        </w:rPr>
        <w:t>shepherd</w:t>
      </w:r>
      <w:r w:rsidR="00B33DEB">
        <w:rPr>
          <w:rFonts w:cstheme="minorHAnsi"/>
        </w:rPr>
        <w:t>”</w:t>
      </w:r>
      <w:r w:rsidR="0019394F">
        <w:rPr>
          <w:rFonts w:cstheme="minorHAnsi"/>
        </w:rPr>
        <w:t xml:space="preserve"> as a description of the king. </w:t>
      </w:r>
      <w:r w:rsidR="00B33DEB">
        <w:rPr>
          <w:rFonts w:cstheme="minorHAnsi"/>
        </w:rPr>
        <w:t>“</w:t>
      </w:r>
      <w:r w:rsidR="0019394F">
        <w:rPr>
          <w:rFonts w:cstheme="minorHAnsi"/>
        </w:rPr>
        <w:t>Only very hesitantly… did the OT connect the shepherd concept with the leadership exercised by kings and by God</w:t>
      </w:r>
      <w:r w:rsidR="001870C1">
        <w:rPr>
          <w:rFonts w:cstheme="minorHAnsi"/>
        </w:rPr>
        <w:t>…. There is no evidence that the term ‘shepherd’ ever served as a title for a reigning king,</w:t>
      </w:r>
      <w:r w:rsidR="00B33DEB">
        <w:rPr>
          <w:rFonts w:cstheme="minorHAnsi"/>
        </w:rPr>
        <w:t>”</w:t>
      </w:r>
      <w:r w:rsidR="001870C1">
        <w:rPr>
          <w:rFonts w:cstheme="minorHAnsi"/>
        </w:rPr>
        <w:t xml:space="preserve"> though s</w:t>
      </w:r>
      <w:r w:rsidR="00F675C1">
        <w:rPr>
          <w:rFonts w:cstheme="minorHAnsi"/>
        </w:rPr>
        <w:t>hepherding can be a metaphor for leading or ruling (2 Sam 5:2</w:t>
      </w:r>
      <w:r w:rsidR="00CE10C1">
        <w:rPr>
          <w:rFonts w:cstheme="minorHAnsi"/>
        </w:rPr>
        <w:t>; 7:7</w:t>
      </w:r>
      <w:r w:rsidR="00F675C1">
        <w:rPr>
          <w:rFonts w:cstheme="minorHAnsi"/>
        </w:rPr>
        <w:t>).</w:t>
      </w:r>
      <w:r w:rsidR="001870C1">
        <w:rPr>
          <w:rStyle w:val="FootnoteReference"/>
          <w:rFonts w:cstheme="minorHAnsi"/>
        </w:rPr>
        <w:footnoteReference w:id="126"/>
      </w:r>
      <w:r w:rsidR="00FD2597">
        <w:rPr>
          <w:rFonts w:cstheme="minorHAnsi"/>
        </w:rPr>
        <w:t xml:space="preserve"> Maybe shepherds</w:t>
      </w:r>
      <w:r w:rsidR="001870C1">
        <w:rPr>
          <w:rFonts w:cstheme="minorHAnsi"/>
        </w:rPr>
        <w:t xml:space="preserve"> is a metaphor for leaders </w:t>
      </w:r>
      <w:r w:rsidR="006D3318">
        <w:rPr>
          <w:rFonts w:cstheme="minorHAnsi"/>
        </w:rPr>
        <w:t>in general. W</w:t>
      </w:r>
      <w:r w:rsidR="001870C1">
        <w:rPr>
          <w:rFonts w:cstheme="minorHAnsi"/>
        </w:rPr>
        <w:t xml:space="preserve">hat is explicit is </w:t>
      </w:r>
      <w:r w:rsidR="00FD2597">
        <w:rPr>
          <w:rFonts w:cstheme="minorHAnsi"/>
        </w:rPr>
        <w:t xml:space="preserve">the nature of </w:t>
      </w:r>
      <w:r w:rsidR="001870C1">
        <w:rPr>
          <w:rFonts w:cstheme="minorHAnsi"/>
        </w:rPr>
        <w:t xml:space="preserve">their </w:t>
      </w:r>
      <w:r w:rsidR="00FD2597">
        <w:rPr>
          <w:rFonts w:cstheme="minorHAnsi"/>
        </w:rPr>
        <w:t xml:space="preserve">wrongdoing: </w:t>
      </w:r>
      <w:r w:rsidR="00FD2597">
        <w:rPr>
          <w:rFonts w:cstheme="minorHAnsi"/>
          <w:i/>
        </w:rPr>
        <w:t xml:space="preserve">they have rebelled </w:t>
      </w:r>
      <w:r w:rsidR="00FD2597">
        <w:rPr>
          <w:rFonts w:cstheme="minorHAnsi"/>
        </w:rPr>
        <w:t>[</w:t>
      </w:r>
      <w:r w:rsidR="00FD2597">
        <w:rPr>
          <w:rFonts w:cstheme="minorHAnsi"/>
          <w:i/>
        </w:rPr>
        <w:t>pāša‘</w:t>
      </w:r>
      <w:r w:rsidR="00FD2597">
        <w:rPr>
          <w:rFonts w:cstheme="minorHAnsi"/>
        </w:rPr>
        <w:t xml:space="preserve">] </w:t>
      </w:r>
      <w:r w:rsidR="00FD2597">
        <w:rPr>
          <w:rFonts w:cstheme="minorHAnsi"/>
          <w:i/>
        </w:rPr>
        <w:t>against me</w:t>
      </w:r>
      <w:r w:rsidR="00FD2597">
        <w:rPr>
          <w:rFonts w:cstheme="minorHAnsi"/>
        </w:rPr>
        <w:t>.</w:t>
      </w:r>
      <w:r w:rsidR="00FD2597">
        <w:rPr>
          <w:rFonts w:cstheme="minorHAnsi"/>
          <w:i/>
        </w:rPr>
        <w:t xml:space="preserve"> </w:t>
      </w:r>
      <w:r w:rsidR="00FD2597">
        <w:rPr>
          <w:rFonts w:cstheme="minorHAnsi"/>
        </w:rPr>
        <w:t>If they are rulers, it would</w:t>
      </w:r>
      <w:r w:rsidR="001870C1">
        <w:rPr>
          <w:rFonts w:cstheme="minorHAnsi"/>
        </w:rPr>
        <w:t xml:space="preserve"> be an ironic indictment, as rebelling denotes defying the </w:t>
      </w:r>
      <w:r w:rsidR="00FD2597">
        <w:rPr>
          <w:rFonts w:cstheme="minorHAnsi"/>
        </w:rPr>
        <w:t>authorities’ expectations. These people</w:t>
      </w:r>
      <w:r w:rsidR="001870C1">
        <w:rPr>
          <w:rFonts w:cstheme="minorHAnsi"/>
        </w:rPr>
        <w:t xml:space="preserve"> would be against rebellion when they were its object </w:t>
      </w:r>
      <w:r w:rsidR="00FD2597">
        <w:rPr>
          <w:rFonts w:cstheme="minorHAnsi"/>
        </w:rPr>
        <w:t xml:space="preserve">but they </w:t>
      </w:r>
      <w:r w:rsidR="001870C1">
        <w:rPr>
          <w:rFonts w:cstheme="minorHAnsi"/>
        </w:rPr>
        <w:t>are for it when they are its subject.</w:t>
      </w:r>
      <w:r w:rsidR="00F22EF3">
        <w:rPr>
          <w:rFonts w:cstheme="minorHAnsi"/>
        </w:rPr>
        <w:t xml:space="preserve"> In 10:21 the problem with the shephe</w:t>
      </w:r>
      <w:r w:rsidR="00B14CE7">
        <w:rPr>
          <w:rFonts w:cstheme="minorHAnsi"/>
        </w:rPr>
        <w:t>rds is that they have not been e</w:t>
      </w:r>
      <w:r w:rsidR="00F22EF3">
        <w:rPr>
          <w:rFonts w:cstheme="minorHAnsi"/>
        </w:rPr>
        <w:t>nquiring of Yahweh, which is another way</w:t>
      </w:r>
      <w:r w:rsidR="00C8444E">
        <w:rPr>
          <w:rFonts w:cstheme="minorHAnsi"/>
        </w:rPr>
        <w:t xml:space="preserve"> of picturing rebellion. And e</w:t>
      </w:r>
      <w:r w:rsidR="00F22EF3">
        <w:rPr>
          <w:rFonts w:cstheme="minorHAnsi"/>
        </w:rPr>
        <w:t>nquiring of Yahwe</w:t>
      </w:r>
      <w:r w:rsidR="00C8444E">
        <w:rPr>
          <w:rFonts w:cstheme="minorHAnsi"/>
        </w:rPr>
        <w:t>h is a prophet’s job (21:1-2), s</w:t>
      </w:r>
      <w:r w:rsidR="00F22EF3">
        <w:rPr>
          <w:rFonts w:cstheme="minorHAnsi"/>
        </w:rPr>
        <w:t>o shepherds as leaders might at l</w:t>
      </w:r>
      <w:r w:rsidR="00C8444E">
        <w:rPr>
          <w:rFonts w:cstheme="minorHAnsi"/>
        </w:rPr>
        <w:t>east include prophets; here,</w:t>
      </w:r>
      <w:r w:rsidR="006D3318">
        <w:rPr>
          <w:rFonts w:cstheme="minorHAnsi"/>
        </w:rPr>
        <w:t xml:space="preserve"> </w:t>
      </w:r>
      <w:r w:rsidR="00FD2597">
        <w:rPr>
          <w:rFonts w:cstheme="minorHAnsi"/>
          <w:i/>
        </w:rPr>
        <w:t xml:space="preserve">the prophets </w:t>
      </w:r>
      <w:r w:rsidR="00FD2597">
        <w:rPr>
          <w:rFonts w:cstheme="minorHAnsi"/>
        </w:rPr>
        <w:t xml:space="preserve">in </w:t>
      </w:r>
      <w:r w:rsidR="00C8444E">
        <w:rPr>
          <w:rFonts w:cstheme="minorHAnsi"/>
        </w:rPr>
        <w:t>the next</w:t>
      </w:r>
      <w:r w:rsidR="00F22EF3">
        <w:rPr>
          <w:rFonts w:cstheme="minorHAnsi"/>
        </w:rPr>
        <w:t xml:space="preserve"> colon might </w:t>
      </w:r>
      <w:r w:rsidR="006D3318">
        <w:rPr>
          <w:rFonts w:cstheme="minorHAnsi"/>
        </w:rPr>
        <w:t xml:space="preserve">then </w:t>
      </w:r>
      <w:r w:rsidR="00F22EF3">
        <w:rPr>
          <w:rFonts w:cstheme="minorHAnsi"/>
        </w:rPr>
        <w:t>clarify who are the people Jeremiah has in mind</w:t>
      </w:r>
      <w:r w:rsidR="006D3318">
        <w:rPr>
          <w:rFonts w:cstheme="minorHAnsi"/>
        </w:rPr>
        <w:t xml:space="preserve">. </w:t>
      </w:r>
      <w:r w:rsidR="002C0070">
        <w:rPr>
          <w:rFonts w:cstheme="minorHAnsi"/>
        </w:rPr>
        <w:t xml:space="preserve">Like </w:t>
      </w:r>
      <w:r w:rsidR="00F22EF3">
        <w:rPr>
          <w:rFonts w:cstheme="minorHAnsi"/>
        </w:rPr>
        <w:t xml:space="preserve">the prophets in 1 </w:t>
      </w:r>
      <w:r w:rsidR="0064036F">
        <w:rPr>
          <w:rFonts w:cstheme="minorHAnsi"/>
        </w:rPr>
        <w:t>Kgs</w:t>
      </w:r>
      <w:r w:rsidR="00F22EF3">
        <w:rPr>
          <w:rFonts w:cstheme="minorHAnsi"/>
        </w:rPr>
        <w:t xml:space="preserve"> 17, these prophets</w:t>
      </w:r>
      <w:r w:rsidR="00FD2597">
        <w:rPr>
          <w:rFonts w:cstheme="minorHAnsi"/>
        </w:rPr>
        <w:t xml:space="preserve"> </w:t>
      </w:r>
      <w:r w:rsidR="00FD2597" w:rsidRPr="00FD2597">
        <w:rPr>
          <w:rFonts w:cstheme="minorHAnsi"/>
          <w:i/>
        </w:rPr>
        <w:t>prophesied</w:t>
      </w:r>
      <w:r w:rsidR="002C0070">
        <w:rPr>
          <w:rFonts w:cstheme="minorHAnsi"/>
        </w:rPr>
        <w:t xml:space="preserve"> with the</w:t>
      </w:r>
      <w:r w:rsidR="00FD2597">
        <w:rPr>
          <w:rFonts w:cstheme="minorHAnsi"/>
        </w:rPr>
        <w:t xml:space="preserve"> help of </w:t>
      </w:r>
      <w:r w:rsidR="002C0070" w:rsidRPr="00FD2597">
        <w:rPr>
          <w:rFonts w:cstheme="minorHAnsi"/>
          <w:i/>
        </w:rPr>
        <w:t>the Master</w:t>
      </w:r>
      <w:r w:rsidR="002C0070">
        <w:rPr>
          <w:rFonts w:cstheme="minorHAnsi"/>
        </w:rPr>
        <w:t xml:space="preserve"> (</w:t>
      </w:r>
      <w:r w:rsidR="002C0070">
        <w:rPr>
          <w:rFonts w:cstheme="minorHAnsi"/>
          <w:i/>
        </w:rPr>
        <w:t>ba‘al</w:t>
      </w:r>
      <w:r w:rsidR="002C0070">
        <w:rPr>
          <w:rFonts w:cstheme="minorHAnsi"/>
        </w:rPr>
        <w:t xml:space="preserve">). </w:t>
      </w:r>
      <w:r w:rsidR="006D3318">
        <w:rPr>
          <w:rFonts w:cstheme="minorHAnsi"/>
        </w:rPr>
        <w:t>Tg translates “false prophets,” which they are, but the trouble is that they are at the same time simply prophets,</w:t>
      </w:r>
      <w:r w:rsidR="006D3318">
        <w:rPr>
          <w:rStyle w:val="FootnoteReference"/>
          <w:rFonts w:cstheme="minorHAnsi"/>
        </w:rPr>
        <w:footnoteReference w:id="127"/>
      </w:r>
      <w:r w:rsidR="006D3318">
        <w:rPr>
          <w:rFonts w:cstheme="minorHAnsi"/>
        </w:rPr>
        <w:t xml:space="preserve"> as priests are simply priests. “He calls the false prophets ‘prophets’ as he calls those who are not gods ‘gods.’”</w:t>
      </w:r>
      <w:r w:rsidR="006D3318">
        <w:rPr>
          <w:rStyle w:val="FootnoteReference"/>
          <w:rFonts w:cstheme="minorHAnsi"/>
        </w:rPr>
        <w:footnoteReference w:id="128"/>
      </w:r>
      <w:r w:rsidR="007E32E3">
        <w:rPr>
          <w:rFonts w:cstheme="minorHAnsi"/>
        </w:rPr>
        <w:t xml:space="preserve"> In another sense one could say there is nothing false about them at all. They really are prophets. The trouble is they are </w:t>
      </w:r>
      <w:r w:rsidR="00467B53">
        <w:rPr>
          <w:rFonts w:cstheme="minorHAnsi"/>
        </w:rPr>
        <w:t>prophets in the service of the Master. They are false prophets inso</w:t>
      </w:r>
      <w:r w:rsidR="00C8444E">
        <w:rPr>
          <w:rFonts w:cstheme="minorHAnsi"/>
        </w:rPr>
        <w:t>far as they serve false gods. T</w:t>
      </w:r>
      <w:r w:rsidR="00467B53">
        <w:rPr>
          <w:rFonts w:cstheme="minorHAnsi"/>
        </w:rPr>
        <w:t xml:space="preserve">hey are deceptive prophets because they serve one who embodies deception. </w:t>
      </w:r>
      <w:r w:rsidR="00FC7A04">
        <w:rPr>
          <w:rFonts w:cstheme="minorHAnsi"/>
        </w:rPr>
        <w:t>But the Masters’</w:t>
      </w:r>
      <w:r w:rsidR="002C0070">
        <w:rPr>
          <w:rFonts w:cstheme="minorHAnsi"/>
        </w:rPr>
        <w:t xml:space="preserve"> help is empt</w:t>
      </w:r>
      <w:r w:rsidR="00FC7A04">
        <w:rPr>
          <w:rFonts w:cstheme="minorHAnsi"/>
        </w:rPr>
        <w:t xml:space="preserve">y (as Yahweh put it earlier). They </w:t>
      </w:r>
      <w:r w:rsidR="00FC7A04" w:rsidRPr="00FC7A04">
        <w:rPr>
          <w:rFonts w:cstheme="minorHAnsi"/>
        </w:rPr>
        <w:t>cannot</w:t>
      </w:r>
      <w:r w:rsidR="00FC7A04" w:rsidRPr="00FC7A04">
        <w:rPr>
          <w:rFonts w:cstheme="minorHAnsi"/>
          <w:i/>
        </w:rPr>
        <w:t xml:space="preserve"> be any</w:t>
      </w:r>
      <w:r w:rsidR="002C0070" w:rsidRPr="00FC7A04">
        <w:rPr>
          <w:rFonts w:cstheme="minorHAnsi"/>
          <w:i/>
        </w:rPr>
        <w:t xml:space="preserve"> use</w:t>
      </w:r>
      <w:r w:rsidR="002C0070">
        <w:rPr>
          <w:rFonts w:cstheme="minorHAnsi"/>
        </w:rPr>
        <w:t>. Yahweh closes with that terrible ver</w:t>
      </w:r>
      <w:r w:rsidR="00FC7A04">
        <w:rPr>
          <w:rFonts w:cstheme="minorHAnsi"/>
        </w:rPr>
        <w:t xml:space="preserve">b that describes how people </w:t>
      </w:r>
      <w:r w:rsidR="00FC7A04">
        <w:rPr>
          <w:rFonts w:cstheme="minorHAnsi"/>
          <w:i/>
        </w:rPr>
        <w:t>have gone</w:t>
      </w:r>
      <w:r w:rsidR="002C0070">
        <w:rPr>
          <w:rFonts w:cstheme="minorHAnsi"/>
        </w:rPr>
        <w:t xml:space="preserve"> </w:t>
      </w:r>
      <w:r w:rsidR="002C0070" w:rsidRPr="00FC7A04">
        <w:rPr>
          <w:rFonts w:cstheme="minorHAnsi"/>
          <w:i/>
        </w:rPr>
        <w:t>after</w:t>
      </w:r>
      <w:r w:rsidR="00FC7A04">
        <w:rPr>
          <w:rFonts w:cstheme="minorHAnsi"/>
        </w:rPr>
        <w:t xml:space="preserve"> them</w:t>
      </w:r>
      <w:r w:rsidR="002C0070">
        <w:rPr>
          <w:rFonts w:cstheme="minorHAnsi"/>
        </w:rPr>
        <w:t xml:space="preserve"> instead of going after Yahweh. It is t</w:t>
      </w:r>
      <w:r w:rsidR="00144C47">
        <w:rPr>
          <w:rFonts w:cstheme="minorHAnsi"/>
        </w:rPr>
        <w:t>he thing that defiles</w:t>
      </w:r>
      <w:r w:rsidR="002C0070">
        <w:rPr>
          <w:rFonts w:cstheme="minorHAnsi"/>
        </w:rPr>
        <w:t xml:space="preserve"> Yahweh’s own country</w:t>
      </w:r>
      <w:r w:rsidR="00144C47">
        <w:rPr>
          <w:rFonts w:cstheme="minorHAnsi"/>
        </w:rPr>
        <w:t xml:space="preserve"> and makes </w:t>
      </w:r>
      <w:r w:rsidR="002C0070">
        <w:rPr>
          <w:rFonts w:cstheme="minorHAnsi"/>
        </w:rPr>
        <w:t>it disgusting</w:t>
      </w:r>
      <w:r w:rsidR="00144C47">
        <w:rPr>
          <w:rFonts w:cstheme="minorHAnsi"/>
        </w:rPr>
        <w:t>.</w:t>
      </w:r>
      <w:r w:rsidR="00D32F09">
        <w:rPr>
          <w:rFonts w:cstheme="minorHAnsi"/>
        </w:rPr>
        <w:t xml:space="preserve"> The extra colon to make the line a tr</w:t>
      </w:r>
      <w:r w:rsidR="00D42D0F">
        <w:rPr>
          <w:rFonts w:cstheme="minorHAnsi"/>
        </w:rPr>
        <w:t xml:space="preserve">icolon </w:t>
      </w:r>
      <w:r w:rsidR="003F22FE">
        <w:rPr>
          <w:rFonts w:cstheme="minorHAnsi"/>
        </w:rPr>
        <w:t xml:space="preserve">forms an unexpected follow up to the previous four similarly-structured cola and also </w:t>
      </w:r>
      <w:r w:rsidR="00D42D0F">
        <w:rPr>
          <w:rFonts w:cstheme="minorHAnsi"/>
        </w:rPr>
        <w:t xml:space="preserve">closes off the </w:t>
      </w:r>
      <w:r w:rsidR="004521A6">
        <w:rPr>
          <w:rFonts w:cstheme="minorHAnsi"/>
        </w:rPr>
        <w:t>section</w:t>
      </w:r>
      <w:r w:rsidR="00D32F09">
        <w:rPr>
          <w:rFonts w:cstheme="minorHAnsi"/>
        </w:rPr>
        <w:t>, wit</w:t>
      </w:r>
      <w:r w:rsidR="00C8444E">
        <w:rPr>
          <w:rFonts w:cstheme="minorHAnsi"/>
        </w:rPr>
        <w:t xml:space="preserve">h its reversed word order and </w:t>
      </w:r>
      <w:r w:rsidR="00FC7A04">
        <w:rPr>
          <w:rFonts w:cstheme="minorHAnsi"/>
        </w:rPr>
        <w:t xml:space="preserve">its reuse of the expression </w:t>
      </w:r>
      <w:r w:rsidR="00B33DEB">
        <w:rPr>
          <w:rFonts w:cstheme="minorHAnsi"/>
        </w:rPr>
        <w:t>“</w:t>
      </w:r>
      <w:r w:rsidR="00D32F09">
        <w:rPr>
          <w:rFonts w:cstheme="minorHAnsi"/>
        </w:rPr>
        <w:t>go after</w:t>
      </w:r>
      <w:r w:rsidR="00B33DEB">
        <w:rPr>
          <w:rFonts w:cstheme="minorHAnsi"/>
        </w:rPr>
        <w:t>”</w:t>
      </w:r>
      <w:r w:rsidR="00D32F09">
        <w:rPr>
          <w:rFonts w:cstheme="minorHAnsi"/>
        </w:rPr>
        <w:t xml:space="preserve"> </w:t>
      </w:r>
      <w:r w:rsidR="007A0694">
        <w:rPr>
          <w:rFonts w:cstheme="minorHAnsi"/>
        </w:rPr>
        <w:t xml:space="preserve">which was where we began (v. 2), </w:t>
      </w:r>
    </w:p>
    <w:p w:rsidR="00EB5318" w:rsidRPr="005C2886" w:rsidRDefault="009E1449" w:rsidP="002508AB">
      <w:pPr>
        <w:pStyle w:val="Heading2"/>
        <w:numPr>
          <w:ilvl w:val="0"/>
          <w:numId w:val="8"/>
        </w:numPr>
        <w:ind w:left="720" w:hanging="720"/>
      </w:pPr>
      <w:r>
        <w:t xml:space="preserve">An Extension to the </w:t>
      </w:r>
      <w:r w:rsidR="007B5D75">
        <w:t>Argument</w:t>
      </w:r>
      <w:r w:rsidR="00EB5318">
        <w:t xml:space="preserve"> (2:9-</w:t>
      </w:r>
      <w:r>
        <w:t>13</w:t>
      </w:r>
      <w:r w:rsidR="00EB5318">
        <w:t>)</w:t>
      </w:r>
    </w:p>
    <w:p w:rsidR="00E34433" w:rsidRDefault="00E34433" w:rsidP="00EA1916">
      <w:pPr>
        <w:rPr>
          <w:vertAlign w:val="superscript"/>
        </w:rPr>
      </w:pPr>
    </w:p>
    <w:p w:rsidR="0080476E" w:rsidRDefault="0080476E" w:rsidP="008E65BB">
      <w:pPr>
        <w:tabs>
          <w:tab w:val="left" w:pos="8395"/>
        </w:tabs>
      </w:pPr>
      <w:r>
        <w:rPr>
          <w:vertAlign w:val="superscript"/>
        </w:rPr>
        <w:t>9</w:t>
      </w:r>
      <w:r w:rsidR="00F932F3">
        <w:t>Indeed</w:t>
      </w:r>
      <w:r w:rsidR="0017789E">
        <w:rPr>
          <w:vertAlign w:val="superscript"/>
        </w:rPr>
        <w:t>a</w:t>
      </w:r>
      <w:r>
        <w:t xml:space="preserve"> I will argue with you some more (Yahweh’s affirmation),</w:t>
      </w:r>
      <w:r w:rsidR="008E65BB">
        <w:tab/>
      </w:r>
    </w:p>
    <w:p w:rsidR="0080476E" w:rsidRDefault="0080476E" w:rsidP="00EA1916">
      <w:r>
        <w:lastRenderedPageBreak/>
        <w:tab/>
        <w:t>and with your grandchildren</w:t>
      </w:r>
      <w:r w:rsidR="0017789E">
        <w:rPr>
          <w:vertAlign w:val="superscript"/>
        </w:rPr>
        <w:t>b</w:t>
      </w:r>
      <w:r>
        <w:t xml:space="preserve"> I will argue.</w:t>
      </w:r>
    </w:p>
    <w:p w:rsidR="002113B4" w:rsidRDefault="0080476E" w:rsidP="00EA1916">
      <w:r>
        <w:rPr>
          <w:vertAlign w:val="superscript"/>
        </w:rPr>
        <w:t>10</w:t>
      </w:r>
      <w:r>
        <w:t xml:space="preserve">Because cross over to the </w:t>
      </w:r>
      <w:r w:rsidR="004200D4">
        <w:t xml:space="preserve">Kittites’ </w:t>
      </w:r>
      <w:r>
        <w:t>shores</w:t>
      </w:r>
      <w:r w:rsidR="004200D4">
        <w:t>,</w:t>
      </w:r>
      <w:r w:rsidR="0017789E">
        <w:rPr>
          <w:vertAlign w:val="superscript"/>
        </w:rPr>
        <w:t>c</w:t>
      </w:r>
      <w:r>
        <w:t xml:space="preserve"> </w:t>
      </w:r>
      <w:r w:rsidR="009410EA">
        <w:t xml:space="preserve">and </w:t>
      </w:r>
      <w:r w:rsidR="004200D4">
        <w:t>see</w:t>
      </w:r>
      <w:r w:rsidR="0050741D">
        <w:t xml:space="preserve">, </w:t>
      </w:r>
    </w:p>
    <w:p w:rsidR="0080476E" w:rsidRDefault="0050741D" w:rsidP="00203DBC">
      <w:pPr>
        <w:tabs>
          <w:tab w:val="left" w:pos="6627"/>
        </w:tabs>
        <w:ind w:left="720"/>
      </w:pPr>
      <w:r>
        <w:t xml:space="preserve">and </w:t>
      </w:r>
      <w:r w:rsidR="004200D4">
        <w:t xml:space="preserve">to </w:t>
      </w:r>
      <w:r w:rsidR="003E777D">
        <w:t>Qedar</w:t>
      </w:r>
      <w:r w:rsidR="00EB77FF">
        <w:t xml:space="preserve"> – </w:t>
      </w:r>
      <w:r>
        <w:t>s</w:t>
      </w:r>
      <w:r w:rsidR="002113B4">
        <w:t>end</w:t>
      </w:r>
      <w:r>
        <w:t>.</w:t>
      </w:r>
      <w:r w:rsidR="00203DBC">
        <w:tab/>
      </w:r>
    </w:p>
    <w:p w:rsidR="002113B4" w:rsidRDefault="0080476E" w:rsidP="002113B4">
      <w:pPr>
        <w:tabs>
          <w:tab w:val="left" w:pos="3075"/>
        </w:tabs>
      </w:pPr>
      <w:r>
        <w:t xml:space="preserve">Consider well, </w:t>
      </w:r>
      <w:r w:rsidR="004200D4">
        <w:t>and see</w:t>
      </w:r>
      <w:r>
        <w:t>,</w:t>
      </w:r>
      <w:r w:rsidR="0017789E">
        <w:rPr>
          <w:vertAlign w:val="superscript"/>
        </w:rPr>
        <w:t>d</w:t>
      </w:r>
      <w:r w:rsidR="009410EA">
        <w:t xml:space="preserve"> </w:t>
      </w:r>
    </w:p>
    <w:p w:rsidR="0080476E" w:rsidRDefault="002113B4" w:rsidP="002113B4">
      <w:pPr>
        <w:tabs>
          <w:tab w:val="left" w:pos="1440"/>
          <w:tab w:val="left" w:pos="3075"/>
        </w:tabs>
      </w:pPr>
      <w:r>
        <w:tab/>
      </w:r>
      <w:r w:rsidR="003E777D">
        <w:t>if some</w:t>
      </w:r>
      <w:r w:rsidR="0080476E">
        <w:t>thing like this has happened.</w:t>
      </w:r>
    </w:p>
    <w:p w:rsidR="0080476E" w:rsidRDefault="0080476E" w:rsidP="00EA1916">
      <w:r>
        <w:rPr>
          <w:vertAlign w:val="superscript"/>
        </w:rPr>
        <w:t>11</w:t>
      </w:r>
      <w:r>
        <w:t xml:space="preserve">Has </w:t>
      </w:r>
      <w:r w:rsidR="00FE1B4B">
        <w:t>a nati</w:t>
      </w:r>
      <w:r w:rsidR="003E777D">
        <w:t xml:space="preserve">on </w:t>
      </w:r>
      <w:r w:rsidR="00FE1B4B">
        <w:t>changed</w:t>
      </w:r>
      <w:r w:rsidR="00207AE7">
        <w:rPr>
          <w:vertAlign w:val="superscript"/>
        </w:rPr>
        <w:t>e</w:t>
      </w:r>
      <w:r w:rsidR="00FE1B4B">
        <w:t xml:space="preserve"> gods, </w:t>
      </w:r>
    </w:p>
    <w:p w:rsidR="00FE1B4B" w:rsidRDefault="002A6767" w:rsidP="00EA1916">
      <w:r>
        <w:tab/>
        <w:t>and</w:t>
      </w:r>
      <w:r w:rsidR="00E34E52">
        <w:t xml:space="preserve"> tho</w:t>
      </w:r>
      <w:r w:rsidR="002B010D">
        <w:t>se were non-</w:t>
      </w:r>
      <w:r w:rsidR="00FE1B4B">
        <w:t>gods?</w:t>
      </w:r>
    </w:p>
    <w:p w:rsidR="00FE1B4B" w:rsidRDefault="003E777D" w:rsidP="00EA1916">
      <w:r>
        <w:t>But my people</w:t>
      </w:r>
      <w:r w:rsidR="00EB77FF">
        <w:t xml:space="preserve"> – </w:t>
      </w:r>
      <w:r w:rsidR="00C804AA">
        <w:t>it</w:t>
      </w:r>
      <w:r>
        <w:t xml:space="preserve"> has </w:t>
      </w:r>
      <w:r w:rsidR="00FE1B4B">
        <w:t>changed its honor</w:t>
      </w:r>
      <w:r w:rsidR="00207AE7">
        <w:rPr>
          <w:vertAlign w:val="superscript"/>
        </w:rPr>
        <w:t>f</w:t>
      </w:r>
      <w:r w:rsidR="00FE1B4B">
        <w:t xml:space="preserve"> </w:t>
      </w:r>
    </w:p>
    <w:p w:rsidR="00FE1B4B" w:rsidRDefault="00FE1B4B" w:rsidP="00EA1916">
      <w:r>
        <w:tab/>
        <w:t>fo</w:t>
      </w:r>
      <w:r w:rsidR="00EB5318">
        <w:t>r something that</w:t>
      </w:r>
      <w:r w:rsidR="00207AE7">
        <w:rPr>
          <w:vertAlign w:val="superscript"/>
        </w:rPr>
        <w:t>g</w:t>
      </w:r>
      <w:r w:rsidR="002555CD">
        <w:t xml:space="preserve"> </w:t>
      </w:r>
      <w:r w:rsidR="00EB5318">
        <w:t>could not be an</w:t>
      </w:r>
      <w:r>
        <w:t>y use.</w:t>
      </w:r>
    </w:p>
    <w:p w:rsidR="00FE1B4B" w:rsidRDefault="00FE1B4B" w:rsidP="00EA1916">
      <w:r>
        <w:rPr>
          <w:vertAlign w:val="superscript"/>
        </w:rPr>
        <w:t>12</w:t>
      </w:r>
      <w:r w:rsidR="00F503B5">
        <w:t>Be desolate</w:t>
      </w:r>
      <w:r>
        <w:t>, heavens,</w:t>
      </w:r>
      <w:r w:rsidR="00207AE7">
        <w:rPr>
          <w:vertAlign w:val="superscript"/>
        </w:rPr>
        <w:t>h</w:t>
      </w:r>
      <w:r>
        <w:t xml:space="preserve"> at this,</w:t>
      </w:r>
    </w:p>
    <w:p w:rsidR="00FE1B4B" w:rsidRDefault="00E34E52" w:rsidP="00EA1916">
      <w:r>
        <w:tab/>
        <w:t>shudder</w:t>
      </w:r>
      <w:r w:rsidR="00F503B5">
        <w:t>,</w:t>
      </w:r>
      <w:r w:rsidR="00207AE7">
        <w:rPr>
          <w:vertAlign w:val="superscript"/>
        </w:rPr>
        <w:t>i</w:t>
      </w:r>
      <w:r w:rsidR="00F503B5">
        <w:t xml:space="preserve"> be totally devastated</w:t>
      </w:r>
      <w:r w:rsidR="00207AE7">
        <w:rPr>
          <w:vertAlign w:val="superscript"/>
        </w:rPr>
        <w:t>j</w:t>
      </w:r>
      <w:r w:rsidR="00FE1B4B">
        <w:t xml:space="preserve"> (Yahweh’s affirmation).</w:t>
      </w:r>
    </w:p>
    <w:p w:rsidR="00FE1B4B" w:rsidRDefault="00FE1B4B" w:rsidP="00EA1916">
      <w:r>
        <w:rPr>
          <w:vertAlign w:val="superscript"/>
        </w:rPr>
        <w:t>13</w:t>
      </w:r>
      <w:r>
        <w:t>Because two dire things my people have done:</w:t>
      </w:r>
    </w:p>
    <w:p w:rsidR="00FE1B4B" w:rsidRDefault="00FE1B4B" w:rsidP="00EA1916">
      <w:r>
        <w:tab/>
        <w:t>me they have abandoned,</w:t>
      </w:r>
    </w:p>
    <w:p w:rsidR="00FE1B4B" w:rsidRDefault="00FE1B4B" w:rsidP="00EA1916">
      <w:r>
        <w:t>The fountain of living water,</w:t>
      </w:r>
    </w:p>
    <w:p w:rsidR="00FE1B4B" w:rsidRDefault="000E6B68" w:rsidP="00EA1916">
      <w:r>
        <w:tab/>
        <w:t xml:space="preserve">to dig </w:t>
      </w:r>
      <w:r w:rsidR="00FE1B4B">
        <w:t>themselves cisterns</w:t>
      </w:r>
      <w:r w:rsidR="00EB77FF">
        <w:t xml:space="preserve"> – </w:t>
      </w:r>
    </w:p>
    <w:p w:rsidR="00FE1B4B" w:rsidRDefault="00E34E52" w:rsidP="006E38DE">
      <w:pPr>
        <w:tabs>
          <w:tab w:val="left" w:pos="5970"/>
        </w:tabs>
      </w:pPr>
      <w:r>
        <w:t>Breakable</w:t>
      </w:r>
      <w:r w:rsidR="00207AE7">
        <w:rPr>
          <w:vertAlign w:val="superscript"/>
        </w:rPr>
        <w:t>k</w:t>
      </w:r>
      <w:r w:rsidR="00FE1B4B">
        <w:t xml:space="preserve"> cisterns,</w:t>
      </w:r>
      <w:r w:rsidR="006E38DE">
        <w:tab/>
      </w:r>
    </w:p>
    <w:p w:rsidR="00FE1B4B" w:rsidRDefault="00783DDB" w:rsidP="00EA1916">
      <w:r>
        <w:tab/>
        <w:t>ones that can’</w:t>
      </w:r>
      <w:r w:rsidR="00206421">
        <w:t>t hold</w:t>
      </w:r>
      <w:r w:rsidR="00FE1B4B">
        <w:t xml:space="preserve"> the water.</w:t>
      </w:r>
    </w:p>
    <w:p w:rsidR="00FE1B4B" w:rsidRDefault="00FE1B4B" w:rsidP="00EA1916"/>
    <w:p w:rsidR="0017789E" w:rsidRDefault="0017789E" w:rsidP="0017789E">
      <w:pPr>
        <w:pStyle w:val="FootnoteText"/>
        <w:numPr>
          <w:ilvl w:val="0"/>
          <w:numId w:val="38"/>
        </w:numPr>
        <w:rPr>
          <w:sz w:val="22"/>
          <w:szCs w:val="22"/>
        </w:rPr>
      </w:pPr>
      <w:r w:rsidRPr="0017789E">
        <w:rPr>
          <w:sz w:val="22"/>
          <w:szCs w:val="22"/>
        </w:rPr>
        <w:t xml:space="preserve">LXX, Vg have “therefore,” the common meaning of </w:t>
      </w:r>
      <w:r w:rsidRPr="0017789E">
        <w:rPr>
          <w:i/>
          <w:sz w:val="22"/>
          <w:szCs w:val="22"/>
        </w:rPr>
        <w:t>l</w:t>
      </w:r>
      <w:r w:rsidRPr="0017789E">
        <w:rPr>
          <w:rFonts w:cstheme="minorHAnsi"/>
          <w:i/>
          <w:sz w:val="22"/>
          <w:szCs w:val="22"/>
        </w:rPr>
        <w:t>ākē</w:t>
      </w:r>
      <w:r w:rsidRPr="0017789E">
        <w:rPr>
          <w:i/>
          <w:sz w:val="22"/>
          <w:szCs w:val="22"/>
        </w:rPr>
        <w:t>n</w:t>
      </w:r>
      <w:r w:rsidRPr="0017789E">
        <w:rPr>
          <w:sz w:val="22"/>
          <w:szCs w:val="22"/>
        </w:rPr>
        <w:t xml:space="preserve">, not least when a prophet announces consequences that will follow from wrongdoing (e.g., 6:21; 7:20), but Jeremiah does not announce a consequence here. And </w:t>
      </w:r>
      <w:r w:rsidRPr="0017789E">
        <w:rPr>
          <w:i/>
          <w:sz w:val="22"/>
          <w:szCs w:val="22"/>
        </w:rPr>
        <w:t>l</w:t>
      </w:r>
      <w:r w:rsidRPr="0017789E">
        <w:rPr>
          <w:rFonts w:cstheme="minorHAnsi"/>
          <w:i/>
          <w:sz w:val="22"/>
          <w:szCs w:val="22"/>
        </w:rPr>
        <w:t>ākē</w:t>
      </w:r>
      <w:r w:rsidRPr="0017789E">
        <w:rPr>
          <w:i/>
          <w:sz w:val="22"/>
          <w:szCs w:val="22"/>
        </w:rPr>
        <w:t>n</w:t>
      </w:r>
      <w:r w:rsidRPr="0017789E">
        <w:rPr>
          <w:sz w:val="22"/>
          <w:szCs w:val="22"/>
        </w:rPr>
        <w:t xml:space="preserve"> can also signify “that’s why…” in a looser sense, introducing “the development of what is implicit” in what precedes, as in v. 33 (BDB); cf. 15:19; 18:13; 32:28. It i</w:t>
      </w:r>
      <w:r w:rsidRPr="0017789E">
        <w:rPr>
          <w:rFonts w:cstheme="minorHAnsi"/>
          <w:sz w:val="22"/>
          <w:szCs w:val="22"/>
        </w:rPr>
        <w:t>s thus the resumptive beginning of a new section.</w:t>
      </w:r>
    </w:p>
    <w:p w:rsidR="0017789E" w:rsidRDefault="0017789E" w:rsidP="0017789E">
      <w:pPr>
        <w:pStyle w:val="FootnoteText"/>
        <w:numPr>
          <w:ilvl w:val="0"/>
          <w:numId w:val="38"/>
        </w:numPr>
        <w:rPr>
          <w:sz w:val="22"/>
          <w:szCs w:val="22"/>
        </w:rPr>
      </w:pPr>
      <w:r w:rsidRPr="0017789E">
        <w:rPr>
          <w:sz w:val="22"/>
          <w:szCs w:val="22"/>
        </w:rPr>
        <w:t xml:space="preserve">For </w:t>
      </w:r>
      <w:r w:rsidRPr="0017789E">
        <w:rPr>
          <w:i/>
          <w:sz w:val="22"/>
          <w:szCs w:val="22"/>
        </w:rPr>
        <w:t>b</w:t>
      </w:r>
      <w:r w:rsidRPr="0017789E">
        <w:rPr>
          <w:rFonts w:cstheme="minorHAnsi"/>
          <w:i/>
          <w:sz w:val="22"/>
          <w:szCs w:val="22"/>
        </w:rPr>
        <w:t xml:space="preserve">әnê bәnêkem </w:t>
      </w:r>
      <w:r w:rsidRPr="0017789E">
        <w:rPr>
          <w:rFonts w:cstheme="minorHAnsi"/>
          <w:sz w:val="22"/>
          <w:szCs w:val="22"/>
        </w:rPr>
        <w:t xml:space="preserve">Vg implies simply </w:t>
      </w:r>
      <w:r w:rsidRPr="0017789E">
        <w:rPr>
          <w:rFonts w:cstheme="minorHAnsi"/>
          <w:i/>
          <w:sz w:val="22"/>
          <w:szCs w:val="22"/>
        </w:rPr>
        <w:t>bәnêkem</w:t>
      </w:r>
      <w:r w:rsidRPr="0017789E">
        <w:rPr>
          <w:rFonts w:cstheme="minorHAnsi"/>
          <w:sz w:val="22"/>
          <w:szCs w:val="22"/>
        </w:rPr>
        <w:t>, which might indicate dittog or haplog; see the comment.</w:t>
      </w:r>
    </w:p>
    <w:p w:rsidR="0017789E" w:rsidRDefault="0017789E" w:rsidP="0017789E">
      <w:pPr>
        <w:pStyle w:val="FootnoteText"/>
        <w:numPr>
          <w:ilvl w:val="0"/>
          <w:numId w:val="38"/>
        </w:numPr>
        <w:rPr>
          <w:sz w:val="22"/>
          <w:szCs w:val="22"/>
        </w:rPr>
      </w:pPr>
      <w:r w:rsidRPr="0017789E">
        <w:rPr>
          <w:sz w:val="22"/>
          <w:szCs w:val="22"/>
        </w:rPr>
        <w:t xml:space="preserve">LXX, Vg have “islands,” but </w:t>
      </w:r>
      <w:r w:rsidRPr="0017789E">
        <w:rPr>
          <w:i/>
          <w:sz w:val="22"/>
          <w:szCs w:val="22"/>
        </w:rPr>
        <w:t>’iyy</w:t>
      </w:r>
      <w:r w:rsidRPr="0017789E">
        <w:rPr>
          <w:rFonts w:cstheme="minorHAnsi"/>
          <w:i/>
          <w:sz w:val="22"/>
          <w:szCs w:val="22"/>
        </w:rPr>
        <w:t>î</w:t>
      </w:r>
      <w:r w:rsidRPr="0017789E">
        <w:rPr>
          <w:i/>
          <w:sz w:val="22"/>
          <w:szCs w:val="22"/>
        </w:rPr>
        <w:t>m</w:t>
      </w:r>
      <w:r w:rsidRPr="0017789E">
        <w:rPr>
          <w:sz w:val="22"/>
          <w:szCs w:val="22"/>
        </w:rPr>
        <w:t xml:space="preserve"> denotes more generally places at which one arrives by sea.</w:t>
      </w:r>
    </w:p>
    <w:p w:rsidR="0017789E" w:rsidRDefault="0017789E" w:rsidP="0017789E">
      <w:pPr>
        <w:pStyle w:val="FootnoteText"/>
        <w:numPr>
          <w:ilvl w:val="0"/>
          <w:numId w:val="38"/>
        </w:numPr>
        <w:rPr>
          <w:sz w:val="22"/>
          <w:szCs w:val="22"/>
        </w:rPr>
      </w:pPr>
      <w:r w:rsidRPr="0017789E">
        <w:rPr>
          <w:sz w:val="22"/>
          <w:szCs w:val="22"/>
        </w:rPr>
        <w:t>Repetition is a feature of Jeremiah’s rhetoric in this chapter (see the introduction to the chapter).</w:t>
      </w:r>
    </w:p>
    <w:p w:rsidR="0017789E" w:rsidRDefault="0017789E" w:rsidP="0017789E">
      <w:pPr>
        <w:pStyle w:val="FootnoteText"/>
        <w:numPr>
          <w:ilvl w:val="0"/>
          <w:numId w:val="38"/>
        </w:numPr>
        <w:rPr>
          <w:sz w:val="22"/>
          <w:szCs w:val="22"/>
        </w:rPr>
      </w:pPr>
      <w:r w:rsidRPr="0017789E">
        <w:rPr>
          <w:i/>
          <w:sz w:val="22"/>
          <w:szCs w:val="22"/>
        </w:rPr>
        <w:t>H</w:t>
      </w:r>
      <w:r w:rsidRPr="0017789E">
        <w:rPr>
          <w:rFonts w:cstheme="minorHAnsi"/>
          <w:i/>
          <w:sz w:val="22"/>
          <w:szCs w:val="22"/>
        </w:rPr>
        <w:t>êmîr</w:t>
      </w:r>
      <w:r w:rsidRPr="0017789E">
        <w:rPr>
          <w:rFonts w:cstheme="minorHAnsi"/>
          <w:sz w:val="22"/>
          <w:szCs w:val="22"/>
        </w:rPr>
        <w:t xml:space="preserve"> looks like a form from </w:t>
      </w:r>
      <w:r w:rsidRPr="0017789E">
        <w:rPr>
          <w:rFonts w:cstheme="minorHAnsi"/>
          <w:i/>
          <w:sz w:val="22"/>
          <w:szCs w:val="22"/>
        </w:rPr>
        <w:t>yāmar</w:t>
      </w:r>
      <w:r w:rsidRPr="0017789E">
        <w:rPr>
          <w:rFonts w:cstheme="minorHAnsi"/>
          <w:sz w:val="22"/>
          <w:szCs w:val="22"/>
        </w:rPr>
        <w:t xml:space="preserve"> which would be a byform of </w:t>
      </w:r>
      <w:r w:rsidRPr="0017789E">
        <w:rPr>
          <w:rFonts w:cstheme="minorHAnsi"/>
          <w:i/>
          <w:sz w:val="22"/>
          <w:szCs w:val="22"/>
        </w:rPr>
        <w:t>mûr</w:t>
      </w:r>
      <w:r w:rsidRPr="0017789E">
        <w:rPr>
          <w:rFonts w:cstheme="minorHAnsi"/>
          <w:sz w:val="22"/>
          <w:szCs w:val="22"/>
        </w:rPr>
        <w:t xml:space="preserve"> (see </w:t>
      </w:r>
      <w:r w:rsidRPr="0017789E">
        <w:rPr>
          <w:rFonts w:cstheme="minorHAnsi"/>
          <w:i/>
          <w:sz w:val="22"/>
          <w:szCs w:val="22"/>
        </w:rPr>
        <w:t>HALOT</w:t>
      </w:r>
      <w:r w:rsidRPr="0017789E">
        <w:rPr>
          <w:rFonts w:cstheme="minorHAnsi"/>
          <w:sz w:val="22"/>
          <w:szCs w:val="22"/>
        </w:rPr>
        <w:t xml:space="preserve">). </w:t>
      </w:r>
    </w:p>
    <w:p w:rsidR="0017789E" w:rsidRDefault="0017789E" w:rsidP="0017789E">
      <w:pPr>
        <w:pStyle w:val="FootnoteText"/>
        <w:numPr>
          <w:ilvl w:val="0"/>
          <w:numId w:val="38"/>
        </w:numPr>
        <w:rPr>
          <w:sz w:val="22"/>
          <w:szCs w:val="22"/>
        </w:rPr>
      </w:pPr>
      <w:r w:rsidRPr="0017789E">
        <w:rPr>
          <w:sz w:val="22"/>
          <w:szCs w:val="22"/>
        </w:rPr>
        <w:t xml:space="preserve">Another traditional reading is “my honor” (see McKane, </w:t>
      </w:r>
      <w:r w:rsidRPr="0017789E">
        <w:rPr>
          <w:i/>
          <w:sz w:val="22"/>
          <w:szCs w:val="22"/>
        </w:rPr>
        <w:t xml:space="preserve">Jeremiah </w:t>
      </w:r>
      <w:r w:rsidRPr="0017789E">
        <w:rPr>
          <w:sz w:val="22"/>
          <w:szCs w:val="22"/>
        </w:rPr>
        <w:t>1:34).</w:t>
      </w:r>
    </w:p>
    <w:p w:rsidR="0017789E" w:rsidRDefault="0017789E" w:rsidP="0017789E">
      <w:pPr>
        <w:pStyle w:val="FootnoteText"/>
        <w:numPr>
          <w:ilvl w:val="0"/>
          <w:numId w:val="38"/>
        </w:numPr>
        <w:rPr>
          <w:sz w:val="22"/>
          <w:szCs w:val="22"/>
        </w:rPr>
      </w:pPr>
      <w:r w:rsidRPr="0017789E">
        <w:rPr>
          <w:sz w:val="22"/>
          <w:szCs w:val="22"/>
        </w:rPr>
        <w:t>Cf. v. 8 and the note.</w:t>
      </w:r>
    </w:p>
    <w:p w:rsidR="0017789E" w:rsidRDefault="0017789E" w:rsidP="0017789E">
      <w:pPr>
        <w:pStyle w:val="FootnoteText"/>
        <w:numPr>
          <w:ilvl w:val="0"/>
          <w:numId w:val="38"/>
        </w:numPr>
        <w:rPr>
          <w:sz w:val="22"/>
          <w:szCs w:val="22"/>
        </w:rPr>
      </w:pPr>
      <w:r w:rsidRPr="0017789E">
        <w:rPr>
          <w:rFonts w:cstheme="minorHAnsi"/>
          <w:i/>
          <w:sz w:val="22"/>
          <w:szCs w:val="22"/>
        </w:rPr>
        <w:t>Šômmû</w:t>
      </w:r>
      <w:r w:rsidRPr="0017789E">
        <w:rPr>
          <w:rFonts w:cstheme="minorHAnsi"/>
          <w:sz w:val="22"/>
          <w:szCs w:val="22"/>
        </w:rPr>
        <w:t xml:space="preserve"> might be a parody of </w:t>
      </w:r>
      <w:r w:rsidRPr="0017789E">
        <w:rPr>
          <w:rFonts w:cstheme="minorHAnsi"/>
          <w:i/>
          <w:sz w:val="22"/>
          <w:szCs w:val="22"/>
        </w:rPr>
        <w:t>šim‘û</w:t>
      </w:r>
      <w:r w:rsidRPr="0017789E">
        <w:rPr>
          <w:rFonts w:cstheme="minorHAnsi"/>
          <w:sz w:val="22"/>
          <w:szCs w:val="22"/>
        </w:rPr>
        <w:t xml:space="preserve"> in Isa 1:2 (Holladay, </w:t>
      </w:r>
      <w:r w:rsidRPr="0017789E">
        <w:rPr>
          <w:i/>
          <w:sz w:val="22"/>
          <w:szCs w:val="22"/>
        </w:rPr>
        <w:t>Jeremiah</w:t>
      </w:r>
      <w:r w:rsidRPr="0017789E">
        <w:rPr>
          <w:rFonts w:cstheme="minorHAnsi"/>
          <w:sz w:val="22"/>
          <w:szCs w:val="22"/>
        </w:rPr>
        <w:t xml:space="preserve"> 1:91); it leads nicely into </w:t>
      </w:r>
      <w:r w:rsidRPr="0017789E">
        <w:rPr>
          <w:rFonts w:cstheme="minorHAnsi"/>
          <w:i/>
          <w:sz w:val="22"/>
          <w:szCs w:val="22"/>
        </w:rPr>
        <w:t>šāmayim</w:t>
      </w:r>
      <w:r w:rsidRPr="0017789E">
        <w:rPr>
          <w:rFonts w:cstheme="minorHAnsi"/>
          <w:sz w:val="22"/>
          <w:szCs w:val="22"/>
        </w:rPr>
        <w:t xml:space="preserve">. Jeremiah is not merely asking the heavens to do something for which they are ill-equipped (they have no ears) but to be something that goes against what they are: it is the earth not the heavens that can get desolated or made a desolation (see v. 15; also e.g., 4:7, 27; 6:8; 10:25; 12:10-11). Only here does the word apply to the heavens. </w:t>
      </w:r>
    </w:p>
    <w:p w:rsidR="0017789E" w:rsidRDefault="0017789E" w:rsidP="0017789E">
      <w:pPr>
        <w:pStyle w:val="FootnoteText"/>
        <w:numPr>
          <w:ilvl w:val="0"/>
          <w:numId w:val="38"/>
        </w:numPr>
        <w:rPr>
          <w:sz w:val="22"/>
          <w:szCs w:val="22"/>
        </w:rPr>
      </w:pPr>
      <w:r w:rsidRPr="0017789E">
        <w:rPr>
          <w:sz w:val="22"/>
          <w:szCs w:val="22"/>
        </w:rPr>
        <w:t>Etymologically, “let your hair stand on end.”</w:t>
      </w:r>
    </w:p>
    <w:p w:rsidR="0017789E" w:rsidRDefault="0017789E" w:rsidP="0017789E">
      <w:pPr>
        <w:pStyle w:val="FootnoteText"/>
        <w:numPr>
          <w:ilvl w:val="0"/>
          <w:numId w:val="38"/>
        </w:numPr>
        <w:rPr>
          <w:sz w:val="22"/>
          <w:szCs w:val="22"/>
        </w:rPr>
      </w:pPr>
      <w:r w:rsidRPr="0017789E">
        <w:rPr>
          <w:sz w:val="22"/>
          <w:szCs w:val="22"/>
        </w:rPr>
        <w:t xml:space="preserve">The further catachresis involved in this closing verb underscores the paradoxical point made by the first verb. </w:t>
      </w:r>
      <w:r w:rsidRPr="0017789E">
        <w:rPr>
          <w:rFonts w:cstheme="minorHAnsi"/>
          <w:i/>
          <w:sz w:val="22"/>
          <w:szCs w:val="22"/>
        </w:rPr>
        <w:t>Ḥārab/ḥārēb</w:t>
      </w:r>
      <w:r w:rsidRPr="0017789E">
        <w:rPr>
          <w:rFonts w:cstheme="minorHAnsi"/>
          <w:sz w:val="22"/>
          <w:szCs w:val="22"/>
        </w:rPr>
        <w:t xml:space="preserve"> can mean both “be devastated” and “be dried up” (BDB thinks of homonyms, </w:t>
      </w:r>
      <w:r w:rsidRPr="0017789E">
        <w:rPr>
          <w:rFonts w:cstheme="minorHAnsi"/>
          <w:i/>
          <w:sz w:val="22"/>
          <w:szCs w:val="22"/>
        </w:rPr>
        <w:t>HALOT</w:t>
      </w:r>
      <w:r w:rsidRPr="0017789E">
        <w:rPr>
          <w:rFonts w:cstheme="minorHAnsi"/>
          <w:sz w:val="22"/>
          <w:szCs w:val="22"/>
        </w:rPr>
        <w:t xml:space="preserve"> of one verb, </w:t>
      </w:r>
      <w:r w:rsidRPr="0017789E">
        <w:rPr>
          <w:rFonts w:cstheme="minorHAnsi"/>
          <w:i/>
          <w:sz w:val="22"/>
          <w:szCs w:val="22"/>
        </w:rPr>
        <w:t xml:space="preserve">DCH </w:t>
      </w:r>
      <w:r w:rsidRPr="0017789E">
        <w:rPr>
          <w:rFonts w:cstheme="minorHAnsi"/>
          <w:sz w:val="22"/>
          <w:szCs w:val="22"/>
        </w:rPr>
        <w:t xml:space="preserve">seems ambivalent). Both meanings apply naturally to the earth not the heavens (e.g., 7:34; 25:9, 11, 18; 26:9). </w:t>
      </w:r>
      <w:r w:rsidRPr="0017789E">
        <w:rPr>
          <w:sz w:val="22"/>
          <w:szCs w:val="22"/>
        </w:rPr>
        <w:t xml:space="preserve">LXX reads </w:t>
      </w:r>
      <w:r w:rsidRPr="0017789E">
        <w:rPr>
          <w:i/>
          <w:sz w:val="22"/>
          <w:szCs w:val="22"/>
        </w:rPr>
        <w:t>harb</w:t>
      </w:r>
      <w:r w:rsidRPr="0017789E">
        <w:rPr>
          <w:rFonts w:cstheme="minorHAnsi"/>
          <w:i/>
          <w:sz w:val="22"/>
          <w:szCs w:val="22"/>
        </w:rPr>
        <w:t>ē</w:t>
      </w:r>
      <w:r w:rsidRPr="0017789E">
        <w:rPr>
          <w:i/>
          <w:sz w:val="22"/>
          <w:szCs w:val="22"/>
        </w:rPr>
        <w:t xml:space="preserve">h </w:t>
      </w:r>
      <w:r w:rsidRPr="0017789E">
        <w:rPr>
          <w:sz w:val="22"/>
          <w:szCs w:val="22"/>
        </w:rPr>
        <w:t xml:space="preserve">(make much), making things more straightforward (it also has finite forms for the first two verbs: the heavens already are appalled). </w:t>
      </w:r>
    </w:p>
    <w:p w:rsidR="0017789E" w:rsidRPr="0017789E" w:rsidRDefault="0017789E" w:rsidP="0017789E">
      <w:pPr>
        <w:pStyle w:val="FootnoteText"/>
        <w:numPr>
          <w:ilvl w:val="0"/>
          <w:numId w:val="38"/>
        </w:numPr>
        <w:rPr>
          <w:sz w:val="22"/>
          <w:szCs w:val="22"/>
        </w:rPr>
      </w:pPr>
      <w:r w:rsidRPr="0017789E">
        <w:rPr>
          <w:sz w:val="22"/>
          <w:szCs w:val="22"/>
        </w:rPr>
        <w:t>LXX, Vg have “broken,” but for this meaning one would expect qal passive not niphal (JM 121q).</w:t>
      </w:r>
    </w:p>
    <w:p w:rsidR="0017789E" w:rsidRDefault="0017789E" w:rsidP="00EA1916"/>
    <w:p w:rsidR="005926B6" w:rsidRDefault="00336697" w:rsidP="0012473C">
      <w:pPr>
        <w:rPr>
          <w:rFonts w:cstheme="minorHAnsi"/>
        </w:rPr>
      </w:pPr>
      <w:r>
        <w:rPr>
          <w:rFonts w:cstheme="minorHAnsi"/>
          <w:i/>
        </w:rPr>
        <w:t>I</w:t>
      </w:r>
      <w:r w:rsidR="007237FA">
        <w:rPr>
          <w:rFonts w:cstheme="minorHAnsi"/>
          <w:i/>
        </w:rPr>
        <w:t>ndeed</w:t>
      </w:r>
      <w:r w:rsidR="004B5EF1">
        <w:rPr>
          <w:rFonts w:cstheme="minorHAnsi"/>
        </w:rPr>
        <w:t xml:space="preserve"> </w:t>
      </w:r>
      <w:r w:rsidR="007237FA">
        <w:rPr>
          <w:rFonts w:cstheme="minorHAnsi"/>
        </w:rPr>
        <w:t xml:space="preserve">marks the </w:t>
      </w:r>
      <w:r w:rsidR="00E80B51">
        <w:rPr>
          <w:rFonts w:cstheme="minorHAnsi"/>
        </w:rPr>
        <w:t xml:space="preserve">resumptive </w:t>
      </w:r>
      <w:r w:rsidR="007237FA">
        <w:rPr>
          <w:rFonts w:cstheme="minorHAnsi"/>
        </w:rPr>
        <w:t>beginning of</w:t>
      </w:r>
      <w:r w:rsidR="00D42D0F">
        <w:rPr>
          <w:rFonts w:cstheme="minorHAnsi"/>
        </w:rPr>
        <w:t xml:space="preserve"> a </w:t>
      </w:r>
      <w:r w:rsidR="004521A6">
        <w:rPr>
          <w:rFonts w:cstheme="minorHAnsi"/>
        </w:rPr>
        <w:t>section</w:t>
      </w:r>
      <w:r>
        <w:rPr>
          <w:rFonts w:cstheme="minorHAnsi"/>
        </w:rPr>
        <w:t xml:space="preserve"> within Jer 2;</w:t>
      </w:r>
      <w:r w:rsidR="0012473C">
        <w:rPr>
          <w:rFonts w:cstheme="minorHAnsi"/>
        </w:rPr>
        <w:t xml:space="preserve"> </w:t>
      </w:r>
      <w:r>
        <w:rPr>
          <w:rFonts w:cstheme="minorHAnsi"/>
        </w:rPr>
        <w:t xml:space="preserve">thus </w:t>
      </w:r>
      <w:r w:rsidR="0012473C">
        <w:rPr>
          <w:rFonts w:cstheme="minorHAnsi"/>
        </w:rPr>
        <w:t xml:space="preserve">v. </w:t>
      </w:r>
      <w:r w:rsidR="00232AA8">
        <w:rPr>
          <w:rFonts w:cstheme="minorHAnsi"/>
        </w:rPr>
        <w:t>9</w:t>
      </w:r>
      <w:r w:rsidR="00F932F3">
        <w:rPr>
          <w:rFonts w:cstheme="minorHAnsi"/>
        </w:rPr>
        <w:t xml:space="preserve"> </w:t>
      </w:r>
      <w:r>
        <w:rPr>
          <w:rFonts w:cstheme="minorHAnsi"/>
        </w:rPr>
        <w:t>faces both ways. A</w:t>
      </w:r>
      <w:r w:rsidR="00F932F3">
        <w:rPr>
          <w:rFonts w:cstheme="minorHAnsi"/>
        </w:rPr>
        <w:t>n indictment like the one in vv.</w:t>
      </w:r>
      <w:r w:rsidR="001D6D1E">
        <w:rPr>
          <w:rFonts w:cstheme="minorHAnsi"/>
        </w:rPr>
        <w:t xml:space="preserve"> 2-8</w:t>
      </w:r>
      <w:r w:rsidR="00F932F3">
        <w:rPr>
          <w:rFonts w:cstheme="minorHAnsi"/>
        </w:rPr>
        <w:t xml:space="preserve"> </w:t>
      </w:r>
      <w:r>
        <w:rPr>
          <w:rFonts w:cstheme="minorHAnsi"/>
        </w:rPr>
        <w:t xml:space="preserve">might have been expected </w:t>
      </w:r>
      <w:r w:rsidR="00F932F3">
        <w:rPr>
          <w:rFonts w:cstheme="minorHAnsi"/>
        </w:rPr>
        <w:t xml:space="preserve">to lead into a </w:t>
      </w:r>
      <w:r w:rsidR="00B33DEB">
        <w:rPr>
          <w:rFonts w:cstheme="minorHAnsi"/>
        </w:rPr>
        <w:t>“</w:t>
      </w:r>
      <w:r w:rsidR="00F932F3">
        <w:rPr>
          <w:rFonts w:cstheme="minorHAnsi"/>
        </w:rPr>
        <w:t>therefore</w:t>
      </w:r>
      <w:r w:rsidR="00B33DEB">
        <w:rPr>
          <w:rFonts w:cstheme="minorHAnsi"/>
        </w:rPr>
        <w:t>”</w:t>
      </w:r>
      <w:r>
        <w:rPr>
          <w:rFonts w:cstheme="minorHAnsi"/>
        </w:rPr>
        <w:t xml:space="preserve"> declaring</w:t>
      </w:r>
      <w:r w:rsidR="001D6D1E">
        <w:rPr>
          <w:rFonts w:cstheme="minorHAnsi"/>
        </w:rPr>
        <w:t xml:space="preserve"> the </w:t>
      </w:r>
      <w:r w:rsidR="001D6D1E">
        <w:rPr>
          <w:rFonts w:cstheme="minorHAnsi"/>
        </w:rPr>
        <w:lastRenderedPageBreak/>
        <w:t xml:space="preserve">consequences of what precedes, but the </w:t>
      </w:r>
      <w:r w:rsidR="003838DF">
        <w:rPr>
          <w:rFonts w:cstheme="minorHAnsi"/>
          <w:i/>
        </w:rPr>
        <w:t xml:space="preserve">indeed </w:t>
      </w:r>
      <w:r w:rsidR="003838DF">
        <w:rPr>
          <w:rFonts w:cstheme="minorHAnsi"/>
        </w:rPr>
        <w:t>(</w:t>
      </w:r>
      <w:r w:rsidR="001D6D1E">
        <w:rPr>
          <w:rFonts w:cstheme="minorHAnsi"/>
          <w:i/>
        </w:rPr>
        <w:t>lākēn</w:t>
      </w:r>
      <w:r w:rsidR="003838DF">
        <w:rPr>
          <w:rFonts w:cstheme="minorHAnsi"/>
        </w:rPr>
        <w:t xml:space="preserve">) </w:t>
      </w:r>
      <w:r w:rsidR="001D6D1E">
        <w:rPr>
          <w:rFonts w:cstheme="minorHAnsi"/>
        </w:rPr>
        <w:t>does no</w:t>
      </w:r>
      <w:r w:rsidR="007E571C">
        <w:rPr>
          <w:rFonts w:cstheme="minorHAnsi"/>
        </w:rPr>
        <w:t xml:space="preserve">t introduce such a declaration; it rather </w:t>
      </w:r>
      <w:r w:rsidR="001D6D1E">
        <w:rPr>
          <w:rFonts w:cstheme="minorHAnsi"/>
        </w:rPr>
        <w:t>announces Yahweh’s intention to take</w:t>
      </w:r>
      <w:r w:rsidR="007E571C">
        <w:rPr>
          <w:rFonts w:cstheme="minorHAnsi"/>
        </w:rPr>
        <w:t xml:space="preserve"> further the critique in vv.</w:t>
      </w:r>
      <w:r w:rsidR="003838DF">
        <w:rPr>
          <w:rFonts w:cstheme="minorHAnsi"/>
        </w:rPr>
        <w:t xml:space="preserve"> 2-8</w:t>
      </w:r>
      <w:r w:rsidR="001D6D1E">
        <w:rPr>
          <w:rFonts w:cstheme="minorHAnsi"/>
        </w:rPr>
        <w:t xml:space="preserve">, </w:t>
      </w:r>
      <w:r w:rsidR="007E571C">
        <w:rPr>
          <w:rFonts w:cstheme="minorHAnsi"/>
        </w:rPr>
        <w:t>which he will do through vv. 9-13 in expounding the scandalous and nonsensical nature of Israel’s turning to other deities.</w:t>
      </w:r>
      <w:r w:rsidR="008270B8">
        <w:rPr>
          <w:rFonts w:cstheme="minorHAnsi"/>
        </w:rPr>
        <w:t xml:space="preserve"> </w:t>
      </w:r>
      <w:r w:rsidR="005926B6">
        <w:rPr>
          <w:rFonts w:cstheme="minorHAnsi"/>
        </w:rPr>
        <w:t>The implications of vv. 2-13 as a whole are thus that the people of God whose life seems to be falling apart needs to ask why it is in a reduced state, why it is a</w:t>
      </w:r>
      <w:r w:rsidR="004B5EF1">
        <w:rPr>
          <w:rFonts w:cstheme="minorHAnsi"/>
        </w:rPr>
        <w:t xml:space="preserve"> shadow of its former self. </w:t>
      </w:r>
      <w:r w:rsidR="005926B6">
        <w:rPr>
          <w:rFonts w:cstheme="minorHAnsi"/>
        </w:rPr>
        <w:t xml:space="preserve">Jeremiah’s perspective is: </w:t>
      </w:r>
    </w:p>
    <w:p w:rsidR="005926B6" w:rsidRDefault="005926B6" w:rsidP="0012473C">
      <w:pPr>
        <w:rPr>
          <w:rFonts w:cstheme="minorHAnsi"/>
        </w:rPr>
      </w:pPr>
    </w:p>
    <w:p w:rsidR="005926B6" w:rsidRDefault="005926B6" w:rsidP="002508AB">
      <w:pPr>
        <w:pStyle w:val="ListParagraph"/>
        <w:numPr>
          <w:ilvl w:val="0"/>
          <w:numId w:val="27"/>
        </w:numPr>
        <w:ind w:left="720"/>
        <w:rPr>
          <w:rFonts w:cstheme="minorHAnsi"/>
        </w:rPr>
      </w:pPr>
      <w:r>
        <w:rPr>
          <w:rFonts w:cstheme="minorHAnsi"/>
        </w:rPr>
        <w:t>Israel has forgotten the story of Yahweh’s relationship with it, the story of the way Yahweh had related with it at the beginning and how it had related to Yahweh, and it has failed to ask where Yahweh was when things went wrong.</w:t>
      </w:r>
    </w:p>
    <w:p w:rsidR="00047BD4" w:rsidRDefault="00047BD4" w:rsidP="002508AB">
      <w:pPr>
        <w:pStyle w:val="ListParagraph"/>
        <w:numPr>
          <w:ilvl w:val="0"/>
          <w:numId w:val="27"/>
        </w:numPr>
        <w:ind w:left="720"/>
        <w:rPr>
          <w:rFonts w:cstheme="minorHAnsi"/>
        </w:rPr>
      </w:pPr>
      <w:r>
        <w:rPr>
          <w:rFonts w:cstheme="minorHAnsi"/>
        </w:rPr>
        <w:t>Something has gone wrong with its relationship with God’s written word. What people say is the written word is nothing of the sort.</w:t>
      </w:r>
    </w:p>
    <w:p w:rsidR="00047BD4" w:rsidRPr="005926B6" w:rsidRDefault="00047BD4" w:rsidP="002508AB">
      <w:pPr>
        <w:pStyle w:val="ListParagraph"/>
        <w:numPr>
          <w:ilvl w:val="0"/>
          <w:numId w:val="27"/>
        </w:numPr>
        <w:ind w:left="720"/>
        <w:rPr>
          <w:rFonts w:cstheme="minorHAnsi"/>
        </w:rPr>
      </w:pPr>
      <w:r>
        <w:rPr>
          <w:rFonts w:cstheme="minorHAnsi"/>
        </w:rPr>
        <w:t>It has turned away from the resources that lie in its story and in the proper written word and turned to other resources that are about as useful as a leaky humanly-made water cistern. The cistern stands for the resources offered by the surrounding c</w:t>
      </w:r>
      <w:r w:rsidR="004B5EF1">
        <w:rPr>
          <w:rFonts w:cstheme="minorHAnsi"/>
        </w:rPr>
        <w:t xml:space="preserve">ulture. The extent to which Israel was </w:t>
      </w:r>
      <w:r>
        <w:rPr>
          <w:rFonts w:cstheme="minorHAnsi"/>
        </w:rPr>
        <w:t xml:space="preserve">doing so </w:t>
      </w:r>
      <w:r w:rsidR="004B5EF1">
        <w:rPr>
          <w:rFonts w:cstheme="minorHAnsi"/>
        </w:rPr>
        <w:t>was masked by the fact that it</w:t>
      </w:r>
      <w:r>
        <w:rPr>
          <w:rFonts w:cstheme="minorHAnsi"/>
        </w:rPr>
        <w:t xml:space="preserve"> continued to t</w:t>
      </w:r>
      <w:r w:rsidR="004B5EF1">
        <w:rPr>
          <w:rFonts w:cstheme="minorHAnsi"/>
        </w:rPr>
        <w:t>alk in terms of Yahweh, but it</w:t>
      </w:r>
      <w:r>
        <w:rPr>
          <w:rFonts w:cstheme="minorHAnsi"/>
        </w:rPr>
        <w:t xml:space="preserve"> had come to picture Yahweh as if he were the Master.</w:t>
      </w:r>
      <w:r>
        <w:rPr>
          <w:rStyle w:val="FootnoteReference"/>
          <w:rFonts w:cstheme="minorHAnsi"/>
        </w:rPr>
        <w:footnoteReference w:id="129"/>
      </w:r>
    </w:p>
    <w:p w:rsidR="005926B6" w:rsidRDefault="005926B6" w:rsidP="0012473C">
      <w:pPr>
        <w:rPr>
          <w:rFonts w:cstheme="minorHAnsi"/>
        </w:rPr>
      </w:pPr>
    </w:p>
    <w:p w:rsidR="009F564F" w:rsidRDefault="004B5EF1" w:rsidP="009F564F">
      <w:pPr>
        <w:ind w:firstLine="0"/>
        <w:rPr>
          <w:rFonts w:cstheme="minorHAnsi"/>
        </w:rPr>
      </w:pPr>
      <w:r>
        <w:rPr>
          <w:rFonts w:cstheme="minorHAnsi"/>
        </w:rPr>
        <w:t>T</w:t>
      </w:r>
      <w:r w:rsidR="009F564F">
        <w:rPr>
          <w:rFonts w:cstheme="minorHAnsi"/>
        </w:rPr>
        <w:t>o sum it</w:t>
      </w:r>
      <w:r>
        <w:rPr>
          <w:rFonts w:cstheme="minorHAnsi"/>
        </w:rPr>
        <w:t xml:space="preserve"> up</w:t>
      </w:r>
      <w:r w:rsidR="009F564F">
        <w:rPr>
          <w:rFonts w:cstheme="minorHAnsi"/>
        </w:rPr>
        <w:t xml:space="preserve">: Judah’s religion is </w:t>
      </w:r>
      <w:r>
        <w:rPr>
          <w:rFonts w:cstheme="minorHAnsi"/>
        </w:rPr>
        <w:t xml:space="preserve">characterized by </w:t>
      </w:r>
      <w:r w:rsidR="009F564F">
        <w:rPr>
          <w:rFonts w:cstheme="minorHAnsi"/>
        </w:rPr>
        <w:t>degeneracy, sensuality, double-mindedness, and unreality.</w:t>
      </w:r>
      <w:r w:rsidR="009F564F">
        <w:rPr>
          <w:rStyle w:val="FootnoteReference"/>
          <w:rFonts w:cstheme="minorHAnsi"/>
        </w:rPr>
        <w:footnoteReference w:id="130"/>
      </w:r>
    </w:p>
    <w:p w:rsidR="007E571C" w:rsidRDefault="008270B8" w:rsidP="0012473C">
      <w:pPr>
        <w:rPr>
          <w:rFonts w:cstheme="minorHAnsi"/>
        </w:rPr>
      </w:pPr>
      <w:r>
        <w:rPr>
          <w:rFonts w:cstheme="minorHAnsi"/>
        </w:rPr>
        <w:t>Vv. 9-</w:t>
      </w:r>
      <w:r w:rsidR="00A36504">
        <w:rPr>
          <w:rFonts w:cstheme="minorHAnsi"/>
        </w:rPr>
        <w:t xml:space="preserve">12 comprise six </w:t>
      </w:r>
      <w:r>
        <w:rPr>
          <w:rFonts w:cstheme="minorHAnsi"/>
        </w:rPr>
        <w:t xml:space="preserve">bicola; </w:t>
      </w:r>
      <w:r w:rsidR="00BE169C">
        <w:rPr>
          <w:rFonts w:cstheme="minorHAnsi"/>
        </w:rPr>
        <w:t>v. 13 then c</w:t>
      </w:r>
      <w:r w:rsidR="008B34D9">
        <w:rPr>
          <w:rFonts w:cstheme="minorHAnsi"/>
        </w:rPr>
        <w:t>omprises three bicola linked by</w:t>
      </w:r>
      <w:r w:rsidR="00FE710B">
        <w:rPr>
          <w:rFonts w:cstheme="minorHAnsi"/>
        </w:rPr>
        <w:t xml:space="preserve"> </w:t>
      </w:r>
      <w:r w:rsidR="00BE169C">
        <w:rPr>
          <w:rFonts w:cstheme="minorHAnsi"/>
        </w:rPr>
        <w:t>enjamb</w:t>
      </w:r>
      <w:r w:rsidR="00FE710B">
        <w:rPr>
          <w:rFonts w:cstheme="minorHAnsi"/>
        </w:rPr>
        <w:t>ment</w:t>
      </w:r>
      <w:r w:rsidR="00BE169C">
        <w:rPr>
          <w:rFonts w:cstheme="minorHAnsi"/>
        </w:rPr>
        <w:t>.</w:t>
      </w:r>
    </w:p>
    <w:p w:rsidR="007E571C" w:rsidRDefault="007E571C" w:rsidP="001D6D1E">
      <w:pPr>
        <w:rPr>
          <w:rFonts w:cstheme="minorHAnsi"/>
          <w:b/>
        </w:rPr>
      </w:pPr>
    </w:p>
    <w:p w:rsidR="00CB5E87" w:rsidRDefault="0012473C" w:rsidP="001D6D1E">
      <w:pPr>
        <w:rPr>
          <w:rFonts w:cstheme="minorHAnsi"/>
        </w:rPr>
      </w:pPr>
      <w:r>
        <w:rPr>
          <w:rFonts w:cstheme="minorHAnsi"/>
          <w:b/>
        </w:rPr>
        <w:t xml:space="preserve">9 </w:t>
      </w:r>
      <w:r w:rsidR="007E571C">
        <w:rPr>
          <w:rFonts w:cstheme="minorHAnsi"/>
        </w:rPr>
        <w:t xml:space="preserve">So Yahweh will take up the confrontation </w:t>
      </w:r>
      <w:r w:rsidR="007E571C">
        <w:rPr>
          <w:rFonts w:cstheme="minorHAnsi"/>
          <w:i/>
        </w:rPr>
        <w:t>some more</w:t>
      </w:r>
      <w:r w:rsidR="007E571C">
        <w:rPr>
          <w:rFonts w:cstheme="minorHAnsi"/>
        </w:rPr>
        <w:t xml:space="preserve">; the declaration that this is </w:t>
      </w:r>
      <w:r w:rsidR="007E571C" w:rsidRPr="007E571C">
        <w:rPr>
          <w:rFonts w:cstheme="minorHAnsi"/>
          <w:i/>
        </w:rPr>
        <w:t xml:space="preserve">Yahweh’s affirmation </w:t>
      </w:r>
      <w:r w:rsidR="007E571C">
        <w:rPr>
          <w:rFonts w:cstheme="minorHAnsi"/>
        </w:rPr>
        <w:t>functions resumptively and supports the opening declaration (rather than suggesting that v. 9 marks the end of a section).</w:t>
      </w:r>
      <w:r w:rsidR="004C1649">
        <w:rPr>
          <w:rFonts w:cstheme="minorHAnsi"/>
        </w:rPr>
        <w:t xml:space="preserve"> </w:t>
      </w:r>
      <w:r w:rsidR="003838DF">
        <w:rPr>
          <w:rFonts w:cstheme="minorHAnsi"/>
        </w:rPr>
        <w:t>T</w:t>
      </w:r>
      <w:r w:rsidR="00D42D0F">
        <w:rPr>
          <w:rFonts w:cstheme="minorHAnsi"/>
        </w:rPr>
        <w:t xml:space="preserve">he </w:t>
      </w:r>
      <w:r w:rsidR="004521A6">
        <w:rPr>
          <w:rFonts w:cstheme="minorHAnsi"/>
        </w:rPr>
        <w:t>section</w:t>
      </w:r>
      <w:r>
        <w:rPr>
          <w:rFonts w:cstheme="minorHAnsi"/>
        </w:rPr>
        <w:t xml:space="preserve"> </w:t>
      </w:r>
      <w:r w:rsidR="003838DF">
        <w:rPr>
          <w:rFonts w:cstheme="minorHAnsi"/>
        </w:rPr>
        <w:t xml:space="preserve">first </w:t>
      </w:r>
      <w:r>
        <w:rPr>
          <w:rFonts w:cstheme="minorHAnsi"/>
        </w:rPr>
        <w:t>takes the argument</w:t>
      </w:r>
      <w:r w:rsidR="003838DF">
        <w:rPr>
          <w:rFonts w:cstheme="minorHAnsi"/>
        </w:rPr>
        <w:t xml:space="preserve"> further </w:t>
      </w:r>
      <w:r w:rsidR="001D6D1E">
        <w:rPr>
          <w:rFonts w:cstheme="minorHAnsi"/>
        </w:rPr>
        <w:t xml:space="preserve">by moving from </w:t>
      </w:r>
      <w:r w:rsidR="00B673CC">
        <w:rPr>
          <w:rFonts w:cstheme="minorHAnsi"/>
        </w:rPr>
        <w:t xml:space="preserve">a focus on </w:t>
      </w:r>
      <w:r w:rsidR="001D6D1E" w:rsidRPr="00B673CC">
        <w:rPr>
          <w:rFonts w:cstheme="minorHAnsi"/>
          <w:i/>
        </w:rPr>
        <w:t>your forebears</w:t>
      </w:r>
      <w:r w:rsidR="001D6D1E">
        <w:rPr>
          <w:rFonts w:cstheme="minorHAnsi"/>
        </w:rPr>
        <w:t xml:space="preserve"> (</w:t>
      </w:r>
      <w:r w:rsidR="00B673CC">
        <w:rPr>
          <w:rFonts w:cstheme="minorHAnsi"/>
        </w:rPr>
        <w:t xml:space="preserve">literally, </w:t>
      </w:r>
      <w:r w:rsidR="00B33DEB">
        <w:rPr>
          <w:rFonts w:cstheme="minorHAnsi"/>
        </w:rPr>
        <w:t>“</w:t>
      </w:r>
      <w:r w:rsidR="00B673CC">
        <w:rPr>
          <w:rFonts w:cstheme="minorHAnsi"/>
        </w:rPr>
        <w:t>your fathers</w:t>
      </w:r>
      <w:r w:rsidR="00B33DEB">
        <w:rPr>
          <w:rFonts w:cstheme="minorHAnsi"/>
        </w:rPr>
        <w:t>”</w:t>
      </w:r>
      <w:r w:rsidR="00B673CC">
        <w:rPr>
          <w:rFonts w:cstheme="minorHAnsi"/>
        </w:rPr>
        <w:t xml:space="preserve">) and </w:t>
      </w:r>
      <w:r w:rsidR="001D6D1E" w:rsidRPr="00B673CC">
        <w:rPr>
          <w:rFonts w:cstheme="minorHAnsi"/>
          <w:i/>
        </w:rPr>
        <w:t>you</w:t>
      </w:r>
      <w:r w:rsidR="00B673CC">
        <w:rPr>
          <w:rFonts w:cstheme="minorHAnsi"/>
        </w:rPr>
        <w:t xml:space="preserve"> to a focus on </w:t>
      </w:r>
      <w:r w:rsidR="001D6D1E" w:rsidRPr="00B673CC">
        <w:rPr>
          <w:rFonts w:cstheme="minorHAnsi"/>
          <w:i/>
        </w:rPr>
        <w:t>you</w:t>
      </w:r>
      <w:r w:rsidR="00B673CC">
        <w:rPr>
          <w:rFonts w:cstheme="minorHAnsi"/>
        </w:rPr>
        <w:t xml:space="preserve"> and </w:t>
      </w:r>
      <w:r w:rsidR="001D6D1E" w:rsidRPr="00B673CC">
        <w:rPr>
          <w:rFonts w:cstheme="minorHAnsi"/>
          <w:i/>
        </w:rPr>
        <w:t>your</w:t>
      </w:r>
      <w:r w:rsidR="001D6D1E">
        <w:rPr>
          <w:rFonts w:cstheme="minorHAnsi"/>
        </w:rPr>
        <w:t xml:space="preserve"> </w:t>
      </w:r>
      <w:r w:rsidR="001D6D1E" w:rsidRPr="00B673CC">
        <w:rPr>
          <w:rFonts w:cstheme="minorHAnsi"/>
          <w:i/>
        </w:rPr>
        <w:t>grandchildren</w:t>
      </w:r>
      <w:r w:rsidR="001D6D1E">
        <w:rPr>
          <w:rFonts w:cstheme="minorHAnsi"/>
        </w:rPr>
        <w:t xml:space="preserve"> (liter</w:t>
      </w:r>
      <w:r w:rsidR="00183405">
        <w:rPr>
          <w:rFonts w:cstheme="minorHAnsi"/>
        </w:rPr>
        <w:t xml:space="preserve">ally, </w:t>
      </w:r>
      <w:r w:rsidR="00B33DEB">
        <w:rPr>
          <w:rFonts w:cstheme="minorHAnsi"/>
        </w:rPr>
        <w:t>“</w:t>
      </w:r>
      <w:r w:rsidR="00183405">
        <w:rPr>
          <w:rFonts w:cstheme="minorHAnsi"/>
        </w:rPr>
        <w:t>your children’s children</w:t>
      </w:r>
      <w:r w:rsidR="00B33DEB">
        <w:rPr>
          <w:rFonts w:cstheme="minorHAnsi"/>
        </w:rPr>
        <w:t>”</w:t>
      </w:r>
      <w:r w:rsidR="00183405">
        <w:rPr>
          <w:rFonts w:cstheme="minorHAnsi"/>
        </w:rPr>
        <w:t>).</w:t>
      </w:r>
      <w:r w:rsidR="001D6D1E">
        <w:rPr>
          <w:rFonts w:cstheme="minorHAnsi"/>
        </w:rPr>
        <w:t xml:space="preserve"> </w:t>
      </w:r>
      <w:r w:rsidR="00183405">
        <w:rPr>
          <w:rFonts w:cstheme="minorHAnsi"/>
        </w:rPr>
        <w:t>Yes, the wrongdoing of parents does have repercussio</w:t>
      </w:r>
      <w:r w:rsidR="00876852">
        <w:rPr>
          <w:rFonts w:cstheme="minorHAnsi"/>
        </w:rPr>
        <w:t>ns</w:t>
      </w:r>
      <w:r w:rsidR="00183405">
        <w:rPr>
          <w:rFonts w:cstheme="minorHAnsi"/>
        </w:rPr>
        <w:t>, and</w:t>
      </w:r>
      <w:r w:rsidR="00876852">
        <w:rPr>
          <w:rFonts w:cstheme="minorHAnsi"/>
        </w:rPr>
        <w:t xml:space="preserve"> </w:t>
      </w:r>
      <w:r w:rsidR="00183405">
        <w:rPr>
          <w:rFonts w:cstheme="minorHAnsi"/>
        </w:rPr>
        <w:t>not only in</w:t>
      </w:r>
      <w:r w:rsidR="004900EC">
        <w:rPr>
          <w:rFonts w:cstheme="minorHAnsi"/>
        </w:rPr>
        <w:t xml:space="preserve"> the </w:t>
      </w:r>
      <w:r w:rsidR="00183405">
        <w:rPr>
          <w:rFonts w:cstheme="minorHAnsi"/>
        </w:rPr>
        <w:t>next</w:t>
      </w:r>
      <w:r w:rsidR="004900EC">
        <w:rPr>
          <w:rFonts w:cstheme="minorHAnsi"/>
        </w:rPr>
        <w:t xml:space="preserve"> generation whom Jeremiah </w:t>
      </w:r>
      <w:r w:rsidR="00183405">
        <w:rPr>
          <w:rFonts w:cstheme="minorHAnsi"/>
        </w:rPr>
        <w:t xml:space="preserve">here </w:t>
      </w:r>
      <w:r w:rsidR="004900EC">
        <w:rPr>
          <w:rFonts w:cstheme="minorHAnsi"/>
        </w:rPr>
        <w:t>skips (</w:t>
      </w:r>
      <w:r w:rsidR="00183405">
        <w:rPr>
          <w:rFonts w:cstheme="minorHAnsi"/>
        </w:rPr>
        <w:t>are they the audience when Baruch reads the scroll, as described in Jer 36?</w:t>
      </w:r>
      <w:r w:rsidR="004900EC">
        <w:rPr>
          <w:rFonts w:cstheme="minorHAnsi"/>
        </w:rPr>
        <w:t xml:space="preserve">) but </w:t>
      </w:r>
      <w:r w:rsidR="003838DF">
        <w:rPr>
          <w:rFonts w:cstheme="minorHAnsi"/>
        </w:rPr>
        <w:t>in</w:t>
      </w:r>
      <w:r w:rsidR="00876852">
        <w:rPr>
          <w:rFonts w:cstheme="minorHAnsi"/>
        </w:rPr>
        <w:t xml:space="preserve"> the third generation</w:t>
      </w:r>
      <w:r w:rsidR="00B673CC">
        <w:rPr>
          <w:rFonts w:cstheme="minorHAnsi"/>
        </w:rPr>
        <w:t>,</w:t>
      </w:r>
      <w:r w:rsidR="00CC107F">
        <w:rPr>
          <w:rFonts w:cstheme="minorHAnsi"/>
        </w:rPr>
        <w:t xml:space="preserve"> the </w:t>
      </w:r>
      <w:r w:rsidR="00CC107F" w:rsidRPr="00B673CC">
        <w:rPr>
          <w:rFonts w:cstheme="minorHAnsi"/>
          <w:i/>
        </w:rPr>
        <w:t>grandchildren</w:t>
      </w:r>
      <w:r w:rsidR="00CC107F">
        <w:rPr>
          <w:rFonts w:cstheme="minorHAnsi"/>
        </w:rPr>
        <w:t xml:space="preserve"> who </w:t>
      </w:r>
      <w:r w:rsidR="0027460F">
        <w:rPr>
          <w:rFonts w:cstheme="minorHAnsi"/>
        </w:rPr>
        <w:t xml:space="preserve">will </w:t>
      </w:r>
      <w:r w:rsidR="00CC107F">
        <w:rPr>
          <w:rFonts w:cstheme="minorHAnsi"/>
        </w:rPr>
        <w:t>rea</w:t>
      </w:r>
      <w:r w:rsidR="003838DF">
        <w:rPr>
          <w:rFonts w:cstheme="minorHAnsi"/>
        </w:rPr>
        <w:t>d Jeremiah’s scroll in the exilic period</w:t>
      </w:r>
      <w:r w:rsidR="0027460F">
        <w:rPr>
          <w:rFonts w:cstheme="minorHAnsi"/>
        </w:rPr>
        <w:t xml:space="preserve"> and</w:t>
      </w:r>
      <w:r w:rsidR="00CC107F">
        <w:rPr>
          <w:rFonts w:cstheme="minorHAnsi"/>
        </w:rPr>
        <w:t xml:space="preserve"> will have to think about this comment</w:t>
      </w:r>
      <w:r w:rsidR="00876852">
        <w:rPr>
          <w:rFonts w:cstheme="minorHAnsi"/>
        </w:rPr>
        <w:t>.</w:t>
      </w:r>
      <w:r w:rsidR="00B673CC">
        <w:rPr>
          <w:rStyle w:val="FootnoteReference"/>
          <w:rFonts w:cstheme="minorHAnsi"/>
        </w:rPr>
        <w:footnoteReference w:id="131"/>
      </w:r>
      <w:r w:rsidR="00876852">
        <w:rPr>
          <w:rFonts w:cstheme="minorHAnsi"/>
        </w:rPr>
        <w:t xml:space="preserve"> In </w:t>
      </w:r>
      <w:r w:rsidR="003838DF">
        <w:rPr>
          <w:rFonts w:cstheme="minorHAnsi"/>
        </w:rPr>
        <w:t xml:space="preserve">both cola in </w:t>
      </w:r>
      <w:r w:rsidR="00876852">
        <w:rPr>
          <w:rFonts w:cstheme="minorHAnsi"/>
        </w:rPr>
        <w:t>his de</w:t>
      </w:r>
      <w:r w:rsidR="003838DF">
        <w:rPr>
          <w:rFonts w:cstheme="minorHAnsi"/>
        </w:rPr>
        <w:t>claration of intent,</w:t>
      </w:r>
      <w:r w:rsidR="00B673CC">
        <w:rPr>
          <w:rFonts w:cstheme="minorHAnsi"/>
        </w:rPr>
        <w:t xml:space="preserve"> Yahweh </w:t>
      </w:r>
      <w:r w:rsidR="00B673CC" w:rsidRPr="00B673CC">
        <w:rPr>
          <w:rFonts w:cstheme="minorHAnsi"/>
        </w:rPr>
        <w:t>declares</w:t>
      </w:r>
      <w:r w:rsidR="00B673CC" w:rsidRPr="00B673CC">
        <w:rPr>
          <w:rFonts w:cstheme="minorHAnsi"/>
          <w:i/>
        </w:rPr>
        <w:t xml:space="preserve"> </w:t>
      </w:r>
      <w:r w:rsidR="008E1D98" w:rsidRPr="00B673CC">
        <w:rPr>
          <w:rFonts w:cstheme="minorHAnsi"/>
          <w:i/>
        </w:rPr>
        <w:t>I will argue</w:t>
      </w:r>
      <w:r w:rsidR="008E1D98">
        <w:rPr>
          <w:rFonts w:cstheme="minorHAnsi"/>
        </w:rPr>
        <w:t xml:space="preserve"> (</w:t>
      </w:r>
      <w:r w:rsidR="008E1D98">
        <w:rPr>
          <w:rFonts w:cstheme="minorHAnsi"/>
          <w:i/>
        </w:rPr>
        <w:t>rîb</w:t>
      </w:r>
      <w:r w:rsidR="00B673CC">
        <w:rPr>
          <w:rFonts w:cstheme="minorHAnsi"/>
        </w:rPr>
        <w:t>);</w:t>
      </w:r>
      <w:r w:rsidR="00CB5E87">
        <w:rPr>
          <w:rFonts w:cstheme="minorHAnsi"/>
        </w:rPr>
        <w:t xml:space="preserve"> </w:t>
      </w:r>
      <w:r w:rsidR="003838DF">
        <w:rPr>
          <w:rFonts w:cstheme="minorHAnsi"/>
        </w:rPr>
        <w:t>verbs and indirect objects work</w:t>
      </w:r>
      <w:r w:rsidR="00CB5E87">
        <w:rPr>
          <w:rFonts w:cstheme="minorHAnsi"/>
        </w:rPr>
        <w:t xml:space="preserve"> a</w:t>
      </w:r>
      <w:r w:rsidR="003838DF">
        <w:rPr>
          <w:rFonts w:cstheme="minorHAnsi"/>
        </w:rPr>
        <w:t>bb’a’ at the center of the line:</w:t>
      </w:r>
    </w:p>
    <w:p w:rsidR="00CB5E87" w:rsidRDefault="00CB5E87" w:rsidP="001D6D1E">
      <w:pPr>
        <w:rPr>
          <w:rFonts w:cstheme="minorHAnsi"/>
        </w:rPr>
      </w:pPr>
    </w:p>
    <w:p w:rsidR="00CB5E87" w:rsidRDefault="00CB5E87" w:rsidP="00CB5E87">
      <w:r>
        <w:t xml:space="preserve">Indeed some more </w:t>
      </w:r>
      <w:r>
        <w:tab/>
        <w:t xml:space="preserve">I will argue </w:t>
      </w:r>
      <w:r>
        <w:tab/>
      </w:r>
      <w:r>
        <w:tab/>
      </w:r>
      <w:r>
        <w:tab/>
        <w:t xml:space="preserve">with you </w:t>
      </w:r>
      <w:r>
        <w:tab/>
        <w:t>(Yahweh’s affirmation)</w:t>
      </w:r>
    </w:p>
    <w:p w:rsidR="00CB5E87" w:rsidRDefault="00CB5E87" w:rsidP="00CB5E87">
      <w:r>
        <w:t xml:space="preserve">and </w:t>
      </w:r>
      <w:r>
        <w:tab/>
      </w:r>
      <w:r>
        <w:tab/>
      </w:r>
      <w:r>
        <w:tab/>
        <w:t xml:space="preserve">with your grandchildren </w:t>
      </w:r>
      <w:r>
        <w:tab/>
        <w:t>I will argue</w:t>
      </w:r>
    </w:p>
    <w:p w:rsidR="00CB5E87" w:rsidRDefault="00CB5E87" w:rsidP="001D6D1E">
      <w:pPr>
        <w:rPr>
          <w:rFonts w:cstheme="minorHAnsi"/>
        </w:rPr>
      </w:pPr>
    </w:p>
    <w:p w:rsidR="00232AA8" w:rsidRDefault="0027460F" w:rsidP="0027460F">
      <w:pPr>
        <w:ind w:firstLine="0"/>
        <w:rPr>
          <w:rFonts w:cstheme="minorHAnsi"/>
        </w:rPr>
      </w:pPr>
      <w:r>
        <w:rPr>
          <w:rFonts w:cstheme="minorHAnsi"/>
        </w:rPr>
        <w:t xml:space="preserve">As English can speak </w:t>
      </w:r>
      <w:r w:rsidR="00876852">
        <w:rPr>
          <w:rFonts w:cstheme="minorHAnsi"/>
        </w:rPr>
        <w:t xml:space="preserve">of </w:t>
      </w:r>
      <w:r w:rsidR="00B33DEB">
        <w:rPr>
          <w:rFonts w:cstheme="minorHAnsi"/>
        </w:rPr>
        <w:t>“</w:t>
      </w:r>
      <w:r w:rsidR="00876852">
        <w:rPr>
          <w:rFonts w:cstheme="minorHAnsi"/>
        </w:rPr>
        <w:t>arguing a case</w:t>
      </w:r>
      <w:r w:rsidR="00B33DEB">
        <w:rPr>
          <w:rFonts w:cstheme="minorHAnsi"/>
        </w:rPr>
        <w:t>”</w:t>
      </w:r>
      <w:r w:rsidR="003838DF">
        <w:rPr>
          <w:rFonts w:cstheme="minorHAnsi"/>
        </w:rPr>
        <w:t xml:space="preserve"> in court, so Jeremiah’s</w:t>
      </w:r>
      <w:r w:rsidR="00876852">
        <w:rPr>
          <w:rFonts w:cstheme="minorHAnsi"/>
        </w:rPr>
        <w:t xml:space="preserve"> verb can denote a confrontation before the elders at the town gate</w:t>
      </w:r>
      <w:r w:rsidR="004355E6">
        <w:rPr>
          <w:rFonts w:cstheme="minorHAnsi"/>
        </w:rPr>
        <w:t>way</w:t>
      </w:r>
      <w:r w:rsidR="008E1D98">
        <w:rPr>
          <w:rFonts w:cstheme="minorHAnsi"/>
        </w:rPr>
        <w:t>, when a person brings a claim against another member of the community</w:t>
      </w:r>
      <w:r w:rsidR="00876852">
        <w:rPr>
          <w:rFonts w:cstheme="minorHAnsi"/>
        </w:rPr>
        <w:t xml:space="preserve"> (e.g., Isa 1:17; cf</w:t>
      </w:r>
      <w:r w:rsidR="00B673CC">
        <w:rPr>
          <w:rFonts w:cstheme="minorHAnsi"/>
        </w:rPr>
        <w:t>. the</w:t>
      </w:r>
      <w:r w:rsidR="003838DF">
        <w:rPr>
          <w:rFonts w:cstheme="minorHAnsi"/>
        </w:rPr>
        <w:t xml:space="preserve"> noun in Exod 23:1-3, 6);</w:t>
      </w:r>
      <w:r w:rsidR="00B673CC">
        <w:rPr>
          <w:rFonts w:cstheme="minorHAnsi"/>
        </w:rPr>
        <w:t xml:space="preserve"> i</w:t>
      </w:r>
      <w:r w:rsidR="00876852">
        <w:rPr>
          <w:rFonts w:cstheme="minorHAnsi"/>
        </w:rPr>
        <w:t xml:space="preserve">n Genesis it </w:t>
      </w:r>
      <w:r w:rsidR="008E1D98">
        <w:rPr>
          <w:rFonts w:cstheme="minorHAnsi"/>
        </w:rPr>
        <w:t xml:space="preserve">can </w:t>
      </w:r>
      <w:r w:rsidR="00B673CC">
        <w:rPr>
          <w:rFonts w:cstheme="minorHAnsi"/>
        </w:rPr>
        <w:t xml:space="preserve">also </w:t>
      </w:r>
      <w:r w:rsidR="008E1D98">
        <w:rPr>
          <w:rFonts w:cstheme="minorHAnsi"/>
        </w:rPr>
        <w:t>refer</w:t>
      </w:r>
      <w:r w:rsidR="00876852">
        <w:rPr>
          <w:rFonts w:cstheme="minorHAnsi"/>
        </w:rPr>
        <w:t xml:space="preserve"> to conflicts between different groups over </w:t>
      </w:r>
      <w:r w:rsidR="009A3E8C">
        <w:rPr>
          <w:rFonts w:cstheme="minorHAnsi"/>
        </w:rPr>
        <w:t>matters such as pasturage and water supplies (</w:t>
      </w:r>
      <w:r w:rsidR="00876852">
        <w:rPr>
          <w:rFonts w:cstheme="minorHAnsi"/>
        </w:rPr>
        <w:t>13:7; 26:20-22; 31:36).</w:t>
      </w:r>
      <w:r w:rsidR="009A3E8C">
        <w:rPr>
          <w:rFonts w:cstheme="minorHAnsi"/>
        </w:rPr>
        <w:t xml:space="preserve"> </w:t>
      </w:r>
      <w:r>
        <w:rPr>
          <w:rFonts w:cstheme="minorHAnsi"/>
        </w:rPr>
        <w:t xml:space="preserve">So Yahweh is not the judge (v. 12 may identify the metaphorical decision-makers). </w:t>
      </w:r>
      <w:r w:rsidR="00B673CC">
        <w:rPr>
          <w:rFonts w:cstheme="minorHAnsi"/>
        </w:rPr>
        <w:t>F</w:t>
      </w:r>
      <w:r>
        <w:rPr>
          <w:rFonts w:cstheme="minorHAnsi"/>
        </w:rPr>
        <w:t>or him</w:t>
      </w:r>
      <w:r w:rsidR="009A3E8C">
        <w:rPr>
          <w:rFonts w:cstheme="minorHAnsi"/>
        </w:rPr>
        <w:t xml:space="preserve"> to be prepared to argue with his people </w:t>
      </w:r>
      <w:r w:rsidR="00890D93">
        <w:rPr>
          <w:rFonts w:cstheme="minorHAnsi"/>
        </w:rPr>
        <w:t>as i</w:t>
      </w:r>
      <w:r>
        <w:rPr>
          <w:rFonts w:cstheme="minorHAnsi"/>
        </w:rPr>
        <w:t xml:space="preserve">f he were just another citizen </w:t>
      </w:r>
      <w:r w:rsidR="00B673CC">
        <w:rPr>
          <w:rFonts w:cstheme="minorHAnsi"/>
        </w:rPr>
        <w:t>looks like another expression of self-denial or kenosis</w:t>
      </w:r>
      <w:r w:rsidR="0050741D">
        <w:rPr>
          <w:rFonts w:cstheme="minorHAnsi"/>
        </w:rPr>
        <w:t>.</w:t>
      </w:r>
      <w:r w:rsidR="003838DF">
        <w:rPr>
          <w:rStyle w:val="FootnoteReference"/>
          <w:rFonts w:cstheme="minorHAnsi"/>
        </w:rPr>
        <w:footnoteReference w:id="132"/>
      </w:r>
    </w:p>
    <w:p w:rsidR="0075019E" w:rsidRDefault="0050741D" w:rsidP="002113B4">
      <w:pPr>
        <w:rPr>
          <w:rFonts w:cstheme="minorHAnsi"/>
        </w:rPr>
      </w:pPr>
      <w:r>
        <w:rPr>
          <w:rFonts w:cstheme="minorHAnsi"/>
          <w:b/>
        </w:rPr>
        <w:lastRenderedPageBreak/>
        <w:t>1</w:t>
      </w:r>
      <w:r w:rsidR="001F7987">
        <w:rPr>
          <w:rFonts w:cstheme="minorHAnsi"/>
          <w:b/>
        </w:rPr>
        <w:t>0</w:t>
      </w:r>
      <w:r>
        <w:rPr>
          <w:rFonts w:cstheme="minorHAnsi"/>
          <w:b/>
        </w:rPr>
        <w:t xml:space="preserve"> </w:t>
      </w:r>
      <w:r w:rsidR="0075019E">
        <w:rPr>
          <w:rFonts w:cstheme="minorHAnsi"/>
          <w:i/>
        </w:rPr>
        <w:t>B</w:t>
      </w:r>
      <w:r w:rsidRPr="00B673CC">
        <w:rPr>
          <w:rFonts w:cstheme="minorHAnsi"/>
          <w:i/>
        </w:rPr>
        <w:t>ecause</w:t>
      </w:r>
      <w:r>
        <w:rPr>
          <w:rFonts w:cstheme="minorHAnsi"/>
        </w:rPr>
        <w:t xml:space="preserve"> </w:t>
      </w:r>
      <w:r w:rsidR="008E1D98">
        <w:rPr>
          <w:rFonts w:cstheme="minorHAnsi"/>
        </w:rPr>
        <w:t>(</w:t>
      </w:r>
      <w:r w:rsidR="008E1D98">
        <w:rPr>
          <w:rFonts w:cstheme="minorHAnsi"/>
          <w:i/>
        </w:rPr>
        <w:t>kî</w:t>
      </w:r>
      <w:r w:rsidR="008E1D98">
        <w:rPr>
          <w:rFonts w:cstheme="minorHAnsi"/>
        </w:rPr>
        <w:t>)</w:t>
      </w:r>
      <w:r w:rsidR="008E1D98">
        <w:rPr>
          <w:rFonts w:cstheme="minorHAnsi"/>
          <w:i/>
        </w:rPr>
        <w:t xml:space="preserve"> </w:t>
      </w:r>
      <w:r>
        <w:rPr>
          <w:rFonts w:cstheme="minorHAnsi"/>
        </w:rPr>
        <w:t xml:space="preserve">is another indication that </w:t>
      </w:r>
      <w:r w:rsidR="008E1D98">
        <w:rPr>
          <w:rFonts w:cstheme="minorHAnsi"/>
        </w:rPr>
        <w:t xml:space="preserve">v. 9 was not </w:t>
      </w:r>
      <w:r w:rsidR="00776C47">
        <w:rPr>
          <w:rFonts w:cstheme="minorHAnsi"/>
        </w:rPr>
        <w:t>the end</w:t>
      </w:r>
      <w:r w:rsidR="00D42D0F">
        <w:rPr>
          <w:rFonts w:cstheme="minorHAnsi"/>
        </w:rPr>
        <w:t xml:space="preserve"> of a </w:t>
      </w:r>
      <w:r w:rsidR="004521A6">
        <w:rPr>
          <w:rFonts w:cstheme="minorHAnsi"/>
        </w:rPr>
        <w:t>section</w:t>
      </w:r>
      <w:r w:rsidR="00776C47">
        <w:rPr>
          <w:rFonts w:cstheme="minorHAnsi"/>
        </w:rPr>
        <w:t>; even t</w:t>
      </w:r>
      <w:r w:rsidR="008E1D98">
        <w:rPr>
          <w:rFonts w:cstheme="minorHAnsi"/>
        </w:rPr>
        <w:t xml:space="preserve">aken as simply asseverative, it </w:t>
      </w:r>
      <w:r w:rsidR="00776C47">
        <w:rPr>
          <w:rFonts w:cstheme="minorHAnsi"/>
        </w:rPr>
        <w:t>would be a st</w:t>
      </w:r>
      <w:r w:rsidR="00D42D0F">
        <w:rPr>
          <w:rFonts w:cstheme="minorHAnsi"/>
        </w:rPr>
        <w:t>ark beginning to one</w:t>
      </w:r>
      <w:r w:rsidR="00867CEA">
        <w:rPr>
          <w:rFonts w:cstheme="minorHAnsi"/>
        </w:rPr>
        <w:t xml:space="preserve">. </w:t>
      </w:r>
      <w:r w:rsidR="00776C47" w:rsidRPr="0027460F">
        <w:rPr>
          <w:rFonts w:cstheme="minorHAnsi"/>
        </w:rPr>
        <w:t>Kition</w:t>
      </w:r>
      <w:r w:rsidR="00776C47">
        <w:rPr>
          <w:rFonts w:cstheme="minorHAnsi"/>
        </w:rPr>
        <w:t xml:space="preserve"> wa</w:t>
      </w:r>
      <w:r w:rsidR="0027460F">
        <w:rPr>
          <w:rFonts w:cstheme="minorHAnsi"/>
        </w:rPr>
        <w:t>s a town in</w:t>
      </w:r>
      <w:r w:rsidR="009410EA">
        <w:rPr>
          <w:rFonts w:cstheme="minorHAnsi"/>
        </w:rPr>
        <w:t xml:space="preserve"> Cy</w:t>
      </w:r>
      <w:r w:rsidR="00776C47">
        <w:rPr>
          <w:rFonts w:cstheme="minorHAnsi"/>
        </w:rPr>
        <w:t>p</w:t>
      </w:r>
      <w:r w:rsidR="009410EA">
        <w:rPr>
          <w:rFonts w:cstheme="minorHAnsi"/>
        </w:rPr>
        <w:t>r</w:t>
      </w:r>
      <w:r w:rsidR="003838DF">
        <w:rPr>
          <w:rFonts w:cstheme="minorHAnsi"/>
        </w:rPr>
        <w:t xml:space="preserve">us that </w:t>
      </w:r>
      <w:r w:rsidR="00776C47">
        <w:rPr>
          <w:rFonts w:cstheme="minorHAnsi"/>
        </w:rPr>
        <w:t>provided the First Testament with its name for Cyprus as a whole.</w:t>
      </w:r>
      <w:r w:rsidR="004C1649">
        <w:rPr>
          <w:rFonts w:cstheme="minorHAnsi"/>
        </w:rPr>
        <w:t xml:space="preserve"> </w:t>
      </w:r>
      <w:r w:rsidR="0075019E" w:rsidRPr="0075019E">
        <w:rPr>
          <w:rFonts w:cstheme="minorHAnsi"/>
          <w:i/>
        </w:rPr>
        <w:t>Qedar</w:t>
      </w:r>
      <w:r w:rsidR="0075019E">
        <w:rPr>
          <w:rFonts w:cstheme="minorHAnsi"/>
        </w:rPr>
        <w:t xml:space="preserve"> was a people </w:t>
      </w:r>
      <w:r w:rsidR="00867CEA">
        <w:rPr>
          <w:rFonts w:cstheme="minorHAnsi"/>
        </w:rPr>
        <w:t>in the northern Arabian Desert</w:t>
      </w:r>
      <w:r w:rsidR="008E1D98">
        <w:rPr>
          <w:rFonts w:cstheme="minorHAnsi"/>
        </w:rPr>
        <w:t>,</w:t>
      </w:r>
      <w:r w:rsidR="00867CEA">
        <w:rPr>
          <w:rFonts w:cstheme="minorHAnsi"/>
        </w:rPr>
        <w:t xml:space="preserve"> to t</w:t>
      </w:r>
      <w:r w:rsidR="00B673CC">
        <w:rPr>
          <w:rFonts w:cstheme="minorHAnsi"/>
        </w:rPr>
        <w:t xml:space="preserve">he east beyond the area of </w:t>
      </w:r>
      <w:r w:rsidR="00867CEA">
        <w:rPr>
          <w:rFonts w:cstheme="minorHAnsi"/>
        </w:rPr>
        <w:t>settled peoples such as Moab and Ammon</w:t>
      </w:r>
      <w:r w:rsidR="003838DF">
        <w:rPr>
          <w:rFonts w:cstheme="minorHAnsi"/>
        </w:rPr>
        <w:t>. T</w:t>
      </w:r>
      <w:r w:rsidR="008E1D98">
        <w:rPr>
          <w:rFonts w:cstheme="minorHAnsi"/>
        </w:rPr>
        <w:t xml:space="preserve">he exhortation </w:t>
      </w:r>
      <w:r w:rsidR="009410EA">
        <w:rPr>
          <w:rFonts w:cstheme="minorHAnsi"/>
        </w:rPr>
        <w:t>encourage</w:t>
      </w:r>
      <w:r w:rsidR="008E1D98">
        <w:rPr>
          <w:rFonts w:cstheme="minorHAnsi"/>
        </w:rPr>
        <w:t>s</w:t>
      </w:r>
      <w:r w:rsidR="00B673CC">
        <w:rPr>
          <w:rFonts w:cstheme="minorHAnsi"/>
        </w:rPr>
        <w:t xml:space="preserve"> the audience</w:t>
      </w:r>
      <w:r w:rsidR="009410EA">
        <w:rPr>
          <w:rFonts w:cstheme="minorHAnsi"/>
        </w:rPr>
        <w:t xml:space="preserve"> to </w:t>
      </w:r>
      <w:r w:rsidR="008E1D98">
        <w:rPr>
          <w:rFonts w:cstheme="minorHAnsi"/>
        </w:rPr>
        <w:t xml:space="preserve">imagine </w:t>
      </w:r>
      <w:r w:rsidR="009410EA">
        <w:rPr>
          <w:rFonts w:cstheme="minorHAnsi"/>
        </w:rPr>
        <w:t>go</w:t>
      </w:r>
      <w:r w:rsidR="008E1D98">
        <w:rPr>
          <w:rFonts w:cstheme="minorHAnsi"/>
        </w:rPr>
        <w:t>ing</w:t>
      </w:r>
      <w:r w:rsidR="00B673CC">
        <w:rPr>
          <w:rFonts w:cstheme="minorHAnsi"/>
        </w:rPr>
        <w:t xml:space="preserve"> </w:t>
      </w:r>
      <w:r w:rsidR="009410EA">
        <w:rPr>
          <w:rFonts w:cstheme="minorHAnsi"/>
        </w:rPr>
        <w:t xml:space="preserve">a </w:t>
      </w:r>
      <w:r w:rsidR="00B673CC">
        <w:rPr>
          <w:rFonts w:cstheme="minorHAnsi"/>
        </w:rPr>
        <w:t xml:space="preserve">long </w:t>
      </w:r>
      <w:r w:rsidR="009410EA">
        <w:rPr>
          <w:rFonts w:cstheme="minorHAnsi"/>
        </w:rPr>
        <w:t>way west an</w:t>
      </w:r>
      <w:r w:rsidR="00B673CC">
        <w:rPr>
          <w:rFonts w:cstheme="minorHAnsi"/>
        </w:rPr>
        <w:t>d</w:t>
      </w:r>
      <w:r w:rsidR="009410EA">
        <w:rPr>
          <w:rFonts w:cstheme="minorHAnsi"/>
        </w:rPr>
        <w:t xml:space="preserve"> east </w:t>
      </w:r>
      <w:r w:rsidR="0075019E">
        <w:rPr>
          <w:rFonts w:cstheme="minorHAnsi"/>
        </w:rPr>
        <w:t xml:space="preserve">(in other words, </w:t>
      </w:r>
      <w:r w:rsidR="008E1D98">
        <w:rPr>
          <w:rFonts w:cstheme="minorHAnsi"/>
        </w:rPr>
        <w:t>towards the extremes of the known world)</w:t>
      </w:r>
      <w:r w:rsidR="009410EA">
        <w:rPr>
          <w:rFonts w:cstheme="minorHAnsi"/>
        </w:rPr>
        <w:t>.</w:t>
      </w:r>
      <w:r w:rsidR="0027460F">
        <w:rPr>
          <w:rStyle w:val="FootnoteReference"/>
          <w:rFonts w:cstheme="minorHAnsi"/>
        </w:rPr>
        <w:footnoteReference w:id="133"/>
      </w:r>
      <w:r w:rsidR="009410EA">
        <w:rPr>
          <w:rFonts w:cstheme="minorHAnsi"/>
        </w:rPr>
        <w:t xml:space="preserve"> </w:t>
      </w:r>
      <w:r w:rsidR="0075019E">
        <w:rPr>
          <w:rFonts w:cstheme="minorHAnsi"/>
        </w:rPr>
        <w:t>But i</w:t>
      </w:r>
      <w:r w:rsidR="00465AFE">
        <w:rPr>
          <w:rFonts w:cstheme="minorHAnsi"/>
        </w:rPr>
        <w:t>t</w:t>
      </w:r>
      <w:r w:rsidR="0075019E">
        <w:rPr>
          <w:rFonts w:cstheme="minorHAnsi"/>
        </w:rPr>
        <w:t xml:space="preserve"> doesn’t reveal the</w:t>
      </w:r>
      <w:r w:rsidR="002E7CE5">
        <w:rPr>
          <w:rFonts w:cstheme="minorHAnsi"/>
        </w:rPr>
        <w:t xml:space="preserve"> aim</w:t>
      </w:r>
      <w:r w:rsidR="0075019E">
        <w:rPr>
          <w:rFonts w:cstheme="minorHAnsi"/>
        </w:rPr>
        <w:t>;</w:t>
      </w:r>
      <w:r w:rsidR="003838DF">
        <w:rPr>
          <w:rFonts w:cstheme="minorHAnsi"/>
        </w:rPr>
        <w:t xml:space="preserve"> the line </w:t>
      </w:r>
      <w:r w:rsidR="00465AFE">
        <w:rPr>
          <w:rFonts w:cstheme="minorHAnsi"/>
        </w:rPr>
        <w:t>thereby makes the audience wo</w:t>
      </w:r>
      <w:r w:rsidR="0075019E">
        <w:rPr>
          <w:rFonts w:cstheme="minorHAnsi"/>
        </w:rPr>
        <w:t>nder why</w:t>
      </w:r>
      <w:r w:rsidR="00465AFE">
        <w:rPr>
          <w:rFonts w:cstheme="minorHAnsi"/>
        </w:rPr>
        <w:t xml:space="preserve">. The second line gives half an answer, clarifying a little </w:t>
      </w:r>
      <w:r w:rsidR="0075019E">
        <w:rPr>
          <w:rFonts w:cstheme="minorHAnsi"/>
        </w:rPr>
        <w:t>the object</w:t>
      </w:r>
      <w:r w:rsidR="003B451C">
        <w:rPr>
          <w:rFonts w:cstheme="minorHAnsi"/>
        </w:rPr>
        <w:t xml:space="preserve"> of the investigation</w:t>
      </w:r>
      <w:r w:rsidR="00465AFE">
        <w:rPr>
          <w:rFonts w:cstheme="minorHAnsi"/>
        </w:rPr>
        <w:t>. T</w:t>
      </w:r>
      <w:r w:rsidR="0075019E">
        <w:rPr>
          <w:rFonts w:cstheme="minorHAnsi"/>
        </w:rPr>
        <w:t xml:space="preserve">he two lines in v. 10 are </w:t>
      </w:r>
      <w:r w:rsidR="002113B4">
        <w:rPr>
          <w:rFonts w:cstheme="minorHAnsi"/>
        </w:rPr>
        <w:t>mutua</w:t>
      </w:r>
      <w:r w:rsidR="003E777D">
        <w:rPr>
          <w:rFonts w:cstheme="minorHAnsi"/>
        </w:rPr>
        <w:t>lly parallel</w:t>
      </w:r>
      <w:r w:rsidR="00465AFE">
        <w:rPr>
          <w:rFonts w:cstheme="minorHAnsi"/>
        </w:rPr>
        <w:t>, but</w:t>
      </w:r>
      <w:r w:rsidR="003E777D">
        <w:rPr>
          <w:rFonts w:cstheme="minorHAnsi"/>
        </w:rPr>
        <w:t xml:space="preserve"> </w:t>
      </w:r>
      <w:r w:rsidR="00465AFE">
        <w:rPr>
          <w:rFonts w:cstheme="minorHAnsi"/>
        </w:rPr>
        <w:t xml:space="preserve">by providing only half an answer, </w:t>
      </w:r>
      <w:r w:rsidR="003838DF">
        <w:rPr>
          <w:rFonts w:cstheme="minorHAnsi"/>
        </w:rPr>
        <w:t xml:space="preserve">the second line also heightens </w:t>
      </w:r>
      <w:r w:rsidR="00465AFE">
        <w:rPr>
          <w:rFonts w:cstheme="minorHAnsi"/>
        </w:rPr>
        <w:t xml:space="preserve">suspense. </w:t>
      </w:r>
      <w:r w:rsidR="0027460F">
        <w:rPr>
          <w:rFonts w:cstheme="minorHAnsi"/>
        </w:rPr>
        <w:t>People are</w:t>
      </w:r>
      <w:r w:rsidR="00AB3091">
        <w:rPr>
          <w:rFonts w:cstheme="minorHAnsi"/>
        </w:rPr>
        <w:t xml:space="preserve"> </w:t>
      </w:r>
      <w:r w:rsidR="00AB3091">
        <w:t xml:space="preserve">to ask </w:t>
      </w:r>
      <w:r w:rsidR="00AB3091" w:rsidRPr="00AB3091">
        <w:rPr>
          <w:i/>
        </w:rPr>
        <w:t>if something like this has happened</w:t>
      </w:r>
      <w:r w:rsidR="0027460F">
        <w:t>, b</w:t>
      </w:r>
      <w:r w:rsidR="00AB3091">
        <w:rPr>
          <w:rFonts w:cstheme="minorHAnsi"/>
        </w:rPr>
        <w:t xml:space="preserve">ut what is the </w:t>
      </w:r>
      <w:r w:rsidR="00B33DEB">
        <w:rPr>
          <w:rFonts w:cstheme="minorHAnsi"/>
        </w:rPr>
        <w:t>“</w:t>
      </w:r>
      <w:r w:rsidR="00AB3091">
        <w:rPr>
          <w:rFonts w:cstheme="minorHAnsi"/>
        </w:rPr>
        <w:t>this</w:t>
      </w:r>
      <w:r w:rsidR="00B33DEB">
        <w:rPr>
          <w:rFonts w:cstheme="minorHAnsi"/>
        </w:rPr>
        <w:t>”</w:t>
      </w:r>
      <w:r w:rsidR="00AB3091">
        <w:rPr>
          <w:rFonts w:cstheme="minorHAnsi"/>
        </w:rPr>
        <w:t xml:space="preserve">? </w:t>
      </w:r>
      <w:r w:rsidR="00465AFE">
        <w:rPr>
          <w:rFonts w:cstheme="minorHAnsi"/>
        </w:rPr>
        <w:t>L</w:t>
      </w:r>
      <w:r w:rsidR="003E777D">
        <w:rPr>
          <w:rFonts w:cstheme="minorHAnsi"/>
        </w:rPr>
        <w:t>ike t</w:t>
      </w:r>
      <w:r w:rsidR="008270B8">
        <w:rPr>
          <w:rFonts w:cstheme="minorHAnsi"/>
        </w:rPr>
        <w:t>he first colon in a bicolon, the verse</w:t>
      </w:r>
      <w:r w:rsidR="00465AFE">
        <w:rPr>
          <w:rFonts w:cstheme="minorHAnsi"/>
        </w:rPr>
        <w:t xml:space="preserve"> raises a question that</w:t>
      </w:r>
      <w:r w:rsidR="003E777D">
        <w:rPr>
          <w:rFonts w:cstheme="minorHAnsi"/>
        </w:rPr>
        <w:t xml:space="preserve"> it doesn’t answer. </w:t>
      </w:r>
    </w:p>
    <w:p w:rsidR="0086719A" w:rsidRDefault="003E777D" w:rsidP="0016353D">
      <w:pPr>
        <w:rPr>
          <w:rFonts w:cstheme="minorHAnsi"/>
        </w:rPr>
      </w:pPr>
      <w:r>
        <w:rPr>
          <w:rFonts w:cstheme="minorHAnsi"/>
          <w:b/>
        </w:rPr>
        <w:t>1</w:t>
      </w:r>
      <w:r w:rsidR="001F7987">
        <w:rPr>
          <w:rFonts w:cstheme="minorHAnsi"/>
          <w:b/>
        </w:rPr>
        <w:t>1</w:t>
      </w:r>
      <w:r>
        <w:rPr>
          <w:rFonts w:cstheme="minorHAnsi"/>
          <w:b/>
        </w:rPr>
        <w:t xml:space="preserve"> </w:t>
      </w:r>
      <w:r w:rsidR="00AB3091">
        <w:rPr>
          <w:rFonts w:cstheme="minorHAnsi"/>
        </w:rPr>
        <w:t>Paradoxically, t</w:t>
      </w:r>
      <w:r>
        <w:rPr>
          <w:rFonts w:cstheme="minorHAnsi"/>
        </w:rPr>
        <w:t xml:space="preserve">he answer constitutes </w:t>
      </w:r>
      <w:r w:rsidR="00AB3091">
        <w:rPr>
          <w:rFonts w:cstheme="minorHAnsi"/>
        </w:rPr>
        <w:t xml:space="preserve">another question, </w:t>
      </w:r>
      <w:r>
        <w:rPr>
          <w:rFonts w:cstheme="minorHAnsi"/>
        </w:rPr>
        <w:t>a reformulat</w:t>
      </w:r>
      <w:r w:rsidR="00AB3091">
        <w:rPr>
          <w:rFonts w:cstheme="minorHAnsi"/>
        </w:rPr>
        <w:t>ing</w:t>
      </w:r>
      <w:r w:rsidR="00465AFE">
        <w:rPr>
          <w:rFonts w:cstheme="minorHAnsi"/>
        </w:rPr>
        <w:t xml:space="preserve"> </w:t>
      </w:r>
      <w:r w:rsidR="00942657">
        <w:rPr>
          <w:rFonts w:cstheme="minorHAnsi"/>
        </w:rPr>
        <w:t xml:space="preserve">and sharpening </w:t>
      </w:r>
      <w:r w:rsidR="00465AFE">
        <w:rPr>
          <w:rFonts w:cstheme="minorHAnsi"/>
        </w:rPr>
        <w:t>of the accusation in vv. 5-8</w:t>
      </w:r>
      <w:r w:rsidR="00AB3091">
        <w:rPr>
          <w:rFonts w:cstheme="minorHAnsi"/>
        </w:rPr>
        <w:t>. It is this reformulation that constitutes</w:t>
      </w:r>
      <w:r w:rsidR="00942657">
        <w:rPr>
          <w:rFonts w:cstheme="minorHAnsi"/>
        </w:rPr>
        <w:t xml:space="preserve"> the elaboration of the argument that v. 9 announced</w:t>
      </w:r>
      <w:r>
        <w:rPr>
          <w:rFonts w:cstheme="minorHAnsi"/>
        </w:rPr>
        <w:t xml:space="preserve">. Abandoning Yahweh and </w:t>
      </w:r>
      <w:r w:rsidR="00AB3091">
        <w:rPr>
          <w:rFonts w:cstheme="minorHAnsi"/>
        </w:rPr>
        <w:t xml:space="preserve">going after the Master becomes the comment that the nation </w:t>
      </w:r>
      <w:r w:rsidR="0027460F">
        <w:rPr>
          <w:rFonts w:cstheme="minorHAnsi"/>
        </w:rPr>
        <w:t xml:space="preserve">has </w:t>
      </w:r>
      <w:r w:rsidR="00AB3091" w:rsidRPr="00AB3091">
        <w:rPr>
          <w:rFonts w:cstheme="minorHAnsi"/>
          <w:i/>
        </w:rPr>
        <w:t>changed</w:t>
      </w:r>
      <w:r w:rsidRPr="00AB3091">
        <w:rPr>
          <w:rFonts w:cstheme="minorHAnsi"/>
          <w:i/>
        </w:rPr>
        <w:t xml:space="preserve"> gods</w:t>
      </w:r>
      <w:r w:rsidR="00AB3091">
        <w:rPr>
          <w:rFonts w:cstheme="minorHAnsi"/>
        </w:rPr>
        <w:t>.</w:t>
      </w:r>
      <w:r>
        <w:rPr>
          <w:rFonts w:cstheme="minorHAnsi"/>
        </w:rPr>
        <w:t xml:space="preserve"> </w:t>
      </w:r>
      <w:r w:rsidR="00AB3091">
        <w:rPr>
          <w:rFonts w:cstheme="minorHAnsi"/>
        </w:rPr>
        <w:t xml:space="preserve">Ezek 27:21 </w:t>
      </w:r>
      <w:r w:rsidR="00EB6171">
        <w:rPr>
          <w:rFonts w:cstheme="minorHAnsi"/>
        </w:rPr>
        <w:t>describes Qedar as a trading people (they were Is</w:t>
      </w:r>
      <w:r w:rsidR="00942657">
        <w:rPr>
          <w:rFonts w:cstheme="minorHAnsi"/>
        </w:rPr>
        <w:t>hmaelites</w:t>
      </w:r>
      <w:r w:rsidR="00EB6171">
        <w:rPr>
          <w:rFonts w:cstheme="minorHAnsi"/>
        </w:rPr>
        <w:t>, after all: see Gen 25:13; 37:25), and the s</w:t>
      </w:r>
      <w:r w:rsidR="00AB3091">
        <w:rPr>
          <w:rFonts w:cstheme="minorHAnsi"/>
        </w:rPr>
        <w:t xml:space="preserve">ame connotation would </w:t>
      </w:r>
      <w:r w:rsidR="00EB6171">
        <w:rPr>
          <w:rFonts w:cstheme="minorHAnsi"/>
        </w:rPr>
        <w:t>obtain for Cypriots</w:t>
      </w:r>
      <w:r w:rsidR="00942657">
        <w:rPr>
          <w:rFonts w:cstheme="minorHAnsi"/>
        </w:rPr>
        <w:t xml:space="preserve"> as people whose island sat in the Mediterranean. B</w:t>
      </w:r>
      <w:r w:rsidR="00EB6171">
        <w:rPr>
          <w:rFonts w:cstheme="minorHAnsi"/>
        </w:rPr>
        <w:t>oth people were used to exchanging or trading things.</w:t>
      </w:r>
      <w:r w:rsidR="00AB3091">
        <w:rPr>
          <w:rStyle w:val="FootnoteReference"/>
          <w:rFonts w:cstheme="minorHAnsi"/>
        </w:rPr>
        <w:footnoteReference w:id="134"/>
      </w:r>
      <w:r w:rsidR="00942657">
        <w:rPr>
          <w:rFonts w:cstheme="minorHAnsi"/>
        </w:rPr>
        <w:t xml:space="preserve"> Would they ever trade gods? Nations did sometimes add new gods to their pantheon</w:t>
      </w:r>
      <w:r w:rsidR="00434DDD">
        <w:rPr>
          <w:rFonts w:cstheme="minorHAnsi"/>
        </w:rPr>
        <w:t>, though</w:t>
      </w:r>
      <w:r w:rsidR="00942657">
        <w:rPr>
          <w:rFonts w:cstheme="minorHAnsi"/>
        </w:rPr>
        <w:t xml:space="preserve"> not throw out the old ones.</w:t>
      </w:r>
      <w:r w:rsidR="00AB3091">
        <w:rPr>
          <w:rStyle w:val="FootnoteReference"/>
          <w:rFonts w:cstheme="minorHAnsi"/>
        </w:rPr>
        <w:footnoteReference w:id="135"/>
      </w:r>
      <w:r w:rsidR="00AB3091">
        <w:rPr>
          <w:rFonts w:cstheme="minorHAnsi"/>
        </w:rPr>
        <w:t xml:space="preserve"> But the point lie</w:t>
      </w:r>
      <w:r w:rsidR="00942657">
        <w:rPr>
          <w:rFonts w:cstheme="minorHAnsi"/>
        </w:rPr>
        <w:t>s not in the</w:t>
      </w:r>
      <w:r w:rsidR="0016353D">
        <w:rPr>
          <w:rFonts w:cstheme="minorHAnsi"/>
        </w:rPr>
        <w:t xml:space="preserve"> mere fact of change, but in </w:t>
      </w:r>
      <w:r w:rsidR="0007640D">
        <w:rPr>
          <w:rFonts w:cstheme="minorHAnsi"/>
        </w:rPr>
        <w:t xml:space="preserve">the </w:t>
      </w:r>
      <w:r w:rsidR="0016353D">
        <w:rPr>
          <w:rFonts w:cstheme="minorHAnsi"/>
        </w:rPr>
        <w:t>trade’s stupidity</w:t>
      </w:r>
      <w:r w:rsidR="00942657">
        <w:rPr>
          <w:rFonts w:cstheme="minorHAnsi"/>
        </w:rPr>
        <w:t xml:space="preserve"> (the Kittites and Qedar would never make such a trade)</w:t>
      </w:r>
      <w:r w:rsidR="0086719A">
        <w:rPr>
          <w:rFonts w:cstheme="minorHAnsi"/>
        </w:rPr>
        <w:t xml:space="preserve">, </w:t>
      </w:r>
      <w:r w:rsidR="00942657">
        <w:rPr>
          <w:rFonts w:cstheme="minorHAnsi"/>
        </w:rPr>
        <w:t xml:space="preserve">which is asserted in the following colon </w:t>
      </w:r>
      <w:r w:rsidR="0016353D">
        <w:rPr>
          <w:rFonts w:cstheme="minorHAnsi"/>
        </w:rPr>
        <w:t>(</w:t>
      </w:r>
      <w:r w:rsidR="0016353D">
        <w:rPr>
          <w:rFonts w:cstheme="minorHAnsi"/>
          <w:i/>
        </w:rPr>
        <w:t>no</w:t>
      </w:r>
      <w:r w:rsidR="002B010D">
        <w:rPr>
          <w:rFonts w:cstheme="minorHAnsi"/>
          <w:i/>
        </w:rPr>
        <w:t>n-</w:t>
      </w:r>
      <w:r w:rsidR="0016353D" w:rsidRPr="002B010D">
        <w:rPr>
          <w:rFonts w:cstheme="minorHAnsi"/>
          <w:i/>
        </w:rPr>
        <w:t>gods</w:t>
      </w:r>
      <w:r w:rsidR="0016353D">
        <w:rPr>
          <w:rFonts w:cstheme="minorHAnsi"/>
        </w:rPr>
        <w:t xml:space="preserve">) </w:t>
      </w:r>
      <w:r w:rsidR="00FB43D0" w:rsidRPr="0016353D">
        <w:rPr>
          <w:rFonts w:cstheme="minorHAnsi"/>
        </w:rPr>
        <w:t>and</w:t>
      </w:r>
      <w:r w:rsidR="0086719A">
        <w:rPr>
          <w:rFonts w:cstheme="minorHAnsi"/>
        </w:rPr>
        <w:t xml:space="preserve"> corresponds to</w:t>
      </w:r>
      <w:r w:rsidR="00434DDD">
        <w:rPr>
          <w:rFonts w:cstheme="minorHAnsi"/>
        </w:rPr>
        <w:t xml:space="preserve"> the point made in vv. 5 and 8. T</w:t>
      </w:r>
      <w:r w:rsidR="0086719A">
        <w:rPr>
          <w:rFonts w:cstheme="minorHAnsi"/>
        </w:rPr>
        <w:t>here is no parallelism within the l</w:t>
      </w:r>
      <w:r w:rsidR="00942657">
        <w:rPr>
          <w:rFonts w:cstheme="minorHAnsi"/>
        </w:rPr>
        <w:t>ines</w:t>
      </w:r>
      <w:r w:rsidR="00434DDD">
        <w:rPr>
          <w:rFonts w:cstheme="minorHAnsi"/>
        </w:rPr>
        <w:t xml:space="preserve"> in v. 11</w:t>
      </w:r>
      <w:r w:rsidR="00942657">
        <w:rPr>
          <w:rFonts w:cstheme="minorHAnsi"/>
        </w:rPr>
        <w:t>, but the second line parallels the fir</w:t>
      </w:r>
      <w:r w:rsidR="0016353D">
        <w:rPr>
          <w:rFonts w:cstheme="minorHAnsi"/>
        </w:rPr>
        <w:t>st as happened in v. 10. H</w:t>
      </w:r>
      <w:r w:rsidR="00942657">
        <w:rPr>
          <w:rFonts w:cstheme="minorHAnsi"/>
        </w:rPr>
        <w:t>ere the verse work</w:t>
      </w:r>
      <w:r w:rsidR="00FB43D0">
        <w:rPr>
          <w:rFonts w:cstheme="minorHAnsi"/>
        </w:rPr>
        <w:t>s aba’</w:t>
      </w:r>
      <w:r w:rsidR="0016353D">
        <w:rPr>
          <w:rFonts w:cstheme="minorHAnsi"/>
        </w:rPr>
        <w:t>b’: t</w:t>
      </w:r>
      <w:r w:rsidR="00942657">
        <w:rPr>
          <w:rFonts w:cstheme="minorHAnsi"/>
        </w:rPr>
        <w:t>he two opening</w:t>
      </w:r>
      <w:r w:rsidR="0086719A">
        <w:rPr>
          <w:rFonts w:cstheme="minorHAnsi"/>
        </w:rPr>
        <w:t xml:space="preserve"> </w:t>
      </w:r>
      <w:r w:rsidR="00942657">
        <w:rPr>
          <w:rFonts w:cstheme="minorHAnsi"/>
        </w:rPr>
        <w:t xml:space="preserve">cola </w:t>
      </w:r>
      <w:r w:rsidR="00FB43D0">
        <w:rPr>
          <w:rFonts w:cstheme="minorHAnsi"/>
        </w:rPr>
        <w:t xml:space="preserve">are </w:t>
      </w:r>
      <w:r w:rsidR="00942657">
        <w:rPr>
          <w:rFonts w:cstheme="minorHAnsi"/>
        </w:rPr>
        <w:t>parallel and the two subsequent</w:t>
      </w:r>
      <w:r w:rsidR="0086719A">
        <w:rPr>
          <w:rFonts w:cstheme="minorHAnsi"/>
        </w:rPr>
        <w:t xml:space="preserve"> cola </w:t>
      </w:r>
      <w:r w:rsidR="00FB43D0">
        <w:rPr>
          <w:rFonts w:cstheme="minorHAnsi"/>
        </w:rPr>
        <w:t xml:space="preserve">are </w:t>
      </w:r>
      <w:r w:rsidR="0086719A">
        <w:rPr>
          <w:rFonts w:cstheme="minorHAnsi"/>
        </w:rPr>
        <w:t xml:space="preserve">parallel. Within the second line, the </w:t>
      </w:r>
      <w:r w:rsidR="0016353D">
        <w:rPr>
          <w:rFonts w:cstheme="minorHAnsi"/>
        </w:rPr>
        <w:t xml:space="preserve">first </w:t>
      </w:r>
      <w:r w:rsidR="00FB43D0">
        <w:rPr>
          <w:rFonts w:cstheme="minorHAnsi"/>
        </w:rPr>
        <w:t xml:space="preserve">distinctive </w:t>
      </w:r>
      <w:r w:rsidR="0016353D">
        <w:rPr>
          <w:rFonts w:cstheme="minorHAnsi"/>
        </w:rPr>
        <w:t xml:space="preserve">expression is that Yahweh is talking about </w:t>
      </w:r>
      <w:r w:rsidR="0016353D">
        <w:rPr>
          <w:rFonts w:cstheme="minorHAnsi"/>
          <w:i/>
        </w:rPr>
        <w:t>my people</w:t>
      </w:r>
      <w:r w:rsidR="0016353D">
        <w:rPr>
          <w:rFonts w:cstheme="minorHAnsi"/>
        </w:rPr>
        <w:t xml:space="preserve">; it is the first occurrence of this term, </w:t>
      </w:r>
      <w:r w:rsidR="00434DDD">
        <w:rPr>
          <w:rFonts w:cstheme="minorHAnsi"/>
        </w:rPr>
        <w:t>which carries some poignancy, sadness,</w:t>
      </w:r>
      <w:r w:rsidR="0016353D">
        <w:rPr>
          <w:rFonts w:cstheme="minorHAnsi"/>
        </w:rPr>
        <w:t xml:space="preserve"> resentment</w:t>
      </w:r>
      <w:r w:rsidR="00434DDD">
        <w:rPr>
          <w:rFonts w:cstheme="minorHAnsi"/>
        </w:rPr>
        <w:t>,</w:t>
      </w:r>
      <w:r w:rsidR="0016353D">
        <w:rPr>
          <w:rFonts w:cstheme="minorHAnsi"/>
        </w:rPr>
        <w:t xml:space="preserve"> and sense of outrage. What Yahweh observes is that Israel has surrendered </w:t>
      </w:r>
      <w:r w:rsidR="0086719A" w:rsidRPr="0016353D">
        <w:rPr>
          <w:rFonts w:cstheme="minorHAnsi"/>
          <w:i/>
        </w:rPr>
        <w:t>its honor</w:t>
      </w:r>
      <w:r w:rsidR="0086719A">
        <w:rPr>
          <w:rFonts w:cstheme="minorHAnsi"/>
        </w:rPr>
        <w:t xml:space="preserve"> (</w:t>
      </w:r>
      <w:r w:rsidR="0086719A">
        <w:rPr>
          <w:rFonts w:cstheme="minorHAnsi"/>
          <w:i/>
        </w:rPr>
        <w:t>kābôd</w:t>
      </w:r>
      <w:r w:rsidR="00FB43D0">
        <w:rPr>
          <w:rFonts w:cstheme="minorHAnsi"/>
        </w:rPr>
        <w:t>), the God</w:t>
      </w:r>
      <w:r w:rsidR="0086719A">
        <w:rPr>
          <w:rFonts w:cstheme="minorHAnsi"/>
        </w:rPr>
        <w:t xml:space="preserve"> who is honorable and splendid</w:t>
      </w:r>
      <w:r w:rsidR="007A185E">
        <w:rPr>
          <w:rFonts w:cstheme="minorHAnsi"/>
        </w:rPr>
        <w:t xml:space="preserve"> and </w:t>
      </w:r>
      <w:r w:rsidR="0016353D">
        <w:rPr>
          <w:rFonts w:cstheme="minorHAnsi"/>
        </w:rPr>
        <w:t xml:space="preserve">is </w:t>
      </w:r>
      <w:r w:rsidR="007A185E">
        <w:rPr>
          <w:rFonts w:cstheme="minorHAnsi"/>
        </w:rPr>
        <w:t xml:space="preserve">the one whom it </w:t>
      </w:r>
      <w:r w:rsidR="00FB43D0">
        <w:rPr>
          <w:rFonts w:cstheme="minorHAnsi"/>
        </w:rPr>
        <w:t>is committed to honoring</w:t>
      </w:r>
      <w:r w:rsidR="007A185E">
        <w:rPr>
          <w:rFonts w:cstheme="minorHAnsi"/>
        </w:rPr>
        <w:t xml:space="preserve"> (cf. Ps 3:3 [4])</w:t>
      </w:r>
      <w:r w:rsidR="00C73F94">
        <w:rPr>
          <w:rFonts w:cstheme="minorHAnsi"/>
        </w:rPr>
        <w:t xml:space="preserve">. The following colon </w:t>
      </w:r>
      <w:r w:rsidR="0086719A">
        <w:rPr>
          <w:rFonts w:cstheme="minorHAnsi"/>
        </w:rPr>
        <w:t>underline</w:t>
      </w:r>
      <w:r w:rsidR="00C73F94">
        <w:rPr>
          <w:rFonts w:cstheme="minorHAnsi"/>
        </w:rPr>
        <w:t>s the implausibility of the trad</w:t>
      </w:r>
      <w:r w:rsidR="00FB43D0">
        <w:rPr>
          <w:rFonts w:cstheme="minorHAnsi"/>
        </w:rPr>
        <w:t>e that the verse is</w:t>
      </w:r>
      <w:r w:rsidR="0086719A">
        <w:rPr>
          <w:rFonts w:cstheme="minorHAnsi"/>
        </w:rPr>
        <w:t xml:space="preserve"> reco</w:t>
      </w:r>
      <w:r w:rsidR="00FB43D0">
        <w:rPr>
          <w:rFonts w:cstheme="minorHAnsi"/>
        </w:rPr>
        <w:t>r</w:t>
      </w:r>
      <w:r w:rsidR="0086719A">
        <w:rPr>
          <w:rFonts w:cstheme="minorHAnsi"/>
        </w:rPr>
        <w:t>d</w:t>
      </w:r>
      <w:r w:rsidR="00FB43D0">
        <w:rPr>
          <w:rFonts w:cstheme="minorHAnsi"/>
        </w:rPr>
        <w:t xml:space="preserve">ing by picking up the </w:t>
      </w:r>
      <w:r w:rsidR="0086719A">
        <w:rPr>
          <w:rFonts w:cstheme="minorHAnsi"/>
        </w:rPr>
        <w:t>description of the n</w:t>
      </w:r>
      <w:r w:rsidR="002B010D">
        <w:rPr>
          <w:rFonts w:cstheme="minorHAnsi"/>
        </w:rPr>
        <w:t>on-</w:t>
      </w:r>
      <w:r w:rsidR="00890D93">
        <w:rPr>
          <w:rFonts w:cstheme="minorHAnsi"/>
        </w:rPr>
        <w:t>gods as th</w:t>
      </w:r>
      <w:r w:rsidR="00C73F94">
        <w:rPr>
          <w:rFonts w:cstheme="minorHAnsi"/>
        </w:rPr>
        <w:t xml:space="preserve">ings that </w:t>
      </w:r>
      <w:r w:rsidR="00C73F94" w:rsidRPr="00C73F94">
        <w:rPr>
          <w:rFonts w:cstheme="minorHAnsi"/>
          <w:i/>
        </w:rPr>
        <w:t>could</w:t>
      </w:r>
      <w:r w:rsidR="00FB43D0" w:rsidRPr="00C73F94">
        <w:rPr>
          <w:rFonts w:cstheme="minorHAnsi"/>
          <w:i/>
        </w:rPr>
        <w:t xml:space="preserve"> no</w:t>
      </w:r>
      <w:r w:rsidR="00C73F94" w:rsidRPr="00C73F94">
        <w:rPr>
          <w:rFonts w:cstheme="minorHAnsi"/>
          <w:i/>
        </w:rPr>
        <w:t>t be any</w:t>
      </w:r>
      <w:r w:rsidR="00FB43D0" w:rsidRPr="00C73F94">
        <w:rPr>
          <w:rFonts w:cstheme="minorHAnsi"/>
          <w:i/>
        </w:rPr>
        <w:t xml:space="preserve"> use</w:t>
      </w:r>
      <w:r w:rsidR="00FB43D0">
        <w:rPr>
          <w:rFonts w:cstheme="minorHAnsi"/>
        </w:rPr>
        <w:t xml:space="preserve"> (v. 8).</w:t>
      </w:r>
    </w:p>
    <w:p w:rsidR="00917B18" w:rsidRPr="00890D93" w:rsidRDefault="00890D93" w:rsidP="00917B18">
      <w:pPr>
        <w:rPr>
          <w:rFonts w:cstheme="minorHAnsi"/>
        </w:rPr>
      </w:pPr>
      <w:r>
        <w:rPr>
          <w:rFonts w:cstheme="minorHAnsi"/>
          <w:b/>
        </w:rPr>
        <w:t>1</w:t>
      </w:r>
      <w:r w:rsidR="001F7987">
        <w:rPr>
          <w:rFonts w:cstheme="minorHAnsi"/>
          <w:b/>
        </w:rPr>
        <w:t>2</w:t>
      </w:r>
      <w:r>
        <w:rPr>
          <w:rFonts w:cstheme="minorHAnsi"/>
          <w:b/>
        </w:rPr>
        <w:t xml:space="preserve"> </w:t>
      </w:r>
      <w:r>
        <w:rPr>
          <w:rFonts w:cstheme="minorHAnsi"/>
        </w:rPr>
        <w:t xml:space="preserve">Like Isaiah (1:2), Jeremiah appeals to the </w:t>
      </w:r>
      <w:r w:rsidRPr="00C73F94">
        <w:rPr>
          <w:rFonts w:cstheme="minorHAnsi"/>
          <w:i/>
        </w:rPr>
        <w:t>heavens</w:t>
      </w:r>
      <w:r w:rsidR="00C73F94">
        <w:rPr>
          <w:rFonts w:cstheme="minorHAnsi"/>
        </w:rPr>
        <w:t xml:space="preserve"> in connection with his</w:t>
      </w:r>
      <w:r>
        <w:rPr>
          <w:rFonts w:cstheme="minorHAnsi"/>
        </w:rPr>
        <w:t xml:space="preserve"> argument.</w:t>
      </w:r>
      <w:r w:rsidR="0007640D">
        <w:rPr>
          <w:rStyle w:val="FootnoteReference"/>
          <w:rFonts w:cstheme="minorHAnsi"/>
        </w:rPr>
        <w:footnoteReference w:id="136"/>
      </w:r>
      <w:r>
        <w:rPr>
          <w:rFonts w:cstheme="minorHAnsi"/>
        </w:rPr>
        <w:t xml:space="preserve"> </w:t>
      </w:r>
      <w:r w:rsidR="00701D4F">
        <w:rPr>
          <w:rFonts w:cstheme="minorHAnsi"/>
        </w:rPr>
        <w:t>I</w:t>
      </w:r>
      <w:r>
        <w:rPr>
          <w:rFonts w:cstheme="minorHAnsi"/>
        </w:rPr>
        <w:t>t fits the model of Yahweh taking the position of a plaintiff at the town gate</w:t>
      </w:r>
      <w:r w:rsidR="004355E6">
        <w:rPr>
          <w:rFonts w:cstheme="minorHAnsi"/>
        </w:rPr>
        <w:t>way</w:t>
      </w:r>
      <w:r>
        <w:rPr>
          <w:rFonts w:cstheme="minorHAnsi"/>
        </w:rPr>
        <w:t xml:space="preserve">. </w:t>
      </w:r>
      <w:r w:rsidR="00701D4F">
        <w:rPr>
          <w:rFonts w:cstheme="minorHAnsi"/>
        </w:rPr>
        <w:t>A plaintif</w:t>
      </w:r>
      <w:r w:rsidR="00C73F94">
        <w:rPr>
          <w:rFonts w:cstheme="minorHAnsi"/>
        </w:rPr>
        <w:t xml:space="preserve">f </w:t>
      </w:r>
      <w:r w:rsidR="00FB43D0">
        <w:rPr>
          <w:rFonts w:cstheme="minorHAnsi"/>
        </w:rPr>
        <w:t>asks the el</w:t>
      </w:r>
      <w:r w:rsidR="00C73F94">
        <w:rPr>
          <w:rFonts w:cstheme="minorHAnsi"/>
        </w:rPr>
        <w:t xml:space="preserve">ders to register their </w:t>
      </w:r>
      <w:r w:rsidR="00FB43D0">
        <w:rPr>
          <w:rFonts w:cstheme="minorHAnsi"/>
        </w:rPr>
        <w:t>appalment</w:t>
      </w:r>
      <w:r w:rsidR="00C73F94">
        <w:rPr>
          <w:rFonts w:cstheme="minorHAnsi"/>
        </w:rPr>
        <w:t xml:space="preserve"> at the action of</w:t>
      </w:r>
      <w:r w:rsidR="00701D4F">
        <w:rPr>
          <w:rFonts w:cstheme="minorHAnsi"/>
        </w:rPr>
        <w:t xml:space="preserve"> another member of the c</w:t>
      </w:r>
      <w:r w:rsidR="00C73F94">
        <w:rPr>
          <w:rFonts w:cstheme="minorHAnsi"/>
        </w:rPr>
        <w:t xml:space="preserve">ommunity toward him, </w:t>
      </w:r>
      <w:r w:rsidR="00FB43D0">
        <w:rPr>
          <w:rFonts w:cstheme="minorHAnsi"/>
        </w:rPr>
        <w:t>and</w:t>
      </w:r>
      <w:r w:rsidR="00C73F94">
        <w:rPr>
          <w:rFonts w:cstheme="minorHAnsi"/>
        </w:rPr>
        <w:t xml:space="preserve"> to make a decision accordingly</w:t>
      </w:r>
      <w:r w:rsidR="00701D4F">
        <w:rPr>
          <w:rFonts w:cstheme="minorHAnsi"/>
        </w:rPr>
        <w:t>. Looking around for someone equivalent to the elders, Yahweh fixes on the heavens.</w:t>
      </w:r>
      <w:r w:rsidR="00FB43D0">
        <w:rPr>
          <w:rFonts w:cstheme="minorHAnsi"/>
        </w:rPr>
        <w:t xml:space="preserve"> </w:t>
      </w:r>
    </w:p>
    <w:p w:rsidR="00824EE6" w:rsidRDefault="00890D93" w:rsidP="0099130E">
      <w:pPr>
        <w:rPr>
          <w:rFonts w:cstheme="minorHAnsi"/>
        </w:rPr>
      </w:pPr>
      <w:r>
        <w:rPr>
          <w:rFonts w:cstheme="minorHAnsi"/>
          <w:b/>
        </w:rPr>
        <w:t>1</w:t>
      </w:r>
      <w:r w:rsidR="001F7987">
        <w:rPr>
          <w:rFonts w:cstheme="minorHAnsi"/>
          <w:b/>
        </w:rPr>
        <w:t>3</w:t>
      </w:r>
      <w:r>
        <w:rPr>
          <w:rFonts w:cstheme="minorHAnsi"/>
          <w:b/>
        </w:rPr>
        <w:t xml:space="preserve"> </w:t>
      </w:r>
      <w:r>
        <w:rPr>
          <w:rFonts w:cstheme="minorHAnsi"/>
        </w:rPr>
        <w:t>Jeremiah goes on to</w:t>
      </w:r>
      <w:r w:rsidR="00701D4F">
        <w:rPr>
          <w:rFonts w:cstheme="minorHAnsi"/>
        </w:rPr>
        <w:t xml:space="preserve"> re-express once more the nature of</w:t>
      </w:r>
      <w:r w:rsidR="0007640D">
        <w:rPr>
          <w:rFonts w:cstheme="minorHAnsi"/>
        </w:rPr>
        <w:t xml:space="preserve"> Judah’s wrongdoing, using</w:t>
      </w:r>
      <w:r w:rsidR="00701D4F">
        <w:rPr>
          <w:rFonts w:cstheme="minorHAnsi"/>
        </w:rPr>
        <w:t xml:space="preserve"> another metaph</w:t>
      </w:r>
      <w:r w:rsidR="00C73F94">
        <w:rPr>
          <w:rFonts w:cstheme="minorHAnsi"/>
        </w:rPr>
        <w:t xml:space="preserve">or. There are two sides to the </w:t>
      </w:r>
      <w:r w:rsidR="00701D4F" w:rsidRPr="00C73F94">
        <w:rPr>
          <w:rFonts w:cstheme="minorHAnsi"/>
          <w:i/>
        </w:rPr>
        <w:t>dire</w:t>
      </w:r>
      <w:r w:rsidR="00701D4F">
        <w:rPr>
          <w:rFonts w:cstheme="minorHAnsi"/>
        </w:rPr>
        <w:t xml:space="preserve"> action</w:t>
      </w:r>
      <w:r w:rsidR="00C73F94">
        <w:rPr>
          <w:rFonts w:cstheme="minorHAnsi"/>
        </w:rPr>
        <w:t xml:space="preserve"> of </w:t>
      </w:r>
      <w:r w:rsidR="00C73F94">
        <w:rPr>
          <w:rFonts w:cstheme="minorHAnsi"/>
          <w:i/>
        </w:rPr>
        <w:t>my people</w:t>
      </w:r>
      <w:r w:rsidR="00C73F94">
        <w:rPr>
          <w:rFonts w:cstheme="minorHAnsi"/>
        </w:rPr>
        <w:t>,</w:t>
      </w:r>
      <w:r w:rsidR="00701D4F">
        <w:rPr>
          <w:rFonts w:cstheme="minorHAnsi"/>
        </w:rPr>
        <w:t xml:space="preserve"> something dire in relation to Yahweh and d</w:t>
      </w:r>
      <w:r w:rsidR="00434DDD">
        <w:rPr>
          <w:rFonts w:cstheme="minorHAnsi"/>
        </w:rPr>
        <w:t>ire in relation to themselves:</w:t>
      </w:r>
      <w:r w:rsidR="00C73F94">
        <w:rPr>
          <w:rFonts w:cstheme="minorHAnsi"/>
        </w:rPr>
        <w:t xml:space="preserve"> </w:t>
      </w:r>
      <w:r w:rsidR="00070721">
        <w:rPr>
          <w:rFonts w:cstheme="minorHAnsi"/>
        </w:rPr>
        <w:t xml:space="preserve">Jeremiah thus uses the word </w:t>
      </w:r>
      <w:r w:rsidR="00B33DEB">
        <w:rPr>
          <w:rFonts w:cstheme="minorHAnsi"/>
        </w:rPr>
        <w:t>“</w:t>
      </w:r>
      <w:r w:rsidR="00070721" w:rsidRPr="00070721">
        <w:rPr>
          <w:rFonts w:cstheme="minorHAnsi"/>
        </w:rPr>
        <w:t>dire</w:t>
      </w:r>
      <w:r w:rsidR="00B33DEB">
        <w:rPr>
          <w:rFonts w:cstheme="minorHAnsi"/>
        </w:rPr>
        <w:t>”</w:t>
      </w:r>
      <w:r w:rsidR="00070721">
        <w:rPr>
          <w:rFonts w:cstheme="minorHAnsi"/>
        </w:rPr>
        <w:t xml:space="preserve"> or </w:t>
      </w:r>
      <w:r w:rsidR="00B33DEB">
        <w:rPr>
          <w:rFonts w:cstheme="minorHAnsi"/>
        </w:rPr>
        <w:t>“</w:t>
      </w:r>
      <w:r w:rsidR="00070721">
        <w:rPr>
          <w:rFonts w:cstheme="minorHAnsi"/>
        </w:rPr>
        <w:t>bad</w:t>
      </w:r>
      <w:r w:rsidR="00B33DEB">
        <w:rPr>
          <w:rFonts w:cstheme="minorHAnsi"/>
        </w:rPr>
        <w:t>”</w:t>
      </w:r>
      <w:r w:rsidR="00070721">
        <w:rPr>
          <w:rFonts w:cstheme="minorHAnsi"/>
        </w:rPr>
        <w:t xml:space="preserve"> (</w:t>
      </w:r>
      <w:r w:rsidR="00070721">
        <w:rPr>
          <w:rFonts w:cstheme="minorHAnsi"/>
          <w:i/>
        </w:rPr>
        <w:t>ra‘</w:t>
      </w:r>
      <w:r w:rsidR="00070721">
        <w:rPr>
          <w:rFonts w:cstheme="minorHAnsi"/>
        </w:rPr>
        <w:t>) with both connotations</w:t>
      </w:r>
      <w:r w:rsidR="0099130E">
        <w:rPr>
          <w:rFonts w:cstheme="minorHAnsi"/>
        </w:rPr>
        <w:t xml:space="preserve"> and</w:t>
      </w:r>
      <w:r w:rsidR="00434DDD">
        <w:rPr>
          <w:rFonts w:cstheme="minorHAnsi"/>
        </w:rPr>
        <w:t xml:space="preserve"> juxtaposes the two significances of </w:t>
      </w:r>
      <w:r w:rsidR="0099130E">
        <w:rPr>
          <w:rFonts w:cstheme="minorHAnsi"/>
        </w:rPr>
        <w:t xml:space="preserve">the word, hinting at the link between them that he has already suggested </w:t>
      </w:r>
      <w:r w:rsidR="00070721">
        <w:rPr>
          <w:rFonts w:cstheme="minorHAnsi"/>
        </w:rPr>
        <w:t>in 1:14, 16.</w:t>
      </w:r>
      <w:r w:rsidR="00434DDD">
        <w:rPr>
          <w:rStyle w:val="FootnoteReference"/>
          <w:rFonts w:cstheme="minorHAnsi"/>
        </w:rPr>
        <w:footnoteReference w:id="137"/>
      </w:r>
      <w:r w:rsidR="0099130E">
        <w:rPr>
          <w:rFonts w:cstheme="minorHAnsi"/>
        </w:rPr>
        <w:t xml:space="preserve"> Direly, t</w:t>
      </w:r>
      <w:r w:rsidR="00070721">
        <w:rPr>
          <w:rFonts w:cstheme="minorHAnsi"/>
        </w:rPr>
        <w:t>he people</w:t>
      </w:r>
      <w:r w:rsidR="00701D4F">
        <w:rPr>
          <w:rFonts w:cstheme="minorHAnsi"/>
        </w:rPr>
        <w:t xml:space="preserve"> have </w:t>
      </w:r>
      <w:r w:rsidR="00701D4F" w:rsidRPr="00C73F94">
        <w:rPr>
          <w:rFonts w:cstheme="minorHAnsi"/>
          <w:i/>
        </w:rPr>
        <w:t>abandoned</w:t>
      </w:r>
      <w:r w:rsidR="00701D4F">
        <w:rPr>
          <w:rFonts w:cstheme="minorHAnsi"/>
        </w:rPr>
        <w:t xml:space="preserve"> Yahweh: Jeremiah p</w:t>
      </w:r>
      <w:r w:rsidR="00C73F94">
        <w:rPr>
          <w:rFonts w:cstheme="minorHAnsi"/>
        </w:rPr>
        <w:t xml:space="preserve">icks up the verb from 1:16. </w:t>
      </w:r>
      <w:r w:rsidR="00070721">
        <w:rPr>
          <w:rFonts w:cstheme="minorHAnsi"/>
        </w:rPr>
        <w:t xml:space="preserve">And they have thereby </w:t>
      </w:r>
      <w:r w:rsidR="00855C73">
        <w:rPr>
          <w:rFonts w:cstheme="minorHAnsi"/>
        </w:rPr>
        <w:t xml:space="preserve">put themselves in a </w:t>
      </w:r>
      <w:r w:rsidR="0099130E">
        <w:rPr>
          <w:rFonts w:cstheme="minorHAnsi"/>
        </w:rPr>
        <w:t xml:space="preserve">direly </w:t>
      </w:r>
      <w:r w:rsidR="00855C73">
        <w:rPr>
          <w:rFonts w:cstheme="minorHAnsi"/>
        </w:rPr>
        <w:t xml:space="preserve">vulnerable position. </w:t>
      </w:r>
      <w:r w:rsidR="0099130E">
        <w:rPr>
          <w:rFonts w:cstheme="minorHAnsi"/>
        </w:rPr>
        <w:t>W</w:t>
      </w:r>
      <w:r w:rsidR="00701D4F">
        <w:rPr>
          <w:rFonts w:cstheme="minorHAnsi"/>
        </w:rPr>
        <w:t xml:space="preserve">ater is a life or death </w:t>
      </w:r>
      <w:r w:rsidR="00C73F94">
        <w:rPr>
          <w:rFonts w:cstheme="minorHAnsi"/>
        </w:rPr>
        <w:t>matter in Canaan.</w:t>
      </w:r>
      <w:r w:rsidR="007341D8">
        <w:rPr>
          <w:rStyle w:val="FootnoteReference"/>
          <w:rFonts w:cstheme="minorHAnsi"/>
        </w:rPr>
        <w:footnoteReference w:id="138"/>
      </w:r>
      <w:r w:rsidR="0007640D">
        <w:rPr>
          <w:rFonts w:cstheme="minorHAnsi"/>
        </w:rPr>
        <w:t xml:space="preserve"> Fortunately,</w:t>
      </w:r>
      <w:r w:rsidR="00C73F94">
        <w:rPr>
          <w:rFonts w:cstheme="minorHAnsi"/>
        </w:rPr>
        <w:t xml:space="preserve"> Jerusalem has a</w:t>
      </w:r>
      <w:r w:rsidR="00701D4F" w:rsidRPr="00C73F94">
        <w:rPr>
          <w:rFonts w:cstheme="minorHAnsi"/>
          <w:i/>
        </w:rPr>
        <w:t xml:space="preserve"> fountain of </w:t>
      </w:r>
      <w:r w:rsidR="00C73F94" w:rsidRPr="00C73F94">
        <w:rPr>
          <w:rFonts w:cstheme="minorHAnsi"/>
          <w:i/>
        </w:rPr>
        <w:t>living</w:t>
      </w:r>
      <w:r w:rsidR="00C73F94">
        <w:rPr>
          <w:rFonts w:cstheme="minorHAnsi"/>
          <w:i/>
        </w:rPr>
        <w:t xml:space="preserve"> water </w:t>
      </w:r>
      <w:r w:rsidR="00C73F94">
        <w:rPr>
          <w:rFonts w:cstheme="minorHAnsi"/>
        </w:rPr>
        <w:t>(</w:t>
      </w:r>
      <w:r w:rsidR="00701D4F">
        <w:rPr>
          <w:rFonts w:cstheme="minorHAnsi"/>
        </w:rPr>
        <w:t>running water</w:t>
      </w:r>
      <w:r w:rsidR="00C73F94">
        <w:rPr>
          <w:rFonts w:cstheme="minorHAnsi"/>
        </w:rPr>
        <w:t>)</w:t>
      </w:r>
      <w:r w:rsidR="00701D4F">
        <w:rPr>
          <w:rFonts w:cstheme="minorHAnsi"/>
        </w:rPr>
        <w:t>, the Gihon spring on the east side of the hill on whi</w:t>
      </w:r>
      <w:r w:rsidR="0099130E">
        <w:rPr>
          <w:rFonts w:cstheme="minorHAnsi"/>
        </w:rPr>
        <w:t>ch the city is built. T</w:t>
      </w:r>
      <w:r w:rsidR="00EE5114">
        <w:rPr>
          <w:rFonts w:cstheme="minorHAnsi"/>
        </w:rPr>
        <w:t>own</w:t>
      </w:r>
      <w:r w:rsidR="00701D4F">
        <w:rPr>
          <w:rFonts w:cstheme="minorHAnsi"/>
        </w:rPr>
        <w:t xml:space="preserve">s </w:t>
      </w:r>
      <w:r w:rsidR="0099130E">
        <w:rPr>
          <w:rFonts w:cstheme="minorHAnsi"/>
        </w:rPr>
        <w:t xml:space="preserve">are regularly </w:t>
      </w:r>
      <w:r w:rsidR="00701D4F">
        <w:rPr>
          <w:rFonts w:cstheme="minorHAnsi"/>
        </w:rPr>
        <w:t xml:space="preserve">built near such a </w:t>
      </w:r>
      <w:r w:rsidR="0007640D">
        <w:rPr>
          <w:rFonts w:cstheme="minorHAnsi"/>
        </w:rPr>
        <w:t xml:space="preserve">water </w:t>
      </w:r>
      <w:r w:rsidR="0007640D">
        <w:rPr>
          <w:rFonts w:cstheme="minorHAnsi"/>
        </w:rPr>
        <w:lastRenderedPageBreak/>
        <w:t>supply, b</w:t>
      </w:r>
      <w:r w:rsidR="00EE5114">
        <w:rPr>
          <w:rFonts w:cstheme="minorHAnsi"/>
        </w:rPr>
        <w:t>ut most spr</w:t>
      </w:r>
      <w:r w:rsidR="0007640D">
        <w:rPr>
          <w:rFonts w:cstheme="minorHAnsi"/>
        </w:rPr>
        <w:t>ings dry up during the summer, s</w:t>
      </w:r>
      <w:r w:rsidR="0099130E">
        <w:rPr>
          <w:rFonts w:cstheme="minorHAnsi"/>
        </w:rPr>
        <w:t xml:space="preserve">o </w:t>
      </w:r>
      <w:r w:rsidR="00EE5114">
        <w:rPr>
          <w:rFonts w:cstheme="minorHAnsi"/>
        </w:rPr>
        <w:t>to</w:t>
      </w:r>
      <w:r w:rsidR="0099130E">
        <w:rPr>
          <w:rFonts w:cstheme="minorHAnsi"/>
        </w:rPr>
        <w:t>wn also have</w:t>
      </w:r>
      <w:r w:rsidR="00C73F94">
        <w:rPr>
          <w:rFonts w:cstheme="minorHAnsi"/>
        </w:rPr>
        <w:t xml:space="preserve"> </w:t>
      </w:r>
      <w:r w:rsidR="00C73F94" w:rsidRPr="00C73F94">
        <w:rPr>
          <w:rFonts w:cstheme="minorHAnsi"/>
          <w:i/>
        </w:rPr>
        <w:t>cisterns</w:t>
      </w:r>
      <w:r w:rsidR="00C73F94">
        <w:rPr>
          <w:rFonts w:cstheme="minorHAnsi"/>
        </w:rPr>
        <w:t xml:space="preserve"> for</w:t>
      </w:r>
      <w:r w:rsidR="00EE5114">
        <w:rPr>
          <w:rFonts w:cstheme="minorHAnsi"/>
        </w:rPr>
        <w:t xml:space="preserve"> collec</w:t>
      </w:r>
      <w:r w:rsidR="00C73F94">
        <w:rPr>
          <w:rFonts w:cstheme="minorHAnsi"/>
        </w:rPr>
        <w:t>ting</w:t>
      </w:r>
      <w:r w:rsidR="00FB43D0">
        <w:rPr>
          <w:rFonts w:cstheme="minorHAnsi"/>
        </w:rPr>
        <w:t xml:space="preserve"> rain during the winter to</w:t>
      </w:r>
      <w:r w:rsidR="0099130E">
        <w:rPr>
          <w:rFonts w:cstheme="minorHAnsi"/>
        </w:rPr>
        <w:t xml:space="preserve"> keep them</w:t>
      </w:r>
      <w:r w:rsidR="00EE5114">
        <w:rPr>
          <w:rFonts w:cstheme="minorHAnsi"/>
        </w:rPr>
        <w:t xml:space="preserve"> going </w:t>
      </w:r>
      <w:r w:rsidR="00FB43D0">
        <w:rPr>
          <w:rFonts w:cstheme="minorHAnsi"/>
        </w:rPr>
        <w:t xml:space="preserve">through the summer </w:t>
      </w:r>
      <w:r w:rsidR="00EE5114">
        <w:rPr>
          <w:rFonts w:cstheme="minorHAnsi"/>
        </w:rPr>
        <w:t xml:space="preserve">until </w:t>
      </w:r>
      <w:r w:rsidR="00C73F94">
        <w:rPr>
          <w:rFonts w:cstheme="minorHAnsi"/>
        </w:rPr>
        <w:t>the rains come again</w:t>
      </w:r>
      <w:r w:rsidR="0007640D">
        <w:rPr>
          <w:rFonts w:cstheme="minorHAnsi"/>
        </w:rPr>
        <w:t xml:space="preserve"> – though</w:t>
      </w:r>
      <w:r w:rsidR="00C73F94">
        <w:rPr>
          <w:rFonts w:cstheme="minorHAnsi"/>
        </w:rPr>
        <w:t xml:space="preserve"> running water </w:t>
      </w:r>
      <w:r w:rsidR="00EE5114">
        <w:rPr>
          <w:rFonts w:cstheme="minorHAnsi"/>
        </w:rPr>
        <w:t>is much nicer than rain water stored in a tank.</w:t>
      </w:r>
      <w:r w:rsidR="00B41DB3">
        <w:rPr>
          <w:rStyle w:val="FootnoteReference"/>
          <w:rFonts w:cstheme="minorHAnsi"/>
        </w:rPr>
        <w:footnoteReference w:id="139"/>
      </w:r>
      <w:r w:rsidR="00EE5114">
        <w:rPr>
          <w:rFonts w:cstheme="minorHAnsi"/>
        </w:rPr>
        <w:t xml:space="preserve"> So the first</w:t>
      </w:r>
      <w:r w:rsidR="0007640D">
        <w:rPr>
          <w:rFonts w:cstheme="minorHAnsi"/>
        </w:rPr>
        <w:t xml:space="preserve"> weird thing about </w:t>
      </w:r>
      <w:r w:rsidR="00FF4404">
        <w:rPr>
          <w:rFonts w:cstheme="minorHAnsi"/>
        </w:rPr>
        <w:t>Yahweh’s people</w:t>
      </w:r>
      <w:r w:rsidR="00EE5114">
        <w:rPr>
          <w:rFonts w:cstheme="minorHAnsi"/>
        </w:rPr>
        <w:t xml:space="preserve"> is that they have abandoned their source of running water for water from a cistern.</w:t>
      </w:r>
      <w:r w:rsidR="00FF4404">
        <w:rPr>
          <w:rFonts w:cstheme="minorHAnsi"/>
        </w:rPr>
        <w:t xml:space="preserve"> </w:t>
      </w:r>
      <w:r w:rsidR="00EE5114">
        <w:rPr>
          <w:rFonts w:cstheme="minorHAnsi"/>
        </w:rPr>
        <w:t>The</w:t>
      </w:r>
      <w:r w:rsidR="0007640D">
        <w:rPr>
          <w:rFonts w:cstheme="minorHAnsi"/>
        </w:rPr>
        <w:t>n, the</w:t>
      </w:r>
      <w:r w:rsidR="00EE5114">
        <w:rPr>
          <w:rFonts w:cstheme="minorHAnsi"/>
        </w:rPr>
        <w:t xml:space="preserve"> crucial thing about a cistern is </w:t>
      </w:r>
      <w:r w:rsidR="0007640D">
        <w:rPr>
          <w:rFonts w:cstheme="minorHAnsi"/>
        </w:rPr>
        <w:t>that it is well-plastered and thus</w:t>
      </w:r>
      <w:r w:rsidR="00EE5114">
        <w:rPr>
          <w:rFonts w:cstheme="minorHAnsi"/>
        </w:rPr>
        <w:t xml:space="preserve"> sealed and watertight. But the metaphorical cisterns Ya</w:t>
      </w:r>
      <w:r w:rsidR="0007640D">
        <w:rPr>
          <w:rFonts w:cstheme="minorHAnsi"/>
        </w:rPr>
        <w:t xml:space="preserve">hweh describes </w:t>
      </w:r>
      <w:r w:rsidR="008636BC">
        <w:rPr>
          <w:rFonts w:cstheme="minorHAnsi"/>
        </w:rPr>
        <w:t>are insecure</w:t>
      </w:r>
      <w:r w:rsidR="00EB77FF">
        <w:rPr>
          <w:rFonts w:cstheme="minorHAnsi"/>
        </w:rPr>
        <w:t xml:space="preserve"> – </w:t>
      </w:r>
      <w:r w:rsidR="008636BC">
        <w:rPr>
          <w:rFonts w:cstheme="minorHAnsi"/>
        </w:rPr>
        <w:t>they haven’t been plastered, or the plaster isn’</w:t>
      </w:r>
      <w:r w:rsidR="00FF4404">
        <w:rPr>
          <w:rFonts w:cstheme="minorHAnsi"/>
        </w:rPr>
        <w:t>t thic</w:t>
      </w:r>
      <w:r w:rsidR="008636BC">
        <w:rPr>
          <w:rFonts w:cstheme="minorHAnsi"/>
        </w:rPr>
        <w:t>k enough</w:t>
      </w:r>
      <w:r w:rsidR="0007640D">
        <w:rPr>
          <w:rFonts w:cstheme="minorHAnsi"/>
        </w:rPr>
        <w:t>,</w:t>
      </w:r>
      <w:r w:rsidR="008636BC">
        <w:rPr>
          <w:rFonts w:cstheme="minorHAnsi"/>
        </w:rPr>
        <w:t xml:space="preserve"> or it has cracks</w:t>
      </w:r>
      <w:r w:rsidR="00C73F94">
        <w:rPr>
          <w:rFonts w:cstheme="minorHAnsi"/>
        </w:rPr>
        <w:t xml:space="preserve">. They </w:t>
      </w:r>
      <w:r w:rsidR="00783DDB">
        <w:rPr>
          <w:rFonts w:cstheme="minorHAnsi"/>
        </w:rPr>
        <w:t xml:space="preserve">are </w:t>
      </w:r>
      <w:r w:rsidR="00783DDB">
        <w:rPr>
          <w:rFonts w:cstheme="minorHAnsi"/>
          <w:i/>
        </w:rPr>
        <w:t>breakable</w:t>
      </w:r>
      <w:r w:rsidR="00783DDB">
        <w:rPr>
          <w:rFonts w:cstheme="minorHAnsi"/>
        </w:rPr>
        <w:t>. They</w:t>
      </w:r>
      <w:r w:rsidR="00783DDB">
        <w:rPr>
          <w:rFonts w:cstheme="minorHAnsi"/>
          <w:i/>
        </w:rPr>
        <w:t xml:space="preserve"> can’</w:t>
      </w:r>
      <w:r w:rsidR="00C73F94" w:rsidRPr="00C73F94">
        <w:rPr>
          <w:rFonts w:cstheme="minorHAnsi"/>
          <w:i/>
        </w:rPr>
        <w:t>t hold</w:t>
      </w:r>
      <w:r w:rsidR="00EE5114" w:rsidRPr="00C73F94">
        <w:rPr>
          <w:rFonts w:cstheme="minorHAnsi"/>
          <w:i/>
        </w:rPr>
        <w:t xml:space="preserve"> the wa</w:t>
      </w:r>
      <w:r w:rsidR="00FF4404" w:rsidRPr="00C73F94">
        <w:rPr>
          <w:rFonts w:cstheme="minorHAnsi"/>
          <w:i/>
        </w:rPr>
        <w:t>ter</w:t>
      </w:r>
      <w:r w:rsidR="00FF4404">
        <w:rPr>
          <w:rFonts w:cstheme="minorHAnsi"/>
        </w:rPr>
        <w:t>. That’</w:t>
      </w:r>
      <w:r w:rsidR="00EE5114">
        <w:rPr>
          <w:rFonts w:cstheme="minorHAnsi"/>
        </w:rPr>
        <w:t>s how useless they are.</w:t>
      </w:r>
      <w:r w:rsidR="00783DDB">
        <w:rPr>
          <w:rFonts w:cstheme="minorHAnsi"/>
        </w:rPr>
        <w:t xml:space="preserve"> It is</w:t>
      </w:r>
      <w:r w:rsidR="00FF4404">
        <w:rPr>
          <w:rFonts w:cstheme="minorHAnsi"/>
        </w:rPr>
        <w:t xml:space="preserve"> the second aspect of Israel’s dire action. </w:t>
      </w:r>
      <w:r w:rsidR="00783DDB">
        <w:rPr>
          <w:rFonts w:cstheme="minorHAnsi"/>
        </w:rPr>
        <w:t xml:space="preserve">As well as doing wrong by Yahweh, they are doing wrong by themselves. </w:t>
      </w:r>
      <w:r w:rsidR="00FF4404">
        <w:rPr>
          <w:rFonts w:cstheme="minorHAnsi"/>
        </w:rPr>
        <w:t>To what does the metaphor refer? Again Jeremiah works by raising suspense which the subsequent verses will resolve</w:t>
      </w:r>
      <w:r w:rsidR="00D42D0F">
        <w:rPr>
          <w:rFonts w:cstheme="minorHAnsi"/>
        </w:rPr>
        <w:t xml:space="preserve">, in the next </w:t>
      </w:r>
      <w:r w:rsidR="004521A6">
        <w:rPr>
          <w:rFonts w:cstheme="minorHAnsi"/>
        </w:rPr>
        <w:t>section</w:t>
      </w:r>
      <w:r w:rsidR="00FF4404">
        <w:rPr>
          <w:rFonts w:cstheme="minorHAnsi"/>
        </w:rPr>
        <w:t>.</w:t>
      </w:r>
      <w:r w:rsidR="000E65E0">
        <w:rPr>
          <w:rStyle w:val="FootnoteReference"/>
          <w:rFonts w:cstheme="minorHAnsi"/>
        </w:rPr>
        <w:footnoteReference w:id="140"/>
      </w:r>
      <w:r w:rsidR="00783DDB">
        <w:rPr>
          <w:rFonts w:cstheme="minorHAnsi"/>
        </w:rPr>
        <w:t xml:space="preserve"> Meanwhile, this</w:t>
      </w:r>
      <w:r w:rsidR="00D42D0F">
        <w:rPr>
          <w:rFonts w:cstheme="minorHAnsi"/>
        </w:rPr>
        <w:t xml:space="preserve"> </w:t>
      </w:r>
      <w:r w:rsidR="004521A6">
        <w:rPr>
          <w:rFonts w:cstheme="minorHAnsi"/>
        </w:rPr>
        <w:t>section</w:t>
      </w:r>
      <w:r w:rsidR="0007640D">
        <w:rPr>
          <w:rFonts w:cstheme="minorHAnsi"/>
        </w:rPr>
        <w:t xml:space="preserve"> comes</w:t>
      </w:r>
      <w:r w:rsidR="0099130E">
        <w:rPr>
          <w:rFonts w:cstheme="minorHAnsi"/>
        </w:rPr>
        <w:t xml:space="preserve"> to an end with this</w:t>
      </w:r>
      <w:r w:rsidR="00824EE6">
        <w:rPr>
          <w:rFonts w:cstheme="minorHAnsi"/>
        </w:rPr>
        <w:t xml:space="preserve"> three-line sequence </w:t>
      </w:r>
      <w:r w:rsidR="00783DDB">
        <w:rPr>
          <w:rFonts w:cstheme="minorHAnsi"/>
        </w:rPr>
        <w:t xml:space="preserve">in v. 13 </w:t>
      </w:r>
      <w:r w:rsidR="00824EE6">
        <w:rPr>
          <w:rFonts w:cstheme="minorHAnsi"/>
        </w:rPr>
        <w:t>with its enjam</w:t>
      </w:r>
      <w:r w:rsidR="00117271">
        <w:rPr>
          <w:rFonts w:cstheme="minorHAnsi"/>
        </w:rPr>
        <w:t>bment</w:t>
      </w:r>
      <w:r w:rsidR="00783DDB">
        <w:rPr>
          <w:rFonts w:cstheme="minorHAnsi"/>
        </w:rPr>
        <w:t xml:space="preserve">. </w:t>
      </w:r>
      <w:r w:rsidR="00824EE6" w:rsidRPr="00783DDB">
        <w:rPr>
          <w:rFonts w:cstheme="minorHAnsi"/>
          <w:i/>
        </w:rPr>
        <w:t>The fountain of living water</w:t>
      </w:r>
      <w:r w:rsidR="00783DDB">
        <w:rPr>
          <w:rFonts w:cstheme="minorHAnsi"/>
        </w:rPr>
        <w:t xml:space="preserve"> expands on </w:t>
      </w:r>
      <w:r w:rsidR="00783DDB" w:rsidRPr="00783DDB">
        <w:rPr>
          <w:rFonts w:cstheme="minorHAnsi"/>
          <w:i/>
        </w:rPr>
        <w:t>me</w:t>
      </w:r>
      <w:r w:rsidR="00783DDB">
        <w:rPr>
          <w:rFonts w:cstheme="minorHAnsi"/>
        </w:rPr>
        <w:t xml:space="preserve">, then </w:t>
      </w:r>
      <w:r w:rsidR="00824EE6" w:rsidRPr="00783DDB">
        <w:rPr>
          <w:rFonts w:cstheme="minorHAnsi"/>
          <w:i/>
        </w:rPr>
        <w:t>to dig themselves cisterns</w:t>
      </w:r>
      <w:r w:rsidR="00783DDB">
        <w:rPr>
          <w:rFonts w:cstheme="minorHAnsi"/>
        </w:rPr>
        <w:t xml:space="preserve"> identifies the second of the dire things, </w:t>
      </w:r>
      <w:r w:rsidR="00824EE6" w:rsidRPr="00783DDB">
        <w:rPr>
          <w:rFonts w:cstheme="minorHAnsi"/>
          <w:i/>
        </w:rPr>
        <w:t>breakable cisterns</w:t>
      </w:r>
      <w:r w:rsidR="00824EE6">
        <w:rPr>
          <w:rFonts w:cstheme="minorHAnsi"/>
        </w:rPr>
        <w:t xml:space="preserve"> gives further</w:t>
      </w:r>
      <w:r w:rsidR="00783DDB">
        <w:rPr>
          <w:rFonts w:cstheme="minorHAnsi"/>
        </w:rPr>
        <w:t xml:space="preserve"> detail on their direness, and </w:t>
      </w:r>
      <w:r w:rsidR="00783DDB">
        <w:rPr>
          <w:rFonts w:cstheme="minorHAnsi"/>
          <w:i/>
        </w:rPr>
        <w:t>ones that can’</w:t>
      </w:r>
      <w:r w:rsidR="00783DDB" w:rsidRPr="00783DDB">
        <w:rPr>
          <w:rFonts w:cstheme="minorHAnsi"/>
          <w:i/>
        </w:rPr>
        <w:t xml:space="preserve">t hold </w:t>
      </w:r>
      <w:r w:rsidR="00783DDB">
        <w:rPr>
          <w:rFonts w:cstheme="minorHAnsi"/>
          <w:i/>
        </w:rPr>
        <w:t xml:space="preserve">the </w:t>
      </w:r>
      <w:r w:rsidR="00783DDB" w:rsidRPr="00783DDB">
        <w:rPr>
          <w:rFonts w:cstheme="minorHAnsi"/>
          <w:i/>
        </w:rPr>
        <w:t>water</w:t>
      </w:r>
      <w:r w:rsidR="00783DDB">
        <w:rPr>
          <w:rFonts w:cstheme="minorHAnsi"/>
        </w:rPr>
        <w:t xml:space="preserve"> identifies</w:t>
      </w:r>
      <w:r w:rsidR="00824EE6">
        <w:rPr>
          <w:rFonts w:cstheme="minorHAnsi"/>
        </w:rPr>
        <w:t xml:space="preserve"> the consequence of their fragility. </w:t>
      </w:r>
    </w:p>
    <w:p w:rsidR="009E1449" w:rsidRPr="005C2886" w:rsidRDefault="0092734A" w:rsidP="002508AB">
      <w:pPr>
        <w:pStyle w:val="Heading2"/>
        <w:numPr>
          <w:ilvl w:val="0"/>
          <w:numId w:val="8"/>
        </w:numPr>
        <w:ind w:left="720" w:hanging="720"/>
      </w:pPr>
      <w:r>
        <w:t xml:space="preserve">An Explanation of Why </w:t>
      </w:r>
      <w:r w:rsidR="009E1449">
        <w:t xml:space="preserve">Israel </w:t>
      </w:r>
      <w:r>
        <w:t>Has Become Plunder</w:t>
      </w:r>
      <w:r w:rsidR="009B0718">
        <w:t xml:space="preserve"> (2:14-20a</w:t>
      </w:r>
      <w:r w:rsidR="009E1449">
        <w:t>)</w:t>
      </w:r>
    </w:p>
    <w:p w:rsidR="00E34433" w:rsidRDefault="00E34433" w:rsidP="009E1449">
      <w:pPr>
        <w:tabs>
          <w:tab w:val="center" w:pos="5040"/>
        </w:tabs>
        <w:rPr>
          <w:vertAlign w:val="superscript"/>
        </w:rPr>
      </w:pPr>
    </w:p>
    <w:p w:rsidR="009E1449" w:rsidRDefault="009E1449" w:rsidP="009E1449">
      <w:pPr>
        <w:tabs>
          <w:tab w:val="center" w:pos="5040"/>
        </w:tabs>
        <w:rPr>
          <w:rFonts w:cstheme="minorHAnsi"/>
        </w:rPr>
      </w:pPr>
      <w:r>
        <w:rPr>
          <w:vertAlign w:val="superscript"/>
        </w:rPr>
        <w:t>14</w:t>
      </w:r>
      <w:r w:rsidR="004F7B6A">
        <w:t>Was</w:t>
      </w:r>
      <w:r>
        <w:t xml:space="preserve"> Israel</w:t>
      </w:r>
      <w:r>
        <w:rPr>
          <w:rFonts w:cstheme="minorHAnsi"/>
        </w:rPr>
        <w:t xml:space="preserve"> a servant,</w:t>
      </w:r>
      <w:r>
        <w:rPr>
          <w:rFonts w:cstheme="minorHAnsi"/>
        </w:rPr>
        <w:tab/>
      </w:r>
    </w:p>
    <w:p w:rsidR="009E1449" w:rsidRDefault="009E1449" w:rsidP="009E1449">
      <w:pPr>
        <w:rPr>
          <w:rFonts w:cstheme="minorHAnsi"/>
        </w:rPr>
      </w:pPr>
      <w:r>
        <w:rPr>
          <w:rFonts w:cstheme="minorHAnsi"/>
        </w:rPr>
        <w:tab/>
        <w:t>or</w:t>
      </w:r>
      <w:r w:rsidR="004F7B6A">
        <w:rPr>
          <w:rFonts w:cstheme="minorHAnsi"/>
        </w:rPr>
        <w:t xml:space="preserve"> was</w:t>
      </w:r>
      <w:r>
        <w:rPr>
          <w:rFonts w:cstheme="minorHAnsi"/>
        </w:rPr>
        <w:t xml:space="preserve"> he a house boy:</w:t>
      </w:r>
    </w:p>
    <w:p w:rsidR="009E1449" w:rsidRPr="00207AE7" w:rsidRDefault="009E1449" w:rsidP="009E1449">
      <w:pPr>
        <w:ind w:left="720"/>
        <w:rPr>
          <w:rFonts w:cstheme="minorHAnsi"/>
          <w:vertAlign w:val="superscript"/>
        </w:rPr>
      </w:pPr>
      <w:r>
        <w:rPr>
          <w:rFonts w:cstheme="minorHAnsi"/>
        </w:rPr>
        <w:t>why has he become plunder?</w:t>
      </w:r>
      <w:r w:rsidR="00207AE7">
        <w:rPr>
          <w:rFonts w:cstheme="minorHAnsi"/>
          <w:vertAlign w:val="superscript"/>
        </w:rPr>
        <w:t>a</w:t>
      </w:r>
    </w:p>
    <w:p w:rsidR="009E1449" w:rsidRDefault="009E1449" w:rsidP="009E1449">
      <w:pPr>
        <w:rPr>
          <w:rFonts w:cstheme="minorHAnsi"/>
        </w:rPr>
      </w:pPr>
      <w:r>
        <w:rPr>
          <w:rFonts w:cstheme="minorHAnsi"/>
          <w:vertAlign w:val="superscript"/>
        </w:rPr>
        <w:t>15</w:t>
      </w:r>
      <w:r>
        <w:rPr>
          <w:rFonts w:cstheme="minorHAnsi"/>
        </w:rPr>
        <w:t>Over him cougars</w:t>
      </w:r>
      <w:r w:rsidR="00207AE7">
        <w:rPr>
          <w:rFonts w:cstheme="minorHAnsi"/>
          <w:vertAlign w:val="superscript"/>
        </w:rPr>
        <w:t>b</w:t>
      </w:r>
      <w:r>
        <w:rPr>
          <w:rFonts w:cstheme="minorHAnsi"/>
        </w:rPr>
        <w:t xml:space="preserve"> roar,</w:t>
      </w:r>
    </w:p>
    <w:p w:rsidR="009E1449" w:rsidRDefault="009E1449" w:rsidP="009E1449">
      <w:pPr>
        <w:ind w:left="720"/>
        <w:rPr>
          <w:rFonts w:cstheme="minorHAnsi"/>
        </w:rPr>
      </w:pPr>
      <w:r>
        <w:rPr>
          <w:rFonts w:cstheme="minorHAnsi"/>
        </w:rPr>
        <w:t>they have given their voice.</w:t>
      </w:r>
    </w:p>
    <w:p w:rsidR="009E1449" w:rsidRDefault="009E1449" w:rsidP="009E1449">
      <w:pPr>
        <w:rPr>
          <w:rFonts w:cstheme="minorHAnsi"/>
        </w:rPr>
      </w:pPr>
      <w:r>
        <w:rPr>
          <w:rFonts w:cstheme="minorHAnsi"/>
        </w:rPr>
        <w:t>They have mad</w:t>
      </w:r>
      <w:r w:rsidR="008C01CE">
        <w:rPr>
          <w:rFonts w:cstheme="minorHAnsi"/>
        </w:rPr>
        <w:t xml:space="preserve">e his country into a desolation – </w:t>
      </w:r>
    </w:p>
    <w:p w:rsidR="009E1449" w:rsidRPr="00207AE7" w:rsidRDefault="008F772E" w:rsidP="009E1449">
      <w:pPr>
        <w:rPr>
          <w:rFonts w:cstheme="minorHAnsi"/>
          <w:vertAlign w:val="superscript"/>
        </w:rPr>
      </w:pPr>
      <w:r>
        <w:rPr>
          <w:rFonts w:cstheme="minorHAnsi"/>
        </w:rPr>
        <w:tab/>
      </w:r>
      <w:r w:rsidR="008629B0">
        <w:rPr>
          <w:rFonts w:cstheme="minorHAnsi"/>
        </w:rPr>
        <w:t>his towns</w:t>
      </w:r>
      <w:r w:rsidR="00AB57C7">
        <w:rPr>
          <w:rFonts w:cstheme="minorHAnsi"/>
        </w:rPr>
        <w:t xml:space="preserve"> </w:t>
      </w:r>
      <w:r w:rsidR="008629B0">
        <w:rPr>
          <w:rFonts w:cstheme="minorHAnsi"/>
        </w:rPr>
        <w:t>have fallen in ruins</w:t>
      </w:r>
      <w:r w:rsidR="00207AE7">
        <w:rPr>
          <w:rFonts w:cstheme="minorHAnsi"/>
          <w:vertAlign w:val="superscript"/>
        </w:rPr>
        <w:t>c</w:t>
      </w:r>
      <w:r w:rsidR="009E1449">
        <w:rPr>
          <w:rFonts w:cstheme="minorHAnsi"/>
        </w:rPr>
        <w:t xml:space="preserve"> so that there is no one living there.</w:t>
      </w:r>
      <w:r w:rsidR="00207AE7">
        <w:rPr>
          <w:rFonts w:cstheme="minorHAnsi"/>
          <w:vertAlign w:val="superscript"/>
        </w:rPr>
        <w:t>d</w:t>
      </w:r>
    </w:p>
    <w:p w:rsidR="009E1449" w:rsidRPr="00207AE7" w:rsidRDefault="009E1449" w:rsidP="009E1449">
      <w:pPr>
        <w:rPr>
          <w:rFonts w:cstheme="minorHAnsi"/>
          <w:vertAlign w:val="superscript"/>
        </w:rPr>
      </w:pPr>
      <w:r>
        <w:rPr>
          <w:rFonts w:cstheme="minorHAnsi"/>
          <w:vertAlign w:val="superscript"/>
        </w:rPr>
        <w:t>16</w:t>
      </w:r>
      <w:r>
        <w:rPr>
          <w:rFonts w:cstheme="minorHAnsi"/>
        </w:rPr>
        <w:t>Yes, the people of Memphis</w:t>
      </w:r>
      <w:r w:rsidR="00207AE7">
        <w:rPr>
          <w:rFonts w:cstheme="minorHAnsi"/>
          <w:vertAlign w:val="superscript"/>
        </w:rPr>
        <w:t>e</w:t>
      </w:r>
      <w:r>
        <w:rPr>
          <w:rFonts w:cstheme="minorHAnsi"/>
        </w:rPr>
        <w:t xml:space="preserve"> and Tahpanhes</w:t>
      </w:r>
      <w:r w:rsidR="00EB77FF">
        <w:rPr>
          <w:rFonts w:cstheme="minorHAnsi"/>
        </w:rPr>
        <w:t xml:space="preserve"> – </w:t>
      </w:r>
      <w:r w:rsidR="00207AE7">
        <w:rPr>
          <w:rFonts w:cstheme="minorHAnsi"/>
          <w:vertAlign w:val="superscript"/>
        </w:rPr>
        <w:t>f</w:t>
      </w:r>
    </w:p>
    <w:p w:rsidR="009E1449" w:rsidRPr="00207AE7" w:rsidRDefault="009E1449" w:rsidP="009E1449">
      <w:pPr>
        <w:rPr>
          <w:rFonts w:cstheme="minorHAnsi"/>
          <w:vertAlign w:val="superscript"/>
        </w:rPr>
      </w:pPr>
      <w:r>
        <w:rPr>
          <w:rFonts w:cstheme="minorHAnsi"/>
        </w:rPr>
        <w:tab/>
        <w:t>they shepherd you</w:t>
      </w:r>
      <w:r w:rsidR="00207AE7">
        <w:rPr>
          <w:rFonts w:cstheme="minorHAnsi"/>
          <w:vertAlign w:val="superscript"/>
        </w:rPr>
        <w:t>g</w:t>
      </w:r>
      <w:r>
        <w:rPr>
          <w:rFonts w:cstheme="minorHAnsi"/>
        </w:rPr>
        <w:t xml:space="preserve"> on the skull.</w:t>
      </w:r>
      <w:r w:rsidR="00207AE7">
        <w:rPr>
          <w:rFonts w:cstheme="minorHAnsi"/>
          <w:vertAlign w:val="superscript"/>
        </w:rPr>
        <w:t>h</w:t>
      </w:r>
    </w:p>
    <w:p w:rsidR="009E1449" w:rsidRDefault="009E1449" w:rsidP="009E1449">
      <w:pPr>
        <w:rPr>
          <w:rFonts w:cstheme="minorHAnsi"/>
        </w:rPr>
      </w:pPr>
      <w:r>
        <w:rPr>
          <w:rFonts w:cstheme="minorHAnsi"/>
          <w:vertAlign w:val="superscript"/>
        </w:rPr>
        <w:t>17</w:t>
      </w:r>
      <w:r>
        <w:rPr>
          <w:rFonts w:cstheme="minorHAnsi"/>
        </w:rPr>
        <w:t>This is what</w:t>
      </w:r>
      <w:r w:rsidR="008343FA">
        <w:rPr>
          <w:rFonts w:cstheme="minorHAnsi"/>
        </w:rPr>
        <w:t xml:space="preserve"> it</w:t>
      </w:r>
      <w:r w:rsidR="0015542E">
        <w:rPr>
          <w:rFonts w:cstheme="minorHAnsi"/>
        </w:rPr>
        <w:t xml:space="preserve"> does </w:t>
      </w:r>
      <w:r>
        <w:rPr>
          <w:rFonts w:cstheme="minorHAnsi"/>
        </w:rPr>
        <w:t>to you, isn’t it,</w:t>
      </w:r>
    </w:p>
    <w:p w:rsidR="009E1449" w:rsidRDefault="009E1449" w:rsidP="009E1449">
      <w:pPr>
        <w:rPr>
          <w:rFonts w:cstheme="minorHAnsi"/>
        </w:rPr>
      </w:pPr>
      <w:r>
        <w:rPr>
          <w:rFonts w:cstheme="minorHAnsi"/>
        </w:rPr>
        <w:tab/>
        <w:t>your abandoning Yahweh your God</w:t>
      </w:r>
      <w:r w:rsidR="00764BF4">
        <w:rPr>
          <w:rFonts w:cstheme="minorHAnsi"/>
        </w:rPr>
        <w:t>,</w:t>
      </w:r>
    </w:p>
    <w:p w:rsidR="009E1449" w:rsidRPr="00207AE7" w:rsidRDefault="0099130E" w:rsidP="009E1449">
      <w:pPr>
        <w:rPr>
          <w:rFonts w:cstheme="minorHAnsi"/>
          <w:vertAlign w:val="superscript"/>
        </w:rPr>
      </w:pPr>
      <w:r>
        <w:rPr>
          <w:rFonts w:cstheme="minorHAnsi"/>
        </w:rPr>
        <w:tab/>
        <w:t>at the time he’s</w:t>
      </w:r>
      <w:r w:rsidR="00F86B11">
        <w:rPr>
          <w:rFonts w:cstheme="minorHAnsi"/>
        </w:rPr>
        <w:t xml:space="preserve"> gett</w:t>
      </w:r>
      <w:r w:rsidR="009E1449">
        <w:rPr>
          <w:rFonts w:cstheme="minorHAnsi"/>
        </w:rPr>
        <w:t xml:space="preserve">ing you to go on the </w:t>
      </w:r>
      <w:r w:rsidR="002D5E96">
        <w:rPr>
          <w:rFonts w:cstheme="minorHAnsi"/>
        </w:rPr>
        <w:t>path</w:t>
      </w:r>
      <w:r w:rsidR="009E1449">
        <w:rPr>
          <w:rFonts w:cstheme="minorHAnsi"/>
        </w:rPr>
        <w:t>.</w:t>
      </w:r>
      <w:r w:rsidR="00207AE7">
        <w:rPr>
          <w:rFonts w:cstheme="minorHAnsi"/>
          <w:vertAlign w:val="superscript"/>
        </w:rPr>
        <w:t>i</w:t>
      </w:r>
    </w:p>
    <w:p w:rsidR="00B914DA" w:rsidRDefault="00B914DA" w:rsidP="009E1449">
      <w:pPr>
        <w:rPr>
          <w:rFonts w:cstheme="minorHAnsi"/>
        </w:rPr>
      </w:pPr>
    </w:p>
    <w:p w:rsidR="009E1449" w:rsidRPr="00207AE7" w:rsidRDefault="009E1449" w:rsidP="009E1449">
      <w:pPr>
        <w:rPr>
          <w:vertAlign w:val="superscript"/>
        </w:rPr>
      </w:pPr>
      <w:r>
        <w:rPr>
          <w:rFonts w:cstheme="minorHAnsi"/>
          <w:vertAlign w:val="superscript"/>
        </w:rPr>
        <w:t>18</w:t>
      </w:r>
      <w:r>
        <w:rPr>
          <w:rFonts w:cstheme="minorHAnsi"/>
        </w:rPr>
        <w:t>S</w:t>
      </w:r>
      <w:r w:rsidR="002D5E96">
        <w:rPr>
          <w:rFonts w:cstheme="minorHAnsi"/>
        </w:rPr>
        <w:t>o now what is there for you in the</w:t>
      </w:r>
      <w:r>
        <w:rPr>
          <w:rFonts w:cstheme="minorHAnsi"/>
        </w:rPr>
        <w:t xml:space="preserve"> </w:t>
      </w:r>
      <w:r w:rsidR="002D5E96">
        <w:rPr>
          <w:rFonts w:cstheme="minorHAnsi"/>
        </w:rPr>
        <w:t>path</w:t>
      </w:r>
      <w:r>
        <w:rPr>
          <w:rFonts w:cstheme="minorHAnsi"/>
        </w:rPr>
        <w:t xml:space="preserve"> to Egypt</w:t>
      </w:r>
      <w:r w:rsidR="00207AE7">
        <w:rPr>
          <w:rFonts w:cstheme="minorHAnsi"/>
          <w:vertAlign w:val="superscript"/>
        </w:rPr>
        <w:t>j</w:t>
      </w:r>
    </w:p>
    <w:p w:rsidR="009E1449" w:rsidRDefault="009E1449" w:rsidP="009E1449">
      <w:r>
        <w:tab/>
        <w:t>to</w:t>
      </w:r>
      <w:r w:rsidR="00E32B87">
        <w:t xml:space="preserve"> drink Sihor</w:t>
      </w:r>
      <w:r w:rsidR="00207AE7">
        <w:rPr>
          <w:vertAlign w:val="superscript"/>
        </w:rPr>
        <w:t>k</w:t>
      </w:r>
      <w:r>
        <w:t xml:space="preserve"> water?</w:t>
      </w:r>
    </w:p>
    <w:p w:rsidR="009E1449" w:rsidRDefault="009E1449" w:rsidP="009E1449">
      <w:pPr>
        <w:rPr>
          <w:rFonts w:cstheme="minorHAnsi"/>
        </w:rPr>
      </w:pPr>
      <w:r>
        <w:t>What is there f</w:t>
      </w:r>
      <w:r w:rsidR="002D5E96">
        <w:t>or you in the</w:t>
      </w:r>
      <w:r>
        <w:t xml:space="preserve"> </w:t>
      </w:r>
      <w:r w:rsidR="002D5E96">
        <w:t>path</w:t>
      </w:r>
      <w:r>
        <w:t xml:space="preserve"> to Assyria</w:t>
      </w:r>
    </w:p>
    <w:p w:rsidR="009E1449" w:rsidRDefault="00E32B87" w:rsidP="009E1449">
      <w:pPr>
        <w:rPr>
          <w:rFonts w:cstheme="minorHAnsi"/>
        </w:rPr>
      </w:pPr>
      <w:r>
        <w:rPr>
          <w:rFonts w:cstheme="minorHAnsi"/>
        </w:rPr>
        <w:tab/>
        <w:t xml:space="preserve">to drink </w:t>
      </w:r>
      <w:r w:rsidR="009E1449">
        <w:rPr>
          <w:rFonts w:cstheme="minorHAnsi"/>
        </w:rPr>
        <w:t>River</w:t>
      </w:r>
      <w:r w:rsidR="00207AE7">
        <w:rPr>
          <w:rFonts w:cstheme="minorHAnsi"/>
          <w:vertAlign w:val="superscript"/>
        </w:rPr>
        <w:t>l</w:t>
      </w:r>
      <w:r w:rsidR="009E1449">
        <w:rPr>
          <w:rFonts w:cstheme="minorHAnsi"/>
        </w:rPr>
        <w:t xml:space="preserve"> water?</w:t>
      </w:r>
    </w:p>
    <w:p w:rsidR="009E1449" w:rsidRDefault="009E1449" w:rsidP="009E1449">
      <w:pPr>
        <w:rPr>
          <w:rFonts w:cstheme="minorHAnsi"/>
        </w:rPr>
      </w:pPr>
      <w:r>
        <w:rPr>
          <w:rFonts w:cstheme="minorHAnsi"/>
          <w:vertAlign w:val="superscript"/>
        </w:rPr>
        <w:t>19</w:t>
      </w:r>
      <w:r w:rsidR="00B647D0">
        <w:rPr>
          <w:rFonts w:cstheme="minorHAnsi"/>
        </w:rPr>
        <w:t>What is dire in your life</w:t>
      </w:r>
      <w:r w:rsidR="00207AE7">
        <w:rPr>
          <w:rFonts w:cstheme="minorHAnsi"/>
          <w:vertAlign w:val="superscript"/>
        </w:rPr>
        <w:t>m</w:t>
      </w:r>
      <w:r w:rsidR="00B11C07">
        <w:rPr>
          <w:rFonts w:cstheme="minorHAnsi"/>
        </w:rPr>
        <w:t xml:space="preserve"> should </w:t>
      </w:r>
      <w:r>
        <w:rPr>
          <w:rFonts w:cstheme="minorHAnsi"/>
        </w:rPr>
        <w:t>restrain you,</w:t>
      </w:r>
    </w:p>
    <w:p w:rsidR="009E1449" w:rsidRPr="00207AE7" w:rsidRDefault="00B11C07" w:rsidP="009E1449">
      <w:pPr>
        <w:rPr>
          <w:rFonts w:cstheme="minorHAnsi"/>
          <w:vertAlign w:val="superscript"/>
        </w:rPr>
      </w:pPr>
      <w:r>
        <w:rPr>
          <w:rFonts w:cstheme="minorHAnsi"/>
        </w:rPr>
        <w:tab/>
        <w:t>your turnings</w:t>
      </w:r>
      <w:r w:rsidR="00EB77FF">
        <w:rPr>
          <w:rFonts w:cstheme="minorHAnsi"/>
        </w:rPr>
        <w:t xml:space="preserve"> – </w:t>
      </w:r>
      <w:r>
        <w:rPr>
          <w:rFonts w:cstheme="minorHAnsi"/>
        </w:rPr>
        <w:t>they should</w:t>
      </w:r>
      <w:r w:rsidR="009E1449">
        <w:rPr>
          <w:rFonts w:cstheme="minorHAnsi"/>
        </w:rPr>
        <w:t xml:space="preserve"> rebuke you.</w:t>
      </w:r>
      <w:r w:rsidR="00207AE7">
        <w:rPr>
          <w:rFonts w:cstheme="minorHAnsi"/>
          <w:vertAlign w:val="superscript"/>
        </w:rPr>
        <w:t>n</w:t>
      </w:r>
    </w:p>
    <w:p w:rsidR="009E1449" w:rsidRDefault="009E1449" w:rsidP="00384621">
      <w:pPr>
        <w:rPr>
          <w:rFonts w:cstheme="minorHAnsi"/>
        </w:rPr>
      </w:pPr>
      <w:r>
        <w:rPr>
          <w:rFonts w:cstheme="minorHAnsi"/>
        </w:rPr>
        <w:t>So acknowledge and see</w:t>
      </w:r>
      <w:r w:rsidR="00207AE7">
        <w:rPr>
          <w:rFonts w:cstheme="minorHAnsi"/>
          <w:vertAlign w:val="superscript"/>
        </w:rPr>
        <w:t>o</w:t>
      </w:r>
      <w:r>
        <w:rPr>
          <w:rFonts w:cstheme="minorHAnsi"/>
        </w:rPr>
        <w:t xml:space="preserve"> how dire and bitter</w:t>
      </w:r>
      <w:r w:rsidR="00862073">
        <w:rPr>
          <w:rFonts w:cstheme="minorHAnsi"/>
        </w:rPr>
        <w:tab/>
      </w:r>
    </w:p>
    <w:p w:rsidR="009E1449" w:rsidRDefault="00384621" w:rsidP="00384621">
      <w:pPr>
        <w:ind w:left="720"/>
        <w:rPr>
          <w:rFonts w:cstheme="minorHAnsi"/>
        </w:rPr>
      </w:pPr>
      <w:r>
        <w:rPr>
          <w:rFonts w:cstheme="minorHAnsi"/>
        </w:rPr>
        <w:t>y</w:t>
      </w:r>
      <w:r w:rsidR="009E1449">
        <w:rPr>
          <w:rFonts w:cstheme="minorHAnsi"/>
        </w:rPr>
        <w:t>our abandoning Yahweh your God,</w:t>
      </w:r>
    </w:p>
    <w:p w:rsidR="009E1449" w:rsidRPr="00207AE7" w:rsidRDefault="00B914DA" w:rsidP="00B914DA">
      <w:pPr>
        <w:rPr>
          <w:rFonts w:cstheme="minorHAnsi"/>
          <w:vertAlign w:val="superscript"/>
        </w:rPr>
      </w:pPr>
      <w:r>
        <w:rPr>
          <w:rFonts w:cstheme="minorHAnsi"/>
        </w:rPr>
        <w:t>And there being</w:t>
      </w:r>
      <w:r w:rsidR="002F3152">
        <w:rPr>
          <w:rFonts w:cstheme="minorHAnsi"/>
        </w:rPr>
        <w:t xml:space="preserve"> no aw</w:t>
      </w:r>
      <w:r w:rsidR="009E1449">
        <w:rPr>
          <w:rFonts w:cstheme="minorHAnsi"/>
        </w:rPr>
        <w:t>e</w:t>
      </w:r>
      <w:r w:rsidR="00207AE7">
        <w:rPr>
          <w:rFonts w:cstheme="minorHAnsi"/>
          <w:vertAlign w:val="superscript"/>
        </w:rPr>
        <w:t>p</w:t>
      </w:r>
      <w:r w:rsidR="009E1449">
        <w:rPr>
          <w:rFonts w:cstheme="minorHAnsi"/>
        </w:rPr>
        <w:t xml:space="preserve"> for me in you (an affirmatio</w:t>
      </w:r>
      <w:r>
        <w:rPr>
          <w:rFonts w:cstheme="minorHAnsi"/>
        </w:rPr>
        <w:t>n of the Lord Yahweh of Armies),</w:t>
      </w:r>
      <w:r w:rsidR="00207AE7">
        <w:rPr>
          <w:rFonts w:cstheme="minorHAnsi"/>
          <w:vertAlign w:val="superscript"/>
        </w:rPr>
        <w:t>q</w:t>
      </w:r>
    </w:p>
    <w:p w:rsidR="009B0718" w:rsidRPr="002161F9" w:rsidRDefault="009B0718" w:rsidP="00B914DA">
      <w:pPr>
        <w:ind w:left="720"/>
        <w:rPr>
          <w:rFonts w:cstheme="minorHAnsi"/>
        </w:rPr>
      </w:pPr>
      <w:r>
        <w:rPr>
          <w:rFonts w:cstheme="minorHAnsi"/>
          <w:vertAlign w:val="superscript"/>
        </w:rPr>
        <w:t>20</w:t>
      </w:r>
      <w:r w:rsidR="00B914DA">
        <w:rPr>
          <w:rFonts w:cstheme="minorHAnsi"/>
        </w:rPr>
        <w:t>b</w:t>
      </w:r>
      <w:r>
        <w:rPr>
          <w:rFonts w:cstheme="minorHAnsi"/>
        </w:rPr>
        <w:t>ecause</w:t>
      </w:r>
      <w:r w:rsidR="00207AE7">
        <w:rPr>
          <w:rFonts w:cstheme="minorHAnsi"/>
          <w:vertAlign w:val="superscript"/>
        </w:rPr>
        <w:t>r</w:t>
      </w:r>
      <w:r w:rsidR="00CF786B">
        <w:rPr>
          <w:rFonts w:cstheme="minorHAnsi"/>
        </w:rPr>
        <w:t xml:space="preserve"> of old</w:t>
      </w:r>
      <w:r>
        <w:rPr>
          <w:rFonts w:cstheme="minorHAnsi"/>
        </w:rPr>
        <w:t xml:space="preserve"> you broke</w:t>
      </w:r>
      <w:r w:rsidR="00207AE7">
        <w:rPr>
          <w:rStyle w:val="FootnoteReference"/>
          <w:rFonts w:cstheme="minorHAnsi"/>
        </w:rPr>
        <w:t>s</w:t>
      </w:r>
      <w:r w:rsidR="00B914DA">
        <w:rPr>
          <w:rFonts w:cstheme="minorHAnsi"/>
        </w:rPr>
        <w:t xml:space="preserve"> your yoke.</w:t>
      </w:r>
      <w:r>
        <w:rPr>
          <w:rFonts w:cstheme="minorHAnsi"/>
        </w:rPr>
        <w:t xml:space="preserve"> </w:t>
      </w:r>
    </w:p>
    <w:p w:rsidR="009B0718" w:rsidRPr="00207AE7" w:rsidRDefault="00B914DA" w:rsidP="009B0718">
      <w:pPr>
        <w:rPr>
          <w:vertAlign w:val="superscript"/>
        </w:rPr>
      </w:pPr>
      <w:r>
        <w:t xml:space="preserve">You </w:t>
      </w:r>
      <w:r w:rsidR="00517FA7">
        <w:t xml:space="preserve">tore </w:t>
      </w:r>
      <w:r w:rsidR="009B0718">
        <w:t>off your restraints,</w:t>
      </w:r>
      <w:r w:rsidR="00207AE7">
        <w:rPr>
          <w:vertAlign w:val="superscript"/>
        </w:rPr>
        <w:t>t</w:t>
      </w:r>
    </w:p>
    <w:p w:rsidR="009B0718" w:rsidRPr="00207AE7" w:rsidRDefault="009B0718" w:rsidP="009B0718">
      <w:pPr>
        <w:ind w:left="720"/>
        <w:rPr>
          <w:vertAlign w:val="superscript"/>
        </w:rPr>
      </w:pPr>
      <w:r>
        <w:t xml:space="preserve">and said, </w:t>
      </w:r>
      <w:r w:rsidR="00B33DEB">
        <w:t>“</w:t>
      </w:r>
      <w:r>
        <w:t>I will not serve.</w:t>
      </w:r>
      <w:r w:rsidR="00B33DEB">
        <w:t>”</w:t>
      </w:r>
      <w:r w:rsidR="00207AE7">
        <w:rPr>
          <w:vertAlign w:val="superscript"/>
        </w:rPr>
        <w:t>u</w:t>
      </w:r>
    </w:p>
    <w:p w:rsidR="00207AE7" w:rsidRPr="00207AE7" w:rsidRDefault="00207AE7" w:rsidP="009B0718">
      <w:pPr>
        <w:ind w:left="720"/>
      </w:pPr>
    </w:p>
    <w:p w:rsidR="00207AE7" w:rsidRDefault="00207AE7" w:rsidP="00207AE7">
      <w:pPr>
        <w:pStyle w:val="FootnoteText"/>
        <w:numPr>
          <w:ilvl w:val="0"/>
          <w:numId w:val="39"/>
        </w:numPr>
        <w:rPr>
          <w:sz w:val="22"/>
          <w:szCs w:val="22"/>
        </w:rPr>
      </w:pPr>
      <w:r w:rsidRPr="00207AE7">
        <w:rPr>
          <w:sz w:val="22"/>
          <w:szCs w:val="22"/>
        </w:rPr>
        <w:lastRenderedPageBreak/>
        <w:t xml:space="preserve">While </w:t>
      </w:r>
      <w:r w:rsidRPr="00207AE7">
        <w:rPr>
          <w:i/>
          <w:sz w:val="22"/>
          <w:szCs w:val="22"/>
        </w:rPr>
        <w:t>b</w:t>
      </w:r>
      <w:r w:rsidRPr="00207AE7">
        <w:rPr>
          <w:rFonts w:cstheme="minorHAnsi"/>
          <w:i/>
          <w:sz w:val="22"/>
          <w:szCs w:val="22"/>
        </w:rPr>
        <w:t>û</w:t>
      </w:r>
      <w:r w:rsidRPr="00207AE7">
        <w:rPr>
          <w:i/>
          <w:sz w:val="22"/>
          <w:szCs w:val="22"/>
        </w:rPr>
        <w:t xml:space="preserve">z </w:t>
      </w:r>
      <w:r w:rsidRPr="00207AE7">
        <w:rPr>
          <w:sz w:val="22"/>
          <w:szCs w:val="22"/>
        </w:rPr>
        <w:t xml:space="preserve">indeed means </w:t>
      </w:r>
      <w:r w:rsidRPr="00207AE7">
        <w:rPr>
          <w:i/>
          <w:sz w:val="22"/>
          <w:szCs w:val="22"/>
        </w:rPr>
        <w:t>plunder</w:t>
      </w:r>
      <w:r w:rsidRPr="00207AE7">
        <w:rPr>
          <w:sz w:val="22"/>
          <w:szCs w:val="22"/>
        </w:rPr>
        <w:t xml:space="preserve"> and this meaning fits what follows, after v. 14a one might initially be reminded of the root </w:t>
      </w:r>
      <w:r w:rsidRPr="00207AE7">
        <w:rPr>
          <w:i/>
          <w:sz w:val="22"/>
          <w:szCs w:val="22"/>
        </w:rPr>
        <w:t>b</w:t>
      </w:r>
      <w:r w:rsidRPr="00207AE7">
        <w:rPr>
          <w:rFonts w:cstheme="minorHAnsi"/>
          <w:i/>
          <w:sz w:val="22"/>
          <w:szCs w:val="22"/>
        </w:rPr>
        <w:t>āzâ</w:t>
      </w:r>
      <w:r w:rsidRPr="00207AE7">
        <w:rPr>
          <w:rFonts w:cstheme="minorHAnsi"/>
          <w:sz w:val="22"/>
          <w:szCs w:val="22"/>
        </w:rPr>
        <w:t xml:space="preserve"> which could suggest being treated with contempt (</w:t>
      </w:r>
      <w:r w:rsidRPr="00207AE7">
        <w:rPr>
          <w:rFonts w:cstheme="minorHAnsi"/>
          <w:i/>
          <w:sz w:val="22"/>
          <w:szCs w:val="22"/>
        </w:rPr>
        <w:t>CHP</w:t>
      </w:r>
      <w:r w:rsidRPr="00207AE7">
        <w:rPr>
          <w:rFonts w:cstheme="minorHAnsi"/>
          <w:sz w:val="22"/>
          <w:szCs w:val="22"/>
        </w:rPr>
        <w:t>, 159).</w:t>
      </w:r>
    </w:p>
    <w:p w:rsidR="00207AE7" w:rsidRDefault="00207AE7" w:rsidP="00207AE7">
      <w:pPr>
        <w:pStyle w:val="FootnoteText"/>
        <w:numPr>
          <w:ilvl w:val="0"/>
          <w:numId w:val="39"/>
        </w:numPr>
        <w:rPr>
          <w:sz w:val="22"/>
          <w:szCs w:val="22"/>
        </w:rPr>
      </w:pPr>
      <w:r w:rsidRPr="00207AE7">
        <w:rPr>
          <w:i/>
          <w:sz w:val="22"/>
          <w:szCs w:val="22"/>
        </w:rPr>
        <w:t>K</w:t>
      </w:r>
      <w:r w:rsidRPr="00207AE7">
        <w:rPr>
          <w:rFonts w:cstheme="minorHAnsi"/>
          <w:i/>
          <w:sz w:val="22"/>
          <w:szCs w:val="22"/>
        </w:rPr>
        <w:t>әpîr</w:t>
      </w:r>
      <w:r w:rsidRPr="00207AE7">
        <w:rPr>
          <w:rFonts w:cstheme="minorHAnsi"/>
          <w:sz w:val="22"/>
          <w:szCs w:val="22"/>
        </w:rPr>
        <w:t xml:space="preserve"> is a less common word for lion than </w:t>
      </w:r>
      <w:r w:rsidRPr="00207AE7">
        <w:rPr>
          <w:rFonts w:cstheme="minorHAnsi"/>
          <w:i/>
          <w:sz w:val="22"/>
          <w:szCs w:val="22"/>
        </w:rPr>
        <w:t xml:space="preserve">’aryēh </w:t>
      </w:r>
      <w:r w:rsidRPr="00207AE7">
        <w:rPr>
          <w:rFonts w:cstheme="minorHAnsi"/>
          <w:sz w:val="22"/>
          <w:szCs w:val="22"/>
        </w:rPr>
        <w:t>(v. 30 – which Jeremiah prefers to</w:t>
      </w:r>
      <w:r w:rsidRPr="00207AE7">
        <w:rPr>
          <w:rFonts w:cstheme="minorHAnsi"/>
          <w:i/>
          <w:sz w:val="22"/>
          <w:szCs w:val="22"/>
        </w:rPr>
        <w:t xml:space="preserve"> ’ărî</w:t>
      </w:r>
      <w:r w:rsidRPr="00207AE7">
        <w:rPr>
          <w:rFonts w:cstheme="minorHAnsi"/>
          <w:sz w:val="22"/>
          <w:szCs w:val="22"/>
        </w:rPr>
        <w:t xml:space="preserve">); </w:t>
      </w:r>
      <w:r w:rsidRPr="00207AE7">
        <w:rPr>
          <w:rFonts w:cstheme="minorHAnsi"/>
          <w:i/>
          <w:sz w:val="22"/>
          <w:szCs w:val="22"/>
        </w:rPr>
        <w:t>BDB</w:t>
      </w:r>
      <w:r w:rsidRPr="00207AE7">
        <w:rPr>
          <w:rFonts w:cstheme="minorHAnsi"/>
          <w:sz w:val="22"/>
          <w:szCs w:val="22"/>
        </w:rPr>
        <w:t xml:space="preserve">, </w:t>
      </w:r>
      <w:r w:rsidRPr="00207AE7">
        <w:rPr>
          <w:rFonts w:cstheme="minorHAnsi"/>
          <w:i/>
          <w:sz w:val="22"/>
          <w:szCs w:val="22"/>
        </w:rPr>
        <w:t>HALOT</w:t>
      </w:r>
      <w:r w:rsidRPr="00207AE7">
        <w:rPr>
          <w:rFonts w:cstheme="minorHAnsi"/>
          <w:sz w:val="22"/>
          <w:szCs w:val="22"/>
        </w:rPr>
        <w:t xml:space="preserve">, </w:t>
      </w:r>
      <w:r w:rsidRPr="00207AE7">
        <w:rPr>
          <w:rFonts w:cstheme="minorHAnsi"/>
          <w:i/>
          <w:sz w:val="22"/>
          <w:szCs w:val="22"/>
        </w:rPr>
        <w:t>DCH</w:t>
      </w:r>
      <w:r w:rsidRPr="00207AE7">
        <w:rPr>
          <w:rFonts w:cstheme="minorHAnsi"/>
          <w:sz w:val="22"/>
          <w:szCs w:val="22"/>
        </w:rPr>
        <w:t xml:space="preserve">, and </w:t>
      </w:r>
      <w:r w:rsidRPr="00207AE7">
        <w:rPr>
          <w:rFonts w:cstheme="minorHAnsi"/>
          <w:i/>
          <w:sz w:val="22"/>
          <w:szCs w:val="22"/>
        </w:rPr>
        <w:t>TDOT</w:t>
      </w:r>
      <w:r w:rsidRPr="00207AE7">
        <w:rPr>
          <w:rFonts w:cstheme="minorHAnsi"/>
          <w:sz w:val="22"/>
          <w:szCs w:val="22"/>
        </w:rPr>
        <w:t xml:space="preserve"> translate “young lion,” but the distinction between the words is unclear; they function simply as poetic alternatives.</w:t>
      </w:r>
    </w:p>
    <w:p w:rsidR="00207AE7" w:rsidRDefault="00207AE7" w:rsidP="00207AE7">
      <w:pPr>
        <w:pStyle w:val="FootnoteText"/>
        <w:numPr>
          <w:ilvl w:val="0"/>
          <w:numId w:val="39"/>
        </w:numPr>
        <w:rPr>
          <w:sz w:val="22"/>
          <w:szCs w:val="22"/>
        </w:rPr>
      </w:pPr>
      <w:r w:rsidRPr="00207AE7">
        <w:rPr>
          <w:sz w:val="22"/>
          <w:szCs w:val="22"/>
        </w:rPr>
        <w:t xml:space="preserve">Q has </w:t>
      </w:r>
      <w:r w:rsidRPr="00207AE7">
        <w:rPr>
          <w:i/>
          <w:sz w:val="22"/>
          <w:szCs w:val="22"/>
        </w:rPr>
        <w:t>ni</w:t>
      </w:r>
      <w:r w:rsidRPr="00207AE7">
        <w:rPr>
          <w:rFonts w:cstheme="minorHAnsi"/>
          <w:i/>
          <w:sz w:val="22"/>
          <w:szCs w:val="22"/>
        </w:rPr>
        <w:t>ṣṣәtû</w:t>
      </w:r>
      <w:r w:rsidRPr="00207AE7">
        <w:rPr>
          <w:rFonts w:cstheme="minorHAnsi"/>
          <w:sz w:val="22"/>
          <w:szCs w:val="22"/>
        </w:rPr>
        <w:t xml:space="preserve"> from </w:t>
      </w:r>
      <w:r w:rsidRPr="00207AE7">
        <w:rPr>
          <w:rFonts w:cstheme="minorHAnsi"/>
          <w:i/>
          <w:sz w:val="22"/>
          <w:szCs w:val="22"/>
        </w:rPr>
        <w:t>yāṣat</w:t>
      </w:r>
      <w:r w:rsidRPr="00207AE7">
        <w:rPr>
          <w:rFonts w:cstheme="minorHAnsi"/>
          <w:sz w:val="22"/>
          <w:szCs w:val="22"/>
        </w:rPr>
        <w:t xml:space="preserve">; K implies </w:t>
      </w:r>
      <w:r w:rsidRPr="00207AE7">
        <w:rPr>
          <w:rFonts w:cstheme="minorHAnsi"/>
          <w:i/>
          <w:sz w:val="22"/>
          <w:szCs w:val="22"/>
        </w:rPr>
        <w:t xml:space="preserve">niṣṣәtâ </w:t>
      </w:r>
      <w:r w:rsidRPr="00207AE7">
        <w:rPr>
          <w:rFonts w:cstheme="minorHAnsi"/>
          <w:sz w:val="22"/>
          <w:szCs w:val="22"/>
        </w:rPr>
        <w:t xml:space="preserve">which could be the singular of the same verb or could be from </w:t>
      </w:r>
      <w:r w:rsidRPr="00207AE7">
        <w:rPr>
          <w:rFonts w:cstheme="minorHAnsi"/>
          <w:i/>
          <w:sz w:val="22"/>
          <w:szCs w:val="22"/>
        </w:rPr>
        <w:t xml:space="preserve">nāṣâ. </w:t>
      </w:r>
      <w:r w:rsidRPr="00207AE7">
        <w:rPr>
          <w:rFonts w:cstheme="minorHAnsi"/>
          <w:sz w:val="22"/>
          <w:szCs w:val="22"/>
        </w:rPr>
        <w:t xml:space="preserve">The verb </w:t>
      </w:r>
      <w:r w:rsidRPr="00207AE7">
        <w:rPr>
          <w:rFonts w:cstheme="minorHAnsi"/>
          <w:i/>
          <w:sz w:val="22"/>
          <w:szCs w:val="22"/>
        </w:rPr>
        <w:t>yāṣat</w:t>
      </w:r>
      <w:r w:rsidRPr="00207AE7">
        <w:rPr>
          <w:rFonts w:cstheme="minorHAnsi"/>
          <w:sz w:val="22"/>
          <w:szCs w:val="22"/>
        </w:rPr>
        <w:t xml:space="preserve"> commonly appears accompanied by a phrase indicating “with fire” (e.g., 49:2; 51:58), which indicates that it means “burn.” But it also occurs in contexts such as the present where the context points to ruin and desolation and makes no reference to fire (e.g., 9:10, 12 [9, 11]; 46:19), which suggests that the verb is here a byform of </w:t>
      </w:r>
      <w:r w:rsidRPr="00207AE7">
        <w:rPr>
          <w:rFonts w:cstheme="minorHAnsi"/>
          <w:i/>
          <w:sz w:val="22"/>
          <w:szCs w:val="22"/>
        </w:rPr>
        <w:t>nāṣâ</w:t>
      </w:r>
      <w:r w:rsidRPr="00207AE7">
        <w:rPr>
          <w:rFonts w:cstheme="minorHAnsi"/>
          <w:sz w:val="22"/>
          <w:szCs w:val="22"/>
        </w:rPr>
        <w:t xml:space="preserve"> III (see 4:7; and cf. Tg, Sym). Here, the feminine singular subject in K would be </w:t>
      </w:r>
      <w:r w:rsidRPr="00207AE7">
        <w:rPr>
          <w:rFonts w:cstheme="minorHAnsi"/>
          <w:i/>
          <w:sz w:val="22"/>
          <w:szCs w:val="22"/>
        </w:rPr>
        <w:t>’ārṣô</w:t>
      </w:r>
      <w:r w:rsidRPr="00207AE7">
        <w:rPr>
          <w:rFonts w:cstheme="minorHAnsi"/>
          <w:sz w:val="22"/>
          <w:szCs w:val="22"/>
        </w:rPr>
        <w:t xml:space="preserve"> in the previous colon. The asyndetic clause with the subject before the verb is subordinate to the previous clause.</w:t>
      </w:r>
    </w:p>
    <w:p w:rsidR="00207AE7" w:rsidRDefault="00207AE7" w:rsidP="00207AE7">
      <w:pPr>
        <w:pStyle w:val="FootnoteText"/>
        <w:numPr>
          <w:ilvl w:val="0"/>
          <w:numId w:val="39"/>
        </w:numPr>
        <w:rPr>
          <w:sz w:val="22"/>
          <w:szCs w:val="22"/>
        </w:rPr>
      </w:pPr>
      <w:r w:rsidRPr="00207AE7">
        <w:rPr>
          <w:sz w:val="22"/>
          <w:szCs w:val="22"/>
        </w:rPr>
        <w:t>Literally, “from lack of one living” (see BDB, 115b).</w:t>
      </w:r>
    </w:p>
    <w:p w:rsidR="00207AE7" w:rsidRDefault="00207AE7" w:rsidP="00207AE7">
      <w:pPr>
        <w:pStyle w:val="FootnoteText"/>
        <w:numPr>
          <w:ilvl w:val="0"/>
          <w:numId w:val="39"/>
        </w:numPr>
        <w:rPr>
          <w:sz w:val="22"/>
          <w:szCs w:val="22"/>
        </w:rPr>
      </w:pPr>
      <w:r w:rsidRPr="00207AE7">
        <w:rPr>
          <w:sz w:val="22"/>
          <w:szCs w:val="22"/>
        </w:rPr>
        <w:t xml:space="preserve">The Egyptian city Men-nepher, in Hebrew </w:t>
      </w:r>
      <w:r w:rsidRPr="00207AE7">
        <w:rPr>
          <w:rFonts w:cstheme="minorHAnsi"/>
          <w:i/>
          <w:sz w:val="22"/>
          <w:szCs w:val="22"/>
        </w:rPr>
        <w:t>Nōp</w:t>
      </w:r>
      <w:r w:rsidRPr="00207AE7">
        <w:rPr>
          <w:rFonts w:cstheme="minorHAnsi"/>
          <w:sz w:val="22"/>
          <w:szCs w:val="22"/>
        </w:rPr>
        <w:t xml:space="preserve"> (elsewhere </w:t>
      </w:r>
      <w:r w:rsidRPr="00207AE7">
        <w:rPr>
          <w:rFonts w:cstheme="minorHAnsi"/>
          <w:i/>
          <w:sz w:val="22"/>
          <w:szCs w:val="22"/>
        </w:rPr>
        <w:t>Mōp</w:t>
      </w:r>
      <w:r w:rsidRPr="00207AE7">
        <w:rPr>
          <w:rFonts w:cstheme="minorHAnsi"/>
          <w:sz w:val="22"/>
          <w:szCs w:val="22"/>
        </w:rPr>
        <w:t>), in Greek Memphis.</w:t>
      </w:r>
    </w:p>
    <w:p w:rsidR="00207AE7" w:rsidRDefault="00207AE7" w:rsidP="00207AE7">
      <w:pPr>
        <w:pStyle w:val="FootnoteText"/>
        <w:numPr>
          <w:ilvl w:val="0"/>
          <w:numId w:val="39"/>
        </w:numPr>
        <w:rPr>
          <w:sz w:val="22"/>
          <w:szCs w:val="22"/>
        </w:rPr>
      </w:pPr>
      <w:r w:rsidRPr="00207AE7">
        <w:rPr>
          <w:sz w:val="22"/>
          <w:szCs w:val="22"/>
        </w:rPr>
        <w:t xml:space="preserve">For </w:t>
      </w:r>
      <w:r w:rsidRPr="00207AE7">
        <w:rPr>
          <w:rFonts w:cstheme="minorHAnsi"/>
          <w:i/>
          <w:sz w:val="22"/>
          <w:szCs w:val="22"/>
        </w:rPr>
        <w:t>Taḥpanḥēs</w:t>
      </w:r>
      <w:r w:rsidRPr="00207AE7">
        <w:rPr>
          <w:sz w:val="22"/>
          <w:szCs w:val="22"/>
        </w:rPr>
        <w:t xml:space="preserve"> K has an alternative spelling without the second </w:t>
      </w:r>
      <w:r w:rsidRPr="00207AE7">
        <w:rPr>
          <w:rFonts w:cstheme="minorHAnsi"/>
          <w:sz w:val="22"/>
          <w:szCs w:val="22"/>
        </w:rPr>
        <w:t>ḥ</w:t>
      </w:r>
      <w:r w:rsidRPr="00207AE7">
        <w:rPr>
          <w:sz w:val="22"/>
          <w:szCs w:val="22"/>
        </w:rPr>
        <w:t>.</w:t>
      </w:r>
    </w:p>
    <w:p w:rsidR="00207AE7" w:rsidRDefault="00207AE7" w:rsidP="00207AE7">
      <w:pPr>
        <w:pStyle w:val="FootnoteText"/>
        <w:numPr>
          <w:ilvl w:val="0"/>
          <w:numId w:val="39"/>
        </w:numPr>
        <w:rPr>
          <w:sz w:val="22"/>
          <w:szCs w:val="22"/>
        </w:rPr>
      </w:pPr>
      <w:r w:rsidRPr="00207AE7">
        <w:rPr>
          <w:i/>
          <w:sz w:val="22"/>
          <w:szCs w:val="22"/>
        </w:rPr>
        <w:t>Yir‘</w:t>
      </w:r>
      <w:r w:rsidRPr="00207AE7">
        <w:rPr>
          <w:rFonts w:cstheme="minorHAnsi"/>
          <w:i/>
          <w:sz w:val="22"/>
          <w:szCs w:val="22"/>
        </w:rPr>
        <w:t xml:space="preserve">ûkā </w:t>
      </w:r>
      <w:r w:rsidRPr="00207AE7">
        <w:rPr>
          <w:sz w:val="22"/>
          <w:szCs w:val="22"/>
        </w:rPr>
        <w:t xml:space="preserve">from </w:t>
      </w:r>
      <w:r w:rsidRPr="00207AE7">
        <w:rPr>
          <w:i/>
          <w:sz w:val="22"/>
          <w:szCs w:val="22"/>
        </w:rPr>
        <w:t>r</w:t>
      </w:r>
      <w:r w:rsidRPr="00207AE7">
        <w:rPr>
          <w:rFonts w:cstheme="minorHAnsi"/>
          <w:i/>
          <w:sz w:val="22"/>
          <w:szCs w:val="22"/>
        </w:rPr>
        <w:t>ā‘â</w:t>
      </w:r>
      <w:r w:rsidRPr="00207AE7">
        <w:rPr>
          <w:rFonts w:cstheme="minorHAnsi"/>
          <w:sz w:val="22"/>
          <w:szCs w:val="22"/>
        </w:rPr>
        <w:t xml:space="preserve"> (cf. v. 8); Aq, Sym imply </w:t>
      </w:r>
      <w:r w:rsidRPr="00207AE7">
        <w:rPr>
          <w:rFonts w:cstheme="minorHAnsi"/>
          <w:i/>
          <w:sz w:val="22"/>
          <w:szCs w:val="22"/>
        </w:rPr>
        <w:t xml:space="preserve">yәrō‘ûk </w:t>
      </w:r>
      <w:r w:rsidRPr="00207AE7">
        <w:rPr>
          <w:rFonts w:cstheme="minorHAnsi"/>
          <w:sz w:val="22"/>
          <w:szCs w:val="22"/>
        </w:rPr>
        <w:t xml:space="preserve">from </w:t>
      </w:r>
      <w:r w:rsidRPr="00207AE7">
        <w:rPr>
          <w:rFonts w:cstheme="minorHAnsi"/>
          <w:i/>
          <w:sz w:val="22"/>
          <w:szCs w:val="22"/>
        </w:rPr>
        <w:t>rā‘a‘</w:t>
      </w:r>
      <w:r w:rsidRPr="00207AE7">
        <w:rPr>
          <w:rFonts w:cstheme="minorHAnsi"/>
          <w:sz w:val="22"/>
          <w:szCs w:val="22"/>
        </w:rPr>
        <w:t xml:space="preserve"> with the more straightforward meaning “break [your] skull.” LXX presupposes a form from </w:t>
      </w:r>
      <w:r w:rsidRPr="00207AE7">
        <w:rPr>
          <w:rFonts w:cstheme="minorHAnsi"/>
          <w:i/>
          <w:sz w:val="22"/>
          <w:szCs w:val="22"/>
        </w:rPr>
        <w:t>yāda‘</w:t>
      </w:r>
      <w:r w:rsidRPr="00207AE7">
        <w:rPr>
          <w:rFonts w:cstheme="minorHAnsi"/>
          <w:sz w:val="22"/>
          <w:szCs w:val="22"/>
        </w:rPr>
        <w:t xml:space="preserve">, implying the common confusion of </w:t>
      </w:r>
      <w:r w:rsidRPr="00207AE7">
        <w:rPr>
          <w:rFonts w:cstheme="minorHAnsi"/>
          <w:i/>
          <w:sz w:val="22"/>
          <w:szCs w:val="22"/>
        </w:rPr>
        <w:t>r</w:t>
      </w:r>
      <w:r w:rsidRPr="00207AE7">
        <w:rPr>
          <w:rFonts w:cstheme="minorHAnsi"/>
          <w:sz w:val="22"/>
          <w:szCs w:val="22"/>
        </w:rPr>
        <w:t xml:space="preserve"> and </w:t>
      </w:r>
      <w:r w:rsidRPr="00207AE7">
        <w:rPr>
          <w:rFonts w:cstheme="minorHAnsi"/>
          <w:i/>
          <w:sz w:val="22"/>
          <w:szCs w:val="22"/>
        </w:rPr>
        <w:t>d</w:t>
      </w:r>
      <w:r w:rsidRPr="00207AE7">
        <w:rPr>
          <w:rFonts w:cstheme="minorHAnsi"/>
          <w:sz w:val="22"/>
          <w:szCs w:val="22"/>
        </w:rPr>
        <w:t>, and Vg “ravished”</w:t>
      </w:r>
      <w:r w:rsidRPr="00207AE7">
        <w:rPr>
          <w:rFonts w:cstheme="minorHAnsi"/>
          <w:i/>
          <w:sz w:val="22"/>
          <w:szCs w:val="22"/>
        </w:rPr>
        <w:t xml:space="preserve"> </w:t>
      </w:r>
      <w:r w:rsidRPr="00207AE7">
        <w:rPr>
          <w:rFonts w:cstheme="minorHAnsi"/>
          <w:sz w:val="22"/>
          <w:szCs w:val="22"/>
        </w:rPr>
        <w:t xml:space="preserve">may also presuppose this reading (see </w:t>
      </w:r>
      <w:r w:rsidRPr="00207AE7">
        <w:rPr>
          <w:rFonts w:cstheme="minorHAnsi"/>
          <w:i/>
          <w:sz w:val="22"/>
          <w:szCs w:val="22"/>
        </w:rPr>
        <w:t>CTAT</w:t>
      </w:r>
      <w:r w:rsidRPr="00207AE7">
        <w:rPr>
          <w:rFonts w:cstheme="minorHAnsi"/>
          <w:sz w:val="22"/>
          <w:szCs w:val="22"/>
        </w:rPr>
        <w:t xml:space="preserve"> 2:466). The address changes to feminine singular as in vv. 2-3, a move back from masculine plural in vv. 4-12, 13b and masculine singular in vv. 13a, 14-15.</w:t>
      </w:r>
    </w:p>
    <w:p w:rsidR="00207AE7" w:rsidRDefault="00207AE7" w:rsidP="00207AE7">
      <w:pPr>
        <w:pStyle w:val="FootnoteText"/>
        <w:numPr>
          <w:ilvl w:val="0"/>
          <w:numId w:val="39"/>
        </w:numPr>
        <w:rPr>
          <w:sz w:val="22"/>
          <w:szCs w:val="22"/>
        </w:rPr>
      </w:pPr>
      <w:r w:rsidRPr="00207AE7">
        <w:rPr>
          <w:sz w:val="22"/>
          <w:szCs w:val="22"/>
        </w:rPr>
        <w:t xml:space="preserve">LXX “and mocked at you” implies a form from Postbiblical Hebrew </w:t>
      </w:r>
      <w:r w:rsidRPr="00207AE7">
        <w:rPr>
          <w:i/>
          <w:sz w:val="22"/>
          <w:szCs w:val="22"/>
        </w:rPr>
        <w:t>qrqr</w:t>
      </w:r>
      <w:r w:rsidRPr="00207AE7">
        <w:rPr>
          <w:sz w:val="22"/>
          <w:szCs w:val="22"/>
        </w:rPr>
        <w:t xml:space="preserve">, again misreading </w:t>
      </w:r>
      <w:r w:rsidRPr="00207AE7">
        <w:rPr>
          <w:i/>
          <w:sz w:val="22"/>
          <w:szCs w:val="22"/>
        </w:rPr>
        <w:t xml:space="preserve">d </w:t>
      </w:r>
      <w:r w:rsidRPr="00207AE7">
        <w:rPr>
          <w:sz w:val="22"/>
          <w:szCs w:val="22"/>
        </w:rPr>
        <w:t xml:space="preserve">for </w:t>
      </w:r>
      <w:r w:rsidRPr="00207AE7">
        <w:rPr>
          <w:i/>
          <w:sz w:val="22"/>
          <w:szCs w:val="22"/>
        </w:rPr>
        <w:t>r</w:t>
      </w:r>
      <w:r w:rsidRPr="00207AE7">
        <w:rPr>
          <w:sz w:val="22"/>
          <w:szCs w:val="22"/>
        </w:rPr>
        <w:t xml:space="preserve"> (</w:t>
      </w:r>
      <w:r w:rsidRPr="00207AE7">
        <w:rPr>
          <w:i/>
          <w:sz w:val="22"/>
          <w:szCs w:val="22"/>
        </w:rPr>
        <w:t>HUB</w:t>
      </w:r>
      <w:r w:rsidRPr="00207AE7">
        <w:rPr>
          <w:sz w:val="22"/>
          <w:szCs w:val="22"/>
        </w:rPr>
        <w:t>).</w:t>
      </w:r>
    </w:p>
    <w:p w:rsidR="00207AE7" w:rsidRDefault="00207AE7" w:rsidP="00207AE7">
      <w:pPr>
        <w:pStyle w:val="FootnoteText"/>
        <w:numPr>
          <w:ilvl w:val="0"/>
          <w:numId w:val="39"/>
        </w:numPr>
        <w:rPr>
          <w:sz w:val="22"/>
          <w:szCs w:val="22"/>
        </w:rPr>
      </w:pPr>
      <w:r w:rsidRPr="00207AE7">
        <w:rPr>
          <w:sz w:val="22"/>
          <w:szCs w:val="22"/>
        </w:rPr>
        <w:t xml:space="preserve">LXX lacks this last colon (haplog, or MT dittog? cf. v. 18a) and has an extra “the Lord your God says” (anticipating the phrase at the end of v. 19). </w:t>
      </w:r>
    </w:p>
    <w:p w:rsidR="00207AE7" w:rsidRDefault="00207AE7" w:rsidP="00207AE7">
      <w:pPr>
        <w:pStyle w:val="FootnoteText"/>
        <w:numPr>
          <w:ilvl w:val="0"/>
          <w:numId w:val="39"/>
        </w:numPr>
        <w:rPr>
          <w:sz w:val="22"/>
          <w:szCs w:val="22"/>
        </w:rPr>
      </w:pPr>
      <w:r w:rsidRPr="00207AE7">
        <w:rPr>
          <w:i/>
          <w:sz w:val="22"/>
          <w:szCs w:val="22"/>
        </w:rPr>
        <w:t>Mi</w:t>
      </w:r>
      <w:r w:rsidRPr="00207AE7">
        <w:rPr>
          <w:rFonts w:cstheme="minorHAnsi"/>
          <w:i/>
          <w:sz w:val="22"/>
          <w:szCs w:val="22"/>
        </w:rPr>
        <w:t>ṣ</w:t>
      </w:r>
      <w:r w:rsidRPr="00207AE7">
        <w:rPr>
          <w:i/>
          <w:sz w:val="22"/>
          <w:szCs w:val="22"/>
        </w:rPr>
        <w:t>rayim</w:t>
      </w:r>
      <w:r w:rsidRPr="00207AE7">
        <w:rPr>
          <w:sz w:val="22"/>
          <w:szCs w:val="22"/>
        </w:rPr>
        <w:t xml:space="preserve">; English “Egypt” comes from Greek </w:t>
      </w:r>
      <w:r w:rsidRPr="00207AE7">
        <w:rPr>
          <w:i/>
          <w:sz w:val="22"/>
          <w:szCs w:val="22"/>
        </w:rPr>
        <w:t>Aiguptos</w:t>
      </w:r>
      <w:r w:rsidRPr="00207AE7">
        <w:rPr>
          <w:sz w:val="22"/>
          <w:szCs w:val="22"/>
        </w:rPr>
        <w:t>, which apparently goes back to another term for Memphis.</w:t>
      </w:r>
    </w:p>
    <w:p w:rsidR="00207AE7" w:rsidRDefault="00207AE7" w:rsidP="00207AE7">
      <w:pPr>
        <w:pStyle w:val="FootnoteText"/>
        <w:numPr>
          <w:ilvl w:val="0"/>
          <w:numId w:val="39"/>
        </w:numPr>
        <w:rPr>
          <w:sz w:val="22"/>
          <w:szCs w:val="22"/>
        </w:rPr>
      </w:pPr>
      <w:r w:rsidRPr="00207AE7">
        <w:rPr>
          <w:rFonts w:cstheme="minorHAnsi"/>
          <w:i/>
          <w:sz w:val="22"/>
          <w:szCs w:val="22"/>
        </w:rPr>
        <w:t>Šiḥô</w:t>
      </w:r>
      <w:r w:rsidRPr="00207AE7">
        <w:rPr>
          <w:i/>
          <w:sz w:val="22"/>
          <w:szCs w:val="22"/>
        </w:rPr>
        <w:t>r</w:t>
      </w:r>
      <w:r w:rsidRPr="00207AE7">
        <w:rPr>
          <w:sz w:val="22"/>
          <w:szCs w:val="22"/>
        </w:rPr>
        <w:t xml:space="preserve"> is a Hebrew equivalent to a term meaning “pond of Horus” (Rudolph, </w:t>
      </w:r>
      <w:r w:rsidRPr="00207AE7">
        <w:rPr>
          <w:i/>
          <w:sz w:val="22"/>
          <w:szCs w:val="22"/>
        </w:rPr>
        <w:t>Jeremia</w:t>
      </w:r>
      <w:r w:rsidRPr="00207AE7">
        <w:rPr>
          <w:sz w:val="22"/>
          <w:szCs w:val="22"/>
        </w:rPr>
        <w:t>,</w:t>
      </w:r>
      <w:r w:rsidRPr="00207AE7">
        <w:rPr>
          <w:i/>
          <w:sz w:val="22"/>
          <w:szCs w:val="22"/>
        </w:rPr>
        <w:t xml:space="preserve"> </w:t>
      </w:r>
      <w:r w:rsidRPr="00207AE7">
        <w:rPr>
          <w:sz w:val="22"/>
          <w:szCs w:val="22"/>
        </w:rPr>
        <w:t xml:space="preserve">18; see also </w:t>
      </w:r>
      <w:r w:rsidRPr="00207AE7">
        <w:rPr>
          <w:i/>
          <w:sz w:val="22"/>
          <w:szCs w:val="22"/>
        </w:rPr>
        <w:t>HALOT</w:t>
      </w:r>
      <w:r w:rsidRPr="00207AE7">
        <w:rPr>
          <w:sz w:val="22"/>
          <w:szCs w:val="22"/>
        </w:rPr>
        <w:t xml:space="preserve">, 1477-78). On LXX </w:t>
      </w:r>
      <w:r w:rsidRPr="00207AE7">
        <w:rPr>
          <w:i/>
          <w:sz w:val="22"/>
          <w:szCs w:val="22"/>
        </w:rPr>
        <w:t>g</w:t>
      </w:r>
      <w:r w:rsidRPr="00207AE7">
        <w:rPr>
          <w:rFonts w:cstheme="minorHAnsi"/>
          <w:i/>
          <w:sz w:val="22"/>
          <w:szCs w:val="22"/>
        </w:rPr>
        <w:t>ēō</w:t>
      </w:r>
      <w:r w:rsidRPr="00207AE7">
        <w:rPr>
          <w:i/>
          <w:sz w:val="22"/>
          <w:szCs w:val="22"/>
        </w:rPr>
        <w:t xml:space="preserve">n, </w:t>
      </w:r>
      <w:r w:rsidRPr="00207AE7">
        <w:rPr>
          <w:sz w:val="22"/>
          <w:szCs w:val="22"/>
        </w:rPr>
        <w:t xml:space="preserve">see S. </w:t>
      </w:r>
      <w:r w:rsidRPr="00207AE7">
        <w:rPr>
          <w:rFonts w:eastAsiaTheme="minorHAnsi" w:cstheme="minorHAnsi"/>
          <w:sz w:val="22"/>
          <w:szCs w:val="22"/>
        </w:rPr>
        <w:t xml:space="preserve">Olofsson, “The Translation of Jer 2,18 in the Septuagint,” </w:t>
      </w:r>
      <w:r w:rsidRPr="00207AE7">
        <w:rPr>
          <w:rFonts w:eastAsiaTheme="minorHAnsi" w:cstheme="minorHAnsi"/>
          <w:i/>
          <w:iCs/>
          <w:sz w:val="22"/>
          <w:szCs w:val="22"/>
        </w:rPr>
        <w:t xml:space="preserve">SJOT </w:t>
      </w:r>
      <w:r w:rsidRPr="00207AE7">
        <w:rPr>
          <w:rFonts w:eastAsiaTheme="minorHAnsi" w:cstheme="minorHAnsi"/>
          <w:iCs/>
          <w:sz w:val="22"/>
          <w:szCs w:val="22"/>
        </w:rPr>
        <w:t>[2] (</w:t>
      </w:r>
      <w:r w:rsidRPr="00207AE7">
        <w:rPr>
          <w:rFonts w:eastAsiaTheme="minorHAnsi" w:cstheme="minorHAnsi"/>
          <w:sz w:val="22"/>
          <w:szCs w:val="22"/>
        </w:rPr>
        <w:t>1988): 169-200.</w:t>
      </w:r>
    </w:p>
    <w:p w:rsidR="00207AE7" w:rsidRDefault="00207AE7" w:rsidP="00207AE7">
      <w:pPr>
        <w:pStyle w:val="FootnoteText"/>
        <w:numPr>
          <w:ilvl w:val="0"/>
          <w:numId w:val="39"/>
        </w:numPr>
        <w:rPr>
          <w:sz w:val="22"/>
          <w:szCs w:val="22"/>
        </w:rPr>
      </w:pPr>
      <w:r w:rsidRPr="00207AE7">
        <w:rPr>
          <w:sz w:val="22"/>
          <w:szCs w:val="22"/>
        </w:rPr>
        <w:t xml:space="preserve">The Euphrates, known as </w:t>
      </w:r>
      <w:r w:rsidRPr="00207AE7">
        <w:rPr>
          <w:i/>
          <w:sz w:val="22"/>
          <w:szCs w:val="22"/>
        </w:rPr>
        <w:t>p</w:t>
      </w:r>
      <w:r w:rsidRPr="00207AE7">
        <w:rPr>
          <w:rFonts w:cstheme="minorHAnsi"/>
          <w:i/>
          <w:sz w:val="22"/>
          <w:szCs w:val="22"/>
        </w:rPr>
        <w:t xml:space="preserve">әrāt </w:t>
      </w:r>
      <w:r w:rsidRPr="00207AE7">
        <w:rPr>
          <w:rFonts w:cstheme="minorHAnsi"/>
          <w:sz w:val="22"/>
          <w:szCs w:val="22"/>
        </w:rPr>
        <w:t xml:space="preserve">elsewhere in the First Testament, but thought of as </w:t>
      </w:r>
      <w:r w:rsidRPr="00207AE7">
        <w:rPr>
          <w:i/>
          <w:sz w:val="22"/>
          <w:szCs w:val="22"/>
        </w:rPr>
        <w:t xml:space="preserve">the </w:t>
      </w:r>
      <w:r>
        <w:rPr>
          <w:sz w:val="22"/>
          <w:szCs w:val="22"/>
        </w:rPr>
        <w:t>river.</w:t>
      </w:r>
    </w:p>
    <w:p w:rsidR="00207AE7" w:rsidRDefault="00207AE7" w:rsidP="00207AE7">
      <w:pPr>
        <w:pStyle w:val="FootnoteText"/>
        <w:numPr>
          <w:ilvl w:val="0"/>
          <w:numId w:val="39"/>
        </w:numPr>
        <w:rPr>
          <w:sz w:val="22"/>
          <w:szCs w:val="22"/>
        </w:rPr>
      </w:pPr>
      <w:r w:rsidRPr="00207AE7">
        <w:rPr>
          <w:sz w:val="22"/>
          <w:szCs w:val="22"/>
        </w:rPr>
        <w:t>Literally simply “your direness”; the translation seeks to preserve the ambiguity over whether it is dire action or a dire fate.</w:t>
      </w:r>
    </w:p>
    <w:p w:rsidR="00207AE7" w:rsidRDefault="00207AE7" w:rsidP="00207AE7">
      <w:pPr>
        <w:pStyle w:val="FootnoteText"/>
        <w:numPr>
          <w:ilvl w:val="0"/>
          <w:numId w:val="39"/>
        </w:numPr>
        <w:rPr>
          <w:sz w:val="22"/>
          <w:szCs w:val="22"/>
        </w:rPr>
      </w:pPr>
      <w:r w:rsidRPr="00207AE7">
        <w:rPr>
          <w:sz w:val="22"/>
          <w:szCs w:val="22"/>
        </w:rPr>
        <w:t xml:space="preserve">LXX, Vg take the verbs as yiqtol, but in light of the next line they are more likely jussive (Volz, </w:t>
      </w:r>
      <w:r w:rsidRPr="00207AE7">
        <w:rPr>
          <w:i/>
          <w:sz w:val="22"/>
          <w:szCs w:val="22"/>
        </w:rPr>
        <w:t>Jeremia</w:t>
      </w:r>
      <w:r w:rsidRPr="00207AE7">
        <w:rPr>
          <w:sz w:val="22"/>
          <w:szCs w:val="22"/>
        </w:rPr>
        <w:t>, 14). The line works abb’a’, the verbs thus enclosing the nouns, a structure of which Jeremiah is fond (e.g., 4:7, 9).</w:t>
      </w:r>
    </w:p>
    <w:p w:rsidR="00207AE7" w:rsidRDefault="00207AE7" w:rsidP="00207AE7">
      <w:pPr>
        <w:pStyle w:val="FootnoteText"/>
        <w:numPr>
          <w:ilvl w:val="0"/>
          <w:numId w:val="39"/>
        </w:numPr>
        <w:rPr>
          <w:sz w:val="22"/>
          <w:szCs w:val="22"/>
        </w:rPr>
      </w:pPr>
      <w:r w:rsidRPr="00207AE7">
        <w:rPr>
          <w:sz w:val="22"/>
          <w:szCs w:val="22"/>
        </w:rPr>
        <w:t>On these imperatives following jussives, see GK 110i.</w:t>
      </w:r>
    </w:p>
    <w:p w:rsidR="00207AE7" w:rsidRDefault="00207AE7" w:rsidP="00207AE7">
      <w:pPr>
        <w:pStyle w:val="FootnoteText"/>
        <w:numPr>
          <w:ilvl w:val="0"/>
          <w:numId w:val="39"/>
        </w:numPr>
        <w:rPr>
          <w:sz w:val="22"/>
          <w:szCs w:val="22"/>
        </w:rPr>
      </w:pPr>
      <w:r w:rsidRPr="00207AE7">
        <w:rPr>
          <w:sz w:val="22"/>
          <w:szCs w:val="22"/>
        </w:rPr>
        <w:t xml:space="preserve">LXX “I took no pleasure in you” implies a verb </w:t>
      </w:r>
      <w:r w:rsidRPr="00207AE7">
        <w:rPr>
          <w:i/>
          <w:sz w:val="22"/>
          <w:szCs w:val="22"/>
        </w:rPr>
        <w:t>p</w:t>
      </w:r>
      <w:r w:rsidRPr="00207AE7">
        <w:rPr>
          <w:rFonts w:cstheme="minorHAnsi"/>
          <w:i/>
          <w:sz w:val="22"/>
          <w:szCs w:val="22"/>
        </w:rPr>
        <w:t>āḥadtî</w:t>
      </w:r>
      <w:r w:rsidRPr="00207AE7">
        <w:rPr>
          <w:rFonts w:cstheme="minorHAnsi"/>
          <w:sz w:val="22"/>
          <w:szCs w:val="22"/>
        </w:rPr>
        <w:t xml:space="preserve"> for MT’s hapax noun (elsewhere </w:t>
      </w:r>
      <w:r w:rsidRPr="00207AE7">
        <w:rPr>
          <w:rFonts w:cstheme="minorHAnsi"/>
          <w:i/>
          <w:sz w:val="22"/>
          <w:szCs w:val="22"/>
        </w:rPr>
        <w:t>paḥad</w:t>
      </w:r>
      <w:r w:rsidRPr="00207AE7">
        <w:rPr>
          <w:rFonts w:cstheme="minorHAnsi"/>
          <w:sz w:val="22"/>
          <w:szCs w:val="22"/>
        </w:rPr>
        <w:t xml:space="preserve"> not </w:t>
      </w:r>
      <w:r w:rsidRPr="00207AE7">
        <w:rPr>
          <w:rFonts w:cstheme="minorHAnsi"/>
          <w:i/>
          <w:sz w:val="22"/>
          <w:szCs w:val="22"/>
        </w:rPr>
        <w:t>paḥdâ</w:t>
      </w:r>
      <w:r w:rsidRPr="00207AE7">
        <w:rPr>
          <w:rFonts w:cstheme="minorHAnsi"/>
          <w:sz w:val="22"/>
          <w:szCs w:val="22"/>
        </w:rPr>
        <w:t>); LXX has translated the verb in a more plausible way than “I was in awe of you” (</w:t>
      </w:r>
      <w:r w:rsidRPr="00207AE7">
        <w:rPr>
          <w:rFonts w:cstheme="minorHAnsi"/>
          <w:i/>
          <w:sz w:val="22"/>
          <w:szCs w:val="22"/>
        </w:rPr>
        <w:t>HUB</w:t>
      </w:r>
      <w:r w:rsidRPr="00207AE7">
        <w:rPr>
          <w:rFonts w:cstheme="minorHAnsi"/>
          <w:sz w:val="22"/>
          <w:szCs w:val="22"/>
        </w:rPr>
        <w:t>). One could take the verb as an example of the archaic second-person feminine, which recurs in v. 20 (see the note), but it is then necessary to emend “of you” to “of me” (</w:t>
      </w:r>
      <w:r w:rsidRPr="00207AE7">
        <w:rPr>
          <w:rFonts w:cstheme="minorHAnsi"/>
          <w:i/>
          <w:sz w:val="22"/>
          <w:szCs w:val="22"/>
        </w:rPr>
        <w:t>BHS</w:t>
      </w:r>
      <w:r w:rsidRPr="00207AE7">
        <w:rPr>
          <w:rFonts w:cstheme="minorHAnsi"/>
          <w:sz w:val="22"/>
          <w:szCs w:val="22"/>
        </w:rPr>
        <w:t xml:space="preserve">). </w:t>
      </w:r>
      <w:r w:rsidRPr="00207AE7">
        <w:rPr>
          <w:sz w:val="22"/>
          <w:szCs w:val="22"/>
        </w:rPr>
        <w:t xml:space="preserve">Aq, Sym have “fear”: like </w:t>
      </w:r>
      <w:r w:rsidRPr="00207AE7">
        <w:rPr>
          <w:i/>
          <w:sz w:val="22"/>
          <w:szCs w:val="22"/>
        </w:rPr>
        <w:t>yir’</w:t>
      </w:r>
      <w:r w:rsidRPr="00207AE7">
        <w:rPr>
          <w:rFonts w:cstheme="minorHAnsi"/>
          <w:i/>
          <w:sz w:val="22"/>
          <w:szCs w:val="22"/>
        </w:rPr>
        <w:t>â</w:t>
      </w:r>
      <w:r w:rsidRPr="00207AE7">
        <w:rPr>
          <w:i/>
          <w:sz w:val="22"/>
          <w:szCs w:val="22"/>
        </w:rPr>
        <w:t>/y</w:t>
      </w:r>
      <w:r w:rsidRPr="00207AE7">
        <w:rPr>
          <w:rFonts w:cstheme="minorHAnsi"/>
          <w:i/>
          <w:sz w:val="22"/>
          <w:szCs w:val="22"/>
        </w:rPr>
        <w:t>ārēh</w:t>
      </w:r>
      <w:r w:rsidRPr="00207AE7">
        <w:rPr>
          <w:sz w:val="22"/>
          <w:szCs w:val="22"/>
        </w:rPr>
        <w:t xml:space="preserve">, </w:t>
      </w:r>
      <w:r w:rsidRPr="00207AE7">
        <w:rPr>
          <w:rFonts w:cstheme="minorHAnsi"/>
          <w:i/>
          <w:sz w:val="22"/>
          <w:szCs w:val="22"/>
        </w:rPr>
        <w:t>paḥad</w:t>
      </w:r>
      <w:r w:rsidRPr="00207AE7">
        <w:rPr>
          <w:rFonts w:cstheme="minorHAnsi"/>
          <w:sz w:val="22"/>
          <w:szCs w:val="22"/>
        </w:rPr>
        <w:t>/</w:t>
      </w:r>
      <w:r w:rsidRPr="00207AE7">
        <w:rPr>
          <w:rFonts w:cstheme="minorHAnsi"/>
          <w:i/>
          <w:sz w:val="22"/>
          <w:szCs w:val="22"/>
        </w:rPr>
        <w:t>paḥdâ/pāḥad</w:t>
      </w:r>
      <w:r w:rsidRPr="00207AE7">
        <w:rPr>
          <w:rFonts w:cstheme="minorHAnsi"/>
          <w:sz w:val="22"/>
          <w:szCs w:val="22"/>
        </w:rPr>
        <w:t xml:space="preserve"> covers both (negatively) being afraid (e.g., 30:5; 36:16) and (positively) being in awe (e.g., 33:9; 36:24). It is doubtful whether </w:t>
      </w:r>
      <w:r w:rsidRPr="00207AE7">
        <w:rPr>
          <w:rFonts w:cstheme="minorHAnsi"/>
          <w:i/>
          <w:sz w:val="22"/>
          <w:szCs w:val="22"/>
        </w:rPr>
        <w:t>paḥad</w:t>
      </w:r>
      <w:r w:rsidRPr="00207AE7">
        <w:rPr>
          <w:rFonts w:cstheme="minorHAnsi"/>
          <w:sz w:val="22"/>
          <w:szCs w:val="22"/>
        </w:rPr>
        <w:t>/</w:t>
      </w:r>
      <w:r w:rsidRPr="00207AE7">
        <w:rPr>
          <w:rFonts w:cstheme="minorHAnsi"/>
          <w:i/>
          <w:sz w:val="22"/>
          <w:szCs w:val="22"/>
        </w:rPr>
        <w:t>paḥdâ/pāḥad</w:t>
      </w:r>
      <w:r w:rsidRPr="00207AE7">
        <w:rPr>
          <w:rFonts w:cstheme="minorHAnsi"/>
          <w:sz w:val="22"/>
          <w:szCs w:val="22"/>
        </w:rPr>
        <w:t xml:space="preserve"> implies a stronger fear/awe than </w:t>
      </w:r>
      <w:r w:rsidRPr="00207AE7">
        <w:rPr>
          <w:i/>
          <w:sz w:val="22"/>
          <w:szCs w:val="22"/>
        </w:rPr>
        <w:t>yir’</w:t>
      </w:r>
      <w:r w:rsidRPr="00207AE7">
        <w:rPr>
          <w:rFonts w:cstheme="minorHAnsi"/>
          <w:i/>
          <w:sz w:val="22"/>
          <w:szCs w:val="22"/>
        </w:rPr>
        <w:t>â</w:t>
      </w:r>
      <w:r w:rsidRPr="00207AE7">
        <w:rPr>
          <w:i/>
          <w:sz w:val="22"/>
          <w:szCs w:val="22"/>
        </w:rPr>
        <w:t>/y</w:t>
      </w:r>
      <w:r w:rsidRPr="00207AE7">
        <w:rPr>
          <w:rFonts w:cstheme="minorHAnsi"/>
          <w:i/>
          <w:sz w:val="22"/>
          <w:szCs w:val="22"/>
        </w:rPr>
        <w:t>ārēh</w:t>
      </w:r>
      <w:r w:rsidRPr="00207AE7">
        <w:rPr>
          <w:sz w:val="22"/>
          <w:szCs w:val="22"/>
        </w:rPr>
        <w:t>.</w:t>
      </w:r>
    </w:p>
    <w:p w:rsidR="00207AE7" w:rsidRDefault="00207AE7" w:rsidP="00207AE7">
      <w:pPr>
        <w:pStyle w:val="FootnoteText"/>
        <w:numPr>
          <w:ilvl w:val="0"/>
          <w:numId w:val="39"/>
        </w:numPr>
        <w:rPr>
          <w:sz w:val="22"/>
          <w:szCs w:val="22"/>
        </w:rPr>
      </w:pPr>
      <w:r w:rsidRPr="00207AE7">
        <w:rPr>
          <w:sz w:val="22"/>
          <w:szCs w:val="22"/>
        </w:rPr>
        <w:t xml:space="preserve">On this translation of </w:t>
      </w:r>
      <w:r w:rsidRPr="00207AE7">
        <w:rPr>
          <w:i/>
          <w:sz w:val="22"/>
          <w:szCs w:val="22"/>
        </w:rPr>
        <w:t xml:space="preserve">yhwh </w:t>
      </w:r>
      <w:r w:rsidRPr="00207AE7">
        <w:rPr>
          <w:rFonts w:cstheme="minorHAnsi"/>
          <w:i/>
          <w:sz w:val="22"/>
          <w:szCs w:val="22"/>
        </w:rPr>
        <w:t>ṣ</w:t>
      </w:r>
      <w:r w:rsidRPr="00207AE7">
        <w:rPr>
          <w:i/>
          <w:sz w:val="22"/>
          <w:szCs w:val="22"/>
        </w:rPr>
        <w:t>b’wt</w:t>
      </w:r>
      <w:r w:rsidRPr="00207AE7">
        <w:rPr>
          <w:sz w:val="22"/>
          <w:szCs w:val="22"/>
        </w:rPr>
        <w:t xml:space="preserve">, see J. A. Emerton, “New Light on Israelite Religion,” </w:t>
      </w:r>
      <w:r w:rsidRPr="00207AE7">
        <w:rPr>
          <w:i/>
          <w:sz w:val="22"/>
          <w:szCs w:val="22"/>
        </w:rPr>
        <w:t>ZAW</w:t>
      </w:r>
      <w:r w:rsidRPr="00207AE7">
        <w:rPr>
          <w:sz w:val="22"/>
          <w:szCs w:val="22"/>
        </w:rPr>
        <w:t xml:space="preserve"> 94 (1982): 2-20. This long formulation of the affirmation recurs in Jeremiah only in 49:5; 50:31, both times in the middle of a line as here. LXX lacks </w:t>
      </w:r>
      <w:r w:rsidRPr="00207AE7">
        <w:rPr>
          <w:rFonts w:cstheme="minorHAnsi"/>
          <w:i/>
          <w:sz w:val="22"/>
          <w:szCs w:val="22"/>
        </w:rPr>
        <w:t>of Armies</w:t>
      </w:r>
      <w:r w:rsidRPr="00207AE7">
        <w:rPr>
          <w:rFonts w:cstheme="minorHAnsi"/>
          <w:sz w:val="22"/>
          <w:szCs w:val="22"/>
        </w:rPr>
        <w:t xml:space="preserve">, as it usually does in </w:t>
      </w:r>
      <w:r w:rsidRPr="00207AE7">
        <w:rPr>
          <w:rFonts w:cstheme="minorHAnsi"/>
          <w:sz w:val="22"/>
          <w:szCs w:val="22"/>
        </w:rPr>
        <w:lastRenderedPageBreak/>
        <w:t xml:space="preserve">Jeremiah, perhaps out of a desire not to encourage belief in lesser deities (A. Rofé, “The name YHWH ṢĔBĀ’ÔT and the Shorter Recension of Jeremiah,” </w:t>
      </w:r>
      <w:r w:rsidRPr="00207AE7">
        <w:rPr>
          <w:sz w:val="22"/>
          <w:szCs w:val="22"/>
        </w:rPr>
        <w:t xml:space="preserve">in R. Liwak and S. Wagner [eds.], </w:t>
      </w:r>
      <w:r w:rsidRPr="00207AE7">
        <w:rPr>
          <w:rStyle w:val="st"/>
          <w:rFonts w:cstheme="minorHAnsi"/>
          <w:i/>
          <w:sz w:val="22"/>
          <w:szCs w:val="22"/>
        </w:rPr>
        <w:t>Prophetie und geschichtliche Wirklichkeit im Alten Israel</w:t>
      </w:r>
      <w:r w:rsidRPr="00207AE7">
        <w:rPr>
          <w:rStyle w:val="st"/>
          <w:rFonts w:cstheme="minorHAnsi"/>
          <w:sz w:val="22"/>
          <w:szCs w:val="22"/>
        </w:rPr>
        <w:t xml:space="preserve"> [S. Herrmann Festschrift; Stuttgart: Kohlhammer, 1991], 307-16).</w:t>
      </w:r>
    </w:p>
    <w:p w:rsidR="00207AE7" w:rsidRDefault="00207AE7" w:rsidP="00207AE7">
      <w:pPr>
        <w:pStyle w:val="FootnoteText"/>
        <w:numPr>
          <w:ilvl w:val="0"/>
          <w:numId w:val="39"/>
        </w:numPr>
        <w:rPr>
          <w:sz w:val="22"/>
          <w:szCs w:val="22"/>
        </w:rPr>
      </w:pPr>
      <w:r w:rsidRPr="00207AE7">
        <w:rPr>
          <w:sz w:val="22"/>
          <w:szCs w:val="22"/>
        </w:rPr>
        <w:t xml:space="preserve">Vg omits “because,” perhaps taking </w:t>
      </w:r>
      <w:r w:rsidRPr="00207AE7">
        <w:rPr>
          <w:i/>
          <w:sz w:val="22"/>
          <w:szCs w:val="22"/>
        </w:rPr>
        <w:t>k</w:t>
      </w:r>
      <w:r w:rsidRPr="00207AE7">
        <w:rPr>
          <w:rFonts w:cstheme="minorHAnsi"/>
          <w:i/>
          <w:sz w:val="22"/>
          <w:szCs w:val="22"/>
        </w:rPr>
        <w:t>î</w:t>
      </w:r>
      <w:r w:rsidRPr="00207AE7">
        <w:rPr>
          <w:i/>
          <w:sz w:val="22"/>
          <w:szCs w:val="22"/>
        </w:rPr>
        <w:t xml:space="preserve"> </w:t>
      </w:r>
      <w:r w:rsidRPr="00207AE7">
        <w:rPr>
          <w:sz w:val="22"/>
          <w:szCs w:val="22"/>
        </w:rPr>
        <w:t>as asseverative.</w:t>
      </w:r>
    </w:p>
    <w:p w:rsidR="00207AE7" w:rsidRDefault="00207AE7" w:rsidP="00207AE7">
      <w:pPr>
        <w:pStyle w:val="FootnoteText"/>
        <w:numPr>
          <w:ilvl w:val="0"/>
          <w:numId w:val="39"/>
        </w:numPr>
        <w:rPr>
          <w:sz w:val="22"/>
          <w:szCs w:val="22"/>
        </w:rPr>
      </w:pPr>
      <w:r w:rsidRPr="00207AE7">
        <w:rPr>
          <w:rFonts w:cstheme="minorHAnsi"/>
          <w:i/>
          <w:sz w:val="22"/>
          <w:szCs w:val="22"/>
        </w:rPr>
        <w:t>Šābartî</w:t>
      </w:r>
      <w:r w:rsidRPr="00207AE7">
        <w:rPr>
          <w:rFonts w:cstheme="minorHAnsi"/>
          <w:sz w:val="22"/>
          <w:szCs w:val="22"/>
        </w:rPr>
        <w:t xml:space="preserve">, and </w:t>
      </w:r>
      <w:r w:rsidRPr="00207AE7">
        <w:rPr>
          <w:rFonts w:cstheme="minorHAnsi"/>
          <w:i/>
          <w:sz w:val="22"/>
          <w:szCs w:val="22"/>
        </w:rPr>
        <w:t>nittaqtî</w:t>
      </w:r>
      <w:r w:rsidRPr="00207AE7">
        <w:rPr>
          <w:rFonts w:cstheme="minorHAnsi"/>
          <w:sz w:val="22"/>
          <w:szCs w:val="22"/>
        </w:rPr>
        <w:t xml:space="preserve"> in the parallel colon, are usually first-person forms; understood thus, they refer to Yahweh’s graciousness to Israel (cf. Aq, Theod, Tg, Syr), and the third colon then describes Israel’s response (B. A. Bozak, “Heeding the Received Text,” </w:t>
      </w:r>
      <w:r w:rsidRPr="00207AE7">
        <w:rPr>
          <w:rFonts w:cstheme="minorHAnsi"/>
          <w:i/>
          <w:sz w:val="22"/>
          <w:szCs w:val="22"/>
        </w:rPr>
        <w:t xml:space="preserve">Biblica </w:t>
      </w:r>
      <w:r w:rsidRPr="00207AE7">
        <w:rPr>
          <w:rFonts w:cstheme="minorHAnsi"/>
          <w:sz w:val="22"/>
          <w:szCs w:val="22"/>
        </w:rPr>
        <w:t>77 [1996]: 524-37). But they are also archaic second-person forms (cf. LXX), which are frequent in Jeremiah (see GK 44h). Jer 5:5 uses these expressions with Israel as subject in an unambiguously negative way, 30:8 with Yahweh as subject in an unambiguously positive way.</w:t>
      </w:r>
    </w:p>
    <w:p w:rsidR="00207AE7" w:rsidRPr="00207AE7" w:rsidRDefault="00207AE7" w:rsidP="00207AE7">
      <w:pPr>
        <w:pStyle w:val="FootnoteText"/>
        <w:numPr>
          <w:ilvl w:val="0"/>
          <w:numId w:val="39"/>
        </w:numPr>
        <w:rPr>
          <w:sz w:val="22"/>
          <w:szCs w:val="22"/>
        </w:rPr>
      </w:pPr>
      <w:r w:rsidRPr="00207AE7">
        <w:rPr>
          <w:sz w:val="22"/>
          <w:szCs w:val="22"/>
        </w:rPr>
        <w:t xml:space="preserve">Vg has “my yoke” and “my restraints.” </w:t>
      </w:r>
      <w:r w:rsidRPr="00207AE7">
        <w:rPr>
          <w:i/>
          <w:sz w:val="22"/>
          <w:szCs w:val="22"/>
        </w:rPr>
        <w:t>M</w:t>
      </w:r>
      <w:r w:rsidRPr="00207AE7">
        <w:rPr>
          <w:rFonts w:cstheme="minorHAnsi"/>
          <w:i/>
          <w:sz w:val="22"/>
          <w:szCs w:val="22"/>
        </w:rPr>
        <w:t>ôsēr</w:t>
      </w:r>
      <w:r w:rsidRPr="00207AE7">
        <w:rPr>
          <w:rFonts w:cstheme="minorHAnsi"/>
          <w:sz w:val="22"/>
          <w:szCs w:val="22"/>
        </w:rPr>
        <w:t xml:space="preserve"> apparently comes from </w:t>
      </w:r>
      <w:r w:rsidRPr="00207AE7">
        <w:rPr>
          <w:rFonts w:cstheme="minorHAnsi"/>
          <w:i/>
          <w:sz w:val="22"/>
          <w:szCs w:val="22"/>
        </w:rPr>
        <w:t>’āsar</w:t>
      </w:r>
      <w:r w:rsidRPr="00207AE7">
        <w:rPr>
          <w:rFonts w:cstheme="minorHAnsi"/>
          <w:sz w:val="22"/>
          <w:szCs w:val="22"/>
        </w:rPr>
        <w:t xml:space="preserve"> not </w:t>
      </w:r>
      <w:r w:rsidRPr="00207AE7">
        <w:rPr>
          <w:rFonts w:cstheme="minorHAnsi"/>
          <w:i/>
          <w:sz w:val="22"/>
          <w:szCs w:val="22"/>
        </w:rPr>
        <w:t>yāsar</w:t>
      </w:r>
      <w:r w:rsidRPr="00207AE7">
        <w:rPr>
          <w:rFonts w:cstheme="minorHAnsi"/>
          <w:sz w:val="22"/>
          <w:szCs w:val="22"/>
        </w:rPr>
        <w:t xml:space="preserve"> (the verb in v. 19), which generates </w:t>
      </w:r>
      <w:r w:rsidRPr="00207AE7">
        <w:rPr>
          <w:rFonts w:cstheme="minorHAnsi"/>
          <w:i/>
          <w:sz w:val="22"/>
          <w:szCs w:val="22"/>
        </w:rPr>
        <w:t xml:space="preserve">mûsār </w:t>
      </w:r>
      <w:r w:rsidRPr="00207AE7">
        <w:rPr>
          <w:rFonts w:cstheme="minorHAnsi"/>
          <w:sz w:val="22"/>
          <w:szCs w:val="22"/>
        </w:rPr>
        <w:t xml:space="preserve">(v. 30), but I have assumed that Jeremiah’s audience would associate the words in vv. 19, 20, and 30. </w:t>
      </w:r>
    </w:p>
    <w:p w:rsidR="00207AE7" w:rsidRPr="00207AE7" w:rsidRDefault="00207AE7" w:rsidP="00207AE7">
      <w:pPr>
        <w:pStyle w:val="FootnoteText"/>
        <w:numPr>
          <w:ilvl w:val="0"/>
          <w:numId w:val="39"/>
        </w:numPr>
        <w:rPr>
          <w:sz w:val="22"/>
          <w:szCs w:val="22"/>
        </w:rPr>
      </w:pPr>
      <w:r w:rsidRPr="00207AE7">
        <w:rPr>
          <w:sz w:val="22"/>
          <w:szCs w:val="22"/>
        </w:rPr>
        <w:t xml:space="preserve">So K </w:t>
      </w:r>
      <w:r w:rsidRPr="00207AE7">
        <w:rPr>
          <w:i/>
          <w:sz w:val="22"/>
          <w:szCs w:val="22"/>
        </w:rPr>
        <w:t>’‘bd</w:t>
      </w:r>
      <w:r w:rsidRPr="00207AE7">
        <w:rPr>
          <w:sz w:val="22"/>
          <w:szCs w:val="22"/>
        </w:rPr>
        <w:t xml:space="preserve">; Q has </w:t>
      </w:r>
      <w:r w:rsidRPr="00207AE7">
        <w:rPr>
          <w:i/>
          <w:sz w:val="22"/>
          <w:szCs w:val="22"/>
        </w:rPr>
        <w:t>’e‘</w:t>
      </w:r>
      <w:r w:rsidRPr="00207AE7">
        <w:rPr>
          <w:rFonts w:cstheme="minorHAnsi"/>
          <w:i/>
          <w:sz w:val="22"/>
          <w:szCs w:val="22"/>
        </w:rPr>
        <w:t>ĕbôr</w:t>
      </w:r>
      <w:r w:rsidRPr="00207AE7">
        <w:rPr>
          <w:rFonts w:cstheme="minorHAnsi"/>
          <w:sz w:val="22"/>
          <w:szCs w:val="22"/>
        </w:rPr>
        <w:t xml:space="preserve"> “I will not pass [to other deities]/transgress [your instruction]” (cf. Tg). The two lines in vv. 19b-20 work abb’a’: </w:t>
      </w:r>
      <w:r w:rsidRPr="00207AE7">
        <w:rPr>
          <w:rFonts w:cstheme="minorHAnsi"/>
          <w:i/>
          <w:sz w:val="22"/>
          <w:szCs w:val="22"/>
        </w:rPr>
        <w:t>there being no awe</w:t>
      </w:r>
      <w:r w:rsidRPr="00207AE7">
        <w:rPr>
          <w:rFonts w:cstheme="minorHAnsi"/>
          <w:sz w:val="22"/>
          <w:szCs w:val="22"/>
        </w:rPr>
        <w:t xml:space="preserve"> and </w:t>
      </w:r>
      <w:r w:rsidRPr="00207AE7">
        <w:rPr>
          <w:rFonts w:cstheme="minorHAnsi"/>
          <w:i/>
          <w:sz w:val="22"/>
          <w:szCs w:val="22"/>
        </w:rPr>
        <w:t>said</w:t>
      </w:r>
      <w:r w:rsidRPr="00207AE7">
        <w:rPr>
          <w:rFonts w:cstheme="minorHAnsi"/>
          <w:sz w:val="22"/>
          <w:szCs w:val="22"/>
        </w:rPr>
        <w:t xml:space="preserve"> </w:t>
      </w:r>
      <w:r w:rsidRPr="00207AE7">
        <w:rPr>
          <w:rFonts w:cstheme="minorHAnsi"/>
          <w:i/>
          <w:sz w:val="22"/>
          <w:szCs w:val="22"/>
        </w:rPr>
        <w:t>“I will not serve”</w:t>
      </w:r>
      <w:r w:rsidRPr="00207AE7">
        <w:rPr>
          <w:rFonts w:cstheme="minorHAnsi"/>
          <w:sz w:val="22"/>
          <w:szCs w:val="22"/>
        </w:rPr>
        <w:t xml:space="preserve"> are parallel; </w:t>
      </w:r>
      <w:r w:rsidRPr="00207AE7">
        <w:rPr>
          <w:rFonts w:cstheme="minorHAnsi"/>
          <w:i/>
          <w:sz w:val="22"/>
          <w:szCs w:val="22"/>
        </w:rPr>
        <w:t>you broke your yoke</w:t>
      </w:r>
      <w:r w:rsidRPr="00207AE7">
        <w:rPr>
          <w:rFonts w:cstheme="minorHAnsi"/>
          <w:sz w:val="22"/>
          <w:szCs w:val="22"/>
        </w:rPr>
        <w:t xml:space="preserve"> and </w:t>
      </w:r>
      <w:r w:rsidRPr="00207AE7">
        <w:rPr>
          <w:rFonts w:cstheme="minorHAnsi"/>
          <w:i/>
          <w:sz w:val="22"/>
          <w:szCs w:val="22"/>
        </w:rPr>
        <w:t>y</w:t>
      </w:r>
      <w:r w:rsidRPr="00207AE7">
        <w:rPr>
          <w:i/>
          <w:sz w:val="22"/>
          <w:szCs w:val="22"/>
        </w:rPr>
        <w:t xml:space="preserve">ou tore off your restraints </w:t>
      </w:r>
      <w:r w:rsidRPr="00207AE7">
        <w:rPr>
          <w:sz w:val="22"/>
          <w:szCs w:val="22"/>
        </w:rPr>
        <w:t>are also parallel.</w:t>
      </w:r>
    </w:p>
    <w:p w:rsidR="009E1449" w:rsidRDefault="009E1449" w:rsidP="0086719A">
      <w:pPr>
        <w:rPr>
          <w:rFonts w:cstheme="minorHAnsi"/>
          <w:b/>
        </w:rPr>
      </w:pPr>
    </w:p>
    <w:p w:rsidR="00A36504" w:rsidRDefault="006C12B1" w:rsidP="0012473C">
      <w:pPr>
        <w:rPr>
          <w:rFonts w:cstheme="minorHAnsi"/>
        </w:rPr>
      </w:pPr>
      <w:r>
        <w:rPr>
          <w:rFonts w:cstheme="minorHAnsi"/>
        </w:rPr>
        <w:t>A jump in the imagery</w:t>
      </w:r>
      <w:r w:rsidR="00B11C07">
        <w:rPr>
          <w:rFonts w:cstheme="minorHAnsi"/>
        </w:rPr>
        <w:t xml:space="preserve"> (servant/house boy)</w:t>
      </w:r>
      <w:r>
        <w:rPr>
          <w:rFonts w:cstheme="minorHAnsi"/>
        </w:rPr>
        <w:t>, a jump in the rhetoric</w:t>
      </w:r>
      <w:r w:rsidR="00B11C07">
        <w:rPr>
          <w:rFonts w:cstheme="minorHAnsi"/>
        </w:rPr>
        <w:t xml:space="preserve"> (questions)</w:t>
      </w:r>
      <w:r>
        <w:rPr>
          <w:rFonts w:cstheme="minorHAnsi"/>
        </w:rPr>
        <w:t xml:space="preserve">, </w:t>
      </w:r>
      <w:r w:rsidR="00B11C07">
        <w:rPr>
          <w:rFonts w:cstheme="minorHAnsi"/>
        </w:rPr>
        <w:t xml:space="preserve">a tricolon, </w:t>
      </w:r>
      <w:r>
        <w:rPr>
          <w:rFonts w:cstheme="minorHAnsi"/>
        </w:rPr>
        <w:t xml:space="preserve">and a jump in the substance </w:t>
      </w:r>
      <w:r w:rsidR="00B11C07">
        <w:rPr>
          <w:rFonts w:cstheme="minorHAnsi"/>
        </w:rPr>
        <w:t xml:space="preserve">(Israel has become plunder) </w:t>
      </w:r>
      <w:r w:rsidR="00D42D0F">
        <w:rPr>
          <w:rFonts w:cstheme="minorHAnsi"/>
        </w:rPr>
        <w:t xml:space="preserve">mark a new </w:t>
      </w:r>
      <w:r w:rsidR="004521A6">
        <w:rPr>
          <w:rFonts w:cstheme="minorHAnsi"/>
        </w:rPr>
        <w:t>section</w:t>
      </w:r>
      <w:r w:rsidR="00D917C1">
        <w:rPr>
          <w:rFonts w:cstheme="minorHAnsi"/>
        </w:rPr>
        <w:t xml:space="preserve"> whose content expands on </w:t>
      </w:r>
      <w:r w:rsidR="0002042F">
        <w:rPr>
          <w:rFonts w:cstheme="minorHAnsi"/>
        </w:rPr>
        <w:t>and varies that of vv. 8-13. I</w:t>
      </w:r>
      <w:r w:rsidR="00D917C1">
        <w:rPr>
          <w:rFonts w:cstheme="minorHAnsi"/>
        </w:rPr>
        <w:t xml:space="preserve">t focuses on the dire </w:t>
      </w:r>
      <w:r w:rsidR="00DA54C9">
        <w:rPr>
          <w:rFonts w:cstheme="minorHAnsi"/>
        </w:rPr>
        <w:t xml:space="preserve">actual </w:t>
      </w:r>
      <w:r w:rsidR="00D917C1">
        <w:rPr>
          <w:rFonts w:cstheme="minorHAnsi"/>
        </w:rPr>
        <w:t>consequences for Isr</w:t>
      </w:r>
      <w:r w:rsidR="00387B99">
        <w:rPr>
          <w:rFonts w:cstheme="minorHAnsi"/>
        </w:rPr>
        <w:t>ael of abandoning Yahweh by</w:t>
      </w:r>
      <w:r w:rsidR="0002042F">
        <w:rPr>
          <w:rFonts w:cstheme="minorHAnsi"/>
        </w:rPr>
        <w:t xml:space="preserve"> relying on</w:t>
      </w:r>
      <w:r w:rsidR="00DA54C9">
        <w:rPr>
          <w:rFonts w:cstheme="minorHAnsi"/>
        </w:rPr>
        <w:t xml:space="preserve"> </w:t>
      </w:r>
      <w:r w:rsidR="00D917C1">
        <w:rPr>
          <w:rFonts w:cstheme="minorHAnsi"/>
        </w:rPr>
        <w:t xml:space="preserve">political </w:t>
      </w:r>
      <w:r w:rsidR="00DA54C9">
        <w:rPr>
          <w:rFonts w:cstheme="minorHAnsi"/>
        </w:rPr>
        <w:t>resources in Egypt as well as on</w:t>
      </w:r>
      <w:r w:rsidR="00D917C1">
        <w:rPr>
          <w:rFonts w:cstheme="minorHAnsi"/>
        </w:rPr>
        <w:t xml:space="preserve"> other deities.</w:t>
      </w:r>
      <w:r w:rsidR="00387B99">
        <w:rPr>
          <w:rFonts w:cstheme="minorHAnsi"/>
        </w:rPr>
        <w:t xml:space="preserve"> </w:t>
      </w:r>
      <w:r w:rsidR="0002042F">
        <w:rPr>
          <w:rFonts w:cstheme="minorHAnsi"/>
        </w:rPr>
        <w:t xml:space="preserve">It </w:t>
      </w:r>
      <w:r w:rsidR="00A36504">
        <w:rPr>
          <w:rFonts w:cstheme="minorHAnsi"/>
        </w:rPr>
        <w:t>outlines:</w:t>
      </w:r>
    </w:p>
    <w:p w:rsidR="00A36504" w:rsidRDefault="00A36504" w:rsidP="0012473C">
      <w:pPr>
        <w:rPr>
          <w:rFonts w:cstheme="minorHAnsi"/>
        </w:rPr>
      </w:pPr>
    </w:p>
    <w:p w:rsidR="00A36504" w:rsidRDefault="00A36504" w:rsidP="0012473C">
      <w:pPr>
        <w:rPr>
          <w:rFonts w:cstheme="minorHAnsi"/>
        </w:rPr>
      </w:pPr>
      <w:r>
        <w:rPr>
          <w:rFonts w:cstheme="minorHAnsi"/>
        </w:rPr>
        <w:t>vv. 14-17</w:t>
      </w:r>
      <w:r>
        <w:rPr>
          <w:rFonts w:cstheme="minorHAnsi"/>
        </w:rPr>
        <w:tab/>
        <w:t>the questions about the past raised by Judah’s dire experiences</w:t>
      </w:r>
    </w:p>
    <w:p w:rsidR="0002042F" w:rsidRDefault="0002042F" w:rsidP="0012473C">
      <w:pPr>
        <w:rPr>
          <w:rFonts w:cstheme="minorHAnsi"/>
        </w:rPr>
      </w:pPr>
      <w:r>
        <w:rPr>
          <w:rFonts w:cstheme="minorHAnsi"/>
        </w:rPr>
        <w:tab/>
      </w:r>
      <w:r>
        <w:rPr>
          <w:rFonts w:cstheme="minorHAnsi"/>
        </w:rPr>
        <w:tab/>
        <w:t>an opening tricolon, three bicola, and another tricolon at a pausing point</w:t>
      </w:r>
    </w:p>
    <w:p w:rsidR="00A36504" w:rsidRDefault="00A36504" w:rsidP="0012473C">
      <w:pPr>
        <w:rPr>
          <w:rFonts w:cstheme="minorHAnsi"/>
        </w:rPr>
      </w:pPr>
      <w:r>
        <w:rPr>
          <w:rFonts w:cstheme="minorHAnsi"/>
        </w:rPr>
        <w:t>vv. 18-19aαβ</w:t>
      </w:r>
      <w:r>
        <w:rPr>
          <w:rFonts w:cstheme="minorHAnsi"/>
        </w:rPr>
        <w:tab/>
        <w:t>the issues for present and future policy</w:t>
      </w:r>
    </w:p>
    <w:p w:rsidR="0002042F" w:rsidRDefault="0002042F" w:rsidP="0012473C">
      <w:pPr>
        <w:rPr>
          <w:rFonts w:cstheme="minorHAnsi"/>
        </w:rPr>
      </w:pPr>
      <w:r>
        <w:rPr>
          <w:rFonts w:cstheme="minorHAnsi"/>
        </w:rPr>
        <w:tab/>
      </w:r>
      <w:r>
        <w:rPr>
          <w:rFonts w:cstheme="minorHAnsi"/>
        </w:rPr>
        <w:tab/>
        <w:t>three bicola</w:t>
      </w:r>
    </w:p>
    <w:p w:rsidR="0002042F" w:rsidRDefault="00A36504" w:rsidP="0002042F">
      <w:pPr>
        <w:rPr>
          <w:rFonts w:cstheme="minorHAnsi"/>
        </w:rPr>
      </w:pPr>
      <w:r>
        <w:rPr>
          <w:rFonts w:cstheme="minorHAnsi"/>
        </w:rPr>
        <w:t>vv. 19aγ-20a</w:t>
      </w:r>
      <w:r>
        <w:rPr>
          <w:rFonts w:cstheme="minorHAnsi"/>
        </w:rPr>
        <w:tab/>
        <w:t xml:space="preserve">the challenge about </w:t>
      </w:r>
      <w:r w:rsidR="0002042F">
        <w:rPr>
          <w:rFonts w:cstheme="minorHAnsi"/>
        </w:rPr>
        <w:t>what Judah needs to acknowledge</w:t>
      </w:r>
    </w:p>
    <w:p w:rsidR="0012473C" w:rsidRPr="0002042F" w:rsidRDefault="0002042F" w:rsidP="0002042F">
      <w:pPr>
        <w:ind w:left="1440"/>
        <w:rPr>
          <w:rFonts w:cstheme="minorHAnsi"/>
        </w:rPr>
      </w:pPr>
      <w:r>
        <w:rPr>
          <w:rFonts w:cstheme="minorHAnsi"/>
        </w:rPr>
        <w:t xml:space="preserve">three </w:t>
      </w:r>
      <w:r>
        <w:t>bicola, the first two</w:t>
      </w:r>
      <w:r w:rsidR="00117271">
        <w:t xml:space="preserve"> form a linked</w:t>
      </w:r>
      <w:r>
        <w:t xml:space="preserve"> pair by enjambment</w:t>
      </w:r>
    </w:p>
    <w:p w:rsidR="00DA54C9" w:rsidRDefault="00DA54C9" w:rsidP="0012473C">
      <w:pPr>
        <w:rPr>
          <w:rFonts w:cstheme="minorHAnsi"/>
        </w:rPr>
      </w:pPr>
    </w:p>
    <w:p w:rsidR="00EE5114" w:rsidRDefault="00EE5114" w:rsidP="0086719A">
      <w:pPr>
        <w:rPr>
          <w:rFonts w:cstheme="minorHAnsi"/>
        </w:rPr>
      </w:pPr>
      <w:r>
        <w:rPr>
          <w:rFonts w:cstheme="minorHAnsi"/>
          <w:b/>
        </w:rPr>
        <w:t>1</w:t>
      </w:r>
      <w:r w:rsidR="001F7987">
        <w:rPr>
          <w:rFonts w:cstheme="minorHAnsi"/>
          <w:b/>
        </w:rPr>
        <w:t>4</w:t>
      </w:r>
      <w:r w:rsidR="007C790D">
        <w:rPr>
          <w:rFonts w:cstheme="minorHAnsi"/>
        </w:rPr>
        <w:t xml:space="preserve"> </w:t>
      </w:r>
      <w:r w:rsidR="0002042F">
        <w:rPr>
          <w:rFonts w:cstheme="minorHAnsi"/>
        </w:rPr>
        <w:t>T</w:t>
      </w:r>
      <w:r w:rsidR="00FF4404">
        <w:rPr>
          <w:rFonts w:cstheme="minorHAnsi"/>
        </w:rPr>
        <w:t xml:space="preserve">he audience </w:t>
      </w:r>
      <w:r w:rsidR="00DA54C9">
        <w:rPr>
          <w:rFonts w:cstheme="minorHAnsi"/>
        </w:rPr>
        <w:t xml:space="preserve">gets </w:t>
      </w:r>
      <w:r w:rsidR="00FF4404">
        <w:rPr>
          <w:rFonts w:cstheme="minorHAnsi"/>
        </w:rPr>
        <w:t>a</w:t>
      </w:r>
      <w:r w:rsidR="007C790D" w:rsidRPr="007C790D">
        <w:rPr>
          <w:rFonts w:cstheme="minorHAnsi"/>
        </w:rPr>
        <w:t xml:space="preserve"> question</w:t>
      </w:r>
      <w:r w:rsidR="007C790D">
        <w:rPr>
          <w:rFonts w:cstheme="minorHAnsi"/>
          <w:b/>
        </w:rPr>
        <w:t xml:space="preserve"> </w:t>
      </w:r>
      <w:r w:rsidR="00B914DA">
        <w:rPr>
          <w:rFonts w:cstheme="minorHAnsi"/>
        </w:rPr>
        <w:t>coming</w:t>
      </w:r>
      <w:r w:rsidR="007C790D">
        <w:rPr>
          <w:rFonts w:cstheme="minorHAnsi"/>
          <w:b/>
        </w:rPr>
        <w:t xml:space="preserve"> </w:t>
      </w:r>
      <w:r w:rsidR="00FF4404">
        <w:rPr>
          <w:rFonts w:cstheme="minorHAnsi"/>
        </w:rPr>
        <w:t>out of the blue whose</w:t>
      </w:r>
      <w:r w:rsidR="007C790D">
        <w:rPr>
          <w:rFonts w:cstheme="minorHAnsi"/>
        </w:rPr>
        <w:t xml:space="preserve"> subject bears no </w:t>
      </w:r>
      <w:r w:rsidR="00C92EED">
        <w:rPr>
          <w:rFonts w:cstheme="minorHAnsi"/>
        </w:rPr>
        <w:t xml:space="preserve">immediately obvious </w:t>
      </w:r>
      <w:r w:rsidR="007C790D">
        <w:rPr>
          <w:rFonts w:cstheme="minorHAnsi"/>
        </w:rPr>
        <w:t>rela</w:t>
      </w:r>
      <w:r w:rsidR="00FF4404">
        <w:rPr>
          <w:rFonts w:cstheme="minorHAnsi"/>
        </w:rPr>
        <w:t>ti</w:t>
      </w:r>
      <w:r w:rsidR="001F241A">
        <w:rPr>
          <w:rFonts w:cstheme="minorHAnsi"/>
        </w:rPr>
        <w:t>onshi</w:t>
      </w:r>
      <w:r w:rsidR="00DA54C9">
        <w:rPr>
          <w:rFonts w:cstheme="minorHAnsi"/>
        </w:rPr>
        <w:t xml:space="preserve">p to what preceded. </w:t>
      </w:r>
      <w:r w:rsidR="007C790D">
        <w:rPr>
          <w:rFonts w:cstheme="minorHAnsi"/>
        </w:rPr>
        <w:t>There’s been no indication so far that I</w:t>
      </w:r>
      <w:r w:rsidR="001F241A">
        <w:rPr>
          <w:rFonts w:cstheme="minorHAnsi"/>
        </w:rPr>
        <w:t xml:space="preserve">srael is in trouble, </w:t>
      </w:r>
      <w:r w:rsidR="007C790D">
        <w:rPr>
          <w:rFonts w:cstheme="minorHAnsi"/>
        </w:rPr>
        <w:t>only that it deserves to be</w:t>
      </w:r>
      <w:r w:rsidR="00DA54C9">
        <w:rPr>
          <w:rFonts w:cstheme="minorHAnsi"/>
        </w:rPr>
        <w:t xml:space="preserve"> and risks being</w:t>
      </w:r>
      <w:r w:rsidR="0002042F">
        <w:rPr>
          <w:rFonts w:cstheme="minorHAnsi"/>
        </w:rPr>
        <w:t>,</w:t>
      </w:r>
      <w:r w:rsidR="001F241A">
        <w:rPr>
          <w:rFonts w:cstheme="minorHAnsi"/>
        </w:rPr>
        <w:t xml:space="preserve"> because</w:t>
      </w:r>
      <w:r w:rsidR="00801944">
        <w:rPr>
          <w:rFonts w:cstheme="minorHAnsi"/>
        </w:rPr>
        <w:t xml:space="preserve"> it is relying</w:t>
      </w:r>
      <w:r w:rsidR="00693CFC">
        <w:rPr>
          <w:rFonts w:cstheme="minorHAnsi"/>
        </w:rPr>
        <w:t xml:space="preserve"> on </w:t>
      </w:r>
      <w:r w:rsidR="0002042F">
        <w:rPr>
          <w:rFonts w:cstheme="minorHAnsi"/>
        </w:rPr>
        <w:t xml:space="preserve">resources that will </w:t>
      </w:r>
      <w:r w:rsidR="00693CFC">
        <w:rPr>
          <w:rFonts w:cstheme="minorHAnsi"/>
        </w:rPr>
        <w:t>turn out unreliable</w:t>
      </w:r>
      <w:r w:rsidR="007C790D">
        <w:rPr>
          <w:rFonts w:cstheme="minorHAnsi"/>
        </w:rPr>
        <w:t>. The tricolon begins with t</w:t>
      </w:r>
      <w:r w:rsidR="001F241A">
        <w:rPr>
          <w:rFonts w:cstheme="minorHAnsi"/>
        </w:rPr>
        <w:t>wo parallel cola asking one</w:t>
      </w:r>
      <w:r w:rsidR="007C790D">
        <w:rPr>
          <w:rFonts w:cstheme="minorHAnsi"/>
        </w:rPr>
        <w:t xml:space="preserve"> question </w:t>
      </w:r>
      <w:r w:rsidR="001F241A">
        <w:rPr>
          <w:rFonts w:cstheme="minorHAnsi"/>
        </w:rPr>
        <w:t xml:space="preserve">in two </w:t>
      </w:r>
      <w:r w:rsidR="00693CFC">
        <w:rPr>
          <w:rFonts w:cstheme="minorHAnsi"/>
        </w:rPr>
        <w:t>slightly different form</w:t>
      </w:r>
      <w:r w:rsidR="001F241A">
        <w:rPr>
          <w:rFonts w:cstheme="minorHAnsi"/>
        </w:rPr>
        <w:t>s</w:t>
      </w:r>
      <w:r w:rsidR="00693CFC">
        <w:rPr>
          <w:rFonts w:cstheme="minorHAnsi"/>
        </w:rPr>
        <w:t>. The right answer to the first question might not be immediately obvious. O</w:t>
      </w:r>
      <w:r w:rsidR="007C790D">
        <w:rPr>
          <w:rFonts w:cstheme="minorHAnsi"/>
        </w:rPr>
        <w:t xml:space="preserve">r rather, the right answer is evidently </w:t>
      </w:r>
      <w:r w:rsidR="00B33DEB">
        <w:rPr>
          <w:rFonts w:cstheme="minorHAnsi"/>
        </w:rPr>
        <w:t>“</w:t>
      </w:r>
      <w:r w:rsidR="007C790D">
        <w:rPr>
          <w:rFonts w:cstheme="minorHAnsi"/>
        </w:rPr>
        <w:t>yes</w:t>
      </w:r>
      <w:r w:rsidR="00B33DEB">
        <w:rPr>
          <w:rFonts w:cstheme="minorHAnsi"/>
        </w:rPr>
        <w:t>”</w:t>
      </w:r>
      <w:r w:rsidR="007C790D">
        <w:rPr>
          <w:rFonts w:cstheme="minorHAnsi"/>
        </w:rPr>
        <w:t xml:space="preserve"> </w:t>
      </w:r>
      <w:r w:rsidR="001F241A">
        <w:rPr>
          <w:rFonts w:cstheme="minorHAnsi"/>
        </w:rPr>
        <w:t xml:space="preserve">in the sense that </w:t>
      </w:r>
      <w:r w:rsidR="001F241A" w:rsidRPr="00DA54C9">
        <w:rPr>
          <w:rFonts w:cstheme="minorHAnsi"/>
          <w:i/>
        </w:rPr>
        <w:t>Israel</w:t>
      </w:r>
      <w:r w:rsidR="001F241A">
        <w:rPr>
          <w:rFonts w:cstheme="minorHAnsi"/>
        </w:rPr>
        <w:t xml:space="preserve"> is indeed Yahweh’s </w:t>
      </w:r>
      <w:r w:rsidR="001F241A" w:rsidRPr="00DA54C9">
        <w:rPr>
          <w:rFonts w:cstheme="minorHAnsi"/>
          <w:i/>
        </w:rPr>
        <w:t>servant</w:t>
      </w:r>
      <w:r w:rsidR="001F241A">
        <w:rPr>
          <w:rFonts w:cstheme="minorHAnsi"/>
        </w:rPr>
        <w:t xml:space="preserve"> (</w:t>
      </w:r>
      <w:r w:rsidR="003F1ADD">
        <w:rPr>
          <w:rFonts w:cstheme="minorHAnsi"/>
        </w:rPr>
        <w:t>30:10; 46:27-28</w:t>
      </w:r>
      <w:r w:rsidR="00DA54C9">
        <w:rPr>
          <w:rFonts w:cstheme="minorHAnsi"/>
        </w:rPr>
        <w:t>)</w:t>
      </w:r>
      <w:r w:rsidR="007C790D">
        <w:rPr>
          <w:rFonts w:cstheme="minorHAnsi"/>
        </w:rPr>
        <w:t xml:space="preserve">. </w:t>
      </w:r>
      <w:r w:rsidR="00B36146">
        <w:rPr>
          <w:rFonts w:cstheme="minorHAnsi"/>
        </w:rPr>
        <w:t>After all, Isr</w:t>
      </w:r>
      <w:r w:rsidR="00DA54C9">
        <w:rPr>
          <w:rFonts w:cstheme="minorHAnsi"/>
        </w:rPr>
        <w:t>ael is sacred to Yahweh (v. 3).</w:t>
      </w:r>
      <w:r w:rsidR="00DA54C9">
        <w:rPr>
          <w:rStyle w:val="FootnoteReference"/>
          <w:rFonts w:cstheme="minorHAnsi"/>
        </w:rPr>
        <w:footnoteReference w:id="141"/>
      </w:r>
      <w:r w:rsidR="00DA54C9">
        <w:rPr>
          <w:rFonts w:cstheme="minorHAnsi"/>
        </w:rPr>
        <w:t xml:space="preserve"> But it will become clear that </w:t>
      </w:r>
      <w:r w:rsidR="00B914DA">
        <w:rPr>
          <w:rFonts w:cstheme="minorHAnsi"/>
        </w:rPr>
        <w:t xml:space="preserve">in this context </w:t>
      </w:r>
      <w:r w:rsidR="00DA54C9">
        <w:rPr>
          <w:rFonts w:cstheme="minorHAnsi"/>
        </w:rPr>
        <w:t>being a servant</w:t>
      </w:r>
      <w:r w:rsidR="001F241A">
        <w:rPr>
          <w:rFonts w:cstheme="minorHAnsi"/>
        </w:rPr>
        <w:t xml:space="preserve"> lacks those positive implications. </w:t>
      </w:r>
      <w:r w:rsidR="0002042F">
        <w:rPr>
          <w:rFonts w:cstheme="minorHAnsi"/>
        </w:rPr>
        <w:t xml:space="preserve">Likewise there is nothing </w:t>
      </w:r>
      <w:r w:rsidR="00C92EED">
        <w:rPr>
          <w:rFonts w:cstheme="minorHAnsi"/>
        </w:rPr>
        <w:t xml:space="preserve">wrong with being a </w:t>
      </w:r>
      <w:r w:rsidR="00C92EED" w:rsidRPr="00DA54C9">
        <w:rPr>
          <w:rFonts w:cstheme="minorHAnsi"/>
          <w:i/>
        </w:rPr>
        <w:t>house</w:t>
      </w:r>
      <w:r w:rsidR="00DA54C9" w:rsidRPr="00DA54C9">
        <w:rPr>
          <w:rFonts w:cstheme="minorHAnsi"/>
          <w:i/>
        </w:rPr>
        <w:t xml:space="preserve"> </w:t>
      </w:r>
      <w:r w:rsidR="00C92EED" w:rsidRPr="00DA54C9">
        <w:rPr>
          <w:rFonts w:cstheme="minorHAnsi"/>
          <w:i/>
        </w:rPr>
        <w:t>boy</w:t>
      </w:r>
      <w:r w:rsidR="00C92EED">
        <w:rPr>
          <w:rFonts w:cstheme="minorHAnsi"/>
        </w:rPr>
        <w:t xml:space="preserve"> (</w:t>
      </w:r>
      <w:r w:rsidR="00C92EED">
        <w:rPr>
          <w:rFonts w:cstheme="minorHAnsi"/>
          <w:i/>
        </w:rPr>
        <w:t>y</w:t>
      </w:r>
      <w:r w:rsidR="00B33DEB">
        <w:rPr>
          <w:rFonts w:cstheme="minorHAnsi"/>
          <w:i/>
        </w:rPr>
        <w:t>ә</w:t>
      </w:r>
      <w:r w:rsidR="00C92EED">
        <w:rPr>
          <w:rFonts w:cstheme="minorHAnsi"/>
          <w:i/>
        </w:rPr>
        <w:t>lîd bêt</w:t>
      </w:r>
      <w:r w:rsidR="00C92EED">
        <w:rPr>
          <w:rFonts w:cstheme="minorHAnsi"/>
        </w:rPr>
        <w:t>)</w:t>
      </w:r>
      <w:r w:rsidR="00DA54C9">
        <w:rPr>
          <w:rFonts w:cstheme="minorHAnsi"/>
        </w:rPr>
        <w:t>, someone born into a household as the child of a servant</w:t>
      </w:r>
      <w:r w:rsidR="00C92EED">
        <w:rPr>
          <w:rFonts w:cstheme="minorHAnsi"/>
        </w:rPr>
        <w:t xml:space="preserve">: </w:t>
      </w:r>
      <w:r w:rsidR="00DA54C9">
        <w:rPr>
          <w:rFonts w:cstheme="minorHAnsi"/>
        </w:rPr>
        <w:t xml:space="preserve">see </w:t>
      </w:r>
      <w:r w:rsidR="00C92EED">
        <w:rPr>
          <w:rFonts w:cstheme="minorHAnsi"/>
        </w:rPr>
        <w:t>e.g., Gen 14:14; 17:12-13. You are a member of the family, you can be a valued one, and y</w:t>
      </w:r>
      <w:r w:rsidR="00E91C38">
        <w:rPr>
          <w:rFonts w:cstheme="minorHAnsi"/>
        </w:rPr>
        <w:t xml:space="preserve">ou count as within Yahweh’s </w:t>
      </w:r>
      <w:r w:rsidR="00C92EED">
        <w:rPr>
          <w:rFonts w:cstheme="minorHAnsi"/>
        </w:rPr>
        <w:t xml:space="preserve">people. But </w:t>
      </w:r>
      <w:r w:rsidR="00DA54C9">
        <w:rPr>
          <w:rFonts w:cstheme="minorHAnsi"/>
        </w:rPr>
        <w:t xml:space="preserve">Israel is a servant more in the sense to which Jer 34 refers; </w:t>
      </w:r>
      <w:r w:rsidR="00C92EED">
        <w:rPr>
          <w:rFonts w:cstheme="minorHAnsi"/>
        </w:rPr>
        <w:t xml:space="preserve">no doubt Jer 34 hints at how things really were for </w:t>
      </w:r>
      <w:r w:rsidR="001F241A">
        <w:rPr>
          <w:rFonts w:cstheme="minorHAnsi"/>
        </w:rPr>
        <w:t xml:space="preserve">many </w:t>
      </w:r>
      <w:r w:rsidR="00C92EED">
        <w:rPr>
          <w:rFonts w:cstheme="minorHAnsi"/>
        </w:rPr>
        <w:t xml:space="preserve">houseboys, </w:t>
      </w:r>
      <w:r w:rsidR="00B914DA">
        <w:rPr>
          <w:rFonts w:cstheme="minorHAnsi"/>
        </w:rPr>
        <w:t>too. The expression</w:t>
      </w:r>
      <w:r w:rsidR="00C92EED">
        <w:rPr>
          <w:rFonts w:cstheme="minorHAnsi"/>
        </w:rPr>
        <w:t xml:space="preserve"> </w:t>
      </w:r>
      <w:r w:rsidR="00DA54C9">
        <w:rPr>
          <w:rFonts w:cstheme="minorHAnsi"/>
        </w:rPr>
        <w:t xml:space="preserve">also </w:t>
      </w:r>
      <w:r w:rsidR="00B914DA">
        <w:rPr>
          <w:rFonts w:cstheme="minorHAnsi"/>
        </w:rPr>
        <w:t>recalls how</w:t>
      </w:r>
      <w:r w:rsidR="00C92EED">
        <w:rPr>
          <w:rFonts w:cstheme="minorHAnsi"/>
        </w:rPr>
        <w:t xml:space="preserve"> Israel was once a bun</w:t>
      </w:r>
      <w:r w:rsidR="001F241A">
        <w:rPr>
          <w:rFonts w:cstheme="minorHAnsi"/>
        </w:rPr>
        <w:t xml:space="preserve">ch of servants </w:t>
      </w:r>
      <w:r w:rsidR="00DA54C9">
        <w:rPr>
          <w:rFonts w:cstheme="minorHAnsi"/>
        </w:rPr>
        <w:t>in Egypt</w:t>
      </w:r>
      <w:r w:rsidR="00EB77FF">
        <w:rPr>
          <w:rFonts w:cstheme="minorHAnsi"/>
        </w:rPr>
        <w:t xml:space="preserve"> – </w:t>
      </w:r>
      <w:r w:rsidR="00DA54C9">
        <w:rPr>
          <w:rFonts w:cstheme="minorHAnsi"/>
        </w:rPr>
        <w:t>with negative connotations</w:t>
      </w:r>
      <w:r w:rsidR="00C92EED">
        <w:rPr>
          <w:rFonts w:cstheme="minorHAnsi"/>
        </w:rPr>
        <w:t xml:space="preserve">. </w:t>
      </w:r>
      <w:r w:rsidR="00DA54C9">
        <w:rPr>
          <w:rFonts w:cstheme="minorHAnsi"/>
        </w:rPr>
        <w:t xml:space="preserve">Further, </w:t>
      </w:r>
      <w:r w:rsidR="00DA54C9" w:rsidRPr="00B914DA">
        <w:rPr>
          <w:rFonts w:cstheme="minorHAnsi"/>
          <w:i/>
        </w:rPr>
        <w:t>servant</w:t>
      </w:r>
      <w:r w:rsidR="00DA54C9">
        <w:rPr>
          <w:rFonts w:cstheme="minorHAnsi"/>
        </w:rPr>
        <w:t xml:space="preserve"> can have </w:t>
      </w:r>
      <w:r w:rsidR="001F241A">
        <w:rPr>
          <w:rFonts w:cstheme="minorHAnsi"/>
        </w:rPr>
        <w:t>political connotation</w:t>
      </w:r>
      <w:r w:rsidR="00DA54C9">
        <w:rPr>
          <w:rFonts w:cstheme="minorHAnsi"/>
        </w:rPr>
        <w:t>s</w:t>
      </w:r>
      <w:r w:rsidR="00B36146">
        <w:rPr>
          <w:rFonts w:cstheme="minorHAnsi"/>
        </w:rPr>
        <w:t>; a servant nation is the underling of an imperial power. That kind o</w:t>
      </w:r>
      <w:r w:rsidR="00491BD4">
        <w:rPr>
          <w:rFonts w:cstheme="minorHAnsi"/>
        </w:rPr>
        <w:t>f servanthood can be okay, too, but</w:t>
      </w:r>
      <w:r w:rsidR="00DA54C9">
        <w:rPr>
          <w:rFonts w:cstheme="minorHAnsi"/>
        </w:rPr>
        <w:t xml:space="preserve"> </w:t>
      </w:r>
      <w:r w:rsidR="0002042F">
        <w:rPr>
          <w:rFonts w:cstheme="minorHAnsi"/>
        </w:rPr>
        <w:t xml:space="preserve">actually </w:t>
      </w:r>
      <w:r w:rsidR="00D314F5">
        <w:rPr>
          <w:rFonts w:cstheme="minorHAnsi"/>
        </w:rPr>
        <w:t xml:space="preserve">Israel </w:t>
      </w:r>
      <w:r w:rsidR="001F241A">
        <w:rPr>
          <w:rFonts w:cstheme="minorHAnsi"/>
        </w:rPr>
        <w:t>as a people</w:t>
      </w:r>
      <w:r w:rsidR="0002042F">
        <w:rPr>
          <w:rFonts w:cstheme="minorHAnsi"/>
        </w:rPr>
        <w:t xml:space="preserve"> </w:t>
      </w:r>
      <w:r w:rsidR="00E52E60">
        <w:rPr>
          <w:rFonts w:cstheme="minorHAnsi"/>
        </w:rPr>
        <w:t xml:space="preserve">has </w:t>
      </w:r>
      <w:r w:rsidR="00E52E60" w:rsidRPr="00491BD4">
        <w:rPr>
          <w:rFonts w:cstheme="minorHAnsi"/>
          <w:i/>
        </w:rPr>
        <w:t>become</w:t>
      </w:r>
      <w:r w:rsidR="00E52E60">
        <w:rPr>
          <w:rFonts w:cstheme="minorHAnsi"/>
        </w:rPr>
        <w:t xml:space="preserve"> </w:t>
      </w:r>
      <w:r w:rsidR="00E52E60" w:rsidRPr="00E52E60">
        <w:rPr>
          <w:rFonts w:cstheme="minorHAnsi"/>
          <w:i/>
        </w:rPr>
        <w:t>plunder</w:t>
      </w:r>
      <w:r w:rsidR="00491BD4">
        <w:rPr>
          <w:rFonts w:cstheme="minorHAnsi"/>
        </w:rPr>
        <w:t>,</w:t>
      </w:r>
      <w:r w:rsidR="00491BD4" w:rsidRPr="00491BD4">
        <w:rPr>
          <w:rFonts w:cstheme="minorHAnsi"/>
        </w:rPr>
        <w:t xml:space="preserve"> </w:t>
      </w:r>
      <w:r w:rsidR="00491BD4">
        <w:rPr>
          <w:rFonts w:cstheme="minorHAnsi"/>
        </w:rPr>
        <w:t xml:space="preserve">as a </w:t>
      </w:r>
      <w:r w:rsidR="00491BD4">
        <w:rPr>
          <w:rFonts w:cstheme="minorHAnsi"/>
        </w:rPr>
        <w:lastRenderedPageBreak/>
        <w:t>family servant or house boy can be subject to abuse</w:t>
      </w:r>
      <w:r w:rsidR="00D8096A">
        <w:rPr>
          <w:rFonts w:cstheme="minorHAnsi"/>
        </w:rPr>
        <w:t>.</w:t>
      </w:r>
      <w:r w:rsidR="00C36F5D">
        <w:rPr>
          <w:rStyle w:val="FootnoteReference"/>
          <w:rFonts w:cstheme="minorHAnsi"/>
        </w:rPr>
        <w:footnoteReference w:id="142"/>
      </w:r>
      <w:r w:rsidR="00D8096A">
        <w:rPr>
          <w:rFonts w:cstheme="minorHAnsi"/>
        </w:rPr>
        <w:t xml:space="preserve"> It is what </w:t>
      </w:r>
      <w:r w:rsidR="00B33DEB">
        <w:rPr>
          <w:rFonts w:cstheme="minorHAnsi"/>
        </w:rPr>
        <w:t>“</w:t>
      </w:r>
      <w:r w:rsidR="00D8096A">
        <w:rPr>
          <w:rFonts w:cstheme="minorHAnsi"/>
        </w:rPr>
        <w:t>his servants the prophets</w:t>
      </w:r>
      <w:r w:rsidR="00B33DEB">
        <w:rPr>
          <w:rFonts w:cstheme="minorHAnsi"/>
        </w:rPr>
        <w:t>”</w:t>
      </w:r>
      <w:r w:rsidR="00D8096A">
        <w:rPr>
          <w:rFonts w:cstheme="minorHAnsi"/>
        </w:rPr>
        <w:t xml:space="preserve"> had said would happen</w:t>
      </w:r>
      <w:r w:rsidR="00DA54C9">
        <w:rPr>
          <w:rFonts w:cstheme="minorHAnsi"/>
        </w:rPr>
        <w:t>,</w:t>
      </w:r>
      <w:r w:rsidR="00D8096A">
        <w:rPr>
          <w:rFonts w:cstheme="minorHAnsi"/>
        </w:rPr>
        <w:t xml:space="preserve"> in the time of Josiah’s father (2 </w:t>
      </w:r>
      <w:r w:rsidR="0064036F">
        <w:rPr>
          <w:rFonts w:cstheme="minorHAnsi"/>
        </w:rPr>
        <w:t>Kgs</w:t>
      </w:r>
      <w:r w:rsidR="00D8096A">
        <w:rPr>
          <w:rFonts w:cstheme="minorHAnsi"/>
        </w:rPr>
        <w:t xml:space="preserve"> 21:14)</w:t>
      </w:r>
      <w:r w:rsidR="0002042F">
        <w:rPr>
          <w:rFonts w:cstheme="minorHAnsi"/>
        </w:rPr>
        <w:t>,</w:t>
      </w:r>
      <w:r w:rsidR="00D8096A">
        <w:rPr>
          <w:rFonts w:cstheme="minorHAnsi"/>
        </w:rPr>
        <w:t xml:space="preserve"> and </w:t>
      </w:r>
      <w:r w:rsidR="00E52E60">
        <w:rPr>
          <w:rFonts w:cstheme="minorHAnsi"/>
        </w:rPr>
        <w:t xml:space="preserve">it is </w:t>
      </w:r>
      <w:r w:rsidR="00D8096A">
        <w:rPr>
          <w:rFonts w:cstheme="minorHAnsi"/>
        </w:rPr>
        <w:t xml:space="preserve">what </w:t>
      </w:r>
      <w:r w:rsidR="001F241A">
        <w:rPr>
          <w:rFonts w:cstheme="minorHAnsi"/>
        </w:rPr>
        <w:t>did happen</w:t>
      </w:r>
      <w:r w:rsidR="00D8096A">
        <w:rPr>
          <w:rFonts w:cstheme="minorHAnsi"/>
        </w:rPr>
        <w:t xml:space="preserve"> in </w:t>
      </w:r>
      <w:r w:rsidR="0002042F">
        <w:rPr>
          <w:rFonts w:cstheme="minorHAnsi"/>
        </w:rPr>
        <w:t xml:space="preserve">597 and </w:t>
      </w:r>
      <w:r w:rsidR="00D8096A">
        <w:rPr>
          <w:rFonts w:cstheme="minorHAnsi"/>
        </w:rPr>
        <w:t>587 (Isa 42:22), as Jeremiah warned (20:5).</w:t>
      </w:r>
      <w:r w:rsidR="001F241A">
        <w:rPr>
          <w:rFonts w:cstheme="minorHAnsi"/>
        </w:rPr>
        <w:t xml:space="preserve"> </w:t>
      </w:r>
      <w:r w:rsidR="00E52E60">
        <w:rPr>
          <w:rFonts w:cstheme="minorHAnsi"/>
        </w:rPr>
        <w:t xml:space="preserve">To put it another way, </w:t>
      </w:r>
      <w:r w:rsidR="001F241A">
        <w:rPr>
          <w:rFonts w:cstheme="minorHAnsi"/>
        </w:rPr>
        <w:t>Israel</w:t>
      </w:r>
      <w:r w:rsidR="008636BC">
        <w:rPr>
          <w:rFonts w:cstheme="minorHAnsi"/>
        </w:rPr>
        <w:t xml:space="preserve"> is the kind of servant whose servitude issues from having been captured in war.</w:t>
      </w:r>
    </w:p>
    <w:p w:rsidR="00D8096A" w:rsidRDefault="00D8096A" w:rsidP="0086719A">
      <w:pPr>
        <w:rPr>
          <w:rFonts w:cstheme="minorHAnsi"/>
        </w:rPr>
      </w:pPr>
      <w:r>
        <w:rPr>
          <w:rFonts w:cstheme="minorHAnsi"/>
          <w:b/>
        </w:rPr>
        <w:t>1</w:t>
      </w:r>
      <w:r w:rsidR="001F7987">
        <w:rPr>
          <w:rFonts w:cstheme="minorHAnsi"/>
          <w:b/>
        </w:rPr>
        <w:t>5</w:t>
      </w:r>
      <w:r w:rsidR="00491BD4">
        <w:rPr>
          <w:rFonts w:cstheme="minorHAnsi"/>
        </w:rPr>
        <w:t xml:space="preserve"> Or</w:t>
      </w:r>
      <w:r>
        <w:rPr>
          <w:rFonts w:cstheme="minorHAnsi"/>
        </w:rPr>
        <w:t xml:space="preserve"> it is as if Israel has become the victim of ravenous beasts that have made it their prey.</w:t>
      </w:r>
      <w:r w:rsidR="001D4859">
        <w:rPr>
          <w:rFonts w:cstheme="minorHAnsi"/>
        </w:rPr>
        <w:t xml:space="preserve"> The </w:t>
      </w:r>
      <w:r w:rsidR="001D4859" w:rsidRPr="00E52E60">
        <w:rPr>
          <w:rFonts w:cstheme="minorHAnsi"/>
          <w:i/>
        </w:rPr>
        <w:t>cougars</w:t>
      </w:r>
      <w:r w:rsidR="001D4859">
        <w:rPr>
          <w:rFonts w:cstheme="minorHAnsi"/>
        </w:rPr>
        <w:t xml:space="preserve"> are the victors who have turned Israel into serfs or slaves. The two lines repeat</w:t>
      </w:r>
      <w:r w:rsidR="009D17FF">
        <w:rPr>
          <w:rFonts w:cstheme="minorHAnsi"/>
        </w:rPr>
        <w:t xml:space="preserve"> the sequence of v. 14: first a metaphor, then a l</w:t>
      </w:r>
      <w:r w:rsidR="00491BD4">
        <w:rPr>
          <w:rFonts w:cstheme="minorHAnsi"/>
        </w:rPr>
        <w:t>iteral description, which here</w:t>
      </w:r>
      <w:r w:rsidR="001D4859">
        <w:rPr>
          <w:rFonts w:cstheme="minorHAnsi"/>
        </w:rPr>
        <w:t xml:space="preserve"> becomes </w:t>
      </w:r>
      <w:r w:rsidR="009D17FF">
        <w:rPr>
          <w:rFonts w:cstheme="minorHAnsi"/>
        </w:rPr>
        <w:t>more concrete. Israel has been subject to invasion and destruction such that makes it uninhabitable.</w:t>
      </w:r>
      <w:r w:rsidR="00D314F5">
        <w:rPr>
          <w:rFonts w:cstheme="minorHAnsi"/>
        </w:rPr>
        <w:t xml:space="preserve"> </w:t>
      </w:r>
      <w:r w:rsidR="001D4859">
        <w:rPr>
          <w:rFonts w:cstheme="minorHAnsi"/>
        </w:rPr>
        <w:t>W</w:t>
      </w:r>
      <w:r w:rsidR="009666D7">
        <w:rPr>
          <w:rFonts w:cstheme="minorHAnsi"/>
        </w:rPr>
        <w:t xml:space="preserve">ho do the cougars stand for? Who are the </w:t>
      </w:r>
      <w:r w:rsidR="009666D7" w:rsidRPr="00703FFA">
        <w:rPr>
          <w:rFonts w:cstheme="minorHAnsi"/>
          <w:i/>
        </w:rPr>
        <w:t>they</w:t>
      </w:r>
      <w:r w:rsidR="001D4859">
        <w:rPr>
          <w:rFonts w:cstheme="minorHAnsi"/>
        </w:rPr>
        <w:t xml:space="preserve"> in v. 15b</w:t>
      </w:r>
      <w:r w:rsidR="009666D7">
        <w:rPr>
          <w:rFonts w:cstheme="minorHAnsi"/>
        </w:rPr>
        <w:t>?</w:t>
      </w:r>
      <w:r w:rsidR="001D4859">
        <w:rPr>
          <w:rFonts w:cstheme="minorHAnsi"/>
        </w:rPr>
        <w:t xml:space="preserve"> </w:t>
      </w:r>
      <w:r w:rsidR="00703FFA">
        <w:rPr>
          <w:rFonts w:cstheme="minorHAnsi"/>
        </w:rPr>
        <w:t xml:space="preserve">What experience of </w:t>
      </w:r>
      <w:r w:rsidR="00703FFA" w:rsidRPr="00703FFA">
        <w:rPr>
          <w:rFonts w:cstheme="minorHAnsi"/>
          <w:i/>
        </w:rPr>
        <w:t>desol</w:t>
      </w:r>
      <w:r w:rsidR="00D314F5" w:rsidRPr="00703FFA">
        <w:rPr>
          <w:rFonts w:cstheme="minorHAnsi"/>
          <w:i/>
        </w:rPr>
        <w:t>ation</w:t>
      </w:r>
      <w:r w:rsidR="002061B7">
        <w:rPr>
          <w:rFonts w:cstheme="minorHAnsi"/>
        </w:rPr>
        <w:t xml:space="preserve"> is Jeremiah referring to?</w:t>
      </w:r>
      <w:r w:rsidR="00D314F5">
        <w:rPr>
          <w:rFonts w:cstheme="minorHAnsi"/>
        </w:rPr>
        <w:t xml:space="preserve"> </w:t>
      </w:r>
      <w:r w:rsidR="00BF4D08">
        <w:rPr>
          <w:rFonts w:cstheme="minorHAnsi"/>
        </w:rPr>
        <w:t>A centu</w:t>
      </w:r>
      <w:r w:rsidR="00491BD4">
        <w:rPr>
          <w:rFonts w:cstheme="minorHAnsi"/>
        </w:rPr>
        <w:t>ry previously Assyria</w:t>
      </w:r>
      <w:r w:rsidR="001D4859">
        <w:rPr>
          <w:rFonts w:cstheme="minorHAnsi"/>
        </w:rPr>
        <w:t xml:space="preserve"> </w:t>
      </w:r>
      <w:r w:rsidR="00BF4D08">
        <w:rPr>
          <w:rFonts w:cstheme="minorHAnsi"/>
        </w:rPr>
        <w:t>wrought terrible devastation in Ephraim, but that event belonged to another place and time.</w:t>
      </w:r>
      <w:r w:rsidR="002B2147">
        <w:rPr>
          <w:rStyle w:val="FootnoteReference"/>
          <w:rFonts w:cstheme="minorHAnsi"/>
        </w:rPr>
        <w:footnoteReference w:id="143"/>
      </w:r>
      <w:r w:rsidR="00BF4D08">
        <w:rPr>
          <w:rFonts w:cstheme="minorHAnsi"/>
        </w:rPr>
        <w:t xml:space="preserve"> </w:t>
      </w:r>
      <w:r w:rsidR="001D4859">
        <w:rPr>
          <w:rFonts w:cstheme="minorHAnsi"/>
        </w:rPr>
        <w:t>The Egyptians marched through Judah in 609 on the occasion when Josiah took them on and lost his life, but it was not an event that brought great devastation</w:t>
      </w:r>
      <w:r w:rsidR="00EB77FF">
        <w:rPr>
          <w:rFonts w:cstheme="minorHAnsi"/>
        </w:rPr>
        <w:t xml:space="preserve"> – </w:t>
      </w:r>
      <w:r w:rsidR="001D4859">
        <w:rPr>
          <w:rFonts w:cstheme="minorHAnsi"/>
        </w:rPr>
        <w:t>Pharaoh was on his way somewhere else and was</w:t>
      </w:r>
      <w:r w:rsidR="00E52E60">
        <w:rPr>
          <w:rFonts w:cstheme="minorHAnsi"/>
        </w:rPr>
        <w:t xml:space="preserve"> just brushing off a flea. M</w:t>
      </w:r>
      <w:r w:rsidR="001D4859">
        <w:rPr>
          <w:rFonts w:cstheme="minorHAnsi"/>
        </w:rPr>
        <w:t>ore likely</w:t>
      </w:r>
      <w:r w:rsidR="00E52E60">
        <w:rPr>
          <w:rFonts w:cstheme="minorHAnsi"/>
        </w:rPr>
        <w:t xml:space="preserve"> this invasion is one Jeremiah has seen </w:t>
      </w:r>
      <w:r w:rsidR="00BF4D08">
        <w:rPr>
          <w:rFonts w:cstheme="minorHAnsi"/>
        </w:rPr>
        <w:t>in his mind’s eye</w:t>
      </w:r>
      <w:r w:rsidR="001D4859">
        <w:rPr>
          <w:rFonts w:cstheme="minorHAnsi"/>
        </w:rPr>
        <w:t>, as was the case in 1:13-16</w:t>
      </w:r>
      <w:r w:rsidR="00BF4D08">
        <w:rPr>
          <w:rFonts w:cstheme="minorHAnsi"/>
        </w:rPr>
        <w:t xml:space="preserve">; he is referring (though he doesn’t know it) </w:t>
      </w:r>
      <w:r w:rsidR="00896650">
        <w:rPr>
          <w:rFonts w:cstheme="minorHAnsi"/>
        </w:rPr>
        <w:t>to the Babylonian invasions and destructions of 597 and 587.</w:t>
      </w:r>
    </w:p>
    <w:p w:rsidR="002019FD" w:rsidRDefault="00896650" w:rsidP="00703FFA">
      <w:pPr>
        <w:rPr>
          <w:rFonts w:cstheme="minorHAnsi"/>
        </w:rPr>
      </w:pPr>
      <w:r>
        <w:rPr>
          <w:rFonts w:cstheme="minorHAnsi"/>
          <w:b/>
        </w:rPr>
        <w:t>1</w:t>
      </w:r>
      <w:r w:rsidR="001F7987">
        <w:rPr>
          <w:rFonts w:cstheme="minorHAnsi"/>
          <w:b/>
        </w:rPr>
        <w:t>6</w:t>
      </w:r>
      <w:r>
        <w:rPr>
          <w:rFonts w:cstheme="minorHAnsi"/>
          <w:b/>
        </w:rPr>
        <w:t xml:space="preserve"> </w:t>
      </w:r>
      <w:r w:rsidR="00E52E60">
        <w:rPr>
          <w:rFonts w:cstheme="minorHAnsi"/>
        </w:rPr>
        <w:t>He</w:t>
      </w:r>
      <w:r w:rsidR="003109F4">
        <w:rPr>
          <w:rFonts w:cstheme="minorHAnsi"/>
        </w:rPr>
        <w:t xml:space="preserve"> adds an even more specific</w:t>
      </w:r>
      <w:r>
        <w:rPr>
          <w:rFonts w:cstheme="minorHAnsi"/>
        </w:rPr>
        <w:t xml:space="preserve"> picture</w:t>
      </w:r>
      <w:r w:rsidR="003109F4">
        <w:rPr>
          <w:rFonts w:cstheme="minorHAnsi"/>
        </w:rPr>
        <w:t>, though also one heavy in metaphor</w:t>
      </w:r>
      <w:r w:rsidR="00E52E60">
        <w:rPr>
          <w:rFonts w:cstheme="minorHAnsi"/>
        </w:rPr>
        <w:t xml:space="preserve">. </w:t>
      </w:r>
      <w:r w:rsidR="00E52E60" w:rsidRPr="00E52E60">
        <w:rPr>
          <w:i/>
        </w:rPr>
        <w:t>Memphis</w:t>
      </w:r>
      <w:r w:rsidR="00E52E60">
        <w:t xml:space="preserve">, </w:t>
      </w:r>
      <w:r w:rsidR="001D4859">
        <w:rPr>
          <w:rFonts w:cstheme="minorHAnsi"/>
        </w:rPr>
        <w:t>near modern Cairo</w:t>
      </w:r>
      <w:r w:rsidR="00E52E60">
        <w:rPr>
          <w:rFonts w:cstheme="minorHAnsi"/>
        </w:rPr>
        <w:t>, was</w:t>
      </w:r>
      <w:r>
        <w:rPr>
          <w:rFonts w:cstheme="minorHAnsi"/>
        </w:rPr>
        <w:t xml:space="preserve"> </w:t>
      </w:r>
      <w:r w:rsidR="007934BC">
        <w:rPr>
          <w:rFonts w:cstheme="minorHAnsi"/>
        </w:rPr>
        <w:t xml:space="preserve">at one time </w:t>
      </w:r>
      <w:r w:rsidR="001D4859">
        <w:rPr>
          <w:rFonts w:cstheme="minorHAnsi"/>
        </w:rPr>
        <w:t>the capital of Lower Egypt</w:t>
      </w:r>
      <w:r w:rsidR="00E52E60">
        <w:rPr>
          <w:rFonts w:cstheme="minorHAnsi"/>
        </w:rPr>
        <w:t xml:space="preserve">. </w:t>
      </w:r>
      <w:r w:rsidR="00E52E60" w:rsidRPr="00E52E60">
        <w:rPr>
          <w:rFonts w:cstheme="minorHAnsi"/>
          <w:i/>
        </w:rPr>
        <w:t>Tahpanhes</w:t>
      </w:r>
      <w:r w:rsidR="00E52E60">
        <w:rPr>
          <w:rFonts w:cstheme="minorHAnsi"/>
        </w:rPr>
        <w:t xml:space="preserve"> wa</w:t>
      </w:r>
      <w:r w:rsidR="003109F4">
        <w:rPr>
          <w:rFonts w:cstheme="minorHAnsi"/>
        </w:rPr>
        <w:t>s</w:t>
      </w:r>
      <w:r w:rsidR="001D4859">
        <w:rPr>
          <w:rFonts w:cstheme="minorHAnsi"/>
        </w:rPr>
        <w:t xml:space="preserve"> clos</w:t>
      </w:r>
      <w:r>
        <w:rPr>
          <w:rFonts w:cstheme="minorHAnsi"/>
        </w:rPr>
        <w:t xml:space="preserve">er </w:t>
      </w:r>
      <w:r w:rsidR="001D4859">
        <w:rPr>
          <w:rFonts w:cstheme="minorHAnsi"/>
        </w:rPr>
        <w:t xml:space="preserve">to </w:t>
      </w:r>
      <w:r w:rsidR="00E52E60">
        <w:rPr>
          <w:rFonts w:cstheme="minorHAnsi"/>
        </w:rPr>
        <w:t>Egypt’s</w:t>
      </w:r>
      <w:r>
        <w:rPr>
          <w:rFonts w:cstheme="minorHAnsi"/>
        </w:rPr>
        <w:t xml:space="preserve"> northeastern </w:t>
      </w:r>
      <w:r w:rsidR="00E52E60">
        <w:rPr>
          <w:rFonts w:cstheme="minorHAnsi"/>
        </w:rPr>
        <w:t xml:space="preserve">border </w:t>
      </w:r>
      <w:r>
        <w:rPr>
          <w:rFonts w:cstheme="minorHAnsi"/>
        </w:rPr>
        <w:t xml:space="preserve">and </w:t>
      </w:r>
      <w:r w:rsidR="00E52E60">
        <w:rPr>
          <w:rFonts w:cstheme="minorHAnsi"/>
        </w:rPr>
        <w:t>wa</w:t>
      </w:r>
      <w:r w:rsidR="003109F4">
        <w:rPr>
          <w:rFonts w:cstheme="minorHAnsi"/>
        </w:rPr>
        <w:t xml:space="preserve">s </w:t>
      </w:r>
      <w:r>
        <w:rPr>
          <w:rFonts w:cstheme="minorHAnsi"/>
        </w:rPr>
        <w:t>thus on the route between Egypt and Canaan (see Jer 43</w:t>
      </w:r>
      <w:r w:rsidR="00EB77FF">
        <w:rPr>
          <w:rFonts w:cstheme="minorHAnsi"/>
        </w:rPr>
        <w:t xml:space="preserve"> – </w:t>
      </w:r>
      <w:r>
        <w:rPr>
          <w:rFonts w:cstheme="minorHAnsi"/>
        </w:rPr>
        <w:t xml:space="preserve">44). </w:t>
      </w:r>
      <w:r w:rsidR="00C32317">
        <w:rPr>
          <w:rFonts w:cstheme="minorHAnsi"/>
        </w:rPr>
        <w:t xml:space="preserve">Jeremiah’s enigmatic comment reflects Judah’s ambivalent relationship with </w:t>
      </w:r>
      <w:r w:rsidR="00E52E60">
        <w:rPr>
          <w:rFonts w:cstheme="minorHAnsi"/>
        </w:rPr>
        <w:t>Egypt</w:t>
      </w:r>
      <w:r w:rsidR="00C32317">
        <w:rPr>
          <w:rFonts w:cstheme="minorHAnsi"/>
        </w:rPr>
        <w:t>. Egypt was th</w:t>
      </w:r>
      <w:r w:rsidR="00E52E60">
        <w:rPr>
          <w:rFonts w:cstheme="minorHAnsi"/>
        </w:rPr>
        <w:t>e major power in Judah’s region in between</w:t>
      </w:r>
      <w:r w:rsidR="00C32317">
        <w:rPr>
          <w:rFonts w:cstheme="minorHAnsi"/>
        </w:rPr>
        <w:t xml:space="preserve"> th</w:t>
      </w:r>
      <w:r w:rsidR="00E52E60">
        <w:rPr>
          <w:rFonts w:cstheme="minorHAnsi"/>
        </w:rPr>
        <w:t xml:space="preserve">e decline of Assyria and </w:t>
      </w:r>
      <w:r w:rsidR="00C32317">
        <w:rPr>
          <w:rFonts w:cstheme="minorHAnsi"/>
        </w:rPr>
        <w:t xml:space="preserve">the hegemony of Babylon. At different times Judah treated Egypt as a potential </w:t>
      </w:r>
      <w:r w:rsidR="00E52E60">
        <w:rPr>
          <w:rFonts w:cstheme="minorHAnsi"/>
        </w:rPr>
        <w:t xml:space="preserve">or actual </w:t>
      </w:r>
      <w:r w:rsidR="00491BD4">
        <w:rPr>
          <w:rFonts w:cstheme="minorHAnsi"/>
        </w:rPr>
        <w:t xml:space="preserve">senior ally or as </w:t>
      </w:r>
      <w:r w:rsidR="00C32317">
        <w:rPr>
          <w:rFonts w:cstheme="minorHAnsi"/>
        </w:rPr>
        <w:t xml:space="preserve">enemy, and Jeremiah’s formulation captures </w:t>
      </w:r>
      <w:r w:rsidR="00E52E60">
        <w:rPr>
          <w:rFonts w:cstheme="minorHAnsi"/>
        </w:rPr>
        <w:t xml:space="preserve">this ambiguity. </w:t>
      </w:r>
      <w:r w:rsidR="00491BD4">
        <w:rPr>
          <w:rFonts w:cstheme="minorHAnsi"/>
        </w:rPr>
        <w:t>Second</w:t>
      </w:r>
      <w:r w:rsidR="002019FD">
        <w:rPr>
          <w:rFonts w:cstheme="minorHAnsi"/>
        </w:rPr>
        <w:t xml:space="preserve"> Kings 23:28</w:t>
      </w:r>
      <w:r w:rsidR="00EB77FF">
        <w:rPr>
          <w:rFonts w:cstheme="minorHAnsi"/>
        </w:rPr>
        <w:t xml:space="preserve"> – </w:t>
      </w:r>
      <w:r w:rsidR="002019FD">
        <w:rPr>
          <w:rFonts w:cstheme="minorHAnsi"/>
        </w:rPr>
        <w:t>24:7 indicates something of the political background to Jeremiah’s observations about Ju</w:t>
      </w:r>
      <w:r w:rsidR="00491BD4">
        <w:rPr>
          <w:rFonts w:cstheme="minorHAnsi"/>
        </w:rPr>
        <w:t>dah and Egypt. Between 609 and 597, r</w:t>
      </w:r>
      <w:r w:rsidR="002019FD">
        <w:rPr>
          <w:rFonts w:cstheme="minorHAnsi"/>
        </w:rPr>
        <w:t>elations between Judah and Egyp</w:t>
      </w:r>
      <w:r w:rsidR="00491BD4">
        <w:rPr>
          <w:rFonts w:cstheme="minorHAnsi"/>
        </w:rPr>
        <w:t xml:space="preserve">t (against the background of Babylon’s rise </w:t>
      </w:r>
      <w:r w:rsidR="002019FD">
        <w:rPr>
          <w:rFonts w:cstheme="minorHAnsi"/>
        </w:rPr>
        <w:t>as the regional power) were t</w:t>
      </w:r>
      <w:r w:rsidR="00A13BC4">
        <w:rPr>
          <w:rFonts w:cstheme="minorHAnsi"/>
        </w:rPr>
        <w:t>ortuous and changeable. In this context</w:t>
      </w:r>
      <w:r w:rsidR="00491BD4">
        <w:rPr>
          <w:rFonts w:cstheme="minorHAnsi"/>
        </w:rPr>
        <w:t xml:space="preserve"> v. 16 provides </w:t>
      </w:r>
      <w:r w:rsidR="002019FD">
        <w:rPr>
          <w:rFonts w:cstheme="minorHAnsi"/>
        </w:rPr>
        <w:t xml:space="preserve">a collection of dots that can be </w:t>
      </w:r>
      <w:r w:rsidR="00491BD4">
        <w:rPr>
          <w:rFonts w:cstheme="minorHAnsi"/>
        </w:rPr>
        <w:t>connec</w:t>
      </w:r>
      <w:r w:rsidR="002019FD">
        <w:rPr>
          <w:rFonts w:cstheme="minorHAnsi"/>
        </w:rPr>
        <w:t xml:space="preserve">ted in various ways </w:t>
      </w:r>
      <w:r w:rsidR="001C4A15">
        <w:rPr>
          <w:rFonts w:cstheme="minorHAnsi"/>
        </w:rPr>
        <w:t>with the aid of some creative imagination</w:t>
      </w:r>
      <w:r w:rsidR="002019FD">
        <w:rPr>
          <w:rFonts w:cstheme="minorHAnsi"/>
        </w:rPr>
        <w:t>.</w:t>
      </w:r>
      <w:r w:rsidR="002019FD">
        <w:rPr>
          <w:rStyle w:val="FootnoteReference"/>
          <w:rFonts w:cstheme="minorHAnsi"/>
        </w:rPr>
        <w:footnoteReference w:id="144"/>
      </w:r>
      <w:r w:rsidR="001C4A15">
        <w:rPr>
          <w:rFonts w:cstheme="minorHAnsi"/>
        </w:rPr>
        <w:t xml:space="preserve"> </w:t>
      </w:r>
      <w:r w:rsidR="00703FFA">
        <w:rPr>
          <w:rFonts w:cstheme="minorHAnsi"/>
        </w:rPr>
        <w:t xml:space="preserve">Egypt could </w:t>
      </w:r>
      <w:r w:rsidR="00703FFA" w:rsidRPr="00E52E60">
        <w:rPr>
          <w:rFonts w:cstheme="minorHAnsi"/>
          <w:i/>
        </w:rPr>
        <w:t>shepherd</w:t>
      </w:r>
      <w:r w:rsidR="00703FFA">
        <w:rPr>
          <w:rFonts w:cstheme="minorHAnsi"/>
        </w:rPr>
        <w:t xml:space="preserve"> Judah with its power both as authority and as </w:t>
      </w:r>
      <w:r w:rsidR="00491BD4">
        <w:rPr>
          <w:rFonts w:cstheme="minorHAnsi"/>
        </w:rPr>
        <w:t xml:space="preserve">protector. But </w:t>
      </w:r>
      <w:r w:rsidR="00703FFA">
        <w:rPr>
          <w:rFonts w:cstheme="minorHAnsi"/>
        </w:rPr>
        <w:t xml:space="preserve">in 609 it hit Judah </w:t>
      </w:r>
      <w:r w:rsidR="00703FFA">
        <w:rPr>
          <w:rFonts w:cstheme="minorHAnsi"/>
          <w:i/>
        </w:rPr>
        <w:t>on the skull</w:t>
      </w:r>
      <w:r w:rsidR="00703FFA">
        <w:rPr>
          <w:rFonts w:cstheme="minorHAnsi"/>
        </w:rPr>
        <w:t xml:space="preserve"> only too literally. Maybe Jeremiah had originally (earlier in Josiah’s day?) been </w:t>
      </w:r>
      <w:r w:rsidR="00130440">
        <w:rPr>
          <w:rFonts w:cstheme="minorHAnsi"/>
        </w:rPr>
        <w:t>speaking of w</w:t>
      </w:r>
      <w:r w:rsidR="00703FFA">
        <w:rPr>
          <w:rFonts w:cstheme="minorHAnsi"/>
        </w:rPr>
        <w:t>hat he kne</w:t>
      </w:r>
      <w:r w:rsidR="00DA6D34">
        <w:rPr>
          <w:rFonts w:cstheme="minorHAnsi"/>
        </w:rPr>
        <w:t>w would happen, which</w:t>
      </w:r>
      <w:r w:rsidR="00703FFA">
        <w:rPr>
          <w:rFonts w:cstheme="minorHAnsi"/>
        </w:rPr>
        <w:t xml:space="preserve"> </w:t>
      </w:r>
      <w:r w:rsidR="00DA6D34">
        <w:rPr>
          <w:rFonts w:cstheme="minorHAnsi"/>
        </w:rPr>
        <w:t xml:space="preserve">in this event </w:t>
      </w:r>
      <w:r w:rsidR="00703FFA">
        <w:rPr>
          <w:rFonts w:cstheme="minorHAnsi"/>
        </w:rPr>
        <w:t>has now become reality.</w:t>
      </w:r>
      <w:r w:rsidR="00703FFA">
        <w:rPr>
          <w:rStyle w:val="FootnoteReference"/>
          <w:rFonts w:cstheme="minorHAnsi"/>
        </w:rPr>
        <w:footnoteReference w:id="145"/>
      </w:r>
    </w:p>
    <w:p w:rsidR="00F96E32" w:rsidRDefault="00C32317" w:rsidP="00972F98">
      <w:pPr>
        <w:rPr>
          <w:rFonts w:cstheme="minorHAnsi"/>
        </w:rPr>
      </w:pPr>
      <w:r>
        <w:rPr>
          <w:rFonts w:cstheme="minorHAnsi"/>
          <w:b/>
        </w:rPr>
        <w:t>1</w:t>
      </w:r>
      <w:r w:rsidR="001F7987">
        <w:rPr>
          <w:rFonts w:cstheme="minorHAnsi"/>
          <w:b/>
        </w:rPr>
        <w:t>7</w:t>
      </w:r>
      <w:r>
        <w:rPr>
          <w:rFonts w:cstheme="minorHAnsi"/>
          <w:b/>
        </w:rPr>
        <w:t xml:space="preserve"> </w:t>
      </w:r>
      <w:r>
        <w:rPr>
          <w:rFonts w:cstheme="minorHAnsi"/>
        </w:rPr>
        <w:t>Jeremiah p</w:t>
      </w:r>
      <w:r w:rsidR="00703FFA">
        <w:rPr>
          <w:rFonts w:cstheme="minorHAnsi"/>
        </w:rPr>
        <w:t xml:space="preserve">icks up the theme of </w:t>
      </w:r>
      <w:r w:rsidR="00703FFA" w:rsidRPr="00703FFA">
        <w:rPr>
          <w:rFonts w:cstheme="minorHAnsi"/>
          <w:i/>
        </w:rPr>
        <w:t>abandoning</w:t>
      </w:r>
      <w:r w:rsidR="00764BF4">
        <w:rPr>
          <w:rFonts w:cstheme="minorHAnsi"/>
        </w:rPr>
        <w:t>, which</w:t>
      </w:r>
      <w:r>
        <w:rPr>
          <w:rFonts w:cstheme="minorHAnsi"/>
        </w:rPr>
        <w:t xml:space="preserve"> goes back to his commission </w:t>
      </w:r>
      <w:r w:rsidR="0015542E">
        <w:rPr>
          <w:rFonts w:cstheme="minorHAnsi"/>
        </w:rPr>
        <w:t>(1:16; 2:13)</w:t>
      </w:r>
      <w:r w:rsidR="00764BF4">
        <w:rPr>
          <w:rFonts w:cstheme="minorHAnsi"/>
        </w:rPr>
        <w:t>,</w:t>
      </w:r>
      <w:r w:rsidR="0015542E">
        <w:rPr>
          <w:rFonts w:cstheme="minorHAnsi"/>
        </w:rPr>
        <w:t xml:space="preserve"> and the </w:t>
      </w:r>
      <w:r w:rsidR="00B92F70">
        <w:rPr>
          <w:rFonts w:cstheme="minorHAnsi"/>
        </w:rPr>
        <w:t>associated motif of going (after) (</w:t>
      </w:r>
      <w:r w:rsidR="00E1738F">
        <w:rPr>
          <w:rFonts w:cstheme="minorHAnsi"/>
        </w:rPr>
        <w:t xml:space="preserve">2:2, 5, 8). </w:t>
      </w:r>
      <w:r w:rsidR="00283C08">
        <w:rPr>
          <w:rFonts w:cstheme="minorHAnsi"/>
        </w:rPr>
        <w:t xml:space="preserve">His verb is again yiqtol so </w:t>
      </w:r>
      <w:r w:rsidR="0015542E">
        <w:rPr>
          <w:rFonts w:cstheme="minorHAnsi"/>
        </w:rPr>
        <w:t xml:space="preserve">it </w:t>
      </w:r>
      <w:r w:rsidR="00283C08">
        <w:rPr>
          <w:rFonts w:cstheme="minorHAnsi"/>
        </w:rPr>
        <w:t>could be transl</w:t>
      </w:r>
      <w:r w:rsidR="00DA6D34">
        <w:rPr>
          <w:rFonts w:cstheme="minorHAnsi"/>
        </w:rPr>
        <w:t>ated as future or as present and</w:t>
      </w:r>
      <w:r w:rsidR="0015542E">
        <w:rPr>
          <w:rFonts w:cstheme="minorHAnsi"/>
        </w:rPr>
        <w:t xml:space="preserve"> </w:t>
      </w:r>
      <w:r w:rsidR="00DA6D34">
        <w:rPr>
          <w:rFonts w:cstheme="minorHAnsi"/>
        </w:rPr>
        <w:t xml:space="preserve">could </w:t>
      </w:r>
      <w:r w:rsidR="00283C08">
        <w:rPr>
          <w:rFonts w:cstheme="minorHAnsi"/>
        </w:rPr>
        <w:t>be describing something Jerem</w:t>
      </w:r>
      <w:r w:rsidR="0015542E">
        <w:rPr>
          <w:rFonts w:cstheme="minorHAnsi"/>
        </w:rPr>
        <w:t xml:space="preserve">iah </w:t>
      </w:r>
      <w:r w:rsidR="00764BF4">
        <w:rPr>
          <w:rFonts w:cstheme="minorHAnsi"/>
        </w:rPr>
        <w:t>had known</w:t>
      </w:r>
      <w:r w:rsidR="0015542E">
        <w:rPr>
          <w:rFonts w:cstheme="minorHAnsi"/>
        </w:rPr>
        <w:t xml:space="preserve"> would happen </w:t>
      </w:r>
      <w:r w:rsidR="00283C08">
        <w:rPr>
          <w:rFonts w:cstheme="minorHAnsi"/>
        </w:rPr>
        <w:t xml:space="preserve">and </w:t>
      </w:r>
      <w:r w:rsidR="0015542E">
        <w:rPr>
          <w:rFonts w:cstheme="minorHAnsi"/>
        </w:rPr>
        <w:t>now has happened. In restating</w:t>
      </w:r>
      <w:r w:rsidR="00A13BC4">
        <w:rPr>
          <w:rFonts w:cstheme="minorHAnsi"/>
        </w:rPr>
        <w:t xml:space="preserve"> his indictment he</w:t>
      </w:r>
      <w:r w:rsidR="00B92F70">
        <w:rPr>
          <w:rFonts w:cstheme="minorHAnsi"/>
        </w:rPr>
        <w:t xml:space="preserve"> adds another key motif, that of </w:t>
      </w:r>
      <w:r w:rsidR="002D5E96">
        <w:rPr>
          <w:rFonts w:cstheme="minorHAnsi"/>
          <w:i/>
        </w:rPr>
        <w:t>path</w:t>
      </w:r>
      <w:r w:rsidR="002D5E96">
        <w:rPr>
          <w:rFonts w:cstheme="minorHAnsi"/>
        </w:rPr>
        <w:t xml:space="preserve"> </w:t>
      </w:r>
      <w:r w:rsidR="00B92F70">
        <w:rPr>
          <w:rFonts w:cstheme="minorHAnsi"/>
        </w:rPr>
        <w:t>(</w:t>
      </w:r>
      <w:r w:rsidR="00B92F70">
        <w:rPr>
          <w:rFonts w:cstheme="minorHAnsi"/>
          <w:i/>
        </w:rPr>
        <w:t>derek</w:t>
      </w:r>
      <w:r w:rsidR="00B92F70">
        <w:rPr>
          <w:rFonts w:cstheme="minorHAnsi"/>
        </w:rPr>
        <w:t xml:space="preserve">). </w:t>
      </w:r>
      <w:r w:rsidR="00E1738F">
        <w:rPr>
          <w:rFonts w:cstheme="minorHAnsi"/>
        </w:rPr>
        <w:t xml:space="preserve">Israel’s life is a </w:t>
      </w:r>
      <w:r w:rsidR="002D5E96">
        <w:rPr>
          <w:rFonts w:cstheme="minorHAnsi"/>
        </w:rPr>
        <w:t>path</w:t>
      </w:r>
      <w:r w:rsidR="00283C08">
        <w:rPr>
          <w:rFonts w:cstheme="minorHAnsi"/>
        </w:rPr>
        <w:t xml:space="preserve"> </w:t>
      </w:r>
      <w:r w:rsidR="002D5E96">
        <w:rPr>
          <w:rFonts w:cstheme="minorHAnsi"/>
        </w:rPr>
        <w:t xml:space="preserve">or journey </w:t>
      </w:r>
      <w:r w:rsidR="00283C08">
        <w:rPr>
          <w:rFonts w:cstheme="minorHAnsi"/>
        </w:rPr>
        <w:t xml:space="preserve">on which Yahweh leads it. He </w:t>
      </w:r>
      <w:r w:rsidR="0015542E">
        <w:rPr>
          <w:rFonts w:cstheme="minorHAnsi"/>
        </w:rPr>
        <w:t xml:space="preserve">is </w:t>
      </w:r>
      <w:r w:rsidR="0015542E" w:rsidRPr="0015542E">
        <w:rPr>
          <w:rFonts w:cstheme="minorHAnsi"/>
          <w:i/>
        </w:rPr>
        <w:t>enabling you</w:t>
      </w:r>
      <w:r w:rsidR="00E1738F" w:rsidRPr="0015542E">
        <w:rPr>
          <w:rFonts w:cstheme="minorHAnsi"/>
          <w:i/>
        </w:rPr>
        <w:t xml:space="preserve"> to go </w:t>
      </w:r>
      <w:r w:rsidR="0015542E" w:rsidRPr="0015542E">
        <w:rPr>
          <w:rFonts w:cstheme="minorHAnsi"/>
          <w:i/>
        </w:rPr>
        <w:t>on the</w:t>
      </w:r>
      <w:r w:rsidR="00283C08" w:rsidRPr="0015542E">
        <w:rPr>
          <w:rFonts w:cstheme="minorHAnsi"/>
          <w:i/>
        </w:rPr>
        <w:t xml:space="preserve"> </w:t>
      </w:r>
      <w:r w:rsidR="002D5E96">
        <w:rPr>
          <w:rFonts w:cstheme="minorHAnsi"/>
          <w:i/>
        </w:rPr>
        <w:t>path</w:t>
      </w:r>
      <w:r w:rsidR="00283C08">
        <w:rPr>
          <w:rFonts w:cstheme="minorHAnsi"/>
        </w:rPr>
        <w:t xml:space="preserve">, </w:t>
      </w:r>
      <w:r w:rsidR="00E1738F">
        <w:rPr>
          <w:rFonts w:cstheme="minorHAnsi"/>
        </w:rPr>
        <w:t xml:space="preserve">as </w:t>
      </w:r>
      <w:r w:rsidR="00A13BC4">
        <w:rPr>
          <w:rFonts w:cstheme="minorHAnsi"/>
        </w:rPr>
        <w:t>long as you go</w:t>
      </w:r>
      <w:r w:rsidR="00E1738F">
        <w:rPr>
          <w:rFonts w:cstheme="minorHAnsi"/>
        </w:rPr>
        <w:t xml:space="preserve"> with him and </w:t>
      </w:r>
      <w:r w:rsidR="00A13BC4">
        <w:rPr>
          <w:rFonts w:cstheme="minorHAnsi"/>
        </w:rPr>
        <w:t>do</w:t>
      </w:r>
      <w:r w:rsidR="00283C08">
        <w:rPr>
          <w:rFonts w:cstheme="minorHAnsi"/>
        </w:rPr>
        <w:t>n’t go</w:t>
      </w:r>
      <w:r w:rsidR="00E1738F">
        <w:rPr>
          <w:rFonts w:cstheme="minorHAnsi"/>
        </w:rPr>
        <w:t xml:space="preserve"> after other deities.</w:t>
      </w:r>
      <w:r w:rsidR="0015542E">
        <w:rPr>
          <w:rFonts w:cstheme="minorHAnsi"/>
        </w:rPr>
        <w:t xml:space="preserve"> </w:t>
      </w:r>
      <w:r w:rsidR="00283C08">
        <w:rPr>
          <w:rFonts w:cstheme="minorHAnsi"/>
        </w:rPr>
        <w:t xml:space="preserve">Yahweh </w:t>
      </w:r>
      <w:r w:rsidR="00A13BC4">
        <w:rPr>
          <w:rFonts w:cstheme="minorHAnsi"/>
        </w:rPr>
        <w:t xml:space="preserve">had </w:t>
      </w:r>
      <w:r w:rsidR="00283C08">
        <w:rPr>
          <w:rFonts w:cstheme="minorHAnsi"/>
        </w:rPr>
        <w:t>enabled Israe</w:t>
      </w:r>
      <w:r w:rsidR="0015542E">
        <w:rPr>
          <w:rFonts w:cstheme="minorHAnsi"/>
        </w:rPr>
        <w:t>l to go through the wilderness</w:t>
      </w:r>
      <w:r w:rsidR="00224B80">
        <w:rPr>
          <w:rFonts w:cstheme="minorHAnsi"/>
        </w:rPr>
        <w:t>, way back (v. 6), but</w:t>
      </w:r>
      <w:r w:rsidR="00764BF4">
        <w:rPr>
          <w:rFonts w:cstheme="minorHAnsi"/>
        </w:rPr>
        <w:t xml:space="preserve"> </w:t>
      </w:r>
      <w:r w:rsidR="00A13BC4">
        <w:rPr>
          <w:rFonts w:cstheme="minorHAnsi"/>
        </w:rPr>
        <w:t xml:space="preserve">in the last colon </w:t>
      </w:r>
      <w:r w:rsidR="00283C08">
        <w:rPr>
          <w:rFonts w:cstheme="minorHAnsi"/>
        </w:rPr>
        <w:t>the present participle</w:t>
      </w:r>
      <w:r w:rsidR="0015542E">
        <w:rPr>
          <w:rFonts w:cstheme="minorHAnsi"/>
        </w:rPr>
        <w:t xml:space="preserve"> suggests that this enabling was not confined to</w:t>
      </w:r>
      <w:r w:rsidR="00283C08">
        <w:rPr>
          <w:rFonts w:cstheme="minorHAnsi"/>
        </w:rPr>
        <w:t xml:space="preserve"> the past. Israel is on a journey no</w:t>
      </w:r>
      <w:r w:rsidR="00203E91">
        <w:rPr>
          <w:rFonts w:cstheme="minorHAnsi"/>
        </w:rPr>
        <w:t>w, and Yahweh is the one who enab</w:t>
      </w:r>
      <w:r w:rsidR="00283C08">
        <w:rPr>
          <w:rFonts w:cstheme="minorHAnsi"/>
        </w:rPr>
        <w:t>les it.</w:t>
      </w:r>
      <w:r w:rsidR="00972F98">
        <w:rPr>
          <w:rFonts w:cstheme="minorHAnsi"/>
        </w:rPr>
        <w:t xml:space="preserve"> The tricolon </w:t>
      </w:r>
      <w:r w:rsidR="00764BF4">
        <w:rPr>
          <w:rFonts w:cstheme="minorHAnsi"/>
        </w:rPr>
        <w:t xml:space="preserve">thus </w:t>
      </w:r>
      <w:r w:rsidR="00A13BC4">
        <w:rPr>
          <w:rFonts w:cstheme="minorHAnsi"/>
        </w:rPr>
        <w:t>brings vv. 14-17 to</w:t>
      </w:r>
      <w:r w:rsidR="0015542E">
        <w:rPr>
          <w:rFonts w:cstheme="minorHAnsi"/>
        </w:rPr>
        <w:t xml:space="preserve"> </w:t>
      </w:r>
      <w:r w:rsidR="005622A0">
        <w:rPr>
          <w:rFonts w:cstheme="minorHAnsi"/>
        </w:rPr>
        <w:t xml:space="preserve">a </w:t>
      </w:r>
      <w:r w:rsidR="00A13BC4">
        <w:rPr>
          <w:rFonts w:cstheme="minorHAnsi"/>
        </w:rPr>
        <w:t>stinging semi-conclusion</w:t>
      </w:r>
      <w:r w:rsidR="0015542E">
        <w:rPr>
          <w:rFonts w:cstheme="minorHAnsi"/>
        </w:rPr>
        <w:t xml:space="preserve">. </w:t>
      </w:r>
      <w:r w:rsidR="0015542E">
        <w:rPr>
          <w:rFonts w:cstheme="minorHAnsi"/>
          <w:i/>
        </w:rPr>
        <w:t xml:space="preserve">This </w:t>
      </w:r>
      <w:r w:rsidR="0015542E">
        <w:rPr>
          <w:rFonts w:cstheme="minorHAnsi"/>
        </w:rPr>
        <w:t xml:space="preserve">(what vv. 14-16 described) is </w:t>
      </w:r>
      <w:r w:rsidR="0015542E" w:rsidRPr="0015542E">
        <w:rPr>
          <w:rFonts w:cstheme="minorHAnsi"/>
          <w:i/>
        </w:rPr>
        <w:t>what it</w:t>
      </w:r>
      <w:r w:rsidR="0015542E">
        <w:rPr>
          <w:rFonts w:cstheme="minorHAnsi"/>
          <w:i/>
        </w:rPr>
        <w:t xml:space="preserve"> does to you</w:t>
      </w:r>
      <w:r w:rsidR="0015542E">
        <w:rPr>
          <w:rFonts w:cstheme="minorHAnsi"/>
        </w:rPr>
        <w:t xml:space="preserve">. What is the </w:t>
      </w:r>
      <w:r w:rsidR="00B33DEB">
        <w:rPr>
          <w:rFonts w:cstheme="minorHAnsi"/>
        </w:rPr>
        <w:t>“</w:t>
      </w:r>
      <w:r w:rsidR="0015542E">
        <w:rPr>
          <w:rFonts w:cstheme="minorHAnsi"/>
        </w:rPr>
        <w:t>it</w:t>
      </w:r>
      <w:r w:rsidR="00B33DEB">
        <w:rPr>
          <w:rFonts w:cstheme="minorHAnsi"/>
        </w:rPr>
        <w:t>”</w:t>
      </w:r>
      <w:r w:rsidR="0015542E">
        <w:rPr>
          <w:rFonts w:cstheme="minorHAnsi"/>
        </w:rPr>
        <w:t xml:space="preserve">? </w:t>
      </w:r>
      <w:r w:rsidR="0015542E">
        <w:rPr>
          <w:rFonts w:cstheme="minorHAnsi"/>
          <w:i/>
        </w:rPr>
        <w:t>Your abandoning Yahweh your God</w:t>
      </w:r>
      <w:r w:rsidR="00A13BC4">
        <w:rPr>
          <w:rFonts w:cstheme="minorHAnsi"/>
        </w:rPr>
        <w:t>. T</w:t>
      </w:r>
      <w:r w:rsidR="0015542E">
        <w:rPr>
          <w:rFonts w:cstheme="minorHAnsi"/>
        </w:rPr>
        <w:t xml:space="preserve">o underline how shocking that action was, note the circumstances </w:t>
      </w:r>
      <w:r w:rsidR="0015542E">
        <w:rPr>
          <w:rFonts w:cstheme="minorHAnsi"/>
        </w:rPr>
        <w:lastRenderedPageBreak/>
        <w:t>when it happened: it was when he was</w:t>
      </w:r>
      <w:r w:rsidR="008215F6">
        <w:rPr>
          <w:rFonts w:cstheme="minorHAnsi"/>
        </w:rPr>
        <w:t xml:space="preserve"> </w:t>
      </w:r>
      <w:r w:rsidR="00224B80">
        <w:rPr>
          <w:rFonts w:cstheme="minorHAnsi"/>
          <w:i/>
        </w:rPr>
        <w:t>gett</w:t>
      </w:r>
      <w:r w:rsidR="008215F6" w:rsidRPr="008215F6">
        <w:rPr>
          <w:rFonts w:cstheme="minorHAnsi"/>
          <w:i/>
        </w:rPr>
        <w:t xml:space="preserve">ing you to go on the </w:t>
      </w:r>
      <w:r w:rsidR="002D5E96">
        <w:rPr>
          <w:rFonts w:cstheme="minorHAnsi"/>
          <w:i/>
        </w:rPr>
        <w:t>path</w:t>
      </w:r>
      <w:r w:rsidR="008215F6">
        <w:rPr>
          <w:rFonts w:cstheme="minorHAnsi"/>
        </w:rPr>
        <w:t>. T</w:t>
      </w:r>
      <w:r w:rsidR="00764BF4">
        <w:rPr>
          <w:rFonts w:cstheme="minorHAnsi"/>
        </w:rPr>
        <w:t xml:space="preserve">he </w:t>
      </w:r>
      <w:r w:rsidR="008215F6">
        <w:rPr>
          <w:rFonts w:cstheme="minorHAnsi"/>
        </w:rPr>
        <w:t xml:space="preserve">unexpected third colon </w:t>
      </w:r>
      <w:r w:rsidR="0015542E">
        <w:rPr>
          <w:rFonts w:cstheme="minorHAnsi"/>
        </w:rPr>
        <w:t xml:space="preserve">encourages a moment’s </w:t>
      </w:r>
      <w:r w:rsidR="00972F98">
        <w:rPr>
          <w:rFonts w:cstheme="minorHAnsi"/>
        </w:rPr>
        <w:t>pause.</w:t>
      </w:r>
    </w:p>
    <w:p w:rsidR="00885324" w:rsidRDefault="00885324" w:rsidP="00885324">
      <w:pPr>
        <w:rPr>
          <w:rFonts w:cstheme="minorHAnsi"/>
        </w:rPr>
      </w:pPr>
      <w:r>
        <w:rPr>
          <w:rFonts w:cstheme="minorHAnsi"/>
          <w:b/>
        </w:rPr>
        <w:t>18</w:t>
      </w:r>
      <w:r w:rsidR="00A13BC4">
        <w:rPr>
          <w:rFonts w:cstheme="minorHAnsi"/>
          <w:b/>
        </w:rPr>
        <w:t>a</w:t>
      </w:r>
      <w:r>
        <w:rPr>
          <w:rFonts w:cstheme="minorHAnsi"/>
          <w:b/>
        </w:rPr>
        <w:t xml:space="preserve"> </w:t>
      </w:r>
      <w:r w:rsidR="001C06B4">
        <w:rPr>
          <w:rFonts w:cstheme="minorHAnsi"/>
        </w:rPr>
        <w:t>I</w:t>
      </w:r>
      <w:r>
        <w:rPr>
          <w:rFonts w:cstheme="minorHAnsi"/>
        </w:rPr>
        <w:t xml:space="preserve">ntroducing the reference to Egypt </w:t>
      </w:r>
      <w:r w:rsidR="00764BF4">
        <w:rPr>
          <w:rFonts w:cstheme="minorHAnsi"/>
        </w:rPr>
        <w:t xml:space="preserve">in v. 16 </w:t>
      </w:r>
      <w:r>
        <w:rPr>
          <w:rFonts w:cstheme="minorHAnsi"/>
        </w:rPr>
        <w:t xml:space="preserve">and the image of a </w:t>
      </w:r>
      <w:r w:rsidR="001C06B4">
        <w:rPr>
          <w:rFonts w:cstheme="minorHAnsi"/>
        </w:rPr>
        <w:t xml:space="preserve">path </w:t>
      </w:r>
      <w:r w:rsidR="00764BF4">
        <w:rPr>
          <w:rFonts w:cstheme="minorHAnsi"/>
        </w:rPr>
        <w:t>in v. 17 opens up the way to an</w:t>
      </w:r>
      <w:r w:rsidR="001C06B4">
        <w:rPr>
          <w:rFonts w:cstheme="minorHAnsi"/>
        </w:rPr>
        <w:t xml:space="preserve"> aggressive question</w:t>
      </w:r>
      <w:r>
        <w:rPr>
          <w:rFonts w:cstheme="minorHAnsi"/>
        </w:rPr>
        <w:t xml:space="preserve">. </w:t>
      </w:r>
      <w:r w:rsidR="002D5E96">
        <w:rPr>
          <w:rFonts w:cstheme="minorHAnsi"/>
        </w:rPr>
        <w:t>Judah is</w:t>
      </w:r>
      <w:r w:rsidR="001C06B4">
        <w:rPr>
          <w:rFonts w:cstheme="minorHAnsi"/>
        </w:rPr>
        <w:t xml:space="preserve"> supposedly</w:t>
      </w:r>
      <w:r w:rsidR="002D5E96">
        <w:rPr>
          <w:rFonts w:cstheme="minorHAnsi"/>
        </w:rPr>
        <w:t xml:space="preserve"> committed to a path o</w:t>
      </w:r>
      <w:r w:rsidR="008215F6">
        <w:rPr>
          <w:rFonts w:cstheme="minorHAnsi"/>
        </w:rPr>
        <w:t xml:space="preserve">n which it follows Yahweh. Jeremiah sets against </w:t>
      </w:r>
      <w:r w:rsidR="002D5E96">
        <w:rPr>
          <w:rFonts w:cstheme="minorHAnsi"/>
        </w:rPr>
        <w:t>that commitment any journeying on</w:t>
      </w:r>
      <w:r w:rsidR="00764BF4">
        <w:rPr>
          <w:rFonts w:cstheme="minorHAnsi"/>
        </w:rPr>
        <w:t xml:space="preserve"> </w:t>
      </w:r>
      <w:r>
        <w:rPr>
          <w:rFonts w:cstheme="minorHAnsi"/>
        </w:rPr>
        <w:t>a literal and</w:t>
      </w:r>
      <w:r w:rsidR="00E32B87">
        <w:rPr>
          <w:rFonts w:cstheme="minorHAnsi"/>
        </w:rPr>
        <w:t>/or</w:t>
      </w:r>
      <w:r>
        <w:rPr>
          <w:rFonts w:cstheme="minorHAnsi"/>
        </w:rPr>
        <w:t xml:space="preserve"> metaphorical </w:t>
      </w:r>
      <w:r w:rsidR="002D5E96">
        <w:rPr>
          <w:rFonts w:cstheme="minorHAnsi"/>
          <w:i/>
        </w:rPr>
        <w:t>path</w:t>
      </w:r>
      <w:r w:rsidRPr="008215F6">
        <w:rPr>
          <w:rFonts w:cstheme="minorHAnsi"/>
          <w:i/>
        </w:rPr>
        <w:t xml:space="preserve"> to Egypt</w:t>
      </w:r>
      <w:r>
        <w:rPr>
          <w:rFonts w:cstheme="minorHAnsi"/>
        </w:rPr>
        <w:t xml:space="preserve"> to get </w:t>
      </w:r>
      <w:r w:rsidR="008215F6">
        <w:rPr>
          <w:rFonts w:cstheme="minorHAnsi"/>
        </w:rPr>
        <w:t xml:space="preserve">support and </w:t>
      </w:r>
      <w:r>
        <w:rPr>
          <w:rFonts w:cstheme="minorHAnsi"/>
        </w:rPr>
        <w:t>resources from there</w:t>
      </w:r>
      <w:r w:rsidR="001C06B4">
        <w:rPr>
          <w:rFonts w:cstheme="minorHAnsi"/>
        </w:rPr>
        <w:t>.</w:t>
      </w:r>
      <w:r w:rsidR="00764BF4">
        <w:rPr>
          <w:rFonts w:cstheme="minorHAnsi"/>
        </w:rPr>
        <w:t xml:space="preserve"> </w:t>
      </w:r>
      <w:r w:rsidR="001C06B4">
        <w:rPr>
          <w:rFonts w:cstheme="minorHAnsi"/>
        </w:rPr>
        <w:t xml:space="preserve">Is there </w:t>
      </w:r>
      <w:r w:rsidR="00764BF4">
        <w:rPr>
          <w:rFonts w:cstheme="minorHAnsi"/>
        </w:rPr>
        <w:t xml:space="preserve">anything for Israel to gain in </w:t>
      </w:r>
      <w:r w:rsidR="002D5E96">
        <w:rPr>
          <w:rFonts w:cstheme="minorHAnsi"/>
        </w:rPr>
        <w:t xml:space="preserve">taking </w:t>
      </w:r>
      <w:r w:rsidR="00764BF4">
        <w:rPr>
          <w:rFonts w:cstheme="minorHAnsi"/>
        </w:rPr>
        <w:t xml:space="preserve">such a </w:t>
      </w:r>
      <w:r w:rsidR="002D5E96">
        <w:rPr>
          <w:rFonts w:cstheme="minorHAnsi"/>
        </w:rPr>
        <w:t>path</w:t>
      </w:r>
      <w:r w:rsidR="001C06B4">
        <w:rPr>
          <w:rFonts w:cstheme="minorHAnsi"/>
        </w:rPr>
        <w:t>?</w:t>
      </w:r>
      <w:r>
        <w:rPr>
          <w:rFonts w:cstheme="minorHAnsi"/>
        </w:rPr>
        <w:t xml:space="preserve"> </w:t>
      </w:r>
      <w:r w:rsidR="001C06B4">
        <w:rPr>
          <w:rFonts w:cstheme="minorHAnsi"/>
        </w:rPr>
        <w:t>The answer to the</w:t>
      </w:r>
      <w:r w:rsidR="00A13BC4">
        <w:rPr>
          <w:rFonts w:cstheme="minorHAnsi"/>
        </w:rPr>
        <w:t xml:space="preserve"> rhetorical question was</w:t>
      </w:r>
      <w:r w:rsidR="00886D99">
        <w:rPr>
          <w:rFonts w:cstheme="minorHAnsi"/>
        </w:rPr>
        <w:t xml:space="preserve"> implicit in w</w:t>
      </w:r>
      <w:r w:rsidR="001C06B4">
        <w:rPr>
          <w:rFonts w:cstheme="minorHAnsi"/>
        </w:rPr>
        <w:t>hat Jeremiah</w:t>
      </w:r>
      <w:r w:rsidR="00A13BC4">
        <w:rPr>
          <w:rFonts w:cstheme="minorHAnsi"/>
        </w:rPr>
        <w:t xml:space="preserve"> </w:t>
      </w:r>
      <w:r w:rsidR="00886D99">
        <w:rPr>
          <w:rFonts w:cstheme="minorHAnsi"/>
        </w:rPr>
        <w:t xml:space="preserve">just </w:t>
      </w:r>
      <w:r w:rsidR="00764BF4">
        <w:rPr>
          <w:rFonts w:cstheme="minorHAnsi"/>
        </w:rPr>
        <w:t xml:space="preserve">said about the actual and potential cost of abandoning Yahweh </w:t>
      </w:r>
      <w:r w:rsidR="00886D99">
        <w:rPr>
          <w:rFonts w:cstheme="minorHAnsi"/>
        </w:rPr>
        <w:t xml:space="preserve">when he is the one who enables Israel to go on its </w:t>
      </w:r>
      <w:r w:rsidR="002D5E96">
        <w:rPr>
          <w:rFonts w:cstheme="minorHAnsi"/>
        </w:rPr>
        <w:t>path</w:t>
      </w:r>
      <w:r w:rsidR="00886D99">
        <w:rPr>
          <w:rFonts w:cstheme="minorHAnsi"/>
        </w:rPr>
        <w:t xml:space="preserve">. </w:t>
      </w:r>
      <w:r w:rsidR="00466994">
        <w:rPr>
          <w:rFonts w:cstheme="minorHAnsi"/>
        </w:rPr>
        <w:t xml:space="preserve">Jeremiah </w:t>
      </w:r>
      <w:r w:rsidR="00886D99">
        <w:rPr>
          <w:rFonts w:cstheme="minorHAnsi"/>
        </w:rPr>
        <w:t xml:space="preserve">thus </w:t>
      </w:r>
      <w:r w:rsidR="00466994">
        <w:rPr>
          <w:rFonts w:cstheme="minorHAnsi"/>
        </w:rPr>
        <w:t>simply dismisses political policies and religious commitments that would have seemed reason</w:t>
      </w:r>
      <w:r w:rsidR="00A13BC4">
        <w:rPr>
          <w:rFonts w:cstheme="minorHAnsi"/>
        </w:rPr>
        <w:t>able and responsible;</w:t>
      </w:r>
      <w:r w:rsidR="00466994">
        <w:rPr>
          <w:rStyle w:val="FootnoteReference"/>
          <w:rFonts w:cstheme="minorHAnsi"/>
        </w:rPr>
        <w:footnoteReference w:id="146"/>
      </w:r>
      <w:r w:rsidR="00466994">
        <w:rPr>
          <w:rFonts w:cstheme="minorHAnsi"/>
        </w:rPr>
        <w:t xml:space="preserve"> </w:t>
      </w:r>
      <w:r w:rsidR="00886D99">
        <w:rPr>
          <w:rFonts w:cstheme="minorHAnsi"/>
        </w:rPr>
        <w:t xml:space="preserve">they were neither reasonable nor responsible. </w:t>
      </w:r>
      <w:r w:rsidR="001C06B4">
        <w:rPr>
          <w:rFonts w:cstheme="minorHAnsi"/>
        </w:rPr>
        <w:t>We have no</w:t>
      </w:r>
      <w:r>
        <w:rPr>
          <w:rFonts w:cstheme="minorHAnsi"/>
        </w:rPr>
        <w:t xml:space="preserve"> information on such moves in Jeremiah’s day, but </w:t>
      </w:r>
      <w:r w:rsidR="00466994">
        <w:rPr>
          <w:rFonts w:cstheme="minorHAnsi"/>
        </w:rPr>
        <w:t>i</w:t>
      </w:r>
      <w:r w:rsidR="00E32B87">
        <w:rPr>
          <w:rFonts w:cstheme="minorHAnsi"/>
        </w:rPr>
        <w:t xml:space="preserve">t could be an angle on aspects of what was going on in the </w:t>
      </w:r>
      <w:r w:rsidR="00A13BC4">
        <w:rPr>
          <w:rFonts w:cstheme="minorHAnsi"/>
        </w:rPr>
        <w:t xml:space="preserve">late </w:t>
      </w:r>
      <w:r w:rsidR="00E32B87">
        <w:rPr>
          <w:rFonts w:cstheme="minorHAnsi"/>
        </w:rPr>
        <w:t>600s a</w:t>
      </w:r>
      <w:r w:rsidR="00886D99">
        <w:rPr>
          <w:rFonts w:cstheme="minorHAnsi"/>
        </w:rPr>
        <w:t>ccording to 2 Kgs 23:28</w:t>
      </w:r>
      <w:r w:rsidR="00EB77FF">
        <w:rPr>
          <w:rFonts w:cstheme="minorHAnsi"/>
        </w:rPr>
        <w:t xml:space="preserve"> – </w:t>
      </w:r>
      <w:r w:rsidR="001C06B4">
        <w:rPr>
          <w:rFonts w:cstheme="minorHAnsi"/>
        </w:rPr>
        <w:t>24:7. R</w:t>
      </w:r>
      <w:r w:rsidR="00886D99">
        <w:rPr>
          <w:rFonts w:cstheme="minorHAnsi"/>
        </w:rPr>
        <w:t>ecourse to Egypt</w:t>
      </w:r>
      <w:r w:rsidR="00E32B87">
        <w:rPr>
          <w:rFonts w:cstheme="minorHAnsi"/>
        </w:rPr>
        <w:t xml:space="preserve"> </w:t>
      </w:r>
      <w:r>
        <w:rPr>
          <w:rFonts w:cstheme="minorHAnsi"/>
        </w:rPr>
        <w:t xml:space="preserve">had been policy in the past and </w:t>
      </w:r>
      <w:r w:rsidR="00E32B87">
        <w:rPr>
          <w:rFonts w:cstheme="minorHAnsi"/>
        </w:rPr>
        <w:t xml:space="preserve">it </w:t>
      </w:r>
      <w:r>
        <w:rPr>
          <w:rFonts w:cstheme="minorHAnsi"/>
        </w:rPr>
        <w:t>could be a recurrent temptation (cf. Isa 30:1-7</w:t>
      </w:r>
      <w:r w:rsidR="00E32B87">
        <w:rPr>
          <w:rFonts w:cstheme="minorHAnsi"/>
        </w:rPr>
        <w:t xml:space="preserve">; 31:1-3). </w:t>
      </w:r>
      <w:r w:rsidR="00466994">
        <w:rPr>
          <w:rFonts w:cstheme="minorHAnsi"/>
        </w:rPr>
        <w:t xml:space="preserve">Metaphorically, </w:t>
      </w:r>
      <w:r w:rsidR="00E32B87">
        <w:rPr>
          <w:rFonts w:cstheme="minorHAnsi"/>
        </w:rPr>
        <w:t>Judah</w:t>
      </w:r>
      <w:r>
        <w:rPr>
          <w:rFonts w:cstheme="minorHAnsi"/>
        </w:rPr>
        <w:t xml:space="preserve"> </w:t>
      </w:r>
      <w:r w:rsidR="00466994">
        <w:rPr>
          <w:rFonts w:cstheme="minorHAnsi"/>
        </w:rPr>
        <w:t xml:space="preserve">would </w:t>
      </w:r>
      <w:r w:rsidR="00886D99">
        <w:rPr>
          <w:rFonts w:cstheme="minorHAnsi"/>
        </w:rPr>
        <w:t xml:space="preserve">then </w:t>
      </w:r>
      <w:r w:rsidR="00466994">
        <w:rPr>
          <w:rFonts w:cstheme="minorHAnsi"/>
        </w:rPr>
        <w:t xml:space="preserve">be </w:t>
      </w:r>
      <w:r>
        <w:rPr>
          <w:rFonts w:cstheme="minorHAnsi"/>
        </w:rPr>
        <w:t>going to drink from the Nile</w:t>
      </w:r>
      <w:r w:rsidR="00E32B87">
        <w:rPr>
          <w:rFonts w:cstheme="minorHAnsi"/>
        </w:rPr>
        <w:t xml:space="preserve">, of which the Sihor was a branch </w:t>
      </w:r>
      <w:r w:rsidR="00466994">
        <w:rPr>
          <w:rFonts w:cstheme="minorHAnsi"/>
        </w:rPr>
        <w:t xml:space="preserve">or lake </w:t>
      </w:r>
      <w:r w:rsidR="00E32B87">
        <w:rPr>
          <w:rFonts w:cstheme="minorHAnsi"/>
        </w:rPr>
        <w:t xml:space="preserve">on </w:t>
      </w:r>
      <w:r w:rsidR="00466994">
        <w:rPr>
          <w:rFonts w:cstheme="minorHAnsi"/>
        </w:rPr>
        <w:t>the Canaan side of the country. So the reference to Egypt picks</w:t>
      </w:r>
      <w:r>
        <w:rPr>
          <w:rFonts w:cstheme="minorHAnsi"/>
        </w:rPr>
        <w:t xml:space="preserve"> up the more concrete allusion to Memph</w:t>
      </w:r>
      <w:r w:rsidR="00466994">
        <w:rPr>
          <w:rFonts w:cstheme="minorHAnsi"/>
        </w:rPr>
        <w:t>is</w:t>
      </w:r>
      <w:r w:rsidR="001C06B4">
        <w:rPr>
          <w:rFonts w:cstheme="minorHAnsi"/>
        </w:rPr>
        <w:t>,</w:t>
      </w:r>
      <w:r w:rsidR="00466994">
        <w:rPr>
          <w:rFonts w:cstheme="minorHAnsi"/>
        </w:rPr>
        <w:t xml:space="preserve"> and the reference to the Sihor</w:t>
      </w:r>
      <w:r w:rsidR="00886D99">
        <w:rPr>
          <w:rFonts w:cstheme="minorHAnsi"/>
        </w:rPr>
        <w:t xml:space="preserve"> could recall the mention of</w:t>
      </w:r>
      <w:r w:rsidR="00466994">
        <w:rPr>
          <w:rFonts w:cstheme="minorHAnsi"/>
        </w:rPr>
        <w:t xml:space="preserve"> Tahpanhes</w:t>
      </w:r>
      <w:r w:rsidR="00886D99">
        <w:rPr>
          <w:rFonts w:cstheme="minorHAnsi"/>
        </w:rPr>
        <w:t xml:space="preserve">, which was also </w:t>
      </w:r>
      <w:r w:rsidR="001C06B4">
        <w:rPr>
          <w:rFonts w:cstheme="minorHAnsi"/>
        </w:rPr>
        <w:t>on the Canaan side of Egypt. T</w:t>
      </w:r>
      <w:r>
        <w:rPr>
          <w:rFonts w:cstheme="minorHAnsi"/>
        </w:rPr>
        <w:t>here is an iron</w:t>
      </w:r>
      <w:r w:rsidR="00886D99">
        <w:rPr>
          <w:rFonts w:cstheme="minorHAnsi"/>
        </w:rPr>
        <w:t xml:space="preserve">ic contrast between Egypt as </w:t>
      </w:r>
      <w:r>
        <w:rPr>
          <w:rFonts w:cstheme="minorHAnsi"/>
        </w:rPr>
        <w:t>a</w:t>
      </w:r>
      <w:r w:rsidR="00886D99">
        <w:rPr>
          <w:rFonts w:cstheme="minorHAnsi"/>
        </w:rPr>
        <w:t xml:space="preserve">ttacker in v. 16 and Egypt as </w:t>
      </w:r>
      <w:r>
        <w:rPr>
          <w:rFonts w:cstheme="minorHAnsi"/>
        </w:rPr>
        <w:t>resource here. Can they not see it? The imagery ought to he</w:t>
      </w:r>
      <w:r w:rsidR="00886D99">
        <w:rPr>
          <w:rFonts w:cstheme="minorHAnsi"/>
        </w:rPr>
        <w:t>lp to make the point. Once more</w:t>
      </w:r>
      <w:r>
        <w:rPr>
          <w:rFonts w:cstheme="minorHAnsi"/>
        </w:rPr>
        <w:t xml:space="preserve"> Jeremiah talks about an alternative water source and invites Judah to think again about who is the real so</w:t>
      </w:r>
      <w:r w:rsidR="00466994">
        <w:rPr>
          <w:rFonts w:cstheme="minorHAnsi"/>
        </w:rPr>
        <w:t>urce of running water</w:t>
      </w:r>
      <w:r>
        <w:rPr>
          <w:rFonts w:cstheme="minorHAnsi"/>
        </w:rPr>
        <w:t>.</w:t>
      </w:r>
      <w:r w:rsidR="00A13BC4">
        <w:rPr>
          <w:rFonts w:cstheme="minorHAnsi"/>
        </w:rPr>
        <w:t xml:space="preserve"> </w:t>
      </w:r>
    </w:p>
    <w:p w:rsidR="00885324" w:rsidRDefault="00A13BC4" w:rsidP="00885324">
      <w:pPr>
        <w:tabs>
          <w:tab w:val="center" w:pos="5040"/>
        </w:tabs>
        <w:rPr>
          <w:rStyle w:val="st"/>
        </w:rPr>
      </w:pPr>
      <w:r>
        <w:rPr>
          <w:rFonts w:cstheme="minorHAnsi"/>
          <w:b/>
        </w:rPr>
        <w:t xml:space="preserve">18b </w:t>
      </w:r>
      <w:r w:rsidR="00886D99">
        <w:rPr>
          <w:rFonts w:cstheme="minorHAnsi"/>
        </w:rPr>
        <w:t>T</w:t>
      </w:r>
      <w:r w:rsidR="00885324">
        <w:rPr>
          <w:rFonts w:cstheme="minorHAnsi"/>
        </w:rPr>
        <w:t xml:space="preserve">he </w:t>
      </w:r>
      <w:r w:rsidR="00886D99">
        <w:rPr>
          <w:rFonts w:cstheme="minorHAnsi"/>
        </w:rPr>
        <w:t xml:space="preserve">verse </w:t>
      </w:r>
      <w:r w:rsidR="001C06B4">
        <w:rPr>
          <w:rFonts w:cstheme="minorHAnsi"/>
        </w:rPr>
        <w:t xml:space="preserve">again </w:t>
      </w:r>
      <w:r w:rsidR="00886D99">
        <w:rPr>
          <w:rFonts w:cstheme="minorHAnsi"/>
        </w:rPr>
        <w:t xml:space="preserve">comprises </w:t>
      </w:r>
      <w:r w:rsidR="00885324">
        <w:rPr>
          <w:rFonts w:cstheme="minorHAnsi"/>
        </w:rPr>
        <w:t xml:space="preserve">two lines </w:t>
      </w:r>
      <w:r w:rsidR="00886D99">
        <w:rPr>
          <w:rFonts w:cstheme="minorHAnsi"/>
        </w:rPr>
        <w:t xml:space="preserve">that </w:t>
      </w:r>
      <w:r w:rsidR="00885324">
        <w:rPr>
          <w:rFonts w:cstheme="minorHAnsi"/>
        </w:rPr>
        <w:t xml:space="preserve">are parallel, </w:t>
      </w:r>
      <w:r w:rsidR="00886D99">
        <w:rPr>
          <w:rFonts w:cstheme="minorHAnsi"/>
        </w:rPr>
        <w:t xml:space="preserve">with the two opening cola parallel and the two following cola </w:t>
      </w:r>
      <w:r w:rsidR="00885324">
        <w:rPr>
          <w:rFonts w:cstheme="minorHAnsi"/>
        </w:rPr>
        <w:t xml:space="preserve">parallel. While Assyria is still a military and political player during </w:t>
      </w:r>
      <w:r w:rsidR="00466994">
        <w:rPr>
          <w:rFonts w:cstheme="minorHAnsi"/>
        </w:rPr>
        <w:t xml:space="preserve">the earlier part of </w:t>
      </w:r>
      <w:r w:rsidR="00885324">
        <w:rPr>
          <w:rFonts w:cstheme="minorHAnsi"/>
        </w:rPr>
        <w:t>Jeremiah’s lifetime, it is in t</w:t>
      </w:r>
      <w:r w:rsidR="00466994">
        <w:rPr>
          <w:rFonts w:cstheme="minorHAnsi"/>
        </w:rPr>
        <w:t xml:space="preserve">erminal decline. </w:t>
      </w:r>
      <w:r w:rsidR="00466994">
        <w:rPr>
          <w:rStyle w:val="st"/>
        </w:rPr>
        <w:t xml:space="preserve">Indeed, a presupposition of Josiah’s reformation is that Assyria is </w:t>
      </w:r>
      <w:r w:rsidR="00886D99">
        <w:rPr>
          <w:rStyle w:val="st"/>
        </w:rPr>
        <w:t xml:space="preserve">finished as an imperial power and </w:t>
      </w:r>
      <w:r w:rsidR="001C06B4">
        <w:rPr>
          <w:rStyle w:val="st"/>
        </w:rPr>
        <w:t xml:space="preserve">that </w:t>
      </w:r>
      <w:r w:rsidR="00886D99">
        <w:rPr>
          <w:rStyle w:val="st"/>
        </w:rPr>
        <w:t>Josiah</w:t>
      </w:r>
      <w:r w:rsidR="00466994">
        <w:rPr>
          <w:rStyle w:val="st"/>
        </w:rPr>
        <w:t xml:space="preserve"> can take action that signifies a claim to independence as well as a commitment to religious reform. </w:t>
      </w:r>
      <w:r w:rsidR="00466994">
        <w:rPr>
          <w:rFonts w:cstheme="minorHAnsi"/>
        </w:rPr>
        <w:t>Nineveh fell</w:t>
      </w:r>
      <w:r w:rsidR="001C06B4">
        <w:rPr>
          <w:rFonts w:cstheme="minorHAnsi"/>
        </w:rPr>
        <w:t xml:space="preserve"> to Babylon and Media</w:t>
      </w:r>
      <w:r w:rsidR="00B647D0">
        <w:rPr>
          <w:rFonts w:cstheme="minorHAnsi"/>
        </w:rPr>
        <w:t xml:space="preserve"> in 612, though</w:t>
      </w:r>
      <w:r w:rsidR="00A40CA6">
        <w:rPr>
          <w:rFonts w:cstheme="minorHAnsi"/>
        </w:rPr>
        <w:t xml:space="preserve"> Jeremiah the prophet to the nations does not refer to this event.</w:t>
      </w:r>
      <w:r w:rsidR="007B5F69">
        <w:rPr>
          <w:rStyle w:val="FootnoteReference"/>
          <w:rFonts w:cstheme="minorHAnsi"/>
        </w:rPr>
        <w:footnoteReference w:id="147"/>
      </w:r>
      <w:r w:rsidR="00A40CA6">
        <w:rPr>
          <w:rFonts w:cstheme="minorHAnsi"/>
        </w:rPr>
        <w:t xml:space="preserve"> </w:t>
      </w:r>
      <w:r w:rsidR="00885324">
        <w:rPr>
          <w:rStyle w:val="st"/>
        </w:rPr>
        <w:t xml:space="preserve">Assyria is not </w:t>
      </w:r>
      <w:r w:rsidR="00886D99">
        <w:rPr>
          <w:rStyle w:val="st"/>
        </w:rPr>
        <w:t xml:space="preserve">totally </w:t>
      </w:r>
      <w:r w:rsidR="00885324">
        <w:rPr>
          <w:rStyle w:val="st"/>
        </w:rPr>
        <w:t xml:space="preserve">done </w:t>
      </w:r>
      <w:r w:rsidR="00466994">
        <w:rPr>
          <w:rStyle w:val="st"/>
        </w:rPr>
        <w:t xml:space="preserve">even </w:t>
      </w:r>
      <w:r w:rsidR="00885324">
        <w:rPr>
          <w:rStyle w:val="st"/>
        </w:rPr>
        <w:t xml:space="preserve">in 609; </w:t>
      </w:r>
      <w:r w:rsidR="009D1695">
        <w:rPr>
          <w:rStyle w:val="st"/>
        </w:rPr>
        <w:t>when he fought and killed Josiah, Pharaoh Neco was on his way to s</w:t>
      </w:r>
      <w:r w:rsidR="00B647D0">
        <w:rPr>
          <w:rStyle w:val="st"/>
        </w:rPr>
        <w:t xml:space="preserve">upport Assyria against Babylon, </w:t>
      </w:r>
      <w:r w:rsidR="009D1695">
        <w:rPr>
          <w:rStyle w:val="st"/>
        </w:rPr>
        <w:t xml:space="preserve">whose ascendancy </w:t>
      </w:r>
      <w:r w:rsidR="00B647D0">
        <w:rPr>
          <w:rStyle w:val="st"/>
        </w:rPr>
        <w:t>Neco wanted to oppose</w:t>
      </w:r>
      <w:r w:rsidR="009D1695">
        <w:rPr>
          <w:rStyle w:val="st"/>
        </w:rPr>
        <w:t xml:space="preserve">. </w:t>
      </w:r>
      <w:r w:rsidR="00886D99">
        <w:rPr>
          <w:rStyle w:val="st"/>
        </w:rPr>
        <w:t xml:space="preserve">But </w:t>
      </w:r>
      <w:r w:rsidR="009D1695">
        <w:rPr>
          <w:rFonts w:cstheme="minorHAnsi"/>
        </w:rPr>
        <w:t>Assyria wa</w:t>
      </w:r>
      <w:r w:rsidR="00885324">
        <w:rPr>
          <w:rFonts w:cstheme="minorHAnsi"/>
        </w:rPr>
        <w:t>s hardly a</w:t>
      </w:r>
      <w:r w:rsidR="009D1695">
        <w:rPr>
          <w:rFonts w:cstheme="minorHAnsi"/>
        </w:rPr>
        <w:t>ny longer a</w:t>
      </w:r>
      <w:r w:rsidR="00885324">
        <w:rPr>
          <w:rFonts w:cstheme="minorHAnsi"/>
        </w:rPr>
        <w:t xml:space="preserve"> potential resource for Judah. </w:t>
      </w:r>
      <w:r w:rsidR="004E0297">
        <w:rPr>
          <w:rFonts w:cstheme="minorHAnsi"/>
        </w:rPr>
        <w:t>In v. 18 Egypt and Assyria may therefore be</w:t>
      </w:r>
      <w:r w:rsidR="00885324">
        <w:rPr>
          <w:rFonts w:cstheme="minorHAnsi"/>
        </w:rPr>
        <w:t xml:space="preserve"> simply a </w:t>
      </w:r>
      <w:r w:rsidR="004E0297">
        <w:rPr>
          <w:rFonts w:cstheme="minorHAnsi"/>
        </w:rPr>
        <w:t xml:space="preserve">conventional </w:t>
      </w:r>
      <w:r w:rsidR="00885324">
        <w:rPr>
          <w:rFonts w:cstheme="minorHAnsi"/>
        </w:rPr>
        <w:t>word pair</w:t>
      </w:r>
      <w:r w:rsidR="00885324">
        <w:rPr>
          <w:rStyle w:val="st"/>
        </w:rPr>
        <w:t xml:space="preserve"> </w:t>
      </w:r>
      <w:r w:rsidR="004E0297">
        <w:rPr>
          <w:rStyle w:val="st"/>
        </w:rPr>
        <w:t>(cf. Isa 52:4; Lam 5:6; Hos 11:11)</w:t>
      </w:r>
      <w:r w:rsidR="00885324">
        <w:rPr>
          <w:rStyle w:val="st"/>
        </w:rPr>
        <w:t xml:space="preserve"> and </w:t>
      </w:r>
      <w:r w:rsidR="00885324">
        <w:rPr>
          <w:rFonts w:cstheme="minorHAnsi"/>
        </w:rPr>
        <w:t xml:space="preserve">Jeremiah </w:t>
      </w:r>
      <w:r w:rsidR="004E0297">
        <w:rPr>
          <w:rFonts w:cstheme="minorHAnsi"/>
        </w:rPr>
        <w:t>may speak</w:t>
      </w:r>
      <w:r w:rsidR="002D5E96">
        <w:rPr>
          <w:rFonts w:cstheme="minorHAnsi"/>
        </w:rPr>
        <w:t xml:space="preserve"> of the</w:t>
      </w:r>
      <w:r w:rsidR="00885324">
        <w:rPr>
          <w:rFonts w:cstheme="minorHAnsi"/>
        </w:rPr>
        <w:t xml:space="preserve"> </w:t>
      </w:r>
      <w:r w:rsidR="002D5E96">
        <w:rPr>
          <w:rFonts w:cstheme="minorHAnsi"/>
        </w:rPr>
        <w:t>path</w:t>
      </w:r>
      <w:r w:rsidR="00885324">
        <w:rPr>
          <w:rFonts w:cstheme="minorHAnsi"/>
        </w:rPr>
        <w:t xml:space="preserve"> to Assyria purely as makeweight for</w:t>
      </w:r>
      <w:r w:rsidR="002D5E96">
        <w:rPr>
          <w:rFonts w:cstheme="minorHAnsi"/>
        </w:rPr>
        <w:t xml:space="preserve"> the idea of the</w:t>
      </w:r>
      <w:r w:rsidR="009D1695">
        <w:rPr>
          <w:rFonts w:cstheme="minorHAnsi"/>
        </w:rPr>
        <w:t xml:space="preserve"> </w:t>
      </w:r>
      <w:r w:rsidR="002D5E96">
        <w:rPr>
          <w:rFonts w:cstheme="minorHAnsi"/>
        </w:rPr>
        <w:t>path</w:t>
      </w:r>
      <w:r w:rsidR="009D1695">
        <w:rPr>
          <w:rFonts w:cstheme="minorHAnsi"/>
        </w:rPr>
        <w:t xml:space="preserve"> to Egypt</w:t>
      </w:r>
      <w:r w:rsidR="00885324">
        <w:rPr>
          <w:rStyle w:val="st"/>
        </w:rPr>
        <w:t>;</w:t>
      </w:r>
      <w:r w:rsidR="009D1695">
        <w:rPr>
          <w:rStyle w:val="FootnoteReference"/>
        </w:rPr>
        <w:footnoteReference w:id="148"/>
      </w:r>
      <w:r w:rsidR="00885324">
        <w:rPr>
          <w:rStyle w:val="st"/>
        </w:rPr>
        <w:t xml:space="preserve"> Hosea does the </w:t>
      </w:r>
      <w:r w:rsidR="009D1695">
        <w:rPr>
          <w:rStyle w:val="st"/>
        </w:rPr>
        <w:t>converse</w:t>
      </w:r>
      <w:r w:rsidR="004E0297">
        <w:rPr>
          <w:rStyle w:val="st"/>
        </w:rPr>
        <w:t xml:space="preserve"> (Hos 11:5). And/o</w:t>
      </w:r>
      <w:r w:rsidR="00D917C1">
        <w:rPr>
          <w:rStyle w:val="st"/>
        </w:rPr>
        <w:t>r maybe</w:t>
      </w:r>
      <w:r w:rsidR="00885324">
        <w:rPr>
          <w:rStyle w:val="st"/>
        </w:rPr>
        <w:t xml:space="preserve"> Jeremiah speaks sarcastically: </w:t>
      </w:r>
      <w:r w:rsidR="00B33DEB">
        <w:rPr>
          <w:rStyle w:val="st"/>
        </w:rPr>
        <w:t>“</w:t>
      </w:r>
      <w:r w:rsidR="00885324">
        <w:rPr>
          <w:rStyle w:val="st"/>
        </w:rPr>
        <w:t>in Israelite experience, looking to Assyria hasn’t work very well, has it?</w:t>
      </w:r>
      <w:r w:rsidR="00B33DEB">
        <w:rPr>
          <w:rStyle w:val="st"/>
        </w:rPr>
        <w:t>”</w:t>
      </w:r>
      <w:r w:rsidR="00D917C1">
        <w:rPr>
          <w:rStyle w:val="st"/>
        </w:rPr>
        <w:t xml:space="preserve"> (cf.</w:t>
      </w:r>
      <w:r w:rsidR="00885324">
        <w:rPr>
          <w:rStyle w:val="st"/>
        </w:rPr>
        <w:t xml:space="preserve"> v. 36</w:t>
      </w:r>
      <w:r w:rsidR="00D917C1">
        <w:rPr>
          <w:rStyle w:val="st"/>
        </w:rPr>
        <w:t>)</w:t>
      </w:r>
      <w:r w:rsidR="00885324">
        <w:rPr>
          <w:rStyle w:val="st"/>
        </w:rPr>
        <w:t>.</w:t>
      </w:r>
      <w:r w:rsidR="004E0297">
        <w:rPr>
          <w:rStyle w:val="st"/>
        </w:rPr>
        <w:t xml:space="preserve"> And/or maybe the non-feasible nature of </w:t>
      </w:r>
      <w:r w:rsidR="009D1695">
        <w:rPr>
          <w:rStyle w:val="st"/>
        </w:rPr>
        <w:t>recourse to Assyria supports the possibility the recourse to Egypt wa</w:t>
      </w:r>
      <w:r w:rsidR="004E0297">
        <w:rPr>
          <w:rStyle w:val="st"/>
        </w:rPr>
        <w:t>s</w:t>
      </w:r>
      <w:r w:rsidR="001C06B4">
        <w:rPr>
          <w:rStyle w:val="st"/>
        </w:rPr>
        <w:t xml:space="preserve"> also</w:t>
      </w:r>
      <w:r w:rsidR="004E0297">
        <w:rPr>
          <w:rStyle w:val="st"/>
        </w:rPr>
        <w:t xml:space="preserve"> only a theoretical option</w:t>
      </w:r>
      <w:r w:rsidR="009D1695">
        <w:rPr>
          <w:rStyle w:val="st"/>
        </w:rPr>
        <w:t>, not one we have to fit into known historical events.</w:t>
      </w:r>
    </w:p>
    <w:p w:rsidR="001A4F4C" w:rsidRDefault="00885324" w:rsidP="00885324">
      <w:pPr>
        <w:tabs>
          <w:tab w:val="center" w:pos="5040"/>
        </w:tabs>
        <w:rPr>
          <w:rFonts w:cstheme="minorHAnsi"/>
        </w:rPr>
      </w:pPr>
      <w:r>
        <w:rPr>
          <w:rFonts w:cstheme="minorHAnsi"/>
          <w:b/>
        </w:rPr>
        <w:t>19</w:t>
      </w:r>
      <w:r w:rsidR="007359AF">
        <w:rPr>
          <w:rFonts w:cstheme="minorHAnsi"/>
          <w:b/>
        </w:rPr>
        <w:t>aαβ</w:t>
      </w:r>
      <w:r>
        <w:rPr>
          <w:rFonts w:cstheme="minorHAnsi"/>
          <w:b/>
        </w:rPr>
        <w:t xml:space="preserve"> </w:t>
      </w:r>
      <w:r w:rsidR="009D1695">
        <w:rPr>
          <w:rFonts w:cstheme="minorHAnsi"/>
        </w:rPr>
        <w:t>R</w:t>
      </w:r>
      <w:r>
        <w:rPr>
          <w:rFonts w:cstheme="minorHAnsi"/>
        </w:rPr>
        <w:t>eco</w:t>
      </w:r>
      <w:r w:rsidR="00070721">
        <w:rPr>
          <w:rFonts w:cstheme="minorHAnsi"/>
        </w:rPr>
        <w:t>urse to Egypt or Assyria would have</w:t>
      </w:r>
      <w:r>
        <w:rPr>
          <w:rFonts w:cstheme="minorHAnsi"/>
        </w:rPr>
        <w:t xml:space="preserve"> </w:t>
      </w:r>
      <w:r w:rsidRPr="00070721">
        <w:rPr>
          <w:rFonts w:cstheme="minorHAnsi"/>
          <w:i/>
        </w:rPr>
        <w:t>dire</w:t>
      </w:r>
      <w:r w:rsidR="00070721">
        <w:rPr>
          <w:rFonts w:cstheme="minorHAnsi"/>
        </w:rPr>
        <w:t xml:space="preserve"> </w:t>
      </w:r>
      <w:r>
        <w:rPr>
          <w:rFonts w:cstheme="minorHAnsi"/>
        </w:rPr>
        <w:t>im</w:t>
      </w:r>
      <w:r w:rsidR="00070721">
        <w:rPr>
          <w:rFonts w:cstheme="minorHAnsi"/>
        </w:rPr>
        <w:t xml:space="preserve">plications. </w:t>
      </w:r>
      <w:r w:rsidR="00C43345">
        <w:rPr>
          <w:rFonts w:cstheme="minorHAnsi"/>
        </w:rPr>
        <w:t>I</w:t>
      </w:r>
      <w:r w:rsidR="00070721">
        <w:rPr>
          <w:rFonts w:cstheme="minorHAnsi"/>
        </w:rPr>
        <w:t xml:space="preserve">n v. 13, direness characterizes both Judah’s action and </w:t>
      </w:r>
      <w:r w:rsidR="00855C73">
        <w:rPr>
          <w:rFonts w:cstheme="minorHAnsi"/>
        </w:rPr>
        <w:t>its consequent fate,</w:t>
      </w:r>
      <w:r w:rsidR="00C43345">
        <w:rPr>
          <w:rFonts w:cstheme="minorHAnsi"/>
        </w:rPr>
        <w:t xml:space="preserve"> </w:t>
      </w:r>
      <w:r w:rsidR="00070721">
        <w:rPr>
          <w:rFonts w:cstheme="minorHAnsi"/>
        </w:rPr>
        <w:t>an</w:t>
      </w:r>
      <w:r w:rsidR="00CB288A">
        <w:rPr>
          <w:rFonts w:cstheme="minorHAnsi"/>
        </w:rPr>
        <w:t xml:space="preserve">d here the opening colon </w:t>
      </w:r>
      <w:r w:rsidR="00070721">
        <w:rPr>
          <w:rFonts w:cstheme="minorHAnsi"/>
        </w:rPr>
        <w:t>trades on this duality</w:t>
      </w:r>
      <w:r w:rsidR="00855C73">
        <w:rPr>
          <w:rFonts w:cstheme="minorHAnsi"/>
        </w:rPr>
        <w:t>.</w:t>
      </w:r>
      <w:r w:rsidR="00070721">
        <w:rPr>
          <w:rFonts w:cstheme="minorHAnsi"/>
        </w:rPr>
        <w:t xml:space="preserve"> </w:t>
      </w:r>
      <w:r w:rsidR="00B647D0">
        <w:rPr>
          <w:rFonts w:cstheme="minorHAnsi"/>
        </w:rPr>
        <w:t>It’s possible to derive a lesson</w:t>
      </w:r>
      <w:r w:rsidR="00CB288A">
        <w:rPr>
          <w:rFonts w:cstheme="minorHAnsi"/>
        </w:rPr>
        <w:t xml:space="preserve"> from your mistakes even before you pay the full price for them. </w:t>
      </w:r>
      <w:r w:rsidR="00C43345">
        <w:rPr>
          <w:rFonts w:cstheme="minorHAnsi"/>
        </w:rPr>
        <w:t>In effect, Jeremiah is inviting Judah to learn fro</w:t>
      </w:r>
      <w:r w:rsidR="00855C73">
        <w:rPr>
          <w:rFonts w:cstheme="minorHAnsi"/>
        </w:rPr>
        <w:t>m the dire nature of its action</w:t>
      </w:r>
      <w:r w:rsidR="00C43345">
        <w:rPr>
          <w:rFonts w:cstheme="minorHAnsi"/>
        </w:rPr>
        <w:t xml:space="preserve"> in order not to have to lea</w:t>
      </w:r>
      <w:r w:rsidR="00855C73">
        <w:rPr>
          <w:rFonts w:cstheme="minorHAnsi"/>
        </w:rPr>
        <w:t>rn from the dire nature of its</w:t>
      </w:r>
      <w:r w:rsidR="00C43345">
        <w:rPr>
          <w:rFonts w:cstheme="minorHAnsi"/>
        </w:rPr>
        <w:t xml:space="preserve"> results. In parallelism with the reference to </w:t>
      </w:r>
      <w:r w:rsidR="00B647D0">
        <w:rPr>
          <w:rFonts w:cstheme="minorHAnsi"/>
          <w:i/>
        </w:rPr>
        <w:t>dire</w:t>
      </w:r>
      <w:r w:rsidR="00193AA3">
        <w:rPr>
          <w:rFonts w:cstheme="minorHAnsi"/>
        </w:rPr>
        <w:t>, he</w:t>
      </w:r>
      <w:r w:rsidR="00C43345">
        <w:rPr>
          <w:rFonts w:cstheme="minorHAnsi"/>
        </w:rPr>
        <w:t xml:space="preserve"> casually </w:t>
      </w:r>
      <w:r>
        <w:rPr>
          <w:rFonts w:cstheme="minorHAnsi"/>
        </w:rPr>
        <w:t>introduce</w:t>
      </w:r>
      <w:r w:rsidR="00C43345">
        <w:rPr>
          <w:rFonts w:cstheme="minorHAnsi"/>
        </w:rPr>
        <w:t>s</w:t>
      </w:r>
      <w:r>
        <w:rPr>
          <w:rFonts w:cstheme="minorHAnsi"/>
        </w:rPr>
        <w:t xml:space="preserve"> another of his key themes</w:t>
      </w:r>
      <w:r w:rsidR="00193AA3">
        <w:rPr>
          <w:rFonts w:cstheme="minorHAnsi"/>
        </w:rPr>
        <w:t xml:space="preserve"> in speaking of</w:t>
      </w:r>
      <w:r>
        <w:rPr>
          <w:rFonts w:cstheme="minorHAnsi"/>
        </w:rPr>
        <w:t xml:space="preserve"> </w:t>
      </w:r>
      <w:r w:rsidRPr="00193AA3">
        <w:rPr>
          <w:rFonts w:cstheme="minorHAnsi"/>
          <w:i/>
        </w:rPr>
        <w:t>turning</w:t>
      </w:r>
      <w:r w:rsidR="00193AA3">
        <w:rPr>
          <w:rFonts w:cstheme="minorHAnsi"/>
          <w:i/>
        </w:rPr>
        <w:t>s</w:t>
      </w:r>
      <w:r>
        <w:rPr>
          <w:rFonts w:cstheme="minorHAnsi"/>
        </w:rPr>
        <w:t>: this noun will recur (for instance) in 3:6, 8, 11, 12, 22</w:t>
      </w:r>
      <w:r w:rsidR="00193AA3">
        <w:rPr>
          <w:rFonts w:cstheme="minorHAnsi"/>
        </w:rPr>
        <w:t>,</w:t>
      </w:r>
      <w:r>
        <w:rPr>
          <w:rFonts w:cstheme="minorHAnsi"/>
        </w:rPr>
        <w:t xml:space="preserve"> and the verb </w:t>
      </w:r>
      <w:r w:rsidR="00B33DEB">
        <w:rPr>
          <w:rFonts w:cstheme="minorHAnsi"/>
        </w:rPr>
        <w:t>“</w:t>
      </w:r>
      <w:r w:rsidR="00193AA3">
        <w:rPr>
          <w:rFonts w:cstheme="minorHAnsi"/>
        </w:rPr>
        <w:t>turn</w:t>
      </w:r>
      <w:r w:rsidR="00B33DEB">
        <w:rPr>
          <w:rFonts w:cstheme="minorHAnsi"/>
        </w:rPr>
        <w:t>”</w:t>
      </w:r>
      <w:r w:rsidR="00193AA3">
        <w:rPr>
          <w:rFonts w:cstheme="minorHAnsi"/>
        </w:rPr>
        <w:t xml:space="preserve"> </w:t>
      </w:r>
      <w:r>
        <w:rPr>
          <w:rFonts w:cstheme="minorHAnsi"/>
        </w:rPr>
        <w:t xml:space="preserve">in 3:1, 7, 10, 12, 14, 19, 22. It belongs to the same semantic field or controlling metaphor as </w:t>
      </w:r>
      <w:r w:rsidR="00B33DEB">
        <w:rPr>
          <w:rFonts w:cstheme="minorHAnsi"/>
        </w:rPr>
        <w:t>“</w:t>
      </w:r>
      <w:r>
        <w:rPr>
          <w:rFonts w:cstheme="minorHAnsi"/>
        </w:rPr>
        <w:t>going after</w:t>
      </w:r>
      <w:r w:rsidR="00B33DEB">
        <w:rPr>
          <w:rFonts w:cstheme="minorHAnsi"/>
        </w:rPr>
        <w:t>”</w:t>
      </w:r>
      <w:r>
        <w:rPr>
          <w:rFonts w:cstheme="minorHAnsi"/>
        </w:rPr>
        <w:t xml:space="preserve"> and </w:t>
      </w:r>
      <w:r w:rsidR="00B33DEB">
        <w:rPr>
          <w:rFonts w:cstheme="minorHAnsi"/>
        </w:rPr>
        <w:t>“</w:t>
      </w:r>
      <w:r>
        <w:rPr>
          <w:rFonts w:cstheme="minorHAnsi"/>
        </w:rPr>
        <w:t>abandoning</w:t>
      </w:r>
      <w:r w:rsidR="00B33DEB">
        <w:rPr>
          <w:rFonts w:cstheme="minorHAnsi"/>
        </w:rPr>
        <w:t>”</w:t>
      </w:r>
      <w:r>
        <w:rPr>
          <w:rFonts w:cstheme="minorHAnsi"/>
        </w:rPr>
        <w:t xml:space="preserve"> and </w:t>
      </w:r>
      <w:r w:rsidR="00B33DEB">
        <w:rPr>
          <w:rFonts w:cstheme="minorHAnsi"/>
        </w:rPr>
        <w:t>“</w:t>
      </w:r>
      <w:r w:rsidR="002D5E96">
        <w:rPr>
          <w:rFonts w:cstheme="minorHAnsi"/>
        </w:rPr>
        <w:t>path</w:t>
      </w:r>
      <w:r>
        <w:rPr>
          <w:rFonts w:cstheme="minorHAnsi"/>
        </w:rPr>
        <w:t>.</w:t>
      </w:r>
      <w:r w:rsidR="00B33DEB">
        <w:rPr>
          <w:rFonts w:cstheme="minorHAnsi"/>
        </w:rPr>
        <w:t>”</w:t>
      </w:r>
      <w:r>
        <w:rPr>
          <w:rFonts w:cstheme="minorHAnsi"/>
        </w:rPr>
        <w:t xml:space="preserve"> Israel is inclined to turn away (and needs to </w:t>
      </w:r>
      <w:r w:rsidR="00193AA3">
        <w:rPr>
          <w:rFonts w:cstheme="minorHAnsi"/>
        </w:rPr>
        <w:t xml:space="preserve">turn back). Turning to Egypt or Assyria is </w:t>
      </w:r>
      <w:r>
        <w:rPr>
          <w:rFonts w:cstheme="minorHAnsi"/>
        </w:rPr>
        <w:t xml:space="preserve">turning </w:t>
      </w:r>
      <w:r w:rsidR="00193AA3">
        <w:rPr>
          <w:rFonts w:cstheme="minorHAnsi"/>
        </w:rPr>
        <w:t>away from Yahweh as provider,</w:t>
      </w:r>
      <w:r>
        <w:rPr>
          <w:rFonts w:cstheme="minorHAnsi"/>
        </w:rPr>
        <w:t xml:space="preserve"> protector</w:t>
      </w:r>
      <w:r w:rsidR="00193AA3">
        <w:rPr>
          <w:rFonts w:cstheme="minorHAnsi"/>
        </w:rPr>
        <w:t>, and lord. T</w:t>
      </w:r>
      <w:r>
        <w:rPr>
          <w:rFonts w:cstheme="minorHAnsi"/>
        </w:rPr>
        <w:t xml:space="preserve">urning to the Master has the same significance. </w:t>
      </w:r>
      <w:r w:rsidR="00855C73">
        <w:rPr>
          <w:rFonts w:cstheme="minorHAnsi"/>
        </w:rPr>
        <w:t>The verbs</w:t>
      </w:r>
      <w:r w:rsidR="00193AA3">
        <w:rPr>
          <w:rFonts w:cstheme="minorHAnsi"/>
        </w:rPr>
        <w:t xml:space="preserve"> </w:t>
      </w:r>
      <w:r w:rsidR="00193AA3">
        <w:rPr>
          <w:rFonts w:cstheme="minorHAnsi"/>
          <w:i/>
        </w:rPr>
        <w:t xml:space="preserve">restrain </w:t>
      </w:r>
      <w:r w:rsidR="00862073">
        <w:rPr>
          <w:rStyle w:val="st"/>
        </w:rPr>
        <w:t xml:space="preserve">or </w:t>
      </w:r>
      <w:r w:rsidR="00862073">
        <w:rPr>
          <w:rFonts w:cstheme="minorHAnsi"/>
        </w:rPr>
        <w:t>discipline (</w:t>
      </w:r>
      <w:r w:rsidR="00862073">
        <w:rPr>
          <w:rFonts w:cstheme="minorHAnsi"/>
          <w:i/>
        </w:rPr>
        <w:t>yāsar</w:t>
      </w:r>
      <w:r w:rsidR="00862073">
        <w:rPr>
          <w:rFonts w:cstheme="minorHAnsi"/>
        </w:rPr>
        <w:t xml:space="preserve">) </w:t>
      </w:r>
      <w:r w:rsidR="00193AA3">
        <w:rPr>
          <w:rFonts w:cstheme="minorHAnsi"/>
        </w:rPr>
        <w:t xml:space="preserve">and </w:t>
      </w:r>
      <w:r w:rsidR="00193AA3">
        <w:rPr>
          <w:rFonts w:cstheme="minorHAnsi"/>
          <w:i/>
        </w:rPr>
        <w:t xml:space="preserve">rebuke </w:t>
      </w:r>
      <w:r w:rsidR="00862073">
        <w:rPr>
          <w:rFonts w:cstheme="minorHAnsi"/>
        </w:rPr>
        <w:t>(</w:t>
      </w:r>
      <w:r w:rsidR="00862073">
        <w:rPr>
          <w:rFonts w:cstheme="minorHAnsi"/>
          <w:i/>
        </w:rPr>
        <w:t>yākaḥ</w:t>
      </w:r>
      <w:r w:rsidR="00862073">
        <w:rPr>
          <w:rFonts w:cstheme="minorHAnsi"/>
        </w:rPr>
        <w:t>)</w:t>
      </w:r>
      <w:r w:rsidR="00862073">
        <w:rPr>
          <w:rFonts w:cstheme="minorHAnsi"/>
          <w:i/>
        </w:rPr>
        <w:t xml:space="preserve"> </w:t>
      </w:r>
      <w:r w:rsidR="00855C73">
        <w:rPr>
          <w:rFonts w:cstheme="minorHAnsi"/>
        </w:rPr>
        <w:t>suggest that</w:t>
      </w:r>
      <w:r w:rsidR="00193AA3">
        <w:rPr>
          <w:rFonts w:cstheme="minorHAnsi"/>
        </w:rPr>
        <w:t xml:space="preserve"> Israel </w:t>
      </w:r>
      <w:r w:rsidR="00855C73">
        <w:rPr>
          <w:rFonts w:cstheme="minorHAnsi"/>
        </w:rPr>
        <w:t xml:space="preserve">is </w:t>
      </w:r>
      <w:r w:rsidR="00193AA3">
        <w:rPr>
          <w:rFonts w:cstheme="minorHAnsi"/>
        </w:rPr>
        <w:t>a schoolboy. His teacher is</w:t>
      </w:r>
      <w:r w:rsidR="00855C73">
        <w:rPr>
          <w:rFonts w:cstheme="minorHAnsi"/>
        </w:rPr>
        <w:t xml:space="preserve"> life itself, but</w:t>
      </w:r>
      <w:r w:rsidR="00193AA3">
        <w:rPr>
          <w:rFonts w:cstheme="minorHAnsi"/>
        </w:rPr>
        <w:t xml:space="preserve"> </w:t>
      </w:r>
      <w:r w:rsidR="00B33DEB">
        <w:rPr>
          <w:rFonts w:cstheme="minorHAnsi"/>
        </w:rPr>
        <w:t>“</w:t>
      </w:r>
      <w:r w:rsidR="00193AA3">
        <w:rPr>
          <w:rFonts w:cstheme="minorHAnsi"/>
        </w:rPr>
        <w:t xml:space="preserve">Israel is like the </w:t>
      </w:r>
      <w:r w:rsidR="00193AA3" w:rsidRPr="00702A3F">
        <w:rPr>
          <w:rStyle w:val="Emphasis"/>
          <w:i w:val="0"/>
        </w:rPr>
        <w:t>incorrigible</w:t>
      </w:r>
      <w:r w:rsidR="00193AA3">
        <w:rPr>
          <w:rStyle w:val="st"/>
        </w:rPr>
        <w:t xml:space="preserve"> son or pupil who is </w:t>
      </w:r>
      <w:r w:rsidR="00193AA3">
        <w:rPr>
          <w:rStyle w:val="st"/>
        </w:rPr>
        <w:lastRenderedPageBreak/>
        <w:t>incapable of submitting to parental or scholastic discipline, or of deferring to wisdom and experience.</w:t>
      </w:r>
      <w:r w:rsidR="00B33DEB">
        <w:rPr>
          <w:rStyle w:val="st"/>
        </w:rPr>
        <w:t>”</w:t>
      </w:r>
      <w:r w:rsidR="00193AA3">
        <w:rPr>
          <w:rStyle w:val="FootnoteReference"/>
        </w:rPr>
        <w:footnoteReference w:id="149"/>
      </w:r>
      <w:r w:rsidR="00193AA3">
        <w:rPr>
          <w:rStyle w:val="st"/>
        </w:rPr>
        <w:t xml:space="preserve"> </w:t>
      </w:r>
      <w:r w:rsidR="00C43345">
        <w:rPr>
          <w:rStyle w:val="st"/>
        </w:rPr>
        <w:t xml:space="preserve">Restraining or </w:t>
      </w:r>
      <w:r w:rsidR="00C43345">
        <w:rPr>
          <w:rFonts w:cstheme="minorHAnsi"/>
        </w:rPr>
        <w:t>disciplining</w:t>
      </w:r>
      <w:r w:rsidR="00862073">
        <w:rPr>
          <w:rFonts w:cstheme="minorHAnsi"/>
        </w:rPr>
        <w:t xml:space="preserve"> </w:t>
      </w:r>
      <w:r w:rsidR="00C43345">
        <w:rPr>
          <w:rFonts w:cstheme="minorHAnsi"/>
        </w:rPr>
        <w:t xml:space="preserve">can be a matter of words (Isa 8:11; 28:26), but words tend not to be enough (Prov 29:19), and they certainly haven’t been enough for Judah. </w:t>
      </w:r>
      <w:r w:rsidR="00193AA3">
        <w:rPr>
          <w:rFonts w:cstheme="minorHAnsi"/>
        </w:rPr>
        <w:t>So the id</w:t>
      </w:r>
      <w:r w:rsidR="007359AF">
        <w:rPr>
          <w:rFonts w:cstheme="minorHAnsi"/>
        </w:rPr>
        <w:t>ea that dire action and turning</w:t>
      </w:r>
      <w:r w:rsidR="00193AA3">
        <w:rPr>
          <w:rFonts w:cstheme="minorHAnsi"/>
        </w:rPr>
        <w:t xml:space="preserve"> should be a restraint and rebuke can involve another metonymy; </w:t>
      </w:r>
      <w:r w:rsidR="00862073">
        <w:rPr>
          <w:rFonts w:cstheme="minorHAnsi"/>
        </w:rPr>
        <w:t xml:space="preserve">it is </w:t>
      </w:r>
      <w:r w:rsidR="00855C73">
        <w:rPr>
          <w:rFonts w:cstheme="minorHAnsi"/>
        </w:rPr>
        <w:t>the dire</w:t>
      </w:r>
      <w:r w:rsidR="00193AA3">
        <w:rPr>
          <w:rFonts w:cstheme="minorHAnsi"/>
        </w:rPr>
        <w:t xml:space="preserve"> consequences of the turning </w:t>
      </w:r>
      <w:r w:rsidR="00862073">
        <w:rPr>
          <w:rFonts w:cstheme="minorHAnsi"/>
        </w:rPr>
        <w:t xml:space="preserve">that </w:t>
      </w:r>
      <w:r w:rsidR="00193AA3">
        <w:rPr>
          <w:rFonts w:cstheme="minorHAnsi"/>
        </w:rPr>
        <w:t>w</w:t>
      </w:r>
      <w:r w:rsidR="00855C73">
        <w:rPr>
          <w:rFonts w:cstheme="minorHAnsi"/>
        </w:rPr>
        <w:t>ill need to function as rebuke and teach restraint. The implicit good news is that</w:t>
      </w:r>
      <w:r w:rsidR="00193AA3">
        <w:rPr>
          <w:rFonts w:cstheme="minorHAnsi"/>
        </w:rPr>
        <w:t xml:space="preserve"> even then, when </w:t>
      </w:r>
      <w:r w:rsidR="001A4F4C">
        <w:rPr>
          <w:rFonts w:cstheme="minorHAnsi"/>
        </w:rPr>
        <w:t xml:space="preserve">Yahweh makes </w:t>
      </w:r>
      <w:r w:rsidR="001A4F4C" w:rsidRPr="00193AA3">
        <w:rPr>
          <w:rFonts w:cstheme="minorHAnsi"/>
        </w:rPr>
        <w:t>dire</w:t>
      </w:r>
      <w:r w:rsidR="001A4F4C">
        <w:rPr>
          <w:rFonts w:cstheme="minorHAnsi"/>
        </w:rPr>
        <w:t xml:space="preserve"> things happen to his people</w:t>
      </w:r>
      <w:r w:rsidR="00193AA3">
        <w:rPr>
          <w:rFonts w:cstheme="minorHAnsi"/>
        </w:rPr>
        <w:t>, it is</w:t>
      </w:r>
      <w:r w:rsidR="00855C73">
        <w:rPr>
          <w:rFonts w:cstheme="minorHAnsi"/>
        </w:rPr>
        <w:t xml:space="preserve"> not so much </w:t>
      </w:r>
      <w:r w:rsidR="007359AF">
        <w:rPr>
          <w:rFonts w:cstheme="minorHAnsi"/>
        </w:rPr>
        <w:t>punishment but chastisement, which</w:t>
      </w:r>
      <w:r w:rsidR="001A4F4C">
        <w:rPr>
          <w:rFonts w:cstheme="minorHAnsi"/>
        </w:rPr>
        <w:t xml:space="preserve"> can teach them.</w:t>
      </w:r>
      <w:r w:rsidR="001A4F4C">
        <w:rPr>
          <w:rStyle w:val="FootnoteReference"/>
          <w:rFonts w:cstheme="minorHAnsi"/>
        </w:rPr>
        <w:footnoteReference w:id="150"/>
      </w:r>
      <w:r w:rsidR="001A4F4C">
        <w:rPr>
          <w:rFonts w:cstheme="minorHAnsi"/>
        </w:rPr>
        <w:t xml:space="preserve"> </w:t>
      </w:r>
    </w:p>
    <w:p w:rsidR="00A64BBC" w:rsidRDefault="007359AF" w:rsidP="00A64BBC">
      <w:pPr>
        <w:tabs>
          <w:tab w:val="center" w:pos="5040"/>
        </w:tabs>
        <w:rPr>
          <w:rFonts w:cstheme="minorHAnsi"/>
        </w:rPr>
      </w:pPr>
      <w:r w:rsidRPr="007359AF">
        <w:rPr>
          <w:rFonts w:cstheme="minorHAnsi"/>
          <w:b/>
        </w:rPr>
        <w:t>19aγ</w:t>
      </w:r>
      <w:r w:rsidR="00A64BBC">
        <w:rPr>
          <w:rFonts w:cstheme="minorHAnsi"/>
          <w:b/>
        </w:rPr>
        <w:t>-20a</w:t>
      </w:r>
      <w:r w:rsidR="002B647E">
        <w:rPr>
          <w:rFonts w:cstheme="minorHAnsi"/>
          <w:b/>
        </w:rPr>
        <w:t>α</w:t>
      </w:r>
      <w:r w:rsidR="00855C73">
        <w:rPr>
          <w:rFonts w:cstheme="minorHAnsi"/>
        </w:rPr>
        <w:t xml:space="preserve"> </w:t>
      </w:r>
      <w:r>
        <w:rPr>
          <w:rFonts w:cstheme="minorHAnsi"/>
        </w:rPr>
        <w:t xml:space="preserve">Will </w:t>
      </w:r>
      <w:r w:rsidR="00B647D0">
        <w:rPr>
          <w:rFonts w:cstheme="minorHAnsi"/>
        </w:rPr>
        <w:t xml:space="preserve">Judah </w:t>
      </w:r>
      <w:r w:rsidR="00855C73">
        <w:rPr>
          <w:rFonts w:cstheme="minorHAnsi"/>
        </w:rPr>
        <w:t>ever learn? I</w:t>
      </w:r>
      <w:r w:rsidR="00885324">
        <w:rPr>
          <w:rFonts w:cstheme="minorHAnsi"/>
        </w:rPr>
        <w:t xml:space="preserve">t has not done so </w:t>
      </w:r>
      <w:r>
        <w:rPr>
          <w:rFonts w:cstheme="minorHAnsi"/>
        </w:rPr>
        <w:t>yet. It needs</w:t>
      </w:r>
      <w:r w:rsidR="00885324">
        <w:rPr>
          <w:rFonts w:cstheme="minorHAnsi"/>
        </w:rPr>
        <w:t xml:space="preserve"> to </w:t>
      </w:r>
      <w:r w:rsidR="00885324" w:rsidRPr="007A2112">
        <w:rPr>
          <w:rFonts w:cstheme="minorHAnsi"/>
          <w:i/>
        </w:rPr>
        <w:t>acknowledge</w:t>
      </w:r>
      <w:r w:rsidR="00885324">
        <w:rPr>
          <w:rFonts w:cstheme="minorHAnsi"/>
        </w:rPr>
        <w:t xml:space="preserve"> the facts. </w:t>
      </w:r>
      <w:r w:rsidR="007A2112">
        <w:rPr>
          <w:rFonts w:cstheme="minorHAnsi"/>
        </w:rPr>
        <w:t xml:space="preserve">Things being </w:t>
      </w:r>
      <w:r w:rsidR="007A2112" w:rsidRPr="007A2112">
        <w:rPr>
          <w:rFonts w:cstheme="minorHAnsi"/>
          <w:i/>
        </w:rPr>
        <w:t>b</w:t>
      </w:r>
      <w:r w:rsidR="007A2112">
        <w:rPr>
          <w:rFonts w:cstheme="minorHAnsi"/>
          <w:i/>
        </w:rPr>
        <w:t>itter</w:t>
      </w:r>
      <w:r w:rsidR="007A2112">
        <w:rPr>
          <w:rFonts w:cstheme="minorHAnsi"/>
        </w:rPr>
        <w:t xml:space="preserve"> denotes their </w:t>
      </w:r>
      <w:r w:rsidR="00885324">
        <w:rPr>
          <w:rFonts w:cstheme="minorHAnsi"/>
        </w:rPr>
        <w:t>being tough</w:t>
      </w:r>
      <w:r>
        <w:rPr>
          <w:rFonts w:cstheme="minorHAnsi"/>
        </w:rPr>
        <w:t xml:space="preserve"> and unpleasant; d</w:t>
      </w:r>
      <w:r w:rsidR="00862073">
        <w:rPr>
          <w:rFonts w:cstheme="minorHAnsi"/>
        </w:rPr>
        <w:t>ireness now refer</w:t>
      </w:r>
      <w:r w:rsidR="00855C73">
        <w:rPr>
          <w:rFonts w:cstheme="minorHAnsi"/>
        </w:rPr>
        <w:t>s unequivocally</w:t>
      </w:r>
      <w:r w:rsidR="00885324">
        <w:rPr>
          <w:rFonts w:cstheme="minorHAnsi"/>
        </w:rPr>
        <w:t xml:space="preserve"> to the </w:t>
      </w:r>
      <w:r w:rsidR="00885324" w:rsidRPr="007A2112">
        <w:rPr>
          <w:rFonts w:cstheme="minorHAnsi"/>
          <w:i/>
        </w:rPr>
        <w:t>dire</w:t>
      </w:r>
      <w:r w:rsidR="00885324">
        <w:rPr>
          <w:rFonts w:cstheme="minorHAnsi"/>
        </w:rPr>
        <w:t xml:space="preserve"> consequences </w:t>
      </w:r>
      <w:r w:rsidR="00D917C1">
        <w:rPr>
          <w:rFonts w:cstheme="minorHAnsi"/>
        </w:rPr>
        <w:t>of dire ac</w:t>
      </w:r>
      <w:r w:rsidR="00862073">
        <w:rPr>
          <w:rFonts w:cstheme="minorHAnsi"/>
        </w:rPr>
        <w:t>tions.</w:t>
      </w:r>
      <w:r w:rsidR="00E26D45">
        <w:rPr>
          <w:rFonts w:cstheme="minorHAnsi"/>
        </w:rPr>
        <w:t xml:space="preserve"> </w:t>
      </w:r>
      <w:r w:rsidR="007A2112">
        <w:rPr>
          <w:rFonts w:cstheme="minorHAnsi"/>
        </w:rPr>
        <w:t>In the complex double line</w:t>
      </w:r>
      <w:r w:rsidR="00885324">
        <w:rPr>
          <w:rFonts w:cstheme="minorHAnsi"/>
        </w:rPr>
        <w:t xml:space="preserve">, </w:t>
      </w:r>
      <w:r w:rsidR="00E26D45">
        <w:rPr>
          <w:rFonts w:cstheme="minorHAnsi"/>
        </w:rPr>
        <w:t>the middle</w:t>
      </w:r>
      <w:r w:rsidR="007A2112">
        <w:rPr>
          <w:rFonts w:cstheme="minorHAnsi"/>
        </w:rPr>
        <w:t xml:space="preserve"> cola redefine </w:t>
      </w:r>
      <w:r w:rsidR="007A2112" w:rsidRPr="007A2112">
        <w:rPr>
          <w:rFonts w:cstheme="minorHAnsi"/>
          <w:i/>
        </w:rPr>
        <w:t>abandoning Yahweh</w:t>
      </w:r>
      <w:r w:rsidR="00885324">
        <w:rPr>
          <w:rFonts w:cstheme="minorHAnsi"/>
        </w:rPr>
        <w:t xml:space="preserve"> as lacking </w:t>
      </w:r>
      <w:r w:rsidR="00885324" w:rsidRPr="00FB5A1A">
        <w:rPr>
          <w:rFonts w:cstheme="minorHAnsi"/>
        </w:rPr>
        <w:t>reverence</w:t>
      </w:r>
      <w:r w:rsidR="00885324">
        <w:rPr>
          <w:rFonts w:cstheme="minorHAnsi"/>
        </w:rPr>
        <w:t xml:space="preserve"> or </w:t>
      </w:r>
      <w:r w:rsidR="00885324" w:rsidRPr="00FB5A1A">
        <w:rPr>
          <w:rFonts w:cstheme="minorHAnsi"/>
          <w:i/>
        </w:rPr>
        <w:t>awe</w:t>
      </w:r>
      <w:r w:rsidR="00885324">
        <w:rPr>
          <w:rFonts w:cstheme="minorHAnsi"/>
        </w:rPr>
        <w:t xml:space="preserve"> for Yahweh</w:t>
      </w:r>
      <w:r w:rsidR="00FB5A1A">
        <w:rPr>
          <w:rFonts w:cstheme="minorHAnsi"/>
        </w:rPr>
        <w:t xml:space="preserve">, </w:t>
      </w:r>
      <w:r w:rsidR="00E26D45">
        <w:rPr>
          <w:rFonts w:cstheme="minorHAnsi"/>
        </w:rPr>
        <w:t xml:space="preserve">lacking </w:t>
      </w:r>
      <w:r w:rsidR="00FB5A1A">
        <w:rPr>
          <w:rFonts w:cstheme="minorHAnsi"/>
        </w:rPr>
        <w:t>the kind of worshipful trembling that is appropriate before God</w:t>
      </w:r>
      <w:r w:rsidR="00885324">
        <w:rPr>
          <w:rFonts w:cstheme="minorHAnsi"/>
        </w:rPr>
        <w:t>.</w:t>
      </w:r>
      <w:r w:rsidR="00FB5A1A">
        <w:rPr>
          <w:rStyle w:val="FootnoteReference"/>
          <w:rFonts w:cstheme="minorHAnsi"/>
        </w:rPr>
        <w:footnoteReference w:id="151"/>
      </w:r>
      <w:r w:rsidR="00885324">
        <w:rPr>
          <w:rFonts w:cstheme="minorHAnsi"/>
        </w:rPr>
        <w:t xml:space="preserve"> Twice Yahweh has used the poignant but aggrieved expression </w:t>
      </w:r>
      <w:r w:rsidR="00B33DEB">
        <w:rPr>
          <w:rFonts w:cstheme="minorHAnsi"/>
        </w:rPr>
        <w:t>“</w:t>
      </w:r>
      <w:r w:rsidR="00885324">
        <w:rPr>
          <w:rFonts w:cstheme="minorHAnsi"/>
        </w:rPr>
        <w:t>my people</w:t>
      </w:r>
      <w:r w:rsidR="00B33DEB">
        <w:rPr>
          <w:rFonts w:cstheme="minorHAnsi"/>
        </w:rPr>
        <w:t>”</w:t>
      </w:r>
      <w:r w:rsidR="00885324">
        <w:rPr>
          <w:rFonts w:cstheme="minorHAnsi"/>
        </w:rPr>
        <w:t xml:space="preserve"> (vv. 11, 13); twice he has now used the poignant but aggrieved expre</w:t>
      </w:r>
      <w:r w:rsidR="007A2112">
        <w:rPr>
          <w:rFonts w:cstheme="minorHAnsi"/>
        </w:rPr>
        <w:t xml:space="preserve">ssion </w:t>
      </w:r>
      <w:r w:rsidR="007A2112" w:rsidRPr="007A2112">
        <w:rPr>
          <w:rFonts w:cstheme="minorHAnsi"/>
          <w:i/>
        </w:rPr>
        <w:t>your God</w:t>
      </w:r>
      <w:r w:rsidR="007A2112">
        <w:rPr>
          <w:rFonts w:cstheme="minorHAnsi"/>
        </w:rPr>
        <w:t xml:space="preserve"> (vv. 17, 19).</w:t>
      </w:r>
      <w:r w:rsidR="007A2112">
        <w:rPr>
          <w:rStyle w:val="FootnoteReference"/>
          <w:rFonts w:cstheme="minorHAnsi"/>
        </w:rPr>
        <w:footnoteReference w:id="152"/>
      </w:r>
      <w:r w:rsidR="00A64BBC">
        <w:rPr>
          <w:rFonts w:cstheme="minorHAnsi"/>
        </w:rPr>
        <w:t xml:space="preserve"> </w:t>
      </w:r>
      <w:r w:rsidR="00B647D0">
        <w:rPr>
          <w:rFonts w:cstheme="minorHAnsi"/>
        </w:rPr>
        <w:t>The double line</w:t>
      </w:r>
      <w:r w:rsidR="009B0718">
        <w:rPr>
          <w:rFonts w:cstheme="minorHAnsi"/>
        </w:rPr>
        <w:t xml:space="preserve"> comes to an e</w:t>
      </w:r>
      <w:r w:rsidR="007A2112">
        <w:rPr>
          <w:rFonts w:cstheme="minorHAnsi"/>
        </w:rPr>
        <w:t xml:space="preserve">nd </w:t>
      </w:r>
      <w:r w:rsidR="00A64BBC">
        <w:rPr>
          <w:rFonts w:cstheme="minorHAnsi"/>
        </w:rPr>
        <w:t>by revisiting</w:t>
      </w:r>
      <w:r w:rsidR="007A2112">
        <w:rPr>
          <w:rFonts w:cstheme="minorHAnsi"/>
        </w:rPr>
        <w:t xml:space="preserve"> the idea</w:t>
      </w:r>
      <w:r w:rsidR="009B0718">
        <w:rPr>
          <w:rFonts w:cstheme="minorHAnsi"/>
        </w:rPr>
        <w:t xml:space="preserve"> </w:t>
      </w:r>
      <w:r w:rsidR="005A1061">
        <w:rPr>
          <w:rFonts w:cstheme="minorHAnsi"/>
        </w:rPr>
        <w:t xml:space="preserve">of serving </w:t>
      </w:r>
      <w:r w:rsidR="00B647D0">
        <w:rPr>
          <w:rFonts w:cstheme="minorHAnsi"/>
        </w:rPr>
        <w:t xml:space="preserve">with which the </w:t>
      </w:r>
      <w:r w:rsidR="004521A6">
        <w:rPr>
          <w:rFonts w:cstheme="minorHAnsi"/>
        </w:rPr>
        <w:t>section</w:t>
      </w:r>
      <w:r w:rsidR="009B0718">
        <w:rPr>
          <w:rFonts w:cstheme="minorHAnsi"/>
        </w:rPr>
        <w:t xml:space="preserve"> began</w:t>
      </w:r>
      <w:r w:rsidR="00B647D0">
        <w:rPr>
          <w:rFonts w:cstheme="minorHAnsi"/>
        </w:rPr>
        <w:t>. I</w:t>
      </w:r>
      <w:r w:rsidR="00A64BBC">
        <w:rPr>
          <w:rFonts w:cstheme="minorHAnsi"/>
        </w:rPr>
        <w:t>n this connection</w:t>
      </w:r>
      <w:r w:rsidR="00974D7D">
        <w:rPr>
          <w:rFonts w:cstheme="minorHAnsi"/>
        </w:rPr>
        <w:t xml:space="preserve"> </w:t>
      </w:r>
      <w:r w:rsidR="00B647D0">
        <w:rPr>
          <w:rFonts w:cstheme="minorHAnsi"/>
        </w:rPr>
        <w:t xml:space="preserve">it </w:t>
      </w:r>
      <w:r w:rsidR="00911998">
        <w:rPr>
          <w:rFonts w:cstheme="minorHAnsi"/>
        </w:rPr>
        <w:t xml:space="preserve">implicitly </w:t>
      </w:r>
      <w:r w:rsidR="00974D7D">
        <w:rPr>
          <w:rFonts w:cstheme="minorHAnsi"/>
        </w:rPr>
        <w:t>adds</w:t>
      </w:r>
      <w:r w:rsidR="007A2112">
        <w:rPr>
          <w:rFonts w:cstheme="minorHAnsi"/>
        </w:rPr>
        <w:t xml:space="preserve"> the</w:t>
      </w:r>
      <w:r w:rsidR="009B0718">
        <w:rPr>
          <w:rFonts w:cstheme="minorHAnsi"/>
        </w:rPr>
        <w:t xml:space="preserve"> image</w:t>
      </w:r>
      <w:r w:rsidR="00974D7D">
        <w:rPr>
          <w:rFonts w:cstheme="minorHAnsi"/>
        </w:rPr>
        <w:t xml:space="preserve"> of Israel as an ox</w:t>
      </w:r>
      <w:r w:rsidR="00A64BBC">
        <w:rPr>
          <w:rFonts w:cstheme="minorHAnsi"/>
        </w:rPr>
        <w:t xml:space="preserve">, which needs a </w:t>
      </w:r>
      <w:r w:rsidR="00A64BBC" w:rsidRPr="005A1061">
        <w:rPr>
          <w:rFonts w:cstheme="minorHAnsi"/>
          <w:i/>
        </w:rPr>
        <w:t>yoke</w:t>
      </w:r>
      <w:r w:rsidR="00A64BBC">
        <w:rPr>
          <w:rFonts w:cstheme="minorHAnsi"/>
        </w:rPr>
        <w:t xml:space="preserve"> in order for the farmer to direct it. In itself there’s nothing negative about wearing a yoke and working as an ox, as is the case with being a servant. “The question… is not the presence or absence of yoke, but which yoke is to be present.”</w:t>
      </w:r>
      <w:r w:rsidR="00A64BBC">
        <w:rPr>
          <w:rStyle w:val="FootnoteReference"/>
          <w:rFonts w:cstheme="minorHAnsi"/>
        </w:rPr>
        <w:footnoteReference w:id="153"/>
      </w:r>
      <w:r w:rsidR="00A64BBC">
        <w:rPr>
          <w:rFonts w:cstheme="minorHAnsi"/>
        </w:rPr>
        <w:t xml:space="preserve"> But an ox may prefer to wander free or just lie about, like a human being</w:t>
      </w:r>
      <w:r w:rsidR="00911998">
        <w:rPr>
          <w:rFonts w:cstheme="minorHAnsi"/>
        </w:rPr>
        <w:t>, preferring an “unyoked life.”</w:t>
      </w:r>
      <w:r w:rsidR="00911998">
        <w:rPr>
          <w:rStyle w:val="FootnoteReference"/>
          <w:rFonts w:cstheme="minorHAnsi"/>
        </w:rPr>
        <w:footnoteReference w:id="154"/>
      </w:r>
      <w:r w:rsidR="00A64BBC">
        <w:rPr>
          <w:rFonts w:cstheme="minorHAnsi"/>
        </w:rPr>
        <w:t xml:space="preserve"> The</w:t>
      </w:r>
      <w:r w:rsidR="007A2112">
        <w:rPr>
          <w:rFonts w:cstheme="minorHAnsi"/>
        </w:rPr>
        <w:t xml:space="preserve"> </w:t>
      </w:r>
      <w:r w:rsidR="00CF786B">
        <w:rPr>
          <w:rFonts w:cstheme="minorHAnsi"/>
          <w:i/>
        </w:rPr>
        <w:t>of old</w:t>
      </w:r>
      <w:r w:rsidR="005A1061">
        <w:rPr>
          <w:rFonts w:cstheme="minorHAnsi"/>
        </w:rPr>
        <w:t xml:space="preserve"> </w:t>
      </w:r>
      <w:r w:rsidR="00CF786B">
        <w:rPr>
          <w:rFonts w:cstheme="minorHAnsi"/>
        </w:rPr>
        <w:t>(</w:t>
      </w:r>
      <w:r w:rsidR="00CF786B">
        <w:rPr>
          <w:rFonts w:cstheme="minorHAnsi"/>
          <w:i/>
        </w:rPr>
        <w:t>mē‘ôlām</w:t>
      </w:r>
      <w:r w:rsidR="00CF786B">
        <w:rPr>
          <w:rFonts w:cstheme="minorHAnsi"/>
        </w:rPr>
        <w:t>, practically from eternity)</w:t>
      </w:r>
      <w:r w:rsidR="00CF786B">
        <w:rPr>
          <w:rFonts w:cstheme="minorHAnsi"/>
          <w:i/>
        </w:rPr>
        <w:t xml:space="preserve"> </w:t>
      </w:r>
      <w:r w:rsidR="009B0718">
        <w:rPr>
          <w:rFonts w:cstheme="minorHAnsi"/>
        </w:rPr>
        <w:t xml:space="preserve">makes one think of the ancestors of v. 5, whose example their descendants follow. </w:t>
      </w:r>
    </w:p>
    <w:p w:rsidR="00DE0397" w:rsidRPr="00F547EA" w:rsidRDefault="002B647E" w:rsidP="007F0F11">
      <w:pPr>
        <w:tabs>
          <w:tab w:val="center" w:pos="5040"/>
        </w:tabs>
        <w:rPr>
          <w:rFonts w:cstheme="minorHAnsi"/>
        </w:rPr>
      </w:pPr>
      <w:r w:rsidRPr="002B647E">
        <w:rPr>
          <w:rFonts w:cstheme="minorHAnsi"/>
          <w:b/>
        </w:rPr>
        <w:t xml:space="preserve">20aβγ </w:t>
      </w:r>
      <w:r w:rsidR="007E39FA" w:rsidRPr="007E39FA">
        <w:rPr>
          <w:rFonts w:cstheme="minorHAnsi"/>
        </w:rPr>
        <w:t>Literal</w:t>
      </w:r>
      <w:r w:rsidR="007E39FA">
        <w:rPr>
          <w:rFonts w:cstheme="minorHAnsi"/>
          <w:b/>
        </w:rPr>
        <w:t xml:space="preserve"> </w:t>
      </w:r>
      <w:r w:rsidR="007E39FA">
        <w:rPr>
          <w:rFonts w:cstheme="minorHAnsi"/>
          <w:i/>
        </w:rPr>
        <w:t>r</w:t>
      </w:r>
      <w:r w:rsidR="00974D7D" w:rsidRPr="00F547EA">
        <w:rPr>
          <w:rFonts w:cstheme="minorHAnsi"/>
          <w:i/>
        </w:rPr>
        <w:t>estraints</w:t>
      </w:r>
      <w:r w:rsidR="00974D7D">
        <w:rPr>
          <w:rFonts w:cstheme="minorHAnsi"/>
          <w:i/>
        </w:rPr>
        <w:t xml:space="preserve"> </w:t>
      </w:r>
      <w:r w:rsidR="00C07842">
        <w:rPr>
          <w:rFonts w:cstheme="minorHAnsi"/>
        </w:rPr>
        <w:t>(</w:t>
      </w:r>
      <w:r w:rsidR="00C07842">
        <w:rPr>
          <w:rFonts w:cstheme="minorHAnsi"/>
          <w:i/>
        </w:rPr>
        <w:t>môsēr</w:t>
      </w:r>
      <w:r w:rsidR="00C07842">
        <w:rPr>
          <w:rFonts w:cstheme="minorHAnsi"/>
        </w:rPr>
        <w:t>, 2:20; 5:5; 27:2; 30:8 – Jeremiah uses this</w:t>
      </w:r>
      <w:r w:rsidR="007E39FA">
        <w:rPr>
          <w:rFonts w:cstheme="minorHAnsi"/>
        </w:rPr>
        <w:t xml:space="preserve"> noun more than any other book)</w:t>
      </w:r>
      <w:r w:rsidR="00F547EA">
        <w:rPr>
          <w:rFonts w:cstheme="minorHAnsi"/>
        </w:rPr>
        <w:t xml:space="preserve"> </w:t>
      </w:r>
      <w:r w:rsidR="00A64BBC">
        <w:rPr>
          <w:rFonts w:cstheme="minorHAnsi"/>
        </w:rPr>
        <w:t xml:space="preserve">are the ropes </w:t>
      </w:r>
      <w:r w:rsidR="007E39FA">
        <w:rPr>
          <w:rFonts w:cstheme="minorHAnsi"/>
        </w:rPr>
        <w:t>tying</w:t>
      </w:r>
      <w:r w:rsidR="00974D7D">
        <w:rPr>
          <w:rFonts w:cstheme="minorHAnsi"/>
        </w:rPr>
        <w:t xml:space="preserve"> </w:t>
      </w:r>
      <w:r w:rsidR="00F547EA">
        <w:rPr>
          <w:rFonts w:cstheme="minorHAnsi"/>
        </w:rPr>
        <w:t xml:space="preserve">the wooden </w:t>
      </w:r>
      <w:r w:rsidR="00AE19BE">
        <w:rPr>
          <w:rFonts w:cstheme="minorHAnsi"/>
        </w:rPr>
        <w:t xml:space="preserve">part of a </w:t>
      </w:r>
      <w:r w:rsidR="00F547EA">
        <w:rPr>
          <w:rFonts w:cstheme="minorHAnsi"/>
        </w:rPr>
        <w:t>yoke around the ox, which a</w:t>
      </w:r>
      <w:r w:rsidR="00974D7D">
        <w:rPr>
          <w:rFonts w:cstheme="minorHAnsi"/>
        </w:rPr>
        <w:t xml:space="preserve"> wise farmer will m</w:t>
      </w:r>
      <w:r w:rsidR="00F547EA">
        <w:rPr>
          <w:rFonts w:cstheme="minorHAnsi"/>
        </w:rPr>
        <w:t xml:space="preserve">ake sure fits well. </w:t>
      </w:r>
      <w:r w:rsidR="007E39FA">
        <w:rPr>
          <w:rFonts w:cstheme="minorHAnsi"/>
        </w:rPr>
        <w:t>The word recalls the verb for the “</w:t>
      </w:r>
      <w:r w:rsidR="00443322">
        <w:rPr>
          <w:rFonts w:cstheme="minorHAnsi"/>
        </w:rPr>
        <w:t>restraining</w:t>
      </w:r>
      <w:r w:rsidR="007E39FA">
        <w:rPr>
          <w:rFonts w:cstheme="minorHAnsi"/>
        </w:rPr>
        <w:t>”</w:t>
      </w:r>
      <w:r w:rsidR="00443322">
        <w:rPr>
          <w:rFonts w:cstheme="minorHAnsi"/>
        </w:rPr>
        <w:t xml:space="preserve"> undertaken by a teacher (</w:t>
      </w:r>
      <w:r w:rsidR="00443322">
        <w:rPr>
          <w:rFonts w:cstheme="minorHAnsi"/>
          <w:i/>
        </w:rPr>
        <w:t>yāsar</w:t>
      </w:r>
      <w:r w:rsidR="007E39FA">
        <w:rPr>
          <w:rFonts w:cstheme="minorHAnsi"/>
        </w:rPr>
        <w:t xml:space="preserve">; v. </w:t>
      </w:r>
      <w:r w:rsidR="00443322">
        <w:rPr>
          <w:rFonts w:cstheme="minorHAnsi"/>
        </w:rPr>
        <w:t xml:space="preserve">19; </w:t>
      </w:r>
      <w:r w:rsidR="007E39FA">
        <w:rPr>
          <w:rFonts w:cstheme="minorHAnsi"/>
        </w:rPr>
        <w:t>cf. 6:8; 10:24; 30:11; 31:18; 46:28 –</w:t>
      </w:r>
      <w:r w:rsidR="00443322">
        <w:rPr>
          <w:rFonts w:cstheme="minorHAnsi"/>
        </w:rPr>
        <w:t xml:space="preserve"> mor</w:t>
      </w:r>
      <w:r w:rsidR="007E39FA">
        <w:rPr>
          <w:rFonts w:cstheme="minorHAnsi"/>
        </w:rPr>
        <w:t>e than any book except Psalms).</w:t>
      </w:r>
      <w:r w:rsidR="007E39FA">
        <w:rPr>
          <w:rStyle w:val="FootnoteReference"/>
          <w:rFonts w:cstheme="minorHAnsi"/>
        </w:rPr>
        <w:footnoteReference w:id="155"/>
      </w:r>
      <w:r w:rsidR="007E39FA">
        <w:rPr>
          <w:rFonts w:cstheme="minorHAnsi"/>
        </w:rPr>
        <w:t xml:space="preserve"> </w:t>
      </w:r>
      <w:r w:rsidR="007E39FA">
        <w:rPr>
          <w:rFonts w:cstheme="minorHAnsi"/>
          <w:i/>
        </w:rPr>
        <w:t xml:space="preserve">Serve </w:t>
      </w:r>
      <w:r w:rsidR="007E39FA">
        <w:rPr>
          <w:rFonts w:cstheme="minorHAnsi"/>
        </w:rPr>
        <w:t>takes up from v. 14.</w:t>
      </w:r>
      <w:r w:rsidR="007F0F11">
        <w:rPr>
          <w:rFonts w:cstheme="minorHAnsi"/>
        </w:rPr>
        <w:t xml:space="preserve"> </w:t>
      </w:r>
      <w:r w:rsidR="00F547EA">
        <w:rPr>
          <w:rFonts w:cstheme="minorHAnsi"/>
        </w:rPr>
        <w:t>A</w:t>
      </w:r>
      <w:r w:rsidR="009B0718">
        <w:rPr>
          <w:rFonts w:cstheme="minorHAnsi"/>
        </w:rPr>
        <w:t xml:space="preserve"> yoke is commonly a po</w:t>
      </w:r>
      <w:r w:rsidR="00974D7D">
        <w:rPr>
          <w:rFonts w:cstheme="minorHAnsi"/>
        </w:rPr>
        <w:t>litical image, like</w:t>
      </w:r>
      <w:r w:rsidR="00FE3E44">
        <w:rPr>
          <w:rFonts w:cstheme="minorHAnsi"/>
        </w:rPr>
        <w:t xml:space="preserve"> the image</w:t>
      </w:r>
      <w:r w:rsidR="009B0718">
        <w:rPr>
          <w:rFonts w:cstheme="minorHAnsi"/>
        </w:rPr>
        <w:t xml:space="preserve"> of being a servant</w:t>
      </w:r>
      <w:r w:rsidR="00F547EA">
        <w:rPr>
          <w:rFonts w:cstheme="minorHAnsi"/>
        </w:rPr>
        <w:t xml:space="preserve"> (e.g., 27:8-12), and</w:t>
      </w:r>
      <w:r w:rsidR="009B0718">
        <w:rPr>
          <w:rFonts w:cstheme="minorHAnsi"/>
        </w:rPr>
        <w:t xml:space="preserve"> </w:t>
      </w:r>
      <w:r w:rsidR="00911998">
        <w:rPr>
          <w:rFonts w:cstheme="minorHAnsi"/>
        </w:rPr>
        <w:t>in that context it can have</w:t>
      </w:r>
      <w:r w:rsidR="00FE3E44">
        <w:rPr>
          <w:rFonts w:cstheme="minorHAnsi"/>
        </w:rPr>
        <w:t xml:space="preserve"> negative connotations.</w:t>
      </w:r>
      <w:r w:rsidR="00F547EA">
        <w:rPr>
          <w:rFonts w:cstheme="minorHAnsi"/>
        </w:rPr>
        <w:t xml:space="preserve"> But t</w:t>
      </w:r>
      <w:r w:rsidR="009B0718">
        <w:rPr>
          <w:rFonts w:cstheme="minorHAnsi"/>
        </w:rPr>
        <w:t>he city’s throwing off its servanthood and its restraint</w:t>
      </w:r>
      <w:r w:rsidR="00232BA0">
        <w:rPr>
          <w:rFonts w:cstheme="minorHAnsi"/>
        </w:rPr>
        <w:t>s</w:t>
      </w:r>
      <w:r w:rsidR="009B0718">
        <w:rPr>
          <w:rFonts w:cstheme="minorHAnsi"/>
        </w:rPr>
        <w:t xml:space="preserve"> </w:t>
      </w:r>
      <w:r w:rsidR="00FE3E44">
        <w:rPr>
          <w:rFonts w:cstheme="minorHAnsi"/>
        </w:rPr>
        <w:t xml:space="preserve">way back </w:t>
      </w:r>
      <w:r w:rsidR="009B0718">
        <w:rPr>
          <w:rFonts w:cstheme="minorHAnsi"/>
        </w:rPr>
        <w:t xml:space="preserve">is what </w:t>
      </w:r>
      <w:r w:rsidR="00F547EA">
        <w:rPr>
          <w:rFonts w:cstheme="minorHAnsi"/>
        </w:rPr>
        <w:t xml:space="preserve">now necessitates its </w:t>
      </w:r>
      <w:r w:rsidR="009B0718">
        <w:rPr>
          <w:rFonts w:cstheme="minorHAnsi"/>
        </w:rPr>
        <w:t>let</w:t>
      </w:r>
      <w:r w:rsidR="00974D7D">
        <w:rPr>
          <w:rFonts w:cstheme="minorHAnsi"/>
        </w:rPr>
        <w:t>ting</w:t>
      </w:r>
      <w:r w:rsidR="009B0718">
        <w:rPr>
          <w:rFonts w:cstheme="minorHAnsi"/>
        </w:rPr>
        <w:t xml:space="preserve"> its dire actions and their consequences </w:t>
      </w:r>
      <w:r w:rsidR="00B33DEB">
        <w:rPr>
          <w:rFonts w:cstheme="minorHAnsi"/>
        </w:rPr>
        <w:t>“</w:t>
      </w:r>
      <w:r w:rsidR="009B0718">
        <w:rPr>
          <w:rFonts w:cstheme="minorHAnsi"/>
        </w:rPr>
        <w:t>teach it a lesson</w:t>
      </w:r>
      <w:r w:rsidR="00974D7D">
        <w:rPr>
          <w:rFonts w:cstheme="minorHAnsi"/>
        </w:rPr>
        <w:t>.</w:t>
      </w:r>
      <w:r w:rsidR="00B33DEB">
        <w:rPr>
          <w:rFonts w:cstheme="minorHAnsi"/>
        </w:rPr>
        <w:t>”</w:t>
      </w:r>
      <w:r w:rsidR="009B0718">
        <w:rPr>
          <w:rFonts w:cstheme="minorHAnsi"/>
        </w:rPr>
        <w:t xml:space="preserve"> It was unwilling to serve, so it has found itself serving in a dire way.</w:t>
      </w:r>
      <w:r w:rsidR="00F547EA">
        <w:rPr>
          <w:rFonts w:cstheme="minorHAnsi"/>
        </w:rPr>
        <w:t xml:space="preserve"> This</w:t>
      </w:r>
      <w:r w:rsidR="00062869">
        <w:rPr>
          <w:rFonts w:cstheme="minorHAnsi"/>
        </w:rPr>
        <w:t xml:space="preserve"> </w:t>
      </w:r>
      <w:r w:rsidR="00F547EA">
        <w:rPr>
          <w:rFonts w:cstheme="minorHAnsi"/>
        </w:rPr>
        <w:t xml:space="preserve">closing </w:t>
      </w:r>
      <w:r w:rsidR="00062869">
        <w:rPr>
          <w:rFonts w:cstheme="minorHAnsi"/>
        </w:rPr>
        <w:t>colon is the first example of Jeremiah’s stratagem of quoting statements by Israel that it hasn’t made but has implied or should have made or could have made</w:t>
      </w:r>
      <w:r w:rsidR="00911998">
        <w:rPr>
          <w:rFonts w:cstheme="minorHAnsi"/>
        </w:rPr>
        <w:t xml:space="preserve">; </w:t>
      </w:r>
      <w:r>
        <w:rPr>
          <w:rFonts w:cstheme="minorHAnsi"/>
        </w:rPr>
        <w:t>more exampl</w:t>
      </w:r>
      <w:r w:rsidR="00911998">
        <w:rPr>
          <w:rFonts w:cstheme="minorHAnsi"/>
        </w:rPr>
        <w:t>es will follow</w:t>
      </w:r>
      <w:r w:rsidR="00062869">
        <w:rPr>
          <w:rFonts w:cstheme="minorHAnsi"/>
        </w:rPr>
        <w:t>.</w:t>
      </w:r>
      <w:r w:rsidR="00911998">
        <w:rPr>
          <w:rStyle w:val="FootnoteReference"/>
          <w:rFonts w:cstheme="minorHAnsi"/>
        </w:rPr>
        <w:footnoteReference w:id="156"/>
      </w:r>
      <w:r w:rsidR="00911998">
        <w:rPr>
          <w:rFonts w:cstheme="minorHAnsi"/>
        </w:rPr>
        <w:t xml:space="preserve"> Israel</w:t>
      </w:r>
      <w:r w:rsidR="00062869">
        <w:rPr>
          <w:rFonts w:cstheme="minorHAnsi"/>
        </w:rPr>
        <w:t xml:space="preserve"> hasn’t said </w:t>
      </w:r>
      <w:r w:rsidR="00062869" w:rsidRPr="00F547EA">
        <w:rPr>
          <w:rFonts w:cstheme="minorHAnsi"/>
          <w:i/>
        </w:rPr>
        <w:t>I will not serve</w:t>
      </w:r>
      <w:r w:rsidR="00062869">
        <w:rPr>
          <w:rFonts w:cstheme="minorHAnsi"/>
        </w:rPr>
        <w:t>,</w:t>
      </w:r>
      <w:r w:rsidR="00F547EA">
        <w:rPr>
          <w:rFonts w:cstheme="minorHAnsi"/>
        </w:rPr>
        <w:t xml:space="preserve"> but </w:t>
      </w:r>
      <w:r w:rsidR="00911998">
        <w:rPr>
          <w:rFonts w:cstheme="minorHAnsi"/>
        </w:rPr>
        <w:t>its behavior has implied this refusal</w:t>
      </w:r>
      <w:r w:rsidR="00062869">
        <w:rPr>
          <w:rFonts w:cstheme="minorHAnsi"/>
        </w:rPr>
        <w:t>. Jeremiah’s rhetoric points to the mysterious ease with which human beings hide the real tru</w:t>
      </w:r>
      <w:r>
        <w:rPr>
          <w:rFonts w:cstheme="minorHAnsi"/>
        </w:rPr>
        <w:t>th from themselves, which may be</w:t>
      </w:r>
      <w:r w:rsidR="00062869">
        <w:rPr>
          <w:rFonts w:cstheme="minorHAnsi"/>
        </w:rPr>
        <w:t xml:space="preserve"> more of a problem with the people of God because we cannot afford to recognize the truth about ourselves (or we think we cannot).</w:t>
      </w:r>
      <w:r w:rsidR="00DE0397">
        <w:rPr>
          <w:rFonts w:cstheme="minorHAnsi"/>
        </w:rPr>
        <w:t xml:space="preserve"> </w:t>
      </w:r>
      <w:r>
        <w:t xml:space="preserve">The </w:t>
      </w:r>
      <w:r w:rsidR="00DE0397">
        <w:t>pseudo-quotation in v. 20a compares with Paul’s in the same connection.</w:t>
      </w:r>
      <w:r w:rsidR="00DE0397">
        <w:rPr>
          <w:rStyle w:val="FootnoteReference"/>
        </w:rPr>
        <w:footnoteReference w:id="157"/>
      </w:r>
      <w:r w:rsidR="00DE0397">
        <w:t xml:space="preserve"> Shall we sin in order that grace may abound, he imagines people asking (Rom 6:1)? If you ask t</w:t>
      </w:r>
      <w:r>
        <w:t>hat question you show you’</w:t>
      </w:r>
      <w:r w:rsidR="00DE0397">
        <w:t xml:space="preserve">ve </w:t>
      </w:r>
      <w:r>
        <w:t xml:space="preserve">fundamentally misunderstood </w:t>
      </w:r>
      <w:r w:rsidR="00DE0397">
        <w:t>the relationship between God and his</w:t>
      </w:r>
      <w:r>
        <w:t xml:space="preserve"> people and the reason why he’</w:t>
      </w:r>
      <w:r w:rsidR="00DE0397">
        <w:t xml:space="preserve">s been involved in </w:t>
      </w:r>
      <w:r>
        <w:t>its story</w:t>
      </w:r>
      <w:r w:rsidR="00DE0397">
        <w:t>.</w:t>
      </w:r>
      <w:r w:rsidR="00FF13C2">
        <w:t xml:space="preserve"> Thinking you could belong to God but not serve God betrays the same misunderstanding. </w:t>
      </w:r>
    </w:p>
    <w:p w:rsidR="00232AA8" w:rsidRPr="004B69E5" w:rsidRDefault="00885324" w:rsidP="002508AB">
      <w:pPr>
        <w:pStyle w:val="Heading2"/>
        <w:numPr>
          <w:ilvl w:val="0"/>
          <w:numId w:val="8"/>
        </w:numPr>
        <w:ind w:left="720" w:hanging="720"/>
      </w:pPr>
      <w:r>
        <w:lastRenderedPageBreak/>
        <w:t>The Defilement</w:t>
      </w:r>
      <w:r w:rsidR="00710F07">
        <w:t xml:space="preserve"> </w:t>
      </w:r>
      <w:r w:rsidR="009E1449">
        <w:t>(2:20</w:t>
      </w:r>
      <w:r w:rsidR="009B0718">
        <w:t>b</w:t>
      </w:r>
      <w:r w:rsidR="009E1449">
        <w:t>-25</w:t>
      </w:r>
      <w:r w:rsidR="007B5D75">
        <w:t>)</w:t>
      </w:r>
    </w:p>
    <w:p w:rsidR="00E34433" w:rsidRDefault="00E34433" w:rsidP="00A166FF">
      <w:pPr>
        <w:rPr>
          <w:vertAlign w:val="superscript"/>
        </w:rPr>
      </w:pPr>
    </w:p>
    <w:p w:rsidR="00A166FF" w:rsidRDefault="009B0718" w:rsidP="00A166FF">
      <w:r>
        <w:rPr>
          <w:vertAlign w:val="superscript"/>
        </w:rPr>
        <w:t>20b</w:t>
      </w:r>
      <w:r w:rsidR="00A166FF">
        <w:t>Because on every high hill</w:t>
      </w:r>
    </w:p>
    <w:p w:rsidR="00A166FF" w:rsidRDefault="00E34E52" w:rsidP="00A166FF">
      <w:r>
        <w:tab/>
        <w:t>and under every verdant</w:t>
      </w:r>
      <w:r w:rsidR="00A166FF">
        <w:t xml:space="preserve"> tree</w:t>
      </w:r>
    </w:p>
    <w:p w:rsidR="00A166FF" w:rsidRDefault="005A50E8" w:rsidP="00CF47F0">
      <w:pPr>
        <w:tabs>
          <w:tab w:val="left" w:pos="720"/>
          <w:tab w:val="left" w:pos="1440"/>
          <w:tab w:val="left" w:pos="2160"/>
          <w:tab w:val="left" w:pos="2880"/>
          <w:tab w:val="left" w:pos="3600"/>
          <w:tab w:val="left" w:pos="4320"/>
          <w:tab w:val="left" w:pos="6231"/>
        </w:tabs>
      </w:pPr>
      <w:r>
        <w:tab/>
        <w:t xml:space="preserve">you are </w:t>
      </w:r>
      <w:r w:rsidR="00C37605">
        <w:t>bending over</w:t>
      </w:r>
      <w:r w:rsidR="00A166FF">
        <w:t xml:space="preserve"> as a whore.</w:t>
      </w:r>
      <w:r w:rsidR="00CF47F0">
        <w:tab/>
      </w:r>
    </w:p>
    <w:p w:rsidR="00A166FF" w:rsidRPr="00646E0D" w:rsidRDefault="00A166FF" w:rsidP="00A166FF">
      <w:pPr>
        <w:rPr>
          <w:vertAlign w:val="superscript"/>
        </w:rPr>
      </w:pPr>
      <w:r>
        <w:rPr>
          <w:vertAlign w:val="superscript"/>
        </w:rPr>
        <w:t>21</w:t>
      </w:r>
      <w:r w:rsidR="00824466">
        <w:t>Whereas</w:t>
      </w:r>
      <w:r w:rsidR="004F7B6A">
        <w:t xml:space="preserve"> I – I</w:t>
      </w:r>
      <w:r w:rsidR="00E237A6">
        <w:t xml:space="preserve"> </w:t>
      </w:r>
      <w:r w:rsidR="006656A4">
        <w:t xml:space="preserve">planted </w:t>
      </w:r>
      <w:r w:rsidR="00E237A6">
        <w:t xml:space="preserve">you as </w:t>
      </w:r>
      <w:r w:rsidR="00A1613E">
        <w:t>a red</w:t>
      </w:r>
      <w:r>
        <w:t xml:space="preserve"> vine</w:t>
      </w:r>
      <w:r w:rsidR="007775DF">
        <w:t>,</w:t>
      </w:r>
      <w:r w:rsidR="00646E0D">
        <w:rPr>
          <w:vertAlign w:val="superscript"/>
        </w:rPr>
        <w:t>a</w:t>
      </w:r>
    </w:p>
    <w:p w:rsidR="00A166FF" w:rsidRDefault="00824466" w:rsidP="009F7570">
      <w:pPr>
        <w:tabs>
          <w:tab w:val="left" w:pos="720"/>
          <w:tab w:val="left" w:pos="1440"/>
          <w:tab w:val="left" w:pos="2160"/>
          <w:tab w:val="left" w:pos="2880"/>
          <w:tab w:val="center" w:pos="5040"/>
        </w:tabs>
      </w:pPr>
      <w:r>
        <w:tab/>
        <w:t>all of it true seed,</w:t>
      </w:r>
      <w:r w:rsidR="009F7570">
        <w:tab/>
      </w:r>
    </w:p>
    <w:p w:rsidR="00A166FF" w:rsidRDefault="00824466" w:rsidP="00A166FF">
      <w:r>
        <w:t xml:space="preserve">How </w:t>
      </w:r>
      <w:r w:rsidR="007B576D">
        <w:t>you transformed yourself</w:t>
      </w:r>
      <w:r w:rsidR="007775DF">
        <w:t xml:space="preserve"> in relation to</w:t>
      </w:r>
      <w:r w:rsidR="00527549">
        <w:t xml:space="preserve"> me,</w:t>
      </w:r>
    </w:p>
    <w:p w:rsidR="00A166FF" w:rsidRPr="00646E0D" w:rsidRDefault="00CE4042" w:rsidP="00A166FF">
      <w:pPr>
        <w:rPr>
          <w:vertAlign w:val="superscript"/>
        </w:rPr>
      </w:pPr>
      <w:r>
        <w:tab/>
      </w:r>
      <w:r w:rsidR="00527549">
        <w:t xml:space="preserve">as </w:t>
      </w:r>
      <w:r w:rsidR="00B7242F">
        <w:t>people corrupted</w:t>
      </w:r>
      <w:r w:rsidR="00646E0D">
        <w:rPr>
          <w:vertAlign w:val="superscript"/>
        </w:rPr>
        <w:t>b</w:t>
      </w:r>
      <w:r w:rsidR="00A166FF">
        <w:t xml:space="preserve"> </w:t>
      </w:r>
      <w:r w:rsidR="00527549">
        <w:t>vis-</w:t>
      </w:r>
      <w:r w:rsidR="00527549">
        <w:rPr>
          <w:rFonts w:cstheme="minorHAnsi"/>
        </w:rPr>
        <w:t>à</w:t>
      </w:r>
      <w:r w:rsidR="00527549">
        <w:t>-vis the vine</w:t>
      </w:r>
      <w:r w:rsidR="00EB77FF">
        <w:t xml:space="preserve"> –</w:t>
      </w:r>
      <w:r w:rsidR="00646E0D">
        <w:rPr>
          <w:vertAlign w:val="superscript"/>
        </w:rPr>
        <w:t xml:space="preserve">c </w:t>
      </w:r>
      <w:r w:rsidR="007C6841">
        <w:t>an alien</w:t>
      </w:r>
      <w:r w:rsidR="00B7242F">
        <w:t xml:space="preserve"> woman</w:t>
      </w:r>
      <w:r w:rsidR="001542B8">
        <w:t>!</w:t>
      </w:r>
      <w:r w:rsidR="00646E0D">
        <w:rPr>
          <w:vertAlign w:val="superscript"/>
        </w:rPr>
        <w:t>d</w:t>
      </w:r>
    </w:p>
    <w:p w:rsidR="000544A2" w:rsidRPr="00646E0D" w:rsidRDefault="000544A2" w:rsidP="00A166FF">
      <w:pPr>
        <w:rPr>
          <w:vertAlign w:val="superscript"/>
        </w:rPr>
      </w:pPr>
      <w:r>
        <w:rPr>
          <w:vertAlign w:val="superscript"/>
        </w:rPr>
        <w:t>22</w:t>
      </w:r>
      <w:r>
        <w:t xml:space="preserve">Even </w:t>
      </w:r>
      <w:r w:rsidR="007955CC">
        <w:t>if you launder</w:t>
      </w:r>
      <w:r w:rsidR="00646E0D">
        <w:rPr>
          <w:vertAlign w:val="superscript"/>
        </w:rPr>
        <w:t>e</w:t>
      </w:r>
      <w:r w:rsidR="005B7301">
        <w:t xml:space="preserve"> with soda</w:t>
      </w:r>
      <w:r w:rsidR="00F309DC">
        <w:t>,</w:t>
      </w:r>
      <w:r w:rsidR="00646E0D">
        <w:rPr>
          <w:vertAlign w:val="superscript"/>
        </w:rPr>
        <w:t>f</w:t>
      </w:r>
    </w:p>
    <w:p w:rsidR="000544A2" w:rsidRDefault="007D2F12" w:rsidP="00A166FF">
      <w:r>
        <w:tab/>
      </w:r>
      <w:r w:rsidR="00F94142">
        <w:t xml:space="preserve">and </w:t>
      </w:r>
      <w:r>
        <w:t>use much cleanser</w:t>
      </w:r>
      <w:r w:rsidR="00646E0D">
        <w:rPr>
          <w:vertAlign w:val="superscript"/>
        </w:rPr>
        <w:t>g</w:t>
      </w:r>
      <w:r w:rsidR="007955CC">
        <w:t xml:space="preserve"> for</w:t>
      </w:r>
      <w:r w:rsidR="000544A2">
        <w:t xml:space="preserve"> yourself,</w:t>
      </w:r>
    </w:p>
    <w:p w:rsidR="000544A2" w:rsidRDefault="007C6841" w:rsidP="000544A2">
      <w:pPr>
        <w:ind w:left="720"/>
      </w:pPr>
      <w:r>
        <w:t>y</w:t>
      </w:r>
      <w:r w:rsidR="00FA3D27">
        <w:t xml:space="preserve">our waywardness </w:t>
      </w:r>
      <w:r w:rsidR="0027312C">
        <w:t>will be</w:t>
      </w:r>
      <w:r w:rsidR="00911998">
        <w:t xml:space="preserve"> </w:t>
      </w:r>
      <w:r w:rsidR="00FA3D27">
        <w:t>stain</w:t>
      </w:r>
      <w:r w:rsidR="00911998">
        <w:t>ing</w:t>
      </w:r>
      <w:r w:rsidR="00646E0D">
        <w:rPr>
          <w:vertAlign w:val="superscript"/>
        </w:rPr>
        <w:t>h</w:t>
      </w:r>
      <w:r>
        <w:t xml:space="preserve"> before me (</w:t>
      </w:r>
      <w:r w:rsidR="000544A2">
        <w:t>an affirmation of the Lord Yahweh</w:t>
      </w:r>
      <w:r>
        <w:t>)</w:t>
      </w:r>
      <w:r w:rsidR="000544A2">
        <w:t>.</w:t>
      </w:r>
    </w:p>
    <w:p w:rsidR="00FE710B" w:rsidRDefault="009273CC" w:rsidP="009273CC">
      <w:pPr>
        <w:tabs>
          <w:tab w:val="left" w:pos="4230"/>
        </w:tabs>
        <w:ind w:left="720"/>
      </w:pPr>
      <w:r>
        <w:tab/>
      </w:r>
    </w:p>
    <w:p w:rsidR="000544A2" w:rsidRPr="00646E0D" w:rsidRDefault="000544A2" w:rsidP="000544A2">
      <w:pPr>
        <w:rPr>
          <w:vertAlign w:val="superscript"/>
        </w:rPr>
      </w:pPr>
      <w:r>
        <w:rPr>
          <w:vertAlign w:val="superscript"/>
        </w:rPr>
        <w:t>23</w:t>
      </w:r>
      <w:r w:rsidR="00C32FE0">
        <w:t>How could</w:t>
      </w:r>
      <w:r>
        <w:t xml:space="preserve"> you say</w:t>
      </w:r>
      <w:r w:rsidR="008B1B62">
        <w:t xml:space="preserve">, </w:t>
      </w:r>
      <w:r w:rsidR="00B33DEB">
        <w:t>“</w:t>
      </w:r>
      <w:r w:rsidR="008B1B62">
        <w:t>I have</w:t>
      </w:r>
      <w:r w:rsidR="00942C25">
        <w:t>n'</w:t>
      </w:r>
      <w:r w:rsidR="0004791C">
        <w:t>t defiled</w:t>
      </w:r>
      <w:r w:rsidR="008B1B62">
        <w:t xml:space="preserve"> myself</w:t>
      </w:r>
      <w:r w:rsidR="0004791C">
        <w:t>,</w:t>
      </w:r>
      <w:r w:rsidR="00646E0D">
        <w:rPr>
          <w:vertAlign w:val="superscript"/>
        </w:rPr>
        <w:t>i</w:t>
      </w:r>
    </w:p>
    <w:p w:rsidR="0004791C" w:rsidRDefault="0004791C" w:rsidP="000544A2">
      <w:r>
        <w:tab/>
      </w:r>
      <w:r w:rsidR="008B1B62">
        <w:t>the Masters</w:t>
      </w:r>
      <w:r w:rsidR="00646E0D">
        <w:rPr>
          <w:vertAlign w:val="superscript"/>
        </w:rPr>
        <w:t>j</w:t>
      </w:r>
      <w:r w:rsidR="00EB77FF">
        <w:t xml:space="preserve"> – </w:t>
      </w:r>
      <w:r w:rsidR="008B1B62">
        <w:t>I have not gone after them</w:t>
      </w:r>
      <w:r w:rsidR="00B33DEB">
        <w:t>”</w:t>
      </w:r>
      <w:r>
        <w:t>?</w:t>
      </w:r>
    </w:p>
    <w:p w:rsidR="0004791C" w:rsidRDefault="0004791C" w:rsidP="00FB1C8D">
      <w:pPr>
        <w:tabs>
          <w:tab w:val="left" w:pos="7335"/>
        </w:tabs>
      </w:pPr>
      <w:r>
        <w:t xml:space="preserve">Look at your </w:t>
      </w:r>
      <w:r w:rsidR="002D5E96">
        <w:t>path</w:t>
      </w:r>
      <w:r>
        <w:t xml:space="preserve"> i</w:t>
      </w:r>
      <w:r w:rsidR="00B5787F">
        <w:t>n</w:t>
      </w:r>
      <w:r w:rsidR="00E34E52">
        <w:t>to the R</w:t>
      </w:r>
      <w:r>
        <w:t xml:space="preserve">avine, </w:t>
      </w:r>
      <w:r w:rsidR="00FB1C8D">
        <w:tab/>
      </w:r>
    </w:p>
    <w:p w:rsidR="0004791C" w:rsidRDefault="00F94142" w:rsidP="000544A2">
      <w:r>
        <w:tab/>
        <w:t>acknowledge what you have done.</w:t>
      </w:r>
    </w:p>
    <w:p w:rsidR="0004791C" w:rsidRDefault="008C5B5C" w:rsidP="000544A2">
      <w:r>
        <w:t>A light-footed she-camel criss-crossing</w:t>
      </w:r>
      <w:r w:rsidR="0004791C">
        <w:t xml:space="preserve"> her </w:t>
      </w:r>
      <w:r w:rsidR="002D5E96">
        <w:t>path</w:t>
      </w:r>
      <w:r w:rsidR="0004791C">
        <w:t>s,</w:t>
      </w:r>
    </w:p>
    <w:p w:rsidR="0004791C" w:rsidRDefault="0004791C" w:rsidP="0004791C">
      <w:pPr>
        <w:ind w:left="720"/>
      </w:pPr>
      <w:r>
        <w:rPr>
          <w:vertAlign w:val="superscript"/>
        </w:rPr>
        <w:t>24</w:t>
      </w:r>
      <w:r>
        <w:t>a wild don</w:t>
      </w:r>
      <w:r w:rsidR="00BA2171">
        <w:t>key taught about the wilderness,</w:t>
      </w:r>
    </w:p>
    <w:p w:rsidR="0004791C" w:rsidRDefault="0061171D" w:rsidP="0004791C">
      <w:r>
        <w:t>In her consuming</w:t>
      </w:r>
      <w:r w:rsidR="0004791C">
        <w:t xml:space="preserve"> desi</w:t>
      </w:r>
      <w:r>
        <w:t>re</w:t>
      </w:r>
      <w:r w:rsidR="00646E0D">
        <w:rPr>
          <w:vertAlign w:val="superscript"/>
        </w:rPr>
        <w:t>k</w:t>
      </w:r>
      <w:r w:rsidR="00783A03">
        <w:t xml:space="preserve"> </w:t>
      </w:r>
      <w:r w:rsidR="000B11BC">
        <w:t>she has panted after</w:t>
      </w:r>
      <w:r w:rsidR="00783A03">
        <w:t xml:space="preserve"> </w:t>
      </w:r>
      <w:r w:rsidR="00E73D60">
        <w:t>wind;</w:t>
      </w:r>
    </w:p>
    <w:p w:rsidR="0004791C" w:rsidRDefault="0004791C" w:rsidP="0004791C">
      <w:r>
        <w:tab/>
      </w:r>
      <w:r w:rsidR="00567AF7">
        <w:t>her season</w:t>
      </w:r>
      <w:r w:rsidR="003E228F">
        <w:t xml:space="preserve"> –</w:t>
      </w:r>
      <w:r w:rsidR="00646E0D">
        <w:rPr>
          <w:vertAlign w:val="superscript"/>
        </w:rPr>
        <w:t xml:space="preserve">l </w:t>
      </w:r>
      <w:r w:rsidR="00567AF7">
        <w:t>who can turn</w:t>
      </w:r>
      <w:r>
        <w:t xml:space="preserve"> </w:t>
      </w:r>
      <w:r w:rsidR="00783A03">
        <w:t xml:space="preserve">her </w:t>
      </w:r>
      <w:r>
        <w:t>back?</w:t>
      </w:r>
    </w:p>
    <w:p w:rsidR="00C32FE0" w:rsidRDefault="00B63206" w:rsidP="0004791C">
      <w:r>
        <w:t xml:space="preserve">Any </w:t>
      </w:r>
      <w:r w:rsidR="00485267">
        <w:t>who seek</w:t>
      </w:r>
      <w:r w:rsidR="008C01CE">
        <w:t xml:space="preserve"> her will not get weary – </w:t>
      </w:r>
    </w:p>
    <w:p w:rsidR="0004791C" w:rsidRPr="00646E0D" w:rsidRDefault="00567AF7" w:rsidP="00C32FE0">
      <w:pPr>
        <w:ind w:left="720"/>
        <w:rPr>
          <w:vertAlign w:val="superscript"/>
        </w:rPr>
      </w:pPr>
      <w:r>
        <w:t>in her month they will find her</w:t>
      </w:r>
      <w:r w:rsidR="00C32FE0">
        <w:t>.</w:t>
      </w:r>
      <w:r w:rsidR="00646E0D">
        <w:rPr>
          <w:vertAlign w:val="superscript"/>
        </w:rPr>
        <w:t>m</w:t>
      </w:r>
    </w:p>
    <w:p w:rsidR="005E320F" w:rsidRDefault="005E320F" w:rsidP="005E320F">
      <w:r>
        <w:rPr>
          <w:vertAlign w:val="superscript"/>
        </w:rPr>
        <w:t>25</w:t>
      </w:r>
      <w:r w:rsidR="009F7570">
        <w:t>Hold back</w:t>
      </w:r>
      <w:r>
        <w:t xml:space="preserve"> your foot from being bare,</w:t>
      </w:r>
    </w:p>
    <w:p w:rsidR="005E320F" w:rsidRDefault="005E320F" w:rsidP="005E320F">
      <w:r>
        <w:tab/>
      </w:r>
      <w:r w:rsidR="00381402">
        <w:t xml:space="preserve">and </w:t>
      </w:r>
      <w:r>
        <w:t>your throat</w:t>
      </w:r>
      <w:r w:rsidR="00646E0D">
        <w:rPr>
          <w:vertAlign w:val="superscript"/>
        </w:rPr>
        <w:t>n</w:t>
      </w:r>
      <w:r>
        <w:t xml:space="preserve"> from thirst. </w:t>
      </w:r>
    </w:p>
    <w:p w:rsidR="00945862" w:rsidRPr="0081578C" w:rsidRDefault="00945862" w:rsidP="005E320F"/>
    <w:p w:rsidR="005E320F" w:rsidRDefault="006F1DDA" w:rsidP="005E320F">
      <w:r>
        <w:t xml:space="preserve">But you say, </w:t>
      </w:r>
      <w:r w:rsidR="00B33DEB">
        <w:t>“</w:t>
      </w:r>
      <w:r>
        <w:t>Futile,</w:t>
      </w:r>
      <w:r w:rsidR="00646E0D">
        <w:rPr>
          <w:vertAlign w:val="superscript"/>
        </w:rPr>
        <w:t>o</w:t>
      </w:r>
      <w:r>
        <w:t xml:space="preserve"> no, </w:t>
      </w:r>
    </w:p>
    <w:p w:rsidR="008C01CE" w:rsidRDefault="00C71C37" w:rsidP="005E320F">
      <w:r>
        <w:tab/>
        <w:t>because I love foreigner</w:t>
      </w:r>
      <w:r w:rsidR="005E320F">
        <w:t xml:space="preserve">s, </w:t>
      </w:r>
    </w:p>
    <w:p w:rsidR="00646E0D" w:rsidRDefault="005E320F" w:rsidP="00B56F70">
      <w:pPr>
        <w:tabs>
          <w:tab w:val="left" w:pos="6330"/>
        </w:tabs>
        <w:ind w:left="720"/>
      </w:pPr>
      <w:r>
        <w:t xml:space="preserve">and </w:t>
      </w:r>
      <w:r w:rsidR="00745DDA">
        <w:t>it is after them that I will go</w:t>
      </w:r>
      <w:r>
        <w:t>.</w:t>
      </w:r>
      <w:r w:rsidR="00B33DEB">
        <w:t>”</w:t>
      </w:r>
    </w:p>
    <w:p w:rsidR="00646E0D" w:rsidRDefault="00646E0D" w:rsidP="00B56F70">
      <w:pPr>
        <w:tabs>
          <w:tab w:val="left" w:pos="6330"/>
        </w:tabs>
        <w:ind w:left="720"/>
      </w:pPr>
    </w:p>
    <w:p w:rsidR="00646E0D" w:rsidRDefault="00646E0D" w:rsidP="00646E0D">
      <w:pPr>
        <w:pStyle w:val="FootnoteText"/>
        <w:numPr>
          <w:ilvl w:val="0"/>
          <w:numId w:val="40"/>
        </w:numPr>
        <w:rPr>
          <w:sz w:val="22"/>
          <w:szCs w:val="22"/>
        </w:rPr>
      </w:pPr>
      <w:r w:rsidRPr="00646E0D">
        <w:rPr>
          <w:sz w:val="22"/>
          <w:szCs w:val="22"/>
        </w:rPr>
        <w:t xml:space="preserve">A </w:t>
      </w:r>
      <w:r w:rsidRPr="00646E0D">
        <w:rPr>
          <w:rFonts w:cstheme="minorHAnsi"/>
          <w:i/>
          <w:sz w:val="22"/>
          <w:szCs w:val="22"/>
        </w:rPr>
        <w:t xml:space="preserve">śōrēq </w:t>
      </w:r>
      <w:r w:rsidRPr="00646E0D">
        <w:rPr>
          <w:rFonts w:cstheme="minorHAnsi"/>
          <w:sz w:val="22"/>
          <w:szCs w:val="22"/>
        </w:rPr>
        <w:t xml:space="preserve">(cf. Isa 5:2) as opposed to a common or garden </w:t>
      </w:r>
      <w:r w:rsidRPr="00646E0D">
        <w:rPr>
          <w:rFonts w:cstheme="minorHAnsi"/>
          <w:i/>
          <w:sz w:val="22"/>
          <w:szCs w:val="22"/>
        </w:rPr>
        <w:t>gepen</w:t>
      </w:r>
      <w:r w:rsidRPr="00646E0D">
        <w:rPr>
          <w:rFonts w:cstheme="minorHAnsi"/>
          <w:sz w:val="22"/>
          <w:szCs w:val="22"/>
        </w:rPr>
        <w:t xml:space="preserve">. LXX, Vg, take the term to mean a high-quality vine, which is doubtless right; etymologically </w:t>
      </w:r>
      <w:r w:rsidRPr="00646E0D">
        <w:rPr>
          <w:rFonts w:cstheme="minorHAnsi"/>
          <w:i/>
          <w:sz w:val="22"/>
          <w:szCs w:val="22"/>
        </w:rPr>
        <w:t>śōrēq</w:t>
      </w:r>
      <w:r w:rsidRPr="00646E0D">
        <w:rPr>
          <w:rFonts w:cstheme="minorHAnsi"/>
          <w:sz w:val="22"/>
          <w:szCs w:val="22"/>
        </w:rPr>
        <w:t xml:space="preserve"> suggests specifically a red one.</w:t>
      </w:r>
    </w:p>
    <w:p w:rsidR="00646E0D" w:rsidRDefault="00646E0D" w:rsidP="00646E0D">
      <w:pPr>
        <w:pStyle w:val="FootnoteText"/>
        <w:numPr>
          <w:ilvl w:val="0"/>
          <w:numId w:val="40"/>
        </w:numPr>
        <w:rPr>
          <w:sz w:val="22"/>
          <w:szCs w:val="22"/>
        </w:rPr>
      </w:pPr>
      <w:r w:rsidRPr="00646E0D">
        <w:rPr>
          <w:sz w:val="22"/>
          <w:szCs w:val="22"/>
        </w:rPr>
        <w:t xml:space="preserve">LXX and Vg paraphrase the obscurely-constructed colon; according to </w:t>
      </w:r>
      <w:r w:rsidRPr="00646E0D">
        <w:rPr>
          <w:rFonts w:cstheme="minorHAnsi"/>
          <w:i/>
          <w:sz w:val="22"/>
          <w:szCs w:val="22"/>
        </w:rPr>
        <w:t>CTAT</w:t>
      </w:r>
      <w:r w:rsidRPr="00646E0D">
        <w:rPr>
          <w:rFonts w:cstheme="minorHAnsi"/>
          <w:sz w:val="22"/>
          <w:szCs w:val="22"/>
        </w:rPr>
        <w:t xml:space="preserve"> 2:470, </w:t>
      </w:r>
      <w:r w:rsidRPr="00646E0D">
        <w:rPr>
          <w:sz w:val="22"/>
          <w:szCs w:val="22"/>
        </w:rPr>
        <w:t xml:space="preserve">J. D. Michaelis in his </w:t>
      </w:r>
      <w:r w:rsidRPr="00646E0D">
        <w:rPr>
          <w:i/>
          <w:iCs/>
          <w:sz w:val="22"/>
          <w:szCs w:val="22"/>
        </w:rPr>
        <w:t>Orientalische und exegetische Bibliothek</w:t>
      </w:r>
      <w:r w:rsidRPr="00646E0D">
        <w:rPr>
          <w:sz w:val="22"/>
          <w:szCs w:val="22"/>
        </w:rPr>
        <w:t xml:space="preserve"> described it as “grammatically deformed” (</w:t>
      </w:r>
      <w:r w:rsidRPr="00646E0D">
        <w:rPr>
          <w:i/>
          <w:sz w:val="22"/>
          <w:szCs w:val="22"/>
        </w:rPr>
        <w:t>vicieuse</w:t>
      </w:r>
      <w:r w:rsidRPr="00646E0D">
        <w:rPr>
          <w:sz w:val="22"/>
          <w:szCs w:val="22"/>
        </w:rPr>
        <w:t xml:space="preserve">). But LXX and Vg incorporate words for bitterness/corruption which supports the suggestion that the passive participle </w:t>
      </w:r>
      <w:r w:rsidRPr="00646E0D">
        <w:rPr>
          <w:i/>
          <w:sz w:val="22"/>
          <w:szCs w:val="22"/>
        </w:rPr>
        <w:t>s</w:t>
      </w:r>
      <w:r w:rsidRPr="00646E0D">
        <w:rPr>
          <w:rFonts w:cstheme="minorHAnsi"/>
          <w:i/>
          <w:sz w:val="22"/>
          <w:szCs w:val="22"/>
        </w:rPr>
        <w:t>ûrê</w:t>
      </w:r>
      <w:r w:rsidRPr="00646E0D">
        <w:rPr>
          <w:sz w:val="22"/>
          <w:szCs w:val="22"/>
        </w:rPr>
        <w:t xml:space="preserve"> comes from a </w:t>
      </w:r>
      <w:r w:rsidRPr="00646E0D">
        <w:rPr>
          <w:i/>
          <w:sz w:val="22"/>
          <w:szCs w:val="22"/>
        </w:rPr>
        <w:t>s</w:t>
      </w:r>
      <w:r w:rsidRPr="00646E0D">
        <w:rPr>
          <w:rFonts w:cstheme="minorHAnsi"/>
          <w:i/>
          <w:sz w:val="22"/>
          <w:szCs w:val="22"/>
        </w:rPr>
        <w:t>û</w:t>
      </w:r>
      <w:r w:rsidRPr="00646E0D">
        <w:rPr>
          <w:i/>
          <w:sz w:val="22"/>
          <w:szCs w:val="22"/>
        </w:rPr>
        <w:t xml:space="preserve">r </w:t>
      </w:r>
      <w:r w:rsidRPr="00646E0D">
        <w:rPr>
          <w:sz w:val="22"/>
          <w:szCs w:val="22"/>
        </w:rPr>
        <w:t xml:space="preserve">which is a byform of the verb </w:t>
      </w:r>
      <w:r w:rsidRPr="00646E0D">
        <w:rPr>
          <w:i/>
          <w:sz w:val="22"/>
          <w:szCs w:val="22"/>
        </w:rPr>
        <w:t>s</w:t>
      </w:r>
      <w:r w:rsidRPr="00646E0D">
        <w:rPr>
          <w:rFonts w:cstheme="minorHAnsi"/>
          <w:i/>
          <w:sz w:val="22"/>
          <w:szCs w:val="22"/>
        </w:rPr>
        <w:t>ārâ</w:t>
      </w:r>
      <w:r w:rsidRPr="00646E0D">
        <w:rPr>
          <w:sz w:val="22"/>
          <w:szCs w:val="22"/>
        </w:rPr>
        <w:t xml:space="preserve"> in Aramaic meaning decay/stink (see </w:t>
      </w:r>
      <w:r w:rsidRPr="00646E0D">
        <w:rPr>
          <w:i/>
          <w:sz w:val="22"/>
          <w:szCs w:val="22"/>
        </w:rPr>
        <w:t>DCH</w:t>
      </w:r>
      <w:r w:rsidRPr="00646E0D">
        <w:rPr>
          <w:sz w:val="22"/>
          <w:szCs w:val="22"/>
        </w:rPr>
        <w:t xml:space="preserve">; </w:t>
      </w:r>
      <w:r w:rsidRPr="00646E0D">
        <w:rPr>
          <w:i/>
          <w:sz w:val="22"/>
          <w:szCs w:val="22"/>
        </w:rPr>
        <w:t>DTT</w:t>
      </w:r>
      <w:r w:rsidRPr="00646E0D">
        <w:rPr>
          <w:sz w:val="22"/>
          <w:szCs w:val="22"/>
        </w:rPr>
        <w:t>, 1026).</w:t>
      </w:r>
    </w:p>
    <w:p w:rsidR="00646E0D" w:rsidRDefault="00646E0D" w:rsidP="00646E0D">
      <w:pPr>
        <w:pStyle w:val="FootnoteText"/>
        <w:numPr>
          <w:ilvl w:val="0"/>
          <w:numId w:val="40"/>
        </w:numPr>
        <w:rPr>
          <w:sz w:val="22"/>
          <w:szCs w:val="22"/>
        </w:rPr>
      </w:pPr>
      <w:r w:rsidRPr="00646E0D">
        <w:rPr>
          <w:sz w:val="22"/>
          <w:szCs w:val="22"/>
        </w:rPr>
        <w:t xml:space="preserve">The allusive construct is epexegetical (see </w:t>
      </w:r>
      <w:r w:rsidRPr="00646E0D">
        <w:rPr>
          <w:i/>
          <w:sz w:val="22"/>
          <w:szCs w:val="22"/>
        </w:rPr>
        <w:t xml:space="preserve">IBHS </w:t>
      </w:r>
      <w:r w:rsidRPr="00646E0D">
        <w:rPr>
          <w:sz w:val="22"/>
          <w:szCs w:val="22"/>
        </w:rPr>
        <w:t>9.5.3c).</w:t>
      </w:r>
    </w:p>
    <w:p w:rsidR="00646E0D" w:rsidRDefault="00646E0D" w:rsidP="00646E0D">
      <w:pPr>
        <w:pStyle w:val="FootnoteText"/>
        <w:numPr>
          <w:ilvl w:val="0"/>
          <w:numId w:val="40"/>
        </w:numPr>
        <w:rPr>
          <w:sz w:val="22"/>
          <w:szCs w:val="22"/>
        </w:rPr>
      </w:pPr>
      <w:r w:rsidRPr="00646E0D">
        <w:rPr>
          <w:sz w:val="22"/>
          <w:szCs w:val="22"/>
        </w:rPr>
        <w:t>LXX, Vg assume that “alien” describes “the vine,” which the lack of the article makes difficult; rather it describes “you,” Jerusalem as whore.</w:t>
      </w:r>
    </w:p>
    <w:p w:rsidR="00646E0D" w:rsidRDefault="00646E0D" w:rsidP="00646E0D">
      <w:pPr>
        <w:pStyle w:val="FootnoteText"/>
        <w:numPr>
          <w:ilvl w:val="0"/>
          <w:numId w:val="40"/>
        </w:numPr>
        <w:rPr>
          <w:sz w:val="22"/>
          <w:szCs w:val="22"/>
        </w:rPr>
      </w:pPr>
      <w:r w:rsidRPr="00646E0D">
        <w:rPr>
          <w:i/>
          <w:sz w:val="22"/>
          <w:szCs w:val="22"/>
        </w:rPr>
        <w:t>K</w:t>
      </w:r>
      <w:r w:rsidRPr="00646E0D">
        <w:rPr>
          <w:rFonts w:cstheme="minorHAnsi"/>
          <w:i/>
          <w:sz w:val="22"/>
          <w:szCs w:val="22"/>
        </w:rPr>
        <w:t>ā</w:t>
      </w:r>
      <w:r w:rsidRPr="00646E0D">
        <w:rPr>
          <w:i/>
          <w:sz w:val="22"/>
          <w:szCs w:val="22"/>
        </w:rPr>
        <w:t>bas</w:t>
      </w:r>
      <w:r w:rsidRPr="00646E0D">
        <w:rPr>
          <w:sz w:val="22"/>
          <w:szCs w:val="22"/>
        </w:rPr>
        <w:t xml:space="preserve"> (piel) usually denotes washing clothes not washing the person (for which the verb is </w:t>
      </w:r>
      <w:r w:rsidRPr="00646E0D">
        <w:rPr>
          <w:i/>
          <w:sz w:val="22"/>
          <w:szCs w:val="22"/>
        </w:rPr>
        <w:t>r</w:t>
      </w:r>
      <w:r w:rsidRPr="00646E0D">
        <w:rPr>
          <w:rFonts w:cstheme="minorHAnsi"/>
          <w:i/>
          <w:sz w:val="22"/>
          <w:szCs w:val="22"/>
        </w:rPr>
        <w:t>āḥ</w:t>
      </w:r>
      <w:r w:rsidRPr="00646E0D">
        <w:rPr>
          <w:i/>
          <w:sz w:val="22"/>
          <w:szCs w:val="22"/>
        </w:rPr>
        <w:t>a</w:t>
      </w:r>
      <w:r w:rsidRPr="00646E0D">
        <w:rPr>
          <w:rFonts w:cstheme="minorHAnsi"/>
          <w:i/>
          <w:sz w:val="22"/>
          <w:szCs w:val="22"/>
        </w:rPr>
        <w:t>ṣ</w:t>
      </w:r>
      <w:r w:rsidRPr="00646E0D">
        <w:rPr>
          <w:rFonts w:cstheme="minorHAnsi"/>
          <w:sz w:val="22"/>
          <w:szCs w:val="22"/>
        </w:rPr>
        <w:t xml:space="preserve">); the piel suggests something intensive (Thompson, </w:t>
      </w:r>
      <w:r w:rsidRPr="00646E0D">
        <w:rPr>
          <w:rFonts w:cstheme="minorHAnsi"/>
          <w:i/>
          <w:sz w:val="22"/>
          <w:szCs w:val="22"/>
        </w:rPr>
        <w:t>Jeremiah</w:t>
      </w:r>
      <w:r w:rsidRPr="00646E0D">
        <w:rPr>
          <w:rFonts w:cstheme="minorHAnsi"/>
          <w:sz w:val="22"/>
          <w:szCs w:val="22"/>
        </w:rPr>
        <w:t>,</w:t>
      </w:r>
      <w:r w:rsidRPr="00646E0D">
        <w:rPr>
          <w:rFonts w:cstheme="minorHAnsi"/>
          <w:i/>
          <w:sz w:val="22"/>
          <w:szCs w:val="22"/>
        </w:rPr>
        <w:t xml:space="preserve"> </w:t>
      </w:r>
      <w:r w:rsidRPr="00646E0D">
        <w:rPr>
          <w:rFonts w:cstheme="minorHAnsi"/>
          <w:sz w:val="22"/>
          <w:szCs w:val="22"/>
        </w:rPr>
        <w:t>176).</w:t>
      </w:r>
    </w:p>
    <w:p w:rsidR="00646E0D" w:rsidRDefault="00646E0D" w:rsidP="00646E0D">
      <w:pPr>
        <w:pStyle w:val="FootnoteText"/>
        <w:numPr>
          <w:ilvl w:val="0"/>
          <w:numId w:val="40"/>
        </w:numPr>
        <w:rPr>
          <w:sz w:val="22"/>
          <w:szCs w:val="22"/>
        </w:rPr>
      </w:pPr>
      <w:r w:rsidRPr="00646E0D">
        <w:rPr>
          <w:sz w:val="22"/>
          <w:szCs w:val="22"/>
        </w:rPr>
        <w:t>Strictly natron, a sodium compound used for cleaning.</w:t>
      </w:r>
    </w:p>
    <w:p w:rsidR="00646E0D" w:rsidRDefault="00646E0D" w:rsidP="00646E0D">
      <w:pPr>
        <w:pStyle w:val="FootnoteText"/>
        <w:numPr>
          <w:ilvl w:val="0"/>
          <w:numId w:val="40"/>
        </w:numPr>
        <w:rPr>
          <w:sz w:val="22"/>
          <w:szCs w:val="22"/>
        </w:rPr>
      </w:pPr>
      <w:r w:rsidRPr="00646E0D">
        <w:rPr>
          <w:sz w:val="22"/>
          <w:szCs w:val="22"/>
        </w:rPr>
        <w:t xml:space="preserve">This parallel term </w:t>
      </w:r>
      <w:r w:rsidRPr="00646E0D">
        <w:rPr>
          <w:i/>
          <w:sz w:val="22"/>
          <w:szCs w:val="22"/>
        </w:rPr>
        <w:t>b</w:t>
      </w:r>
      <w:r w:rsidRPr="00646E0D">
        <w:rPr>
          <w:rFonts w:cstheme="minorHAnsi"/>
          <w:i/>
          <w:sz w:val="22"/>
          <w:szCs w:val="22"/>
        </w:rPr>
        <w:t xml:space="preserve">ōrît </w:t>
      </w:r>
      <w:r w:rsidRPr="00646E0D">
        <w:rPr>
          <w:sz w:val="22"/>
          <w:szCs w:val="22"/>
        </w:rPr>
        <w:t xml:space="preserve">suggests a plant-based cleanser (see McKane, </w:t>
      </w:r>
      <w:r w:rsidRPr="00646E0D">
        <w:rPr>
          <w:i/>
          <w:sz w:val="22"/>
          <w:szCs w:val="22"/>
        </w:rPr>
        <w:t>Jeremiah</w:t>
      </w:r>
      <w:r w:rsidRPr="00646E0D">
        <w:rPr>
          <w:sz w:val="22"/>
          <w:szCs w:val="22"/>
        </w:rPr>
        <w:t xml:space="preserve"> 1:42).</w:t>
      </w:r>
    </w:p>
    <w:p w:rsidR="00646E0D" w:rsidRDefault="00646E0D" w:rsidP="00646E0D">
      <w:pPr>
        <w:pStyle w:val="FootnoteText"/>
        <w:numPr>
          <w:ilvl w:val="0"/>
          <w:numId w:val="40"/>
        </w:numPr>
        <w:rPr>
          <w:sz w:val="22"/>
          <w:szCs w:val="22"/>
        </w:rPr>
      </w:pPr>
      <w:r w:rsidRPr="00646E0D">
        <w:rPr>
          <w:i/>
          <w:sz w:val="22"/>
          <w:szCs w:val="22"/>
        </w:rPr>
        <w:t>K</w:t>
      </w:r>
      <w:r w:rsidRPr="00646E0D">
        <w:rPr>
          <w:rFonts w:cstheme="minorHAnsi"/>
          <w:i/>
          <w:sz w:val="22"/>
          <w:szCs w:val="22"/>
        </w:rPr>
        <w:t>ā</w:t>
      </w:r>
      <w:r w:rsidRPr="00646E0D">
        <w:rPr>
          <w:i/>
          <w:sz w:val="22"/>
          <w:szCs w:val="22"/>
        </w:rPr>
        <w:t>tam</w:t>
      </w:r>
      <w:r w:rsidRPr="00646E0D">
        <w:rPr>
          <w:sz w:val="22"/>
          <w:szCs w:val="22"/>
        </w:rPr>
        <w:t xml:space="preserve"> (stain, here niphal participle and thus suggesting odious or offensive) comes only here in the First Testament, but it is well-known in Post-biblical Hebrew.</w:t>
      </w:r>
    </w:p>
    <w:p w:rsidR="00646E0D" w:rsidRDefault="00646E0D" w:rsidP="00646E0D">
      <w:pPr>
        <w:pStyle w:val="FootnoteText"/>
        <w:numPr>
          <w:ilvl w:val="0"/>
          <w:numId w:val="40"/>
        </w:numPr>
        <w:rPr>
          <w:sz w:val="22"/>
          <w:szCs w:val="22"/>
        </w:rPr>
      </w:pPr>
      <w:r w:rsidRPr="00646E0D">
        <w:rPr>
          <w:sz w:val="22"/>
          <w:szCs w:val="22"/>
        </w:rPr>
        <w:lastRenderedPageBreak/>
        <w:t>LXX has a passive verb, but the verb is again niphal.</w:t>
      </w:r>
    </w:p>
    <w:p w:rsidR="00646E0D" w:rsidRDefault="00646E0D" w:rsidP="00646E0D">
      <w:pPr>
        <w:pStyle w:val="FootnoteText"/>
        <w:numPr>
          <w:ilvl w:val="0"/>
          <w:numId w:val="40"/>
        </w:numPr>
        <w:rPr>
          <w:sz w:val="22"/>
          <w:szCs w:val="22"/>
        </w:rPr>
      </w:pPr>
      <w:r w:rsidRPr="00646E0D">
        <w:rPr>
          <w:sz w:val="22"/>
          <w:szCs w:val="22"/>
        </w:rPr>
        <w:t xml:space="preserve">LXX has singular and as usual gives </w:t>
      </w:r>
      <w:r w:rsidRPr="00646E0D">
        <w:rPr>
          <w:i/>
          <w:sz w:val="22"/>
          <w:szCs w:val="22"/>
        </w:rPr>
        <w:t xml:space="preserve">Baal </w:t>
      </w:r>
      <w:r w:rsidRPr="00646E0D">
        <w:rPr>
          <w:sz w:val="22"/>
          <w:szCs w:val="22"/>
        </w:rPr>
        <w:t>a feminine article (see the note on v. 8).</w:t>
      </w:r>
      <w:r w:rsidRPr="00646E0D">
        <w:rPr>
          <w:sz w:val="22"/>
          <w:szCs w:val="22"/>
        </w:rPr>
        <w:tab/>
      </w:r>
    </w:p>
    <w:p w:rsidR="00646E0D" w:rsidRDefault="00646E0D" w:rsidP="00646E0D">
      <w:pPr>
        <w:pStyle w:val="FootnoteText"/>
        <w:numPr>
          <w:ilvl w:val="0"/>
          <w:numId w:val="40"/>
        </w:numPr>
        <w:rPr>
          <w:sz w:val="22"/>
          <w:szCs w:val="22"/>
        </w:rPr>
      </w:pPr>
      <w:r w:rsidRPr="00646E0D">
        <w:rPr>
          <w:sz w:val="22"/>
          <w:szCs w:val="22"/>
        </w:rPr>
        <w:t>“The desire of her being” (</w:t>
      </w:r>
      <w:r w:rsidRPr="00646E0D">
        <w:rPr>
          <w:i/>
          <w:sz w:val="22"/>
          <w:szCs w:val="22"/>
        </w:rPr>
        <w:t>nepe</w:t>
      </w:r>
      <w:r w:rsidRPr="00646E0D">
        <w:rPr>
          <w:rFonts w:cstheme="minorHAnsi"/>
          <w:i/>
          <w:sz w:val="22"/>
          <w:szCs w:val="22"/>
        </w:rPr>
        <w:t>š</w:t>
      </w:r>
      <w:r w:rsidRPr="00646E0D">
        <w:rPr>
          <w:rFonts w:cstheme="minorHAnsi"/>
          <w:sz w:val="22"/>
          <w:szCs w:val="22"/>
        </w:rPr>
        <w:t>);</w:t>
      </w:r>
      <w:r w:rsidRPr="00646E0D">
        <w:rPr>
          <w:i/>
          <w:sz w:val="22"/>
          <w:szCs w:val="22"/>
        </w:rPr>
        <w:t xml:space="preserve"> </w:t>
      </w:r>
      <w:r w:rsidRPr="00646E0D">
        <w:rPr>
          <w:sz w:val="22"/>
          <w:szCs w:val="22"/>
        </w:rPr>
        <w:t xml:space="preserve">Q has feminine suffix which fits what follows, K </w:t>
      </w:r>
      <w:r w:rsidRPr="00646E0D">
        <w:rPr>
          <w:i/>
          <w:sz w:val="22"/>
          <w:szCs w:val="22"/>
        </w:rPr>
        <w:t>np</w:t>
      </w:r>
      <w:r w:rsidRPr="00646E0D">
        <w:rPr>
          <w:rFonts w:cstheme="minorHAnsi"/>
          <w:i/>
          <w:sz w:val="22"/>
          <w:szCs w:val="22"/>
        </w:rPr>
        <w:t>š</w:t>
      </w:r>
      <w:r w:rsidRPr="00646E0D">
        <w:rPr>
          <w:i/>
          <w:sz w:val="22"/>
          <w:szCs w:val="22"/>
        </w:rPr>
        <w:t xml:space="preserve">w </w:t>
      </w:r>
      <w:r w:rsidRPr="00646E0D">
        <w:rPr>
          <w:sz w:val="22"/>
          <w:szCs w:val="22"/>
        </w:rPr>
        <w:t>implies masculine which fits the preceding reference to the masculine donkey.</w:t>
      </w:r>
    </w:p>
    <w:p w:rsidR="00646E0D" w:rsidRDefault="00646E0D" w:rsidP="00646E0D">
      <w:pPr>
        <w:pStyle w:val="FootnoteText"/>
        <w:numPr>
          <w:ilvl w:val="0"/>
          <w:numId w:val="40"/>
        </w:numPr>
        <w:rPr>
          <w:sz w:val="22"/>
          <w:szCs w:val="22"/>
        </w:rPr>
      </w:pPr>
      <w:r w:rsidRPr="00646E0D">
        <w:rPr>
          <w:sz w:val="22"/>
          <w:szCs w:val="22"/>
        </w:rPr>
        <w:t xml:space="preserve">The noun comes only here in this “exclamation” (Allen, </w:t>
      </w:r>
      <w:r w:rsidRPr="00646E0D">
        <w:rPr>
          <w:i/>
          <w:sz w:val="22"/>
          <w:szCs w:val="22"/>
        </w:rPr>
        <w:t>Jeremiah</w:t>
      </w:r>
      <w:r w:rsidRPr="00646E0D">
        <w:rPr>
          <w:sz w:val="22"/>
          <w:szCs w:val="22"/>
        </w:rPr>
        <w:t>,</w:t>
      </w:r>
      <w:r w:rsidRPr="00646E0D">
        <w:rPr>
          <w:i/>
          <w:sz w:val="22"/>
          <w:szCs w:val="22"/>
        </w:rPr>
        <w:t xml:space="preserve"> </w:t>
      </w:r>
      <w:r w:rsidRPr="00646E0D">
        <w:rPr>
          <w:sz w:val="22"/>
          <w:szCs w:val="22"/>
        </w:rPr>
        <w:t xml:space="preserve">44). Vg “love” perhaps infers its meaning from the parallelism with the preceding colon, but see BDB, 58; </w:t>
      </w:r>
      <w:r w:rsidRPr="00646E0D">
        <w:rPr>
          <w:i/>
          <w:sz w:val="22"/>
          <w:szCs w:val="22"/>
        </w:rPr>
        <w:t>season</w:t>
      </w:r>
      <w:r w:rsidRPr="00646E0D">
        <w:rPr>
          <w:sz w:val="22"/>
          <w:szCs w:val="22"/>
        </w:rPr>
        <w:t xml:space="preserve"> rather implies an anticipatory parallelism with </w:t>
      </w:r>
      <w:r w:rsidRPr="00646E0D">
        <w:rPr>
          <w:i/>
          <w:sz w:val="22"/>
          <w:szCs w:val="22"/>
        </w:rPr>
        <w:t>month</w:t>
      </w:r>
      <w:r w:rsidRPr="00646E0D">
        <w:rPr>
          <w:sz w:val="22"/>
          <w:szCs w:val="22"/>
        </w:rPr>
        <w:t xml:space="preserve">. </w:t>
      </w:r>
    </w:p>
    <w:p w:rsidR="00646E0D" w:rsidRDefault="00646E0D" w:rsidP="00646E0D">
      <w:pPr>
        <w:pStyle w:val="FootnoteText"/>
        <w:numPr>
          <w:ilvl w:val="0"/>
          <w:numId w:val="40"/>
        </w:numPr>
        <w:rPr>
          <w:sz w:val="22"/>
          <w:szCs w:val="22"/>
        </w:rPr>
      </w:pPr>
      <w:r w:rsidRPr="00646E0D">
        <w:rPr>
          <w:rFonts w:cstheme="minorHAnsi"/>
          <w:sz w:val="22"/>
          <w:szCs w:val="22"/>
        </w:rPr>
        <w:t>The asyndetic clause with the prepositional expression before the verb is subordinate to the previous clause.</w:t>
      </w:r>
    </w:p>
    <w:p w:rsidR="00646E0D" w:rsidRDefault="00646E0D" w:rsidP="00646E0D">
      <w:pPr>
        <w:pStyle w:val="FootnoteText"/>
        <w:numPr>
          <w:ilvl w:val="0"/>
          <w:numId w:val="40"/>
        </w:numPr>
        <w:rPr>
          <w:sz w:val="22"/>
          <w:szCs w:val="22"/>
        </w:rPr>
      </w:pPr>
      <w:r w:rsidRPr="00646E0D">
        <w:rPr>
          <w:sz w:val="22"/>
          <w:szCs w:val="22"/>
        </w:rPr>
        <w:t xml:space="preserve">Q has the expected spelling </w:t>
      </w:r>
      <w:r w:rsidRPr="00646E0D">
        <w:rPr>
          <w:i/>
          <w:sz w:val="22"/>
          <w:szCs w:val="22"/>
        </w:rPr>
        <w:t>g</w:t>
      </w:r>
      <w:r w:rsidRPr="00646E0D">
        <w:rPr>
          <w:rFonts w:cstheme="minorHAnsi"/>
          <w:i/>
          <w:sz w:val="22"/>
          <w:szCs w:val="22"/>
        </w:rPr>
        <w:t>ā</w:t>
      </w:r>
      <w:r w:rsidRPr="00646E0D">
        <w:rPr>
          <w:i/>
          <w:sz w:val="22"/>
          <w:szCs w:val="22"/>
        </w:rPr>
        <w:t>r</w:t>
      </w:r>
      <w:r w:rsidRPr="00646E0D">
        <w:rPr>
          <w:rFonts w:cstheme="minorHAnsi"/>
          <w:i/>
          <w:sz w:val="22"/>
          <w:szCs w:val="22"/>
        </w:rPr>
        <w:t>ô</w:t>
      </w:r>
      <w:r w:rsidRPr="00646E0D">
        <w:rPr>
          <w:i/>
          <w:sz w:val="22"/>
          <w:szCs w:val="22"/>
        </w:rPr>
        <w:t>n</w:t>
      </w:r>
      <w:r w:rsidRPr="00646E0D">
        <w:rPr>
          <w:sz w:val="22"/>
          <w:szCs w:val="22"/>
        </w:rPr>
        <w:t xml:space="preserve">; K </w:t>
      </w:r>
      <w:r w:rsidRPr="00646E0D">
        <w:rPr>
          <w:i/>
          <w:sz w:val="22"/>
          <w:szCs w:val="22"/>
        </w:rPr>
        <w:t xml:space="preserve">gwrn </w:t>
      </w:r>
      <w:r w:rsidRPr="00646E0D">
        <w:rPr>
          <w:sz w:val="22"/>
          <w:szCs w:val="22"/>
        </w:rPr>
        <w:t xml:space="preserve">is “presumably a slip of the pen influenced by </w:t>
      </w:r>
      <w:r w:rsidRPr="00646E0D">
        <w:rPr>
          <w:i/>
          <w:sz w:val="22"/>
          <w:szCs w:val="22"/>
        </w:rPr>
        <w:t>g</w:t>
      </w:r>
      <w:r w:rsidRPr="00646E0D">
        <w:rPr>
          <w:rFonts w:cstheme="minorHAnsi"/>
          <w:i/>
          <w:sz w:val="22"/>
          <w:szCs w:val="22"/>
        </w:rPr>
        <w:t>ô</w:t>
      </w:r>
      <w:r w:rsidRPr="00646E0D">
        <w:rPr>
          <w:i/>
          <w:sz w:val="22"/>
          <w:szCs w:val="22"/>
        </w:rPr>
        <w:t>r</w:t>
      </w:r>
      <w:r w:rsidRPr="00646E0D">
        <w:rPr>
          <w:rFonts w:cstheme="minorHAnsi"/>
          <w:i/>
          <w:sz w:val="22"/>
          <w:szCs w:val="22"/>
        </w:rPr>
        <w:t>ā</w:t>
      </w:r>
      <w:r w:rsidRPr="00646E0D">
        <w:rPr>
          <w:i/>
          <w:sz w:val="22"/>
          <w:szCs w:val="22"/>
        </w:rPr>
        <w:t>n</w:t>
      </w:r>
      <w:r w:rsidRPr="00646E0D">
        <w:rPr>
          <w:sz w:val="22"/>
          <w:szCs w:val="22"/>
        </w:rPr>
        <w:t xml:space="preserve"> “Threshing-floor” (Holladay, </w:t>
      </w:r>
      <w:r w:rsidRPr="00646E0D">
        <w:rPr>
          <w:i/>
          <w:sz w:val="22"/>
          <w:szCs w:val="22"/>
        </w:rPr>
        <w:t xml:space="preserve">Jeremiah </w:t>
      </w:r>
      <w:r w:rsidRPr="00646E0D">
        <w:rPr>
          <w:sz w:val="22"/>
          <w:szCs w:val="22"/>
        </w:rPr>
        <w:t>1:53).</w:t>
      </w:r>
    </w:p>
    <w:p w:rsidR="005E320F" w:rsidRPr="00646E0D" w:rsidRDefault="00646E0D" w:rsidP="00646E0D">
      <w:pPr>
        <w:pStyle w:val="FootnoteText"/>
        <w:numPr>
          <w:ilvl w:val="0"/>
          <w:numId w:val="40"/>
        </w:numPr>
        <w:rPr>
          <w:sz w:val="22"/>
          <w:szCs w:val="22"/>
        </w:rPr>
      </w:pPr>
      <w:r w:rsidRPr="00646E0D">
        <w:rPr>
          <w:sz w:val="22"/>
          <w:szCs w:val="22"/>
        </w:rPr>
        <w:t>More literally</w:t>
      </w:r>
      <w:r w:rsidRPr="00646E0D">
        <w:rPr>
          <w:i/>
          <w:sz w:val="22"/>
          <w:szCs w:val="22"/>
        </w:rPr>
        <w:t xml:space="preserve"> It’s desperate</w:t>
      </w:r>
      <w:r w:rsidRPr="00646E0D">
        <w:rPr>
          <w:sz w:val="22"/>
          <w:szCs w:val="22"/>
        </w:rPr>
        <w:t xml:space="preserve"> (cf. Vg); see BDB, 384.</w:t>
      </w:r>
      <w:r w:rsidR="00B56F70">
        <w:tab/>
      </w:r>
    </w:p>
    <w:p w:rsidR="000D0D69" w:rsidRDefault="008216E0" w:rsidP="008216E0">
      <w:pPr>
        <w:tabs>
          <w:tab w:val="left" w:pos="4305"/>
        </w:tabs>
        <w:rPr>
          <w:rFonts w:cstheme="minorHAnsi"/>
          <w:vertAlign w:val="superscript"/>
        </w:rPr>
      </w:pPr>
      <w:r>
        <w:rPr>
          <w:rFonts w:cstheme="minorHAnsi"/>
          <w:vertAlign w:val="superscript"/>
        </w:rPr>
        <w:tab/>
      </w:r>
    </w:p>
    <w:p w:rsidR="00A36504" w:rsidRDefault="00696F80" w:rsidP="009F1E57">
      <w:pPr>
        <w:tabs>
          <w:tab w:val="center" w:pos="5040"/>
        </w:tabs>
        <w:rPr>
          <w:rFonts w:cstheme="minorHAnsi"/>
        </w:rPr>
      </w:pPr>
      <w:r>
        <w:rPr>
          <w:rFonts w:cstheme="minorHAnsi"/>
        </w:rPr>
        <w:t xml:space="preserve">Like the </w:t>
      </w:r>
      <w:r w:rsidR="00B33DEB">
        <w:rPr>
          <w:rFonts w:cstheme="minorHAnsi"/>
        </w:rPr>
        <w:t>“</w:t>
      </w:r>
      <w:r>
        <w:rPr>
          <w:rFonts w:cstheme="minorHAnsi"/>
        </w:rPr>
        <w:t>indeed</w:t>
      </w:r>
      <w:r w:rsidR="00B33DEB">
        <w:rPr>
          <w:rFonts w:cstheme="minorHAnsi"/>
        </w:rPr>
        <w:t>”</w:t>
      </w:r>
      <w:r>
        <w:rPr>
          <w:rFonts w:cstheme="minorHAnsi"/>
        </w:rPr>
        <w:t xml:space="preserve"> which introduced vv. 9-13, the </w:t>
      </w:r>
      <w:r w:rsidR="00B33DEB">
        <w:rPr>
          <w:rFonts w:cstheme="minorHAnsi"/>
        </w:rPr>
        <w:t>“</w:t>
      </w:r>
      <w:r>
        <w:rPr>
          <w:rFonts w:cstheme="minorHAnsi"/>
        </w:rPr>
        <w:t>because</w:t>
      </w:r>
      <w:r w:rsidR="00B33DEB">
        <w:rPr>
          <w:rFonts w:cstheme="minorHAnsi"/>
        </w:rPr>
        <w:t>”</w:t>
      </w:r>
      <w:r>
        <w:rPr>
          <w:rFonts w:cstheme="minorHAnsi"/>
        </w:rPr>
        <w:t xml:space="preserve"> which opens vv. 20b-25 suggests continuity with what precedes, but it introduces a</w:t>
      </w:r>
      <w:r w:rsidR="00171B1A">
        <w:rPr>
          <w:rFonts w:cstheme="minorHAnsi"/>
        </w:rPr>
        <w:t>nother tricolon and a</w:t>
      </w:r>
      <w:r w:rsidR="003E228F">
        <w:rPr>
          <w:rFonts w:cstheme="minorHAnsi"/>
        </w:rPr>
        <w:t xml:space="preserve"> change of</w:t>
      </w:r>
      <w:r>
        <w:rPr>
          <w:rFonts w:cstheme="minorHAnsi"/>
        </w:rPr>
        <w:t xml:space="preserve"> image for Jeremiah’s critique of Judah. Instead of speaking in terms of an o</w:t>
      </w:r>
      <w:r w:rsidR="003E228F">
        <w:rPr>
          <w:rFonts w:cstheme="minorHAnsi"/>
        </w:rPr>
        <w:t xml:space="preserve">x or a servant, Jeremiah </w:t>
      </w:r>
      <w:r>
        <w:rPr>
          <w:rFonts w:cstheme="minorHAnsi"/>
        </w:rPr>
        <w:t>speaks in terms of a wife</w:t>
      </w:r>
      <w:r w:rsidR="003E228F">
        <w:rPr>
          <w:rFonts w:cstheme="minorHAnsi"/>
        </w:rPr>
        <w:t>, reverting to the image with which the chapter began</w:t>
      </w:r>
      <w:r w:rsidR="00EB77FF">
        <w:rPr>
          <w:rFonts w:cstheme="minorHAnsi"/>
        </w:rPr>
        <w:t xml:space="preserve"> – </w:t>
      </w:r>
      <w:r>
        <w:rPr>
          <w:rFonts w:cstheme="minorHAnsi"/>
        </w:rPr>
        <w:t>except that she is a whore, an alien woman, indeed a donkey in heat that is interested in only one thing.</w:t>
      </w:r>
      <w:r w:rsidR="00FE710B">
        <w:rPr>
          <w:rFonts w:cstheme="minorHAnsi"/>
        </w:rPr>
        <w:t xml:space="preserve"> </w:t>
      </w:r>
      <w:r w:rsidR="00A36504">
        <w:rPr>
          <w:rFonts w:cstheme="minorHAnsi"/>
        </w:rPr>
        <w:t xml:space="preserve">The </w:t>
      </w:r>
      <w:r w:rsidR="004521A6">
        <w:rPr>
          <w:rFonts w:cstheme="minorHAnsi"/>
        </w:rPr>
        <w:t>section</w:t>
      </w:r>
      <w:r w:rsidR="00A36504">
        <w:rPr>
          <w:rFonts w:cstheme="minorHAnsi"/>
        </w:rPr>
        <w:t xml:space="preserve"> outlines:</w:t>
      </w:r>
    </w:p>
    <w:p w:rsidR="00A36504" w:rsidRDefault="00A36504" w:rsidP="009F1E57">
      <w:pPr>
        <w:tabs>
          <w:tab w:val="center" w:pos="5040"/>
        </w:tabs>
        <w:rPr>
          <w:rFonts w:cstheme="minorHAnsi"/>
        </w:rPr>
      </w:pPr>
    </w:p>
    <w:p w:rsidR="00A36504" w:rsidRDefault="00A36504" w:rsidP="00945862">
      <w:pPr>
        <w:tabs>
          <w:tab w:val="left" w:pos="2160"/>
          <w:tab w:val="center" w:pos="5040"/>
        </w:tabs>
        <w:rPr>
          <w:rFonts w:cstheme="minorHAnsi"/>
        </w:rPr>
      </w:pPr>
      <w:r>
        <w:rPr>
          <w:rFonts w:cstheme="minorHAnsi"/>
        </w:rPr>
        <w:t>vv. 20b</w:t>
      </w:r>
      <w:r w:rsidR="00945862">
        <w:rPr>
          <w:rFonts w:cstheme="minorHAnsi"/>
        </w:rPr>
        <w:t>-22</w:t>
      </w:r>
      <w:r w:rsidR="00945862">
        <w:rPr>
          <w:rFonts w:cstheme="minorHAnsi"/>
        </w:rPr>
        <w:tab/>
        <w:t>Yahweh’s critique</w:t>
      </w:r>
    </w:p>
    <w:p w:rsidR="00DB43A9" w:rsidRDefault="00DB43A9" w:rsidP="00945862">
      <w:pPr>
        <w:tabs>
          <w:tab w:val="left" w:pos="2160"/>
          <w:tab w:val="center" w:pos="5040"/>
        </w:tabs>
        <w:rPr>
          <w:rFonts w:cstheme="minorHAnsi"/>
        </w:rPr>
      </w:pPr>
      <w:r>
        <w:rPr>
          <w:rFonts w:cstheme="minorHAnsi"/>
        </w:rPr>
        <w:tab/>
        <w:t>a tricolon, two linked bicola, and another tricolon at a pausing point</w:t>
      </w:r>
    </w:p>
    <w:p w:rsidR="00945862" w:rsidRDefault="00945862" w:rsidP="00945862">
      <w:pPr>
        <w:tabs>
          <w:tab w:val="left" w:pos="2160"/>
          <w:tab w:val="center" w:pos="5040"/>
        </w:tabs>
        <w:rPr>
          <w:rFonts w:cstheme="minorHAnsi"/>
        </w:rPr>
      </w:pPr>
      <w:r>
        <w:rPr>
          <w:rFonts w:cstheme="minorHAnsi"/>
        </w:rPr>
        <w:t>vv. 23-25a</w:t>
      </w:r>
      <w:r>
        <w:rPr>
          <w:rFonts w:cstheme="minorHAnsi"/>
        </w:rPr>
        <w:tab/>
        <w:t>Yahweh’s response to denials</w:t>
      </w:r>
    </w:p>
    <w:p w:rsidR="00DB43A9" w:rsidRDefault="00DB43A9" w:rsidP="00945862">
      <w:pPr>
        <w:tabs>
          <w:tab w:val="left" w:pos="2160"/>
          <w:tab w:val="center" w:pos="5040"/>
        </w:tabs>
        <w:rPr>
          <w:rFonts w:cstheme="minorHAnsi"/>
        </w:rPr>
      </w:pPr>
      <w:r>
        <w:rPr>
          <w:rFonts w:cstheme="minorHAnsi"/>
        </w:rPr>
        <w:tab/>
        <w:t>six bicola, the middle two linked as the first again cannot stand alone</w:t>
      </w:r>
    </w:p>
    <w:p w:rsidR="00945862" w:rsidRDefault="00945862" w:rsidP="00945862">
      <w:pPr>
        <w:tabs>
          <w:tab w:val="left" w:pos="2160"/>
          <w:tab w:val="center" w:pos="5040"/>
        </w:tabs>
        <w:rPr>
          <w:rFonts w:cstheme="minorHAnsi"/>
        </w:rPr>
      </w:pPr>
      <w:r>
        <w:rPr>
          <w:rFonts w:cstheme="minorHAnsi"/>
        </w:rPr>
        <w:t>v. 25b</w:t>
      </w:r>
      <w:r>
        <w:rPr>
          <w:rFonts w:cstheme="minorHAnsi"/>
        </w:rPr>
        <w:tab/>
        <w:t>Judah’s refusal</w:t>
      </w:r>
    </w:p>
    <w:p w:rsidR="00DB43A9" w:rsidRDefault="00DB43A9" w:rsidP="00945862">
      <w:pPr>
        <w:tabs>
          <w:tab w:val="left" w:pos="2160"/>
          <w:tab w:val="center" w:pos="5040"/>
        </w:tabs>
        <w:rPr>
          <w:rFonts w:cstheme="minorHAnsi"/>
        </w:rPr>
      </w:pPr>
      <w:r>
        <w:rPr>
          <w:rFonts w:cstheme="minorHAnsi"/>
        </w:rPr>
        <w:tab/>
        <w:t xml:space="preserve">a single tricolon closing off the </w:t>
      </w:r>
      <w:r w:rsidR="004521A6">
        <w:rPr>
          <w:rFonts w:cstheme="minorHAnsi"/>
        </w:rPr>
        <w:t>section</w:t>
      </w:r>
    </w:p>
    <w:p w:rsidR="00A36504" w:rsidRDefault="00A36504" w:rsidP="009F1E57">
      <w:pPr>
        <w:tabs>
          <w:tab w:val="center" w:pos="5040"/>
        </w:tabs>
        <w:rPr>
          <w:rFonts w:cstheme="minorHAnsi"/>
        </w:rPr>
      </w:pPr>
    </w:p>
    <w:p w:rsidR="000C5885" w:rsidRDefault="007D2F12" w:rsidP="009F1E57">
      <w:pPr>
        <w:tabs>
          <w:tab w:val="center" w:pos="5040"/>
        </w:tabs>
        <w:rPr>
          <w:rFonts w:cstheme="minorHAnsi"/>
        </w:rPr>
      </w:pPr>
      <w:r>
        <w:rPr>
          <w:rFonts w:cstheme="minorHAnsi"/>
          <w:b/>
        </w:rPr>
        <w:t>20</w:t>
      </w:r>
      <w:r w:rsidR="00276369">
        <w:rPr>
          <w:rFonts w:cstheme="minorHAnsi"/>
          <w:b/>
        </w:rPr>
        <w:t>b</w:t>
      </w:r>
      <w:r>
        <w:rPr>
          <w:rFonts w:cstheme="minorHAnsi"/>
          <w:b/>
        </w:rPr>
        <w:t xml:space="preserve"> </w:t>
      </w:r>
      <w:r w:rsidR="00DB43A9">
        <w:rPr>
          <w:rFonts w:cstheme="minorHAnsi"/>
        </w:rPr>
        <w:t>A</w:t>
      </w:r>
      <w:r w:rsidR="00B56F70">
        <w:rPr>
          <w:rFonts w:cstheme="minorHAnsi"/>
        </w:rPr>
        <w:t xml:space="preserve"> further</w:t>
      </w:r>
      <w:r w:rsidR="007D57E0">
        <w:rPr>
          <w:rFonts w:cstheme="minorHAnsi"/>
        </w:rPr>
        <w:t xml:space="preserve"> </w:t>
      </w:r>
      <w:r w:rsidR="009F1E57" w:rsidRPr="007D57E0">
        <w:rPr>
          <w:rFonts w:cstheme="minorHAnsi"/>
          <w:i/>
        </w:rPr>
        <w:t>because</w:t>
      </w:r>
      <w:r w:rsidR="009F1E57">
        <w:rPr>
          <w:rFonts w:cstheme="minorHAnsi"/>
        </w:rPr>
        <w:t xml:space="preserve"> introduces </w:t>
      </w:r>
      <w:r w:rsidR="00171B1A">
        <w:rPr>
          <w:rFonts w:cstheme="minorHAnsi"/>
        </w:rPr>
        <w:t xml:space="preserve">a </w:t>
      </w:r>
      <w:r w:rsidR="009F1E57">
        <w:rPr>
          <w:rFonts w:cstheme="minorHAnsi"/>
        </w:rPr>
        <w:t>re</w:t>
      </w:r>
      <w:r w:rsidR="000C5885">
        <w:rPr>
          <w:rFonts w:cstheme="minorHAnsi"/>
        </w:rPr>
        <w:t>-</w:t>
      </w:r>
      <w:r w:rsidR="009F1E57">
        <w:rPr>
          <w:rFonts w:cstheme="minorHAnsi"/>
        </w:rPr>
        <w:t>expr</w:t>
      </w:r>
      <w:r w:rsidR="00171B1A">
        <w:rPr>
          <w:rFonts w:cstheme="minorHAnsi"/>
        </w:rPr>
        <w:t>ession of Jeremiah’s point by means of another image for Judah’s</w:t>
      </w:r>
      <w:r w:rsidR="00EA0DFB">
        <w:rPr>
          <w:rFonts w:cstheme="minorHAnsi"/>
        </w:rPr>
        <w:t xml:space="preserve"> abandoning</w:t>
      </w:r>
      <w:r w:rsidR="00171B1A">
        <w:rPr>
          <w:rFonts w:cstheme="minorHAnsi"/>
        </w:rPr>
        <w:t xml:space="preserve"> of Yahweh</w:t>
      </w:r>
      <w:r w:rsidR="00EB77FF">
        <w:rPr>
          <w:rFonts w:cstheme="minorHAnsi"/>
        </w:rPr>
        <w:t xml:space="preserve"> – </w:t>
      </w:r>
      <w:r w:rsidR="00B56F70">
        <w:rPr>
          <w:rFonts w:cstheme="minorHAnsi"/>
        </w:rPr>
        <w:t xml:space="preserve">indeed, a series of images: </w:t>
      </w:r>
      <w:r w:rsidR="00EA0DFB">
        <w:rPr>
          <w:rFonts w:cstheme="minorHAnsi"/>
        </w:rPr>
        <w:t xml:space="preserve">a whore, a vine, a </w:t>
      </w:r>
      <w:r w:rsidR="00B56F70">
        <w:rPr>
          <w:rFonts w:cstheme="minorHAnsi"/>
        </w:rPr>
        <w:t>washerwoman, a camel, a donkey. A</w:t>
      </w:r>
      <w:r w:rsidR="00EA0DFB">
        <w:rPr>
          <w:rFonts w:cstheme="minorHAnsi"/>
        </w:rPr>
        <w:t xml:space="preserve">ll </w:t>
      </w:r>
      <w:r w:rsidR="00B56F70">
        <w:rPr>
          <w:rFonts w:cstheme="minorHAnsi"/>
        </w:rPr>
        <w:t xml:space="preserve">are </w:t>
      </w:r>
      <w:r w:rsidR="00EA0DFB">
        <w:rPr>
          <w:rFonts w:cstheme="minorHAnsi"/>
        </w:rPr>
        <w:t>based on e</w:t>
      </w:r>
      <w:r w:rsidR="00B56F70">
        <w:rPr>
          <w:rFonts w:cstheme="minorHAnsi"/>
        </w:rPr>
        <w:t>veryday life but also reflect</w:t>
      </w:r>
      <w:r w:rsidR="00EA0DFB">
        <w:rPr>
          <w:rFonts w:cstheme="minorHAnsi"/>
        </w:rPr>
        <w:t xml:space="preserve"> the influence of Jeremiah’s prophetic predecessors.</w:t>
      </w:r>
      <w:r w:rsidR="00171B1A">
        <w:rPr>
          <w:rStyle w:val="FootnoteReference"/>
          <w:rFonts w:cstheme="minorHAnsi"/>
        </w:rPr>
        <w:footnoteReference w:id="158"/>
      </w:r>
      <w:r w:rsidR="00EA0DFB">
        <w:rPr>
          <w:rFonts w:cstheme="minorHAnsi"/>
        </w:rPr>
        <w:t xml:space="preserve"> </w:t>
      </w:r>
      <w:r w:rsidR="00B56F70">
        <w:rPr>
          <w:rFonts w:cstheme="minorHAnsi"/>
        </w:rPr>
        <w:t>T</w:t>
      </w:r>
      <w:r w:rsidR="009F1E57">
        <w:rPr>
          <w:rFonts w:cstheme="minorHAnsi"/>
        </w:rPr>
        <w:t xml:space="preserve">he first two cola are </w:t>
      </w:r>
      <w:r w:rsidR="000C5885">
        <w:rPr>
          <w:rFonts w:cstheme="minorHAnsi"/>
        </w:rPr>
        <w:t xml:space="preserve">exactly </w:t>
      </w:r>
      <w:r w:rsidR="009F1E57">
        <w:rPr>
          <w:rFonts w:cstheme="minorHAnsi"/>
        </w:rPr>
        <w:t xml:space="preserve">parallel </w:t>
      </w:r>
    </w:p>
    <w:p w:rsidR="000C5885" w:rsidRDefault="000C5885" w:rsidP="009F1E57">
      <w:pPr>
        <w:tabs>
          <w:tab w:val="center" w:pos="5040"/>
        </w:tabs>
        <w:rPr>
          <w:rFonts w:cstheme="minorHAnsi"/>
        </w:rPr>
      </w:pPr>
    </w:p>
    <w:p w:rsidR="000C5885" w:rsidRPr="00051F40" w:rsidRDefault="00B56F70" w:rsidP="00B56F70">
      <w:pPr>
        <w:tabs>
          <w:tab w:val="left" w:pos="1440"/>
          <w:tab w:val="left" w:pos="2160"/>
          <w:tab w:val="left" w:pos="2880"/>
          <w:tab w:val="left" w:pos="3600"/>
          <w:tab w:val="center" w:pos="4320"/>
        </w:tabs>
        <w:rPr>
          <w:rFonts w:cstheme="minorHAnsi"/>
        </w:rPr>
      </w:pPr>
      <w:r>
        <w:rPr>
          <w:rFonts w:cstheme="minorHAnsi"/>
        </w:rPr>
        <w:t xml:space="preserve">because </w:t>
      </w:r>
      <w:r>
        <w:rPr>
          <w:rFonts w:cstheme="minorHAnsi"/>
        </w:rPr>
        <w:tab/>
        <w:t xml:space="preserve">on </w:t>
      </w:r>
      <w:r>
        <w:rPr>
          <w:rFonts w:cstheme="minorHAnsi"/>
        </w:rPr>
        <w:tab/>
        <w:t>every</w:t>
      </w:r>
      <w:r>
        <w:rPr>
          <w:rFonts w:cstheme="minorHAnsi"/>
        </w:rPr>
        <w:tab/>
      </w:r>
      <w:r w:rsidR="000C5885" w:rsidRPr="00051F40">
        <w:rPr>
          <w:rFonts w:cstheme="minorHAnsi"/>
        </w:rPr>
        <w:t>high</w:t>
      </w:r>
      <w:r>
        <w:rPr>
          <w:rFonts w:cstheme="minorHAnsi"/>
        </w:rPr>
        <w:tab/>
      </w:r>
      <w:r>
        <w:rPr>
          <w:rFonts w:cstheme="minorHAnsi"/>
        </w:rPr>
        <w:tab/>
        <w:t>hill</w:t>
      </w:r>
    </w:p>
    <w:p w:rsidR="000C5885" w:rsidRPr="00051F40" w:rsidRDefault="000C5885" w:rsidP="00B56F70">
      <w:pPr>
        <w:tabs>
          <w:tab w:val="left" w:pos="1440"/>
          <w:tab w:val="left" w:pos="2160"/>
          <w:tab w:val="left" w:pos="2880"/>
          <w:tab w:val="left" w:pos="3600"/>
          <w:tab w:val="center" w:pos="4320"/>
        </w:tabs>
        <w:rPr>
          <w:rFonts w:cstheme="minorHAnsi"/>
        </w:rPr>
      </w:pPr>
      <w:r w:rsidRPr="00051F40">
        <w:rPr>
          <w:rFonts w:cstheme="minorHAnsi"/>
        </w:rPr>
        <w:t>an</w:t>
      </w:r>
      <w:r w:rsidR="00B56F70">
        <w:rPr>
          <w:rFonts w:cstheme="minorHAnsi"/>
        </w:rPr>
        <w:t xml:space="preserve">d </w:t>
      </w:r>
      <w:r w:rsidR="00B56F70">
        <w:rPr>
          <w:rFonts w:cstheme="minorHAnsi"/>
        </w:rPr>
        <w:tab/>
      </w:r>
      <w:r w:rsidR="00B56F70">
        <w:rPr>
          <w:rFonts w:cstheme="minorHAnsi"/>
        </w:rPr>
        <w:tab/>
        <w:t>under</w:t>
      </w:r>
      <w:r w:rsidR="00B56F70">
        <w:rPr>
          <w:rFonts w:cstheme="minorHAnsi"/>
        </w:rPr>
        <w:tab/>
        <w:t>every</w:t>
      </w:r>
      <w:r w:rsidR="00B56F70">
        <w:rPr>
          <w:rFonts w:cstheme="minorHAnsi"/>
        </w:rPr>
        <w:tab/>
      </w:r>
      <w:r w:rsidR="003447CF" w:rsidRPr="00051F40">
        <w:rPr>
          <w:rFonts w:cstheme="minorHAnsi"/>
        </w:rPr>
        <w:t>verdant</w:t>
      </w:r>
      <w:r w:rsidR="00B56F70">
        <w:rPr>
          <w:rFonts w:cstheme="minorHAnsi"/>
        </w:rPr>
        <w:tab/>
      </w:r>
      <w:r w:rsidR="00B56F70">
        <w:rPr>
          <w:rFonts w:cstheme="minorHAnsi"/>
        </w:rPr>
        <w:tab/>
        <w:t>tree</w:t>
      </w:r>
    </w:p>
    <w:p w:rsidR="000C5885" w:rsidRDefault="000C5885" w:rsidP="009F1E57">
      <w:pPr>
        <w:tabs>
          <w:tab w:val="center" w:pos="5040"/>
        </w:tabs>
        <w:rPr>
          <w:rFonts w:cstheme="minorHAnsi"/>
        </w:rPr>
      </w:pPr>
    </w:p>
    <w:p w:rsidR="001A6DDF" w:rsidRDefault="00DE0397" w:rsidP="00FF13C2">
      <w:pPr>
        <w:tabs>
          <w:tab w:val="center" w:pos="5040"/>
        </w:tabs>
        <w:ind w:firstLine="0"/>
      </w:pPr>
      <w:r>
        <w:rPr>
          <w:rFonts w:cstheme="minorHAnsi"/>
        </w:rPr>
        <w:t>T</w:t>
      </w:r>
      <w:r w:rsidR="00C115F0">
        <w:rPr>
          <w:rFonts w:cstheme="minorHAnsi"/>
        </w:rPr>
        <w:t>he cola</w:t>
      </w:r>
      <w:r w:rsidR="009F1E57">
        <w:rPr>
          <w:rFonts w:cstheme="minorHAnsi"/>
        </w:rPr>
        <w:t xml:space="preserve"> lack verbs, so they</w:t>
      </w:r>
      <w:r w:rsidR="00C115F0">
        <w:rPr>
          <w:rFonts w:cstheme="minorHAnsi"/>
        </w:rPr>
        <w:t xml:space="preserve"> raise suspense</w:t>
      </w:r>
      <w:r>
        <w:rPr>
          <w:rFonts w:cstheme="minorHAnsi"/>
        </w:rPr>
        <w:t xml:space="preserve">, though </w:t>
      </w:r>
      <w:r w:rsidR="00C75414">
        <w:rPr>
          <w:rFonts w:cstheme="minorHAnsi"/>
        </w:rPr>
        <w:t xml:space="preserve">in general terms their </w:t>
      </w:r>
      <w:r>
        <w:rPr>
          <w:rFonts w:cstheme="minorHAnsi"/>
        </w:rPr>
        <w:t xml:space="preserve">implication is obvious enough: </w:t>
      </w:r>
      <w:r w:rsidR="001A6DDF">
        <w:rPr>
          <w:rFonts w:cstheme="minorHAnsi"/>
        </w:rPr>
        <w:t>in 1</w:t>
      </w:r>
      <w:r w:rsidR="00CD0F0B">
        <w:rPr>
          <w:rFonts w:cstheme="minorHAnsi"/>
        </w:rPr>
        <w:t xml:space="preserve"> </w:t>
      </w:r>
      <w:r w:rsidR="0064036F">
        <w:rPr>
          <w:rFonts w:cstheme="minorHAnsi"/>
        </w:rPr>
        <w:t>Kgs</w:t>
      </w:r>
      <w:r w:rsidR="00C75414">
        <w:rPr>
          <w:rFonts w:cstheme="minorHAnsi"/>
        </w:rPr>
        <w:t xml:space="preserve"> 14:23 the same phrases</w:t>
      </w:r>
      <w:r w:rsidR="001A6DDF">
        <w:rPr>
          <w:rFonts w:cstheme="minorHAnsi"/>
        </w:rPr>
        <w:t xml:space="preserve"> describe </w:t>
      </w:r>
      <w:r w:rsidR="00B56F70">
        <w:rPr>
          <w:rFonts w:cstheme="minorHAnsi"/>
        </w:rPr>
        <w:t xml:space="preserve">Judahite </w:t>
      </w:r>
      <w:r w:rsidR="001A6DDF">
        <w:rPr>
          <w:rFonts w:cstheme="minorHAnsi"/>
        </w:rPr>
        <w:t>worship</w:t>
      </w:r>
      <w:r w:rsidR="00B56F70">
        <w:rPr>
          <w:rFonts w:cstheme="minorHAnsi"/>
        </w:rPr>
        <w:t xml:space="preserve"> practices</w:t>
      </w:r>
      <w:r w:rsidR="00CD0F0B">
        <w:rPr>
          <w:rFonts w:cstheme="minorHAnsi"/>
        </w:rPr>
        <w:t xml:space="preserve"> (similar phrases in 2 </w:t>
      </w:r>
      <w:r w:rsidR="0064036F">
        <w:rPr>
          <w:rFonts w:cstheme="minorHAnsi"/>
        </w:rPr>
        <w:t>Kgs</w:t>
      </w:r>
      <w:r w:rsidR="00C75414">
        <w:rPr>
          <w:rFonts w:cstheme="minorHAnsi"/>
        </w:rPr>
        <w:t xml:space="preserve"> 16:4; Ezek 6:13), and </w:t>
      </w:r>
      <w:r w:rsidR="00CD0F0B">
        <w:rPr>
          <w:rFonts w:cstheme="minorHAnsi"/>
        </w:rPr>
        <w:t xml:space="preserve">in 2 </w:t>
      </w:r>
      <w:r w:rsidR="0064036F">
        <w:rPr>
          <w:rFonts w:cstheme="minorHAnsi"/>
        </w:rPr>
        <w:t>Kgs</w:t>
      </w:r>
      <w:r w:rsidR="00C75414">
        <w:rPr>
          <w:rFonts w:cstheme="minorHAnsi"/>
        </w:rPr>
        <w:t xml:space="preserve"> 17:10 they</w:t>
      </w:r>
      <w:r w:rsidR="00CD0F0B">
        <w:rPr>
          <w:rFonts w:cstheme="minorHAnsi"/>
        </w:rPr>
        <w:t xml:space="preserve"> describe </w:t>
      </w:r>
      <w:r w:rsidR="00B56F70">
        <w:rPr>
          <w:rFonts w:cstheme="minorHAnsi"/>
        </w:rPr>
        <w:t>Ephraimite worship practices</w:t>
      </w:r>
      <w:r w:rsidR="00CD0F0B">
        <w:rPr>
          <w:rFonts w:cstheme="minorHAnsi"/>
        </w:rPr>
        <w:t xml:space="preserve"> (similar phrases in Jer 3:6</w:t>
      </w:r>
      <w:r w:rsidR="001A6DDF">
        <w:rPr>
          <w:rFonts w:cstheme="minorHAnsi"/>
        </w:rPr>
        <w:t>).</w:t>
      </w:r>
      <w:r w:rsidR="00C115F0">
        <w:rPr>
          <w:rFonts w:cstheme="minorHAnsi"/>
        </w:rPr>
        <w:t xml:space="preserve"> </w:t>
      </w:r>
      <w:r>
        <w:rPr>
          <w:rFonts w:cstheme="minorHAnsi"/>
        </w:rPr>
        <w:t xml:space="preserve">Yet one waits to discover the explicit accusation, aware that Jeremiah might be playing yet another trick on the listeners. </w:t>
      </w:r>
      <w:r w:rsidR="00C115F0">
        <w:rPr>
          <w:rFonts w:cstheme="minorHAnsi"/>
        </w:rPr>
        <w:t>I</w:t>
      </w:r>
      <w:r w:rsidR="00CD0F0B">
        <w:rPr>
          <w:rFonts w:cstheme="minorHAnsi"/>
        </w:rPr>
        <w:t xml:space="preserve">n Judah </w:t>
      </w:r>
      <w:r w:rsidR="00C75414">
        <w:rPr>
          <w:rFonts w:cstheme="minorHAnsi"/>
        </w:rPr>
        <w:t xml:space="preserve">they could </w:t>
      </w:r>
      <w:r w:rsidR="00CD0F0B">
        <w:rPr>
          <w:rFonts w:cstheme="minorHAnsi"/>
        </w:rPr>
        <w:t>imply</w:t>
      </w:r>
      <w:r w:rsidR="000C718A">
        <w:rPr>
          <w:rFonts w:cstheme="minorHAnsi"/>
        </w:rPr>
        <w:t xml:space="preserve"> </w:t>
      </w:r>
      <w:r w:rsidR="00CD0F0B">
        <w:rPr>
          <w:rFonts w:cstheme="minorHAnsi"/>
        </w:rPr>
        <w:t>practices involved in the worship of Yahweh</w:t>
      </w:r>
      <w:r>
        <w:rPr>
          <w:rFonts w:cstheme="minorHAnsi"/>
        </w:rPr>
        <w:t>, not of other gods</w:t>
      </w:r>
      <w:r w:rsidR="00B56F70">
        <w:rPr>
          <w:rFonts w:cstheme="minorHAnsi"/>
        </w:rPr>
        <w:t>.</w:t>
      </w:r>
      <w:r w:rsidR="00EB77FF">
        <w:rPr>
          <w:rFonts w:cstheme="minorHAnsi"/>
        </w:rPr>
        <w:t xml:space="preserve"> </w:t>
      </w:r>
      <w:r w:rsidR="00CD0F0B">
        <w:rPr>
          <w:rFonts w:cstheme="minorHAnsi"/>
        </w:rPr>
        <w:t xml:space="preserve">Judahites </w:t>
      </w:r>
      <w:r w:rsidR="005A50E8">
        <w:rPr>
          <w:rFonts w:cstheme="minorHAnsi"/>
        </w:rPr>
        <w:t xml:space="preserve">could say that they </w:t>
      </w:r>
      <w:r w:rsidR="00CD0F0B">
        <w:rPr>
          <w:rFonts w:cstheme="minorHAnsi"/>
        </w:rPr>
        <w:t>did</w:t>
      </w:r>
      <w:r w:rsidR="005A50E8">
        <w:rPr>
          <w:rFonts w:cstheme="minorHAnsi"/>
        </w:rPr>
        <w:t>n’t serve</w:t>
      </w:r>
      <w:r w:rsidR="00CD0F0B">
        <w:rPr>
          <w:rFonts w:cstheme="minorHAnsi"/>
        </w:rPr>
        <w:t xml:space="preserve"> other gods, like those renegade Ephraimites, did they?</w:t>
      </w:r>
      <w:r>
        <w:rPr>
          <w:rFonts w:cstheme="minorHAnsi"/>
        </w:rPr>
        <w:t xml:space="preserve"> </w:t>
      </w:r>
      <w:r w:rsidR="005A50E8">
        <w:rPr>
          <w:rFonts w:cstheme="minorHAnsi"/>
        </w:rPr>
        <w:t xml:space="preserve">Jeremiah has already indicated </w:t>
      </w:r>
      <w:r>
        <w:rPr>
          <w:rFonts w:cstheme="minorHAnsi"/>
        </w:rPr>
        <w:t xml:space="preserve">that he doesn’t see it that way; </w:t>
      </w:r>
      <w:r w:rsidR="00B56F70">
        <w:rPr>
          <w:rFonts w:cstheme="minorHAnsi"/>
        </w:rPr>
        <w:t xml:space="preserve">actually </w:t>
      </w:r>
      <w:r>
        <w:rPr>
          <w:rFonts w:cstheme="minorHAnsi"/>
        </w:rPr>
        <w:t>they have abandoned Yahweh and gone after other deities. H</w:t>
      </w:r>
      <w:r w:rsidR="005A50E8">
        <w:rPr>
          <w:rFonts w:cstheme="minorHAnsi"/>
        </w:rPr>
        <w:t xml:space="preserve">ere the third colon </w:t>
      </w:r>
      <w:r>
        <w:rPr>
          <w:rFonts w:cstheme="minorHAnsi"/>
        </w:rPr>
        <w:t>makes the point in</w:t>
      </w:r>
      <w:r w:rsidR="005A50E8">
        <w:rPr>
          <w:rFonts w:cstheme="minorHAnsi"/>
        </w:rPr>
        <w:t xml:space="preserve"> a </w:t>
      </w:r>
      <w:r>
        <w:rPr>
          <w:rFonts w:cstheme="minorHAnsi"/>
        </w:rPr>
        <w:t xml:space="preserve">dreadful </w:t>
      </w:r>
      <w:r w:rsidR="005A50E8">
        <w:rPr>
          <w:rFonts w:cstheme="minorHAnsi"/>
        </w:rPr>
        <w:t xml:space="preserve">insult. </w:t>
      </w:r>
      <w:r>
        <w:rPr>
          <w:rFonts w:cstheme="minorHAnsi"/>
        </w:rPr>
        <w:t xml:space="preserve">They are not simply </w:t>
      </w:r>
      <w:r w:rsidR="00C115F0">
        <w:rPr>
          <w:rFonts w:cstheme="minorHAnsi"/>
        </w:rPr>
        <w:t>worshiping Yahweh in an innovat</w:t>
      </w:r>
      <w:r w:rsidR="000C718A">
        <w:rPr>
          <w:rFonts w:cstheme="minorHAnsi"/>
        </w:rPr>
        <w:t>ive fashion</w:t>
      </w:r>
      <w:r>
        <w:rPr>
          <w:rFonts w:cstheme="minorHAnsi"/>
        </w:rPr>
        <w:t xml:space="preserve">. They are </w:t>
      </w:r>
      <w:r w:rsidR="007D57E0">
        <w:rPr>
          <w:rFonts w:cstheme="minorHAnsi"/>
        </w:rPr>
        <w:t xml:space="preserve">behaving as a </w:t>
      </w:r>
      <w:r w:rsidR="007D57E0" w:rsidRPr="007D57E0">
        <w:rPr>
          <w:rFonts w:cstheme="minorHAnsi"/>
          <w:i/>
        </w:rPr>
        <w:t>whore</w:t>
      </w:r>
      <w:r w:rsidR="000C718A">
        <w:rPr>
          <w:rFonts w:cstheme="minorHAnsi"/>
        </w:rPr>
        <w:t>, like</w:t>
      </w:r>
      <w:r w:rsidR="007D57E0">
        <w:rPr>
          <w:rFonts w:cstheme="minorHAnsi"/>
        </w:rPr>
        <w:t xml:space="preserve"> the</w:t>
      </w:r>
      <w:r w:rsidR="000C718A">
        <w:rPr>
          <w:rFonts w:cstheme="minorHAnsi"/>
        </w:rPr>
        <w:t xml:space="preserve"> Ephraimites</w:t>
      </w:r>
      <w:r w:rsidR="007D57E0">
        <w:rPr>
          <w:rFonts w:cstheme="minorHAnsi"/>
        </w:rPr>
        <w:t xml:space="preserve"> </w:t>
      </w:r>
      <w:r w:rsidR="005A50E8">
        <w:rPr>
          <w:rFonts w:cstheme="minorHAnsi"/>
        </w:rPr>
        <w:t>(e.g., Hos 1:2; 2:2, 5 [4, 7];</w:t>
      </w:r>
      <w:r w:rsidR="00C115F0">
        <w:rPr>
          <w:rFonts w:cstheme="minorHAnsi"/>
        </w:rPr>
        <w:t xml:space="preserve"> 4:10, 12, 13, 14, 15, 18). </w:t>
      </w:r>
      <w:r w:rsidR="002C0A54">
        <w:rPr>
          <w:rFonts w:cstheme="minorHAnsi"/>
        </w:rPr>
        <w:t>In Jere</w:t>
      </w:r>
      <w:r w:rsidR="000C718A">
        <w:rPr>
          <w:rFonts w:cstheme="minorHAnsi"/>
        </w:rPr>
        <w:t>miah as in Hosea, whoring (</w:t>
      </w:r>
      <w:r w:rsidR="002C0A54">
        <w:rPr>
          <w:rFonts w:cstheme="minorHAnsi"/>
          <w:i/>
        </w:rPr>
        <w:t>zān</w:t>
      </w:r>
      <w:r w:rsidR="00EB77FF">
        <w:rPr>
          <w:rFonts w:cstheme="minorHAnsi"/>
          <w:i/>
        </w:rPr>
        <w:t>â</w:t>
      </w:r>
      <w:r w:rsidR="002C0A54">
        <w:rPr>
          <w:rFonts w:cstheme="minorHAnsi"/>
        </w:rPr>
        <w:t>)</w:t>
      </w:r>
      <w:r w:rsidR="002C0A54">
        <w:rPr>
          <w:rFonts w:cstheme="minorHAnsi"/>
          <w:i/>
        </w:rPr>
        <w:t xml:space="preserve"> </w:t>
      </w:r>
      <w:r w:rsidR="002C0A54">
        <w:rPr>
          <w:rFonts w:cstheme="minorHAnsi"/>
        </w:rPr>
        <w:t>need not imply being in the sex trade</w:t>
      </w:r>
      <w:r w:rsidR="00B56F70">
        <w:rPr>
          <w:rFonts w:cstheme="minorHAnsi"/>
        </w:rPr>
        <w:t>, engaging in</w:t>
      </w:r>
      <w:r w:rsidR="002C0A54">
        <w:rPr>
          <w:rFonts w:cstheme="minorHAnsi"/>
        </w:rPr>
        <w:t xml:space="preserve"> </w:t>
      </w:r>
      <w:r w:rsidR="000C718A">
        <w:rPr>
          <w:rFonts w:cstheme="minorHAnsi"/>
        </w:rPr>
        <w:t>sex for money. It rather denotes</w:t>
      </w:r>
      <w:r w:rsidR="002C0A54">
        <w:rPr>
          <w:rFonts w:cstheme="minorHAnsi"/>
        </w:rPr>
        <w:t xml:space="preserve"> engaging in sexual activity outside the framework accepted as proper by the community, so it’s closer to </w:t>
      </w:r>
      <w:r>
        <w:rPr>
          <w:rFonts w:cstheme="minorHAnsi"/>
        </w:rPr>
        <w:t xml:space="preserve">the idea of sexual </w:t>
      </w:r>
      <w:r>
        <w:rPr>
          <w:rFonts w:cstheme="minorHAnsi"/>
        </w:rPr>
        <w:lastRenderedPageBreak/>
        <w:t>immorality; i</w:t>
      </w:r>
      <w:r w:rsidR="002C0A54">
        <w:rPr>
          <w:rFonts w:cstheme="minorHAnsi"/>
        </w:rPr>
        <w:t xml:space="preserve">t would include promiscuity and adultery. The colloquial use of the English word </w:t>
      </w:r>
      <w:r w:rsidR="00B33DEB">
        <w:rPr>
          <w:rFonts w:cstheme="minorHAnsi"/>
        </w:rPr>
        <w:t>“</w:t>
      </w:r>
      <w:r w:rsidR="002C0A54">
        <w:rPr>
          <w:rFonts w:cstheme="minorHAnsi"/>
        </w:rPr>
        <w:t>whore</w:t>
      </w:r>
      <w:r w:rsidR="00B33DEB">
        <w:rPr>
          <w:rFonts w:cstheme="minorHAnsi"/>
        </w:rPr>
        <w:t>”</w:t>
      </w:r>
      <w:r w:rsidR="00B56F70">
        <w:rPr>
          <w:rFonts w:cstheme="minorHAnsi"/>
        </w:rPr>
        <w:t xml:space="preserve"> </w:t>
      </w:r>
      <w:r w:rsidR="002C0A54">
        <w:rPr>
          <w:rFonts w:cstheme="minorHAnsi"/>
        </w:rPr>
        <w:t>fits.</w:t>
      </w:r>
      <w:r w:rsidR="00FF13C2">
        <w:rPr>
          <w:rFonts w:cstheme="minorHAnsi"/>
        </w:rPr>
        <w:t xml:space="preserve"> </w:t>
      </w:r>
      <w:r w:rsidR="005A50E8">
        <w:t xml:space="preserve">Jeremiah adds a graphic extra verb </w:t>
      </w:r>
      <w:r w:rsidR="00C115F0">
        <w:t>to describe a whore making</w:t>
      </w:r>
      <w:r w:rsidR="005A50E8">
        <w:t xml:space="preserve"> herself available</w:t>
      </w:r>
      <w:r w:rsidR="007D57E0">
        <w:t xml:space="preserve">, </w:t>
      </w:r>
      <w:r w:rsidR="007D57E0">
        <w:rPr>
          <w:i/>
        </w:rPr>
        <w:t>bending over</w:t>
      </w:r>
      <w:r w:rsidR="00C37605">
        <w:t>.</w:t>
      </w:r>
      <w:r w:rsidR="007955CC">
        <w:t xml:space="preserve"> There is little evidence that traditional (Canaanite) worship</w:t>
      </w:r>
      <w:r w:rsidR="00FF13C2">
        <w:t xml:space="preserve"> involved sexual rites and </w:t>
      </w:r>
      <w:r w:rsidR="007955CC">
        <w:t xml:space="preserve">little reason </w:t>
      </w:r>
      <w:r w:rsidR="00FF13C2">
        <w:t xml:space="preserve">to see </w:t>
      </w:r>
      <w:r w:rsidR="004F6113">
        <w:t xml:space="preserve">Jeremiah </w:t>
      </w:r>
      <w:r w:rsidR="00FF13C2">
        <w:t>as implying</w:t>
      </w:r>
      <w:r w:rsidR="004F6113">
        <w:t xml:space="preserve"> that</w:t>
      </w:r>
      <w:r w:rsidR="007955CC">
        <w:t xml:space="preserve"> sexual rites</w:t>
      </w:r>
      <w:r w:rsidR="004F6113">
        <w:t xml:space="preserve"> are part of Judah’s worship</w:t>
      </w:r>
      <w:r w:rsidR="007955CC">
        <w:t>. Sexual promiscuity is a metaphor for religious and political promiscuity</w:t>
      </w:r>
      <w:r w:rsidR="00C958C2">
        <w:t xml:space="preserve">, of which Jeremiah </w:t>
      </w:r>
      <w:r w:rsidR="000C718A">
        <w:t>does ac</w:t>
      </w:r>
      <w:r w:rsidR="00B56F70">
        <w:t>cuse Judah, whereas</w:t>
      </w:r>
      <w:r w:rsidR="004F6113">
        <w:t xml:space="preserve"> Jerusalem doesn’</w:t>
      </w:r>
      <w:r w:rsidR="00C958C2">
        <w:t>t see its religious or pol</w:t>
      </w:r>
      <w:r w:rsidR="00FF13C2">
        <w:t>itical practice as promiscuous</w:t>
      </w:r>
      <w:r w:rsidR="00C958C2">
        <w:t>.</w:t>
      </w:r>
      <w:r w:rsidR="00A95C6E">
        <w:rPr>
          <w:rStyle w:val="FootnoteReference"/>
        </w:rPr>
        <w:footnoteReference w:id="159"/>
      </w:r>
    </w:p>
    <w:p w:rsidR="00C37605" w:rsidRDefault="00FB19DC" w:rsidP="00C37605">
      <w:r>
        <w:rPr>
          <w:b/>
        </w:rPr>
        <w:t>2</w:t>
      </w:r>
      <w:r w:rsidR="001F7987">
        <w:rPr>
          <w:b/>
        </w:rPr>
        <w:t>1</w:t>
      </w:r>
      <w:r w:rsidR="00C37605">
        <w:rPr>
          <w:b/>
        </w:rPr>
        <w:t xml:space="preserve"> </w:t>
      </w:r>
      <w:r w:rsidR="00C37605">
        <w:t>Yahweh adds yet an</w:t>
      </w:r>
      <w:r w:rsidR="00B56F70">
        <w:t>other metaphor, reverting to an image</w:t>
      </w:r>
      <w:r w:rsidR="00C37605">
        <w:t xml:space="preserve"> he used in commissioning</w:t>
      </w:r>
      <w:r w:rsidR="000C718A">
        <w:t xml:space="preserve"> Jeremiah (1:10</w:t>
      </w:r>
      <w:r w:rsidR="00C37605">
        <w:t>).</w:t>
      </w:r>
      <w:r w:rsidR="000C718A">
        <w:rPr>
          <w:rStyle w:val="FootnoteReference"/>
        </w:rPr>
        <w:footnoteReference w:id="160"/>
      </w:r>
      <w:r w:rsidR="00C37605">
        <w:t xml:space="preserve"> There he promised eventual </w:t>
      </w:r>
      <w:r w:rsidR="00FF13C2">
        <w:t>re</w:t>
      </w:r>
      <w:r w:rsidR="007D57E0">
        <w:t xml:space="preserve">planting; here he recalls how Yahweh had </w:t>
      </w:r>
      <w:r w:rsidR="00C37605">
        <w:t>original</w:t>
      </w:r>
      <w:r w:rsidR="007D57E0">
        <w:t xml:space="preserve">ly </w:t>
      </w:r>
      <w:r w:rsidR="007D57E0" w:rsidRPr="007D57E0">
        <w:rPr>
          <w:i/>
        </w:rPr>
        <w:t>planted</w:t>
      </w:r>
      <w:r w:rsidR="00C37605">
        <w:t xml:space="preserve"> the people in the land</w:t>
      </w:r>
      <w:r w:rsidR="004F6113">
        <w:t>,</w:t>
      </w:r>
      <w:r w:rsidR="00C37605">
        <w:t xml:space="preserve"> as not mere</w:t>
      </w:r>
      <w:r w:rsidR="006656A4">
        <w:t>ly</w:t>
      </w:r>
      <w:r w:rsidR="00C37605">
        <w:t xml:space="preserve"> a</w:t>
      </w:r>
      <w:r w:rsidR="006656A4">
        <w:t>n ordinary</w:t>
      </w:r>
      <w:r w:rsidR="00C37605">
        <w:t xml:space="preserve"> vine</w:t>
      </w:r>
      <w:r w:rsidR="001D2028">
        <w:t xml:space="preserve"> but a </w:t>
      </w:r>
      <w:r w:rsidR="001D2028" w:rsidRPr="001D2028">
        <w:rPr>
          <w:i/>
        </w:rPr>
        <w:t>red</w:t>
      </w:r>
      <w:r w:rsidR="006656A4" w:rsidRPr="001D2028">
        <w:rPr>
          <w:i/>
        </w:rPr>
        <w:t xml:space="preserve"> vine</w:t>
      </w:r>
      <w:r w:rsidR="001D2028">
        <w:t xml:space="preserve">, </w:t>
      </w:r>
      <w:r w:rsidR="001D2028">
        <w:rPr>
          <w:rFonts w:cstheme="minorHAnsi"/>
        </w:rPr>
        <w:t>one that produces red grapes and/or red wine and/or has red leaves, which were valued for their medicinal qualities</w:t>
      </w:r>
      <w:r w:rsidR="007D57E0">
        <w:t>. The parallel colon</w:t>
      </w:r>
      <w:r>
        <w:t xml:space="preserve"> reinforces his statement. Its </w:t>
      </w:r>
      <w:r w:rsidRPr="001D2028">
        <w:rPr>
          <w:i/>
        </w:rPr>
        <w:t>seed</w:t>
      </w:r>
      <w:r>
        <w:t xml:space="preserve"> was </w:t>
      </w:r>
      <w:r w:rsidRPr="001D2028">
        <w:rPr>
          <w:i/>
        </w:rPr>
        <w:t>true</w:t>
      </w:r>
      <w:r>
        <w:t xml:space="preserve"> or reliable</w:t>
      </w:r>
      <w:r w:rsidR="00EB77FF">
        <w:t xml:space="preserve"> – </w:t>
      </w:r>
      <w:r w:rsidRPr="000C718A">
        <w:rPr>
          <w:i/>
        </w:rPr>
        <w:t>all of it</w:t>
      </w:r>
      <w:r>
        <w:t>. There was no reason why it should not produce good grapes.</w:t>
      </w:r>
      <w:r w:rsidR="00CF6C18">
        <w:t xml:space="preserve"> In convoluted language that matches the</w:t>
      </w:r>
      <w:r w:rsidR="007D57E0">
        <w:t xml:space="preserve"> convoluted nature of the event, Jeremiah declares that</w:t>
      </w:r>
      <w:r w:rsidR="00CF6C18">
        <w:t xml:space="preserve"> Jerusalem </w:t>
      </w:r>
      <w:r w:rsidR="001D2028">
        <w:t xml:space="preserve">the </w:t>
      </w:r>
      <w:r w:rsidR="001D2028">
        <w:rPr>
          <w:i/>
        </w:rPr>
        <w:t xml:space="preserve">vine </w:t>
      </w:r>
      <w:r w:rsidR="00CF6C18">
        <w:t xml:space="preserve">has </w:t>
      </w:r>
      <w:r w:rsidR="001D2028">
        <w:t xml:space="preserve">become </w:t>
      </w:r>
      <w:r w:rsidR="001D2028" w:rsidRPr="001D2028">
        <w:rPr>
          <w:i/>
        </w:rPr>
        <w:t>corrupted</w:t>
      </w:r>
      <w:r w:rsidR="001D2028">
        <w:t>,</w:t>
      </w:r>
      <w:r w:rsidR="0046033D">
        <w:t xml:space="preserve"> and produced rotten grapes (cf. Isa 5:4)</w:t>
      </w:r>
      <w:r w:rsidR="00957B56">
        <w:t xml:space="preserve">. </w:t>
      </w:r>
      <w:r w:rsidR="007D57E0">
        <w:t xml:space="preserve">To revert to the earlier image, </w:t>
      </w:r>
      <w:r w:rsidR="007C0290">
        <w:t>Jerusalem</w:t>
      </w:r>
      <w:r w:rsidR="00957B56">
        <w:t xml:space="preserve"> has </w:t>
      </w:r>
      <w:r w:rsidR="00CF6C18">
        <w:t>t</w:t>
      </w:r>
      <w:r w:rsidR="007D57E0">
        <w:t xml:space="preserve">urned into </w:t>
      </w:r>
      <w:r w:rsidR="007D57E0" w:rsidRPr="001D2028">
        <w:rPr>
          <w:i/>
        </w:rPr>
        <w:t>an alien</w:t>
      </w:r>
      <w:r w:rsidR="007C6841" w:rsidRPr="001D2028">
        <w:rPr>
          <w:i/>
        </w:rPr>
        <w:t xml:space="preserve"> woman</w:t>
      </w:r>
      <w:r w:rsidR="007C6841">
        <w:t xml:space="preserve">. </w:t>
      </w:r>
      <w:r w:rsidR="004F6113">
        <w:t>It’s another way of calling her</w:t>
      </w:r>
      <w:r w:rsidR="007C6841">
        <w:t xml:space="preserve"> a whore: </w:t>
      </w:r>
      <w:r w:rsidR="00B33DEB">
        <w:t>“</w:t>
      </w:r>
      <w:r w:rsidR="007C6841">
        <w:t>A whore is a de</w:t>
      </w:r>
      <w:r w:rsidR="004F6113">
        <w:t>e</w:t>
      </w:r>
      <w:r w:rsidR="007C6841">
        <w:t>p pit, an alien woman is a narrow cistern</w:t>
      </w:r>
      <w:r w:rsidR="00B33DEB">
        <w:t>”</w:t>
      </w:r>
      <w:r w:rsidR="007C6841">
        <w:t xml:space="preserve"> (Prov 29:27).</w:t>
      </w:r>
      <w:r w:rsidR="00051F40">
        <w:rPr>
          <w:rStyle w:val="FootnoteReference"/>
        </w:rPr>
        <w:footnoteReference w:id="161"/>
      </w:r>
    </w:p>
    <w:p w:rsidR="001427D6" w:rsidRPr="00F309DC" w:rsidRDefault="007C6841" w:rsidP="001427D6">
      <w:r>
        <w:rPr>
          <w:b/>
        </w:rPr>
        <w:t>2</w:t>
      </w:r>
      <w:r w:rsidR="001F7987">
        <w:rPr>
          <w:b/>
        </w:rPr>
        <w:t>2</w:t>
      </w:r>
      <w:r>
        <w:rPr>
          <w:b/>
        </w:rPr>
        <w:t xml:space="preserve"> </w:t>
      </w:r>
      <w:r w:rsidR="007D57E0">
        <w:t>For a moment Jeremiah changes images once again</w:t>
      </w:r>
      <w:r>
        <w:t>. The t</w:t>
      </w:r>
      <w:r w:rsidR="009273CC">
        <w:t>ricolon works like</w:t>
      </w:r>
      <w:r>
        <w:t xml:space="preserve"> the one in v. 20</w:t>
      </w:r>
      <w:r w:rsidR="007D2F12">
        <w:t>b</w:t>
      </w:r>
      <w:r w:rsidR="000C718A">
        <w:t>. The first two cola suggest complementary possibilities</w:t>
      </w:r>
      <w:r w:rsidR="00FA3D27">
        <w:t xml:space="preserve"> </w:t>
      </w:r>
      <w:r w:rsidR="0027312C">
        <w:t xml:space="preserve">about </w:t>
      </w:r>
      <w:r w:rsidR="000C718A">
        <w:t>getting clean</w:t>
      </w:r>
      <w:r w:rsidR="001427D6">
        <w:t xml:space="preserve">. </w:t>
      </w:r>
      <w:r w:rsidR="00820381">
        <w:t>Jeremiah might be referrin</w:t>
      </w:r>
      <w:r w:rsidR="000C718A">
        <w:t>g to removing</w:t>
      </w:r>
      <w:r w:rsidR="00820381">
        <w:t xml:space="preserve"> a stain of guilt </w:t>
      </w:r>
      <w:r w:rsidR="00204322">
        <w:t>(so Tg)</w:t>
      </w:r>
      <w:r w:rsidR="007D57E0">
        <w:t>,</w:t>
      </w:r>
      <w:r w:rsidR="00204322">
        <w:t xml:space="preserve"> </w:t>
      </w:r>
      <w:r w:rsidR="00707E26">
        <w:t>whos</w:t>
      </w:r>
      <w:r w:rsidR="007D57E0">
        <w:t>e existence they actually deny</w:t>
      </w:r>
      <w:r w:rsidR="00707E26">
        <w:t xml:space="preserve"> (cf. Matt 27:24) or whose reality they </w:t>
      </w:r>
      <w:r w:rsidR="007D57E0">
        <w:t>acknowledge</w:t>
      </w:r>
      <w:r w:rsidR="000C718A">
        <w:t xml:space="preserve"> (like Lady Macbeth </w:t>
      </w:r>
      <w:r w:rsidR="00820381">
        <w:t xml:space="preserve">when she tried to </w:t>
      </w:r>
      <w:r w:rsidR="00707E26">
        <w:t xml:space="preserve">wash the blood off her hands: see Shakespeare’s play </w:t>
      </w:r>
      <w:r w:rsidR="00707E26">
        <w:rPr>
          <w:i/>
        </w:rPr>
        <w:t>Macbeth</w:t>
      </w:r>
      <w:r w:rsidR="00707E26">
        <w:t>). But he may simply be starting from an aspect</w:t>
      </w:r>
      <w:r w:rsidR="00820381">
        <w:t xml:space="preserve"> </w:t>
      </w:r>
      <w:r w:rsidR="00707E26">
        <w:t xml:space="preserve">of </w:t>
      </w:r>
      <w:r w:rsidR="00820381">
        <w:t>everyday life</w:t>
      </w:r>
      <w:r w:rsidR="00707E26">
        <w:t>.</w:t>
      </w:r>
      <w:r w:rsidR="00820381">
        <w:t xml:space="preserve"> </w:t>
      </w:r>
      <w:r w:rsidR="007D57E0">
        <w:t>Jerusalem</w:t>
      </w:r>
      <w:r w:rsidR="00370206">
        <w:t>ites</w:t>
      </w:r>
      <w:r w:rsidR="007D57E0">
        <w:t xml:space="preserve"> no doubt like</w:t>
      </w:r>
      <w:r w:rsidR="001427D6">
        <w:t xml:space="preserve"> </w:t>
      </w:r>
      <w:r w:rsidR="007D57E0">
        <w:t>their clothes clean and like</w:t>
      </w:r>
      <w:r w:rsidR="00957B56">
        <w:t xml:space="preserve"> </w:t>
      </w:r>
      <w:r w:rsidR="001427D6">
        <w:t>b</w:t>
      </w:r>
      <w:r w:rsidR="00370206">
        <w:t xml:space="preserve">eing clean, especially on </w:t>
      </w:r>
      <w:r w:rsidR="007D57E0">
        <w:t xml:space="preserve">special occasions. They </w:t>
      </w:r>
      <w:r w:rsidR="00957B56" w:rsidRPr="001D2028">
        <w:rPr>
          <w:i/>
        </w:rPr>
        <w:t>launder</w:t>
      </w:r>
      <w:r w:rsidR="00957B56">
        <w:t xml:space="preserve"> and </w:t>
      </w:r>
      <w:r w:rsidR="001427D6">
        <w:t>was</w:t>
      </w:r>
      <w:r w:rsidR="00957B56">
        <w:t>h</w:t>
      </w:r>
      <w:r w:rsidR="001427D6">
        <w:t xml:space="preserve"> themselves thoroughly</w:t>
      </w:r>
      <w:r w:rsidR="001D2028">
        <w:t xml:space="preserve">, with </w:t>
      </w:r>
      <w:r w:rsidR="001D2028">
        <w:rPr>
          <w:i/>
        </w:rPr>
        <w:t>much cleanser</w:t>
      </w:r>
      <w:r w:rsidR="001427D6">
        <w:t>. Why does Jeremiah mention this fact?</w:t>
      </w:r>
      <w:r w:rsidR="00FA3D27">
        <w:t xml:space="preserve"> The third colon </w:t>
      </w:r>
      <w:r w:rsidR="001427D6">
        <w:t>provides</w:t>
      </w:r>
      <w:r w:rsidR="00370206">
        <w:t xml:space="preserve"> the answer. Such washing</w:t>
      </w:r>
      <w:r w:rsidR="001427D6">
        <w:t xml:space="preserve"> can cleanse the body in a</w:t>
      </w:r>
      <w:r w:rsidR="009273CC">
        <w:t xml:space="preserve"> superficial</w:t>
      </w:r>
      <w:r w:rsidR="001427D6">
        <w:t xml:space="preserve"> sense, but it doesn’t remove the body’s </w:t>
      </w:r>
      <w:r w:rsidR="00957B56">
        <w:t xml:space="preserve">more serious </w:t>
      </w:r>
      <w:r w:rsidR="00957B56" w:rsidRPr="001D2028">
        <w:rPr>
          <w:i/>
        </w:rPr>
        <w:t>stain</w:t>
      </w:r>
      <w:r w:rsidR="009273CC">
        <w:rPr>
          <w:i/>
        </w:rPr>
        <w:t xml:space="preserve">, </w:t>
      </w:r>
      <w:r w:rsidR="009273CC">
        <w:t>and</w:t>
      </w:r>
      <w:r w:rsidR="004E5CBD">
        <w:rPr>
          <w:i/>
        </w:rPr>
        <w:t xml:space="preserve"> </w:t>
      </w:r>
      <w:r w:rsidR="004E5CBD">
        <w:t>Yahweh will still be ab</w:t>
      </w:r>
      <w:r w:rsidR="009273CC">
        <w:t>le to see it (Jeremiah continues to have</w:t>
      </w:r>
      <w:r w:rsidR="004E5CBD">
        <w:t xml:space="preserve"> the body in mind: he is</w:t>
      </w:r>
      <w:r w:rsidR="007D57E0">
        <w:t xml:space="preserve"> not contrasting outward and inward)</w:t>
      </w:r>
      <w:r w:rsidR="00957B56">
        <w:t>.</w:t>
      </w:r>
      <w:r w:rsidR="009273CC">
        <w:t xml:space="preserve"> The stain </w:t>
      </w:r>
      <w:r w:rsidR="001427D6">
        <w:t xml:space="preserve">is the one that results from the city’s </w:t>
      </w:r>
      <w:r w:rsidR="001D2028" w:rsidRPr="001D2028">
        <w:rPr>
          <w:i/>
        </w:rPr>
        <w:t>waywardness</w:t>
      </w:r>
      <w:r w:rsidR="00F309DC">
        <w:t xml:space="preserve"> (</w:t>
      </w:r>
      <w:r w:rsidR="00F309DC">
        <w:rPr>
          <w:i/>
        </w:rPr>
        <w:t>‘</w:t>
      </w:r>
      <w:r w:rsidR="00F309DC">
        <w:rPr>
          <w:rFonts w:cstheme="minorHAnsi"/>
          <w:i/>
        </w:rPr>
        <w:t>ā</w:t>
      </w:r>
      <w:r w:rsidR="00F309DC">
        <w:rPr>
          <w:i/>
        </w:rPr>
        <w:t>w</w:t>
      </w:r>
      <w:r w:rsidR="00F309DC">
        <w:rPr>
          <w:rFonts w:cstheme="minorHAnsi"/>
          <w:i/>
        </w:rPr>
        <w:t>ō</w:t>
      </w:r>
      <w:r w:rsidR="00F309DC">
        <w:rPr>
          <w:i/>
        </w:rPr>
        <w:t>n</w:t>
      </w:r>
      <w:r w:rsidR="009273CC">
        <w:t>):</w:t>
      </w:r>
      <w:r w:rsidR="00F309DC">
        <w:t xml:space="preserve"> Jeremiah introduces another key term. In 3:21 he will use the verb </w:t>
      </w:r>
      <w:r w:rsidR="004E5CBD">
        <w:t>lying behind this noun</w:t>
      </w:r>
      <w:r w:rsidR="00F309DC">
        <w:t xml:space="preserve"> (</w:t>
      </w:r>
      <w:r w:rsidR="00F309DC">
        <w:rPr>
          <w:i/>
        </w:rPr>
        <w:t>‘</w:t>
      </w:r>
      <w:r w:rsidR="00F309DC">
        <w:rPr>
          <w:rFonts w:cstheme="minorHAnsi"/>
          <w:i/>
        </w:rPr>
        <w:t>ā</w:t>
      </w:r>
      <w:r w:rsidR="00F309DC">
        <w:rPr>
          <w:i/>
        </w:rPr>
        <w:t>w</w:t>
      </w:r>
      <w:r w:rsidR="00EB77FF">
        <w:rPr>
          <w:rFonts w:cstheme="minorHAnsi"/>
          <w:i/>
        </w:rPr>
        <w:t>â</w:t>
      </w:r>
      <w:r w:rsidR="00F309DC">
        <w:t xml:space="preserve">) in a way that links </w:t>
      </w:r>
      <w:r w:rsidR="001D2028">
        <w:t>with the noun’s etymology. V</w:t>
      </w:r>
      <w:r w:rsidR="00F309DC">
        <w:t xml:space="preserve">erb </w:t>
      </w:r>
      <w:r w:rsidR="001D2028">
        <w:t xml:space="preserve">and noun suggest </w:t>
      </w:r>
      <w:r w:rsidR="00F309DC">
        <w:t>go</w:t>
      </w:r>
      <w:r w:rsidR="001D2028">
        <w:t>ing</w:t>
      </w:r>
      <w:r w:rsidR="004E5CBD">
        <w:t xml:space="preserve"> astray by choosing the wrong path</w:t>
      </w:r>
      <w:r w:rsidR="001D2028">
        <w:t>. The noun</w:t>
      </w:r>
      <w:r w:rsidR="004E5CBD">
        <w:t xml:space="preserve"> </w:t>
      </w:r>
      <w:r w:rsidR="00957B56">
        <w:t>link</w:t>
      </w:r>
      <w:r w:rsidR="004E5CBD">
        <w:t>s</w:t>
      </w:r>
      <w:r w:rsidR="00957B56">
        <w:t xml:space="preserve"> with the</w:t>
      </w:r>
      <w:r w:rsidR="002D5E96">
        <w:t xml:space="preserve"> image of a path</w:t>
      </w:r>
      <w:r w:rsidR="00F309DC">
        <w:t xml:space="preserve"> and </w:t>
      </w:r>
      <w:r w:rsidR="007D57E0">
        <w:t xml:space="preserve">of </w:t>
      </w:r>
      <w:r w:rsidR="00F309DC">
        <w:t xml:space="preserve">going after the right </w:t>
      </w:r>
      <w:r w:rsidR="00957B56">
        <w:t xml:space="preserve">person </w:t>
      </w:r>
      <w:r w:rsidR="00F309DC">
        <w:t xml:space="preserve">or </w:t>
      </w:r>
      <w:r w:rsidR="00957B56">
        <w:t xml:space="preserve">the </w:t>
      </w:r>
      <w:r w:rsidR="00F309DC">
        <w:t>wrong person.</w:t>
      </w:r>
    </w:p>
    <w:p w:rsidR="002213FA" w:rsidRDefault="00F309DC" w:rsidP="00696F80">
      <w:pPr>
        <w:rPr>
          <w:rFonts w:cstheme="minorHAnsi"/>
        </w:rPr>
      </w:pPr>
      <w:r>
        <w:rPr>
          <w:b/>
        </w:rPr>
        <w:t>23</w:t>
      </w:r>
      <w:r w:rsidR="001F7987">
        <w:rPr>
          <w:b/>
        </w:rPr>
        <w:t>a</w:t>
      </w:r>
      <w:r>
        <w:rPr>
          <w:b/>
        </w:rPr>
        <w:t xml:space="preserve"> </w:t>
      </w:r>
      <w:r w:rsidR="007D57E0">
        <w:t>Wherein do</w:t>
      </w:r>
      <w:r>
        <w:t xml:space="preserve"> the waywardness and thus the stain lie? </w:t>
      </w:r>
      <w:r w:rsidR="00957B56">
        <w:t>Jerusalem</w:t>
      </w:r>
      <w:r w:rsidR="004E5CBD">
        <w:t xml:space="preserve"> has been</w:t>
      </w:r>
      <w:r w:rsidR="001427D6">
        <w:t xml:space="preserve"> stained with blood (Isa 1:15)</w:t>
      </w:r>
      <w:r w:rsidR="007D57E0">
        <w:t xml:space="preserve">, and the verb </w:t>
      </w:r>
      <w:r w:rsidR="001D2028">
        <w:t>in v. 22 commonly suggests bloodstain</w:t>
      </w:r>
      <w:r w:rsidR="009273CC">
        <w:t xml:space="preserve"> (again compare Lady Macbeth)</w:t>
      </w:r>
      <w:r w:rsidR="001427D6">
        <w:t xml:space="preserve">. </w:t>
      </w:r>
      <w:r w:rsidR="001D2028">
        <w:t xml:space="preserve">But </w:t>
      </w:r>
      <w:r w:rsidR="00A45166">
        <w:t>here the</w:t>
      </w:r>
      <w:r w:rsidR="00910540">
        <w:t xml:space="preserve"> </w:t>
      </w:r>
      <w:r w:rsidR="00957B56">
        <w:t>parallel</w:t>
      </w:r>
      <w:r w:rsidR="00A45166">
        <w:t xml:space="preserve"> denials with</w:t>
      </w:r>
      <w:r w:rsidR="00957B56">
        <w:t xml:space="preserve"> </w:t>
      </w:r>
      <w:r w:rsidR="001D2028">
        <w:t xml:space="preserve">the expression </w:t>
      </w:r>
      <w:r w:rsidR="001D2028">
        <w:rPr>
          <w:i/>
        </w:rPr>
        <w:t xml:space="preserve">defiled myself </w:t>
      </w:r>
      <w:r w:rsidR="00A45166">
        <w:t>move</w:t>
      </w:r>
      <w:r w:rsidR="00957B56">
        <w:t xml:space="preserve"> to the more common religious language</w:t>
      </w:r>
      <w:r w:rsidR="008B1B62">
        <w:t xml:space="preserve"> </w:t>
      </w:r>
      <w:r w:rsidR="008B1B62">
        <w:lastRenderedPageBreak/>
        <w:t>used in v. 7.</w:t>
      </w:r>
      <w:r w:rsidR="00573020">
        <w:t xml:space="preserve"> “I’m not like the adulterous woman in Num 5:11-31.”</w:t>
      </w:r>
      <w:r w:rsidR="00573020">
        <w:rPr>
          <w:rStyle w:val="FootnoteReference"/>
        </w:rPr>
        <w:footnoteReference w:id="162"/>
      </w:r>
      <w:r w:rsidR="00573020">
        <w:t xml:space="preserve"> Actually, t</w:t>
      </w:r>
      <w:r w:rsidR="008B1B62">
        <w:t>he</w:t>
      </w:r>
      <w:r w:rsidR="00204322">
        <w:t xml:space="preserve"> </w:t>
      </w:r>
      <w:r w:rsidR="00957B56">
        <w:t xml:space="preserve">holy city has </w:t>
      </w:r>
      <w:r w:rsidR="009273CC">
        <w:t xml:space="preserve">indeed </w:t>
      </w:r>
      <w:r w:rsidR="000F1448">
        <w:t>incurred defilement</w:t>
      </w:r>
      <w:r w:rsidR="00A45166">
        <w:t>,</w:t>
      </w:r>
      <w:r w:rsidR="000F1448">
        <w:t xml:space="preserve"> </w:t>
      </w:r>
      <w:r w:rsidR="00A45166">
        <w:t>because it has</w:t>
      </w:r>
      <w:r w:rsidR="008B1B62">
        <w:t xml:space="preserve"> </w:t>
      </w:r>
      <w:r w:rsidR="008B1B62" w:rsidRPr="000F1448">
        <w:rPr>
          <w:i/>
        </w:rPr>
        <w:t>gone after the Masters</w:t>
      </w:r>
      <w:r w:rsidR="008B1B62">
        <w:t xml:space="preserve"> instead of Yahweh and/or as well as Yahweh. </w:t>
      </w:r>
      <w:r w:rsidR="009273CC">
        <w:t xml:space="preserve">Jeremiah </w:t>
      </w:r>
      <w:r w:rsidR="00A45166">
        <w:t>again takes</w:t>
      </w:r>
      <w:r w:rsidR="00957B56">
        <w:t xml:space="preserve"> up the moti</w:t>
      </w:r>
      <w:r w:rsidR="002D5E96">
        <w:t>fs of going after and of the path</w:t>
      </w:r>
      <w:r w:rsidR="009273CC">
        <w:t>,</w:t>
      </w:r>
      <w:r w:rsidR="00957B56">
        <w:t xml:space="preserve"> and</w:t>
      </w:r>
      <w:r w:rsidR="008B1B62">
        <w:t xml:space="preserve"> </w:t>
      </w:r>
      <w:r w:rsidR="00A45166">
        <w:t>repeats the charge that</w:t>
      </w:r>
      <w:r w:rsidR="00957B56">
        <w:t xml:space="preserve"> </w:t>
      </w:r>
      <w:r w:rsidR="000F1448">
        <w:t>domin</w:t>
      </w:r>
      <w:r w:rsidR="00A45166">
        <w:t>ates</w:t>
      </w:r>
      <w:r w:rsidR="000F1448">
        <w:t xml:space="preserve"> the chapter</w:t>
      </w:r>
      <w:r w:rsidR="008B1B62">
        <w:t xml:space="preserve">. The Masters are here plural, which may reflect the assumption that the Master </w:t>
      </w:r>
      <w:r w:rsidR="002051E7">
        <w:t>had diffe</w:t>
      </w:r>
      <w:r w:rsidR="000F1448">
        <w:t>rent names and identities as he supposedly mad</w:t>
      </w:r>
      <w:r w:rsidR="008B1B62">
        <w:t xml:space="preserve">e himself known </w:t>
      </w:r>
      <w:r w:rsidR="00C958C2">
        <w:t>in different</w:t>
      </w:r>
      <w:r w:rsidR="000F1448">
        <w:t xml:space="preserve"> places as (e.g.) Master of Hazor and </w:t>
      </w:r>
      <w:r w:rsidR="00C958C2">
        <w:t xml:space="preserve">Master of Peor (2 Sam 13:23; Hos 9:10), a little like </w:t>
      </w:r>
      <w:r w:rsidR="00B33DEB">
        <w:t>“</w:t>
      </w:r>
      <w:r w:rsidR="00A45166">
        <w:t>Our Lady of…</w:t>
      </w:r>
      <w:r w:rsidR="00B33DEB">
        <w:t>”</w:t>
      </w:r>
      <w:r w:rsidR="009273CC">
        <w:t xml:space="preserve"> o</w:t>
      </w:r>
      <w:r w:rsidR="00A45166">
        <w:t>r “Jesus of….”</w:t>
      </w:r>
      <w:r w:rsidR="009273CC">
        <w:t xml:space="preserve"> Although they really can’t deny it,</w:t>
      </w:r>
      <w:r w:rsidR="000F1448">
        <w:t xml:space="preserve"> of course Jerusalem</w:t>
      </w:r>
      <w:r w:rsidR="00A45166">
        <w:t xml:space="preserve"> does; Jeremiah</w:t>
      </w:r>
      <w:r w:rsidR="00A11A18">
        <w:t xml:space="preserve"> therefore draws attention to</w:t>
      </w:r>
      <w:r w:rsidR="002051E7">
        <w:t xml:space="preserve"> the evidence. </w:t>
      </w:r>
      <w:r w:rsidR="00A11A18" w:rsidRPr="000F1448">
        <w:rPr>
          <w:i/>
        </w:rPr>
        <w:t>T</w:t>
      </w:r>
      <w:r w:rsidR="000F1448" w:rsidRPr="000F1448">
        <w:rPr>
          <w:i/>
        </w:rPr>
        <w:t>he R</w:t>
      </w:r>
      <w:r w:rsidR="00BF72AE" w:rsidRPr="000F1448">
        <w:rPr>
          <w:i/>
        </w:rPr>
        <w:t>avine</w:t>
      </w:r>
      <w:r w:rsidR="000F1448">
        <w:t xml:space="preserve"> can</w:t>
      </w:r>
      <w:r w:rsidR="00BF72AE">
        <w:t xml:space="preserve"> refer to a number of places, including Beth-pe</w:t>
      </w:r>
      <w:r w:rsidR="00A11A18">
        <w:t>’</w:t>
      </w:r>
      <w:r w:rsidR="00BF72AE">
        <w:t>or (Deut 3:29), which would be relevant in this context (cf. Tg)</w:t>
      </w:r>
      <w:r w:rsidR="000F1448">
        <w:t>. But it most commonly denotes</w:t>
      </w:r>
      <w:r w:rsidR="00BF72AE">
        <w:t xml:space="preserve"> (Ben-</w:t>
      </w:r>
      <w:r w:rsidR="00CF6DB6">
        <w:t>/Bene-</w:t>
      </w:r>
      <w:r w:rsidR="00BF72AE">
        <w:t xml:space="preserve">)Hinnom, the valley to the west and south of Jerusalem. </w:t>
      </w:r>
      <w:r w:rsidR="00A11A18">
        <w:t xml:space="preserve">LXX </w:t>
      </w:r>
      <w:r w:rsidR="00627B54">
        <w:t xml:space="preserve">here </w:t>
      </w:r>
      <w:r w:rsidR="00A11A18">
        <w:t>calls it the ceme</w:t>
      </w:r>
      <w:r w:rsidR="00627B54">
        <w:t>tery and 19:1-15</w:t>
      </w:r>
      <w:r w:rsidR="00517362">
        <w:t xml:space="preserve"> links burial with</w:t>
      </w:r>
      <w:r w:rsidR="00627B54">
        <w:t xml:space="preserve"> the </w:t>
      </w:r>
      <w:r w:rsidR="00517362">
        <w:t>Hinnom Ravine</w:t>
      </w:r>
      <w:r w:rsidR="00627B54">
        <w:t>,</w:t>
      </w:r>
      <w:r w:rsidR="00517362">
        <w:t xml:space="preserve"> where people burned children (see 7:31-32)</w:t>
      </w:r>
      <w:r w:rsidR="00A11A18">
        <w:t>, while 2</w:t>
      </w:r>
      <w:r w:rsidR="0064036F">
        <w:t xml:space="preserve"> Kgs</w:t>
      </w:r>
      <w:r w:rsidR="00A11A18">
        <w:t xml:space="preserve"> 23:6 locates a common burial gro</w:t>
      </w:r>
      <w:r w:rsidR="000F1448">
        <w:t>und in the adjacent Kidron Wadi</w:t>
      </w:r>
      <w:r w:rsidR="002213FA">
        <w:t>. It</w:t>
      </w:r>
      <w:r w:rsidR="00A11A18">
        <w:t xml:space="preserve"> would </w:t>
      </w:r>
      <w:r w:rsidR="002213FA">
        <w:t>be a natural location</w:t>
      </w:r>
      <w:r w:rsidR="00A11A18">
        <w:t xml:space="preserve"> for making offerings in connection with burials and </w:t>
      </w:r>
      <w:r w:rsidR="000F1448">
        <w:t xml:space="preserve">with </w:t>
      </w:r>
      <w:r w:rsidR="00A11A18">
        <w:t>maintaining relationships with family members who had passed.</w:t>
      </w:r>
      <w:r w:rsidR="000510FA">
        <w:rPr>
          <w:rStyle w:val="FootnoteReference"/>
        </w:rPr>
        <w:footnoteReference w:id="163"/>
      </w:r>
      <w:r w:rsidR="00A11A18">
        <w:t xml:space="preserve"> </w:t>
      </w:r>
      <w:r w:rsidR="000F1448">
        <w:t xml:space="preserve">Josiah </w:t>
      </w:r>
      <w:r w:rsidR="000510FA">
        <w:t xml:space="preserve">put an end to these practices </w:t>
      </w:r>
      <w:r w:rsidR="00627B54">
        <w:t>for a while but</w:t>
      </w:r>
      <w:r w:rsidR="000F1448">
        <w:t xml:space="preserve"> 2 Kgs 23-24 and Ezekiel imply</w:t>
      </w:r>
      <w:r w:rsidR="00627B54">
        <w:t xml:space="preserve"> that they revived</w:t>
      </w:r>
      <w:r w:rsidR="000510FA">
        <w:t xml:space="preserve">. </w:t>
      </w:r>
      <w:r w:rsidR="00C56476">
        <w:t xml:space="preserve">While some people </w:t>
      </w:r>
      <w:r w:rsidR="00627B54">
        <w:t xml:space="preserve">engaging in them might </w:t>
      </w:r>
      <w:r w:rsidR="00C56476">
        <w:t>be consciously worshiping other deities, others could see</w:t>
      </w:r>
      <w:r w:rsidR="002213FA">
        <w:t xml:space="preserve"> themselves as worshiping Y</w:t>
      </w:r>
      <w:r w:rsidR="00627B54">
        <w:t xml:space="preserve">ahweh </w:t>
      </w:r>
      <w:r w:rsidR="009273CC">
        <w:t xml:space="preserve">while </w:t>
      </w:r>
      <w:r w:rsidR="002213FA">
        <w:t>using those traditional for</w:t>
      </w:r>
      <w:r w:rsidR="00627B54">
        <w:t>ms and means of worship, and t</w:t>
      </w:r>
      <w:r w:rsidR="002213FA">
        <w:t xml:space="preserve">hey could therefore issue the denial </w:t>
      </w:r>
      <w:r w:rsidR="00627B54">
        <w:t xml:space="preserve">that </w:t>
      </w:r>
      <w:r w:rsidR="002213FA">
        <w:t>Jere</w:t>
      </w:r>
      <w:r w:rsidR="00627B54">
        <w:t xml:space="preserve">miah quotes. </w:t>
      </w:r>
      <w:r w:rsidR="00A24734">
        <w:rPr>
          <w:rFonts w:cstheme="minorHAnsi"/>
        </w:rPr>
        <w:t>Jeremiah</w:t>
      </w:r>
      <w:r w:rsidR="00627B54">
        <w:rPr>
          <w:rFonts w:cstheme="minorHAnsi"/>
        </w:rPr>
        <w:t xml:space="preserve"> doesn’t imply that they are insincere in the</w:t>
      </w:r>
      <w:r w:rsidR="00A24734">
        <w:rPr>
          <w:rFonts w:cstheme="minorHAnsi"/>
        </w:rPr>
        <w:t>ir faith; they may be quite</w:t>
      </w:r>
      <w:r w:rsidR="00627B54">
        <w:rPr>
          <w:rFonts w:cstheme="minorHAnsi"/>
        </w:rPr>
        <w:t xml:space="preserve"> sincere. </w:t>
      </w:r>
      <w:r w:rsidR="00A24734">
        <w:t xml:space="preserve">But </w:t>
      </w:r>
      <w:r w:rsidR="002213FA">
        <w:t xml:space="preserve">worship </w:t>
      </w:r>
      <w:r w:rsidR="00627B54">
        <w:t>that takes</w:t>
      </w:r>
      <w:r w:rsidR="002213FA">
        <w:t xml:space="preserve"> such </w:t>
      </w:r>
      <w:r w:rsidR="002051E7">
        <w:t>form</w:t>
      </w:r>
      <w:r w:rsidR="002213FA">
        <w:t>s ca</w:t>
      </w:r>
      <w:r w:rsidR="00A24734">
        <w:t>nno</w:t>
      </w:r>
      <w:r w:rsidR="002051E7">
        <w:t xml:space="preserve">t really be a </w:t>
      </w:r>
      <w:r w:rsidR="002213FA">
        <w:t>w</w:t>
      </w:r>
      <w:r w:rsidR="00A24734">
        <w:t>ay of serving Yahweh. It implies</w:t>
      </w:r>
      <w:r w:rsidR="002213FA">
        <w:t xml:space="preserve"> </w:t>
      </w:r>
      <w:r w:rsidR="002051E7">
        <w:t>servi</w:t>
      </w:r>
      <w:r w:rsidR="00A24734">
        <w:t>ng the Masters, even if people</w:t>
      </w:r>
      <w:r w:rsidR="002213FA">
        <w:t xml:space="preserve"> do</w:t>
      </w:r>
      <w:r w:rsidR="002051E7">
        <w:t xml:space="preserve">n’t </w:t>
      </w:r>
      <w:r w:rsidR="002051E7" w:rsidRPr="00C56476">
        <w:rPr>
          <w:i/>
        </w:rPr>
        <w:t>acknowledge</w:t>
      </w:r>
      <w:r w:rsidR="00A24734">
        <w:t xml:space="preserve"> it. I</w:t>
      </w:r>
      <w:r w:rsidR="002051E7">
        <w:t>t’s time they did</w:t>
      </w:r>
      <w:r w:rsidR="002213FA">
        <w:t xml:space="preserve">, instead of claiming </w:t>
      </w:r>
      <w:r w:rsidR="000510FA">
        <w:t>they are not defiled because they haven’t</w:t>
      </w:r>
      <w:r w:rsidR="008E38E4">
        <w:t xml:space="preserve"> gone after the Masters.</w:t>
      </w:r>
      <w:r w:rsidR="002213FA">
        <w:t xml:space="preserve"> </w:t>
      </w:r>
    </w:p>
    <w:p w:rsidR="00783A03" w:rsidRDefault="002051E7" w:rsidP="002051E7">
      <w:r>
        <w:rPr>
          <w:b/>
        </w:rPr>
        <w:t>23b-2</w:t>
      </w:r>
      <w:r w:rsidR="001F7987">
        <w:rPr>
          <w:b/>
        </w:rPr>
        <w:t>4</w:t>
      </w:r>
      <w:r>
        <w:rPr>
          <w:b/>
        </w:rPr>
        <w:t xml:space="preserve"> </w:t>
      </w:r>
      <w:r w:rsidR="002213FA">
        <w:t>In light of the</w:t>
      </w:r>
      <w:r w:rsidR="000510FA">
        <w:t xml:space="preserve"> reality</w:t>
      </w:r>
      <w:r w:rsidR="002213FA">
        <w:t xml:space="preserve"> he has portrayed</w:t>
      </w:r>
      <w:r w:rsidR="000510FA">
        <w:t xml:space="preserve">, </w:t>
      </w:r>
      <w:r w:rsidR="008C5B5C">
        <w:t xml:space="preserve">Jeremiah has two insulting comparisons </w:t>
      </w:r>
      <w:r w:rsidR="00172DD3">
        <w:t xml:space="preserve">for Jerusalem. The city is </w:t>
      </w:r>
      <w:r w:rsidR="008C5B5C">
        <w:t xml:space="preserve">a </w:t>
      </w:r>
      <w:r w:rsidR="008C5B5C" w:rsidRPr="00C56476">
        <w:t>camel</w:t>
      </w:r>
      <w:r w:rsidR="008C5B5C">
        <w:t xml:space="preserve"> and a </w:t>
      </w:r>
      <w:r w:rsidR="008C5B5C" w:rsidRPr="00C56476">
        <w:t>donkey</w:t>
      </w:r>
      <w:r w:rsidR="008C5B5C">
        <w:t xml:space="preserve">. These comparisons would not in themselves be insults; camels and donkeys were valuable and appreciated creatures without which human life would be much harder. But on her own a </w:t>
      </w:r>
      <w:r w:rsidR="00C56476">
        <w:rPr>
          <w:i/>
        </w:rPr>
        <w:t xml:space="preserve">light-footed </w:t>
      </w:r>
      <w:r w:rsidR="00C56476" w:rsidRPr="00C56476">
        <w:rPr>
          <w:i/>
        </w:rPr>
        <w:t>she-</w:t>
      </w:r>
      <w:r w:rsidR="008C5B5C" w:rsidRPr="00C56476">
        <w:rPr>
          <w:i/>
        </w:rPr>
        <w:t>camel</w:t>
      </w:r>
      <w:r w:rsidR="008C5B5C">
        <w:t xml:space="preserve"> would run about i</w:t>
      </w:r>
      <w:r w:rsidR="00627B54">
        <w:t xml:space="preserve">n an aimless way. </w:t>
      </w:r>
      <w:r w:rsidR="00783A03">
        <w:t xml:space="preserve">Jeremiah </w:t>
      </w:r>
      <w:r w:rsidR="00C56476">
        <w:t xml:space="preserve">further </w:t>
      </w:r>
      <w:r w:rsidR="00783A03">
        <w:t xml:space="preserve">reworks the </w:t>
      </w:r>
      <w:r w:rsidR="002D5E96">
        <w:rPr>
          <w:i/>
        </w:rPr>
        <w:t>path</w:t>
      </w:r>
      <w:r w:rsidR="00C56476" w:rsidRPr="00C56476">
        <w:rPr>
          <w:i/>
        </w:rPr>
        <w:t>s</w:t>
      </w:r>
      <w:r w:rsidR="008C5B5C">
        <w:t xml:space="preserve"> image </w:t>
      </w:r>
      <w:r w:rsidR="00783A03">
        <w:t>from earlier in v. 23, as he did in vv. 17-18</w:t>
      </w:r>
      <w:r w:rsidR="000510FA">
        <w:t xml:space="preserve">; </w:t>
      </w:r>
      <w:r w:rsidR="00C56476">
        <w:t>see also</w:t>
      </w:r>
      <w:r w:rsidR="00D76705">
        <w:t xml:space="preserve"> v. 36</w:t>
      </w:r>
      <w:r w:rsidR="00783A03">
        <w:t xml:space="preserve">. Jerusalem </w:t>
      </w:r>
      <w:r w:rsidR="00C56476">
        <w:t>could think that its</w:t>
      </w:r>
      <w:r w:rsidR="000510FA">
        <w:t xml:space="preserve"> missions to Egypt were very</w:t>
      </w:r>
      <w:r w:rsidR="00783A03">
        <w:t xml:space="preserve"> purposeful, but they were not so at all. Something similar is true of the </w:t>
      </w:r>
      <w:r w:rsidR="00783A03" w:rsidRPr="00C56476">
        <w:rPr>
          <w:i/>
        </w:rPr>
        <w:t>wild donkey</w:t>
      </w:r>
      <w:r w:rsidR="00783A03">
        <w:t xml:space="preserve"> that knows the </w:t>
      </w:r>
      <w:r w:rsidR="00783A03" w:rsidRPr="00C56476">
        <w:rPr>
          <w:i/>
        </w:rPr>
        <w:t>wilderness</w:t>
      </w:r>
      <w:r w:rsidR="00783A03">
        <w:t xml:space="preserve"> well and wanders about in it but does</w:t>
      </w:r>
      <w:r w:rsidR="00D76705">
        <w:t xml:space="preserve"> so in an apparently directionless and purposeless</w:t>
      </w:r>
      <w:r w:rsidR="004C1649">
        <w:t xml:space="preserve"> </w:t>
      </w:r>
      <w:r w:rsidR="00D76705">
        <w:t xml:space="preserve">way </w:t>
      </w:r>
      <w:r w:rsidR="00783A03">
        <w:t>(now if only it wer</w:t>
      </w:r>
      <w:r w:rsidR="00051F40">
        <w:t>e a domesticated donkey…</w:t>
      </w:r>
      <w:r w:rsidR="00783A03">
        <w:t>).</w:t>
      </w:r>
      <w:r w:rsidR="00172DD3">
        <w:t xml:space="preserve"> </w:t>
      </w:r>
      <w:r w:rsidR="00783A03">
        <w:t>The do</w:t>
      </w:r>
      <w:r w:rsidR="00C56476">
        <w:t>nkey in the first colon in v. 24 seems to be</w:t>
      </w:r>
      <w:r w:rsidR="00172DD3">
        <w:t xml:space="preserve"> male, but then</w:t>
      </w:r>
      <w:r w:rsidR="00783A03">
        <w:t xml:space="preserve"> </w:t>
      </w:r>
      <w:r w:rsidR="00172DD3">
        <w:t>it becomes</w:t>
      </w:r>
      <w:r w:rsidR="00783A03">
        <w:t xml:space="preserve"> female</w:t>
      </w:r>
      <w:r w:rsidR="00172DD3">
        <w:t>; perhaps the switch is influenced by the addressing of Jerusalem as feminine in previous lines. She is a donkey</w:t>
      </w:r>
      <w:r w:rsidR="00783A03">
        <w:t xml:space="preserve"> keen to find a mate when she is in heat</w:t>
      </w:r>
      <w:r w:rsidR="00567AF7">
        <w:t>.</w:t>
      </w:r>
      <w:r w:rsidR="00C56476">
        <w:t xml:space="preserve"> The bicolon in v. 24a</w:t>
      </w:r>
      <w:r w:rsidR="00C56476">
        <w:rPr>
          <w:rFonts w:cstheme="minorHAnsi"/>
        </w:rPr>
        <w:t>βγ</w:t>
      </w:r>
      <w:r w:rsidR="00C56476">
        <w:t xml:space="preserve"> works aba’b’: </w:t>
      </w:r>
      <w:r w:rsidR="00C56476" w:rsidRPr="008A23D3">
        <w:rPr>
          <w:i/>
        </w:rPr>
        <w:t>her consuming desire</w:t>
      </w:r>
      <w:r w:rsidR="00C56476">
        <w:t xml:space="preserve"> occupies her when it is </w:t>
      </w:r>
      <w:r w:rsidR="00C56476">
        <w:rPr>
          <w:i/>
        </w:rPr>
        <w:t>her season</w:t>
      </w:r>
      <w:r w:rsidR="008A23D3">
        <w:t xml:space="preserve">. It means she has </w:t>
      </w:r>
      <w:r w:rsidR="000B11BC">
        <w:rPr>
          <w:i/>
        </w:rPr>
        <w:t>panted after</w:t>
      </w:r>
      <w:r w:rsidR="008A23D3" w:rsidRPr="008A23D3">
        <w:rPr>
          <w:i/>
        </w:rPr>
        <w:t xml:space="preserve"> wind</w:t>
      </w:r>
      <w:r w:rsidR="00567AF7">
        <w:t xml:space="preserve"> </w:t>
      </w:r>
      <w:r w:rsidR="008A23D3">
        <w:t xml:space="preserve">and caught the whiff of a male, and so no one would be able to </w:t>
      </w:r>
      <w:r w:rsidR="008A23D3">
        <w:rPr>
          <w:i/>
        </w:rPr>
        <w:t xml:space="preserve">turn her back </w:t>
      </w:r>
      <w:r w:rsidR="008A23D3">
        <w:t xml:space="preserve">from seeking him out. </w:t>
      </w:r>
      <w:r w:rsidR="00567AF7">
        <w:t>There’s no stopping her</w:t>
      </w:r>
      <w:r w:rsidR="008A23D3">
        <w:t>. The subsequent bicolon in v. 24b extends the point:</w:t>
      </w:r>
      <w:r w:rsidR="00567AF7">
        <w:t xml:space="preserve"> it’s easy </w:t>
      </w:r>
      <w:r w:rsidR="00051F40">
        <w:t xml:space="preserve">for </w:t>
      </w:r>
      <w:r w:rsidR="00051F40">
        <w:rPr>
          <w:i/>
        </w:rPr>
        <w:t xml:space="preserve">any </w:t>
      </w:r>
      <w:r w:rsidR="00B63206">
        <w:t>male donkeys to locate her</w:t>
      </w:r>
      <w:r w:rsidR="00172DD3">
        <w:t xml:space="preserve">: </w:t>
      </w:r>
      <w:r w:rsidR="00172DD3">
        <w:rPr>
          <w:i/>
        </w:rPr>
        <w:t>i</w:t>
      </w:r>
      <w:r w:rsidR="008A23D3">
        <w:rPr>
          <w:i/>
        </w:rPr>
        <w:t>n her month</w:t>
      </w:r>
      <w:r w:rsidR="008A23D3">
        <w:t>, her time in heat,</w:t>
      </w:r>
      <w:r w:rsidR="008A23D3">
        <w:rPr>
          <w:i/>
        </w:rPr>
        <w:t xml:space="preserve"> </w:t>
      </w:r>
      <w:r w:rsidR="00B63206">
        <w:t>she’ll be looking for them</w:t>
      </w:r>
      <w:r w:rsidR="008A23D3">
        <w:t xml:space="preserve">. If it’s not too allegorical, we can infer that Jeremiah’s point is that </w:t>
      </w:r>
      <w:r w:rsidR="00567AF7">
        <w:t>anyone who wants to find the Jerusalemites seeking the Masters will easily find them. They are full of enthusiasm and they don’t hide.</w:t>
      </w:r>
    </w:p>
    <w:p w:rsidR="009F7570" w:rsidRDefault="005E320F" w:rsidP="002051E7">
      <w:r>
        <w:rPr>
          <w:b/>
        </w:rPr>
        <w:t>2</w:t>
      </w:r>
      <w:r w:rsidR="001F7987">
        <w:rPr>
          <w:b/>
        </w:rPr>
        <w:t>5</w:t>
      </w:r>
      <w:r w:rsidR="00911DCB">
        <w:rPr>
          <w:b/>
        </w:rPr>
        <w:t>a</w:t>
      </w:r>
      <w:r>
        <w:rPr>
          <w:b/>
        </w:rPr>
        <w:t xml:space="preserve"> </w:t>
      </w:r>
      <w:r w:rsidR="00CF47F0">
        <w:t>Yahweh</w:t>
      </w:r>
      <w:r w:rsidRPr="005E320F">
        <w:t xml:space="preserve"> has one more</w:t>
      </w:r>
      <w:r>
        <w:t xml:space="preserve"> thing to say about Jerusalem’s </w:t>
      </w:r>
      <w:r w:rsidR="002D5E96">
        <w:t>path</w:t>
      </w:r>
      <w:r>
        <w:t xml:space="preserve"> before changing the</w:t>
      </w:r>
      <w:r w:rsidR="008A23D3">
        <w:t xml:space="preserve"> subject. H</w:t>
      </w:r>
      <w:r>
        <w:t>e</w:t>
      </w:r>
      <w:r w:rsidR="008A23D3">
        <w:t xml:space="preserve"> first</w:t>
      </w:r>
      <w:r w:rsidR="00172DD3">
        <w:t xml:space="preserve"> picks up </w:t>
      </w:r>
      <w:r>
        <w:t xml:space="preserve">two ways </w:t>
      </w:r>
      <w:r w:rsidR="00172DD3">
        <w:t>that</w:t>
      </w:r>
      <w:r w:rsidR="009F7570">
        <w:t xml:space="preserve"> </w:t>
      </w:r>
      <w:r w:rsidR="002D5E96">
        <w:t>a</w:t>
      </w:r>
      <w:r>
        <w:t xml:space="preserve"> journey </w:t>
      </w:r>
      <w:r w:rsidR="002D5E96">
        <w:t xml:space="preserve">along a lengthy path </w:t>
      </w:r>
      <w:r>
        <w:t>(in a cli</w:t>
      </w:r>
      <w:r w:rsidR="009F7570">
        <w:t>mate like Israel’s</w:t>
      </w:r>
      <w:r w:rsidR="008A23D3">
        <w:t xml:space="preserve"> and/or in the wilderness</w:t>
      </w:r>
      <w:r w:rsidR="009F7570">
        <w:t>) may take a</w:t>
      </w:r>
      <w:r w:rsidR="00172DD3">
        <w:t xml:space="preserve"> toll on you:</w:t>
      </w:r>
      <w:r>
        <w:t xml:space="preserve"> </w:t>
      </w:r>
    </w:p>
    <w:p w:rsidR="009F7570" w:rsidRDefault="009F7570" w:rsidP="002051E7"/>
    <w:p w:rsidR="009F7570" w:rsidRPr="00051F40" w:rsidRDefault="009F7570" w:rsidP="002051E7">
      <w:r w:rsidRPr="00051F40">
        <w:t>hold back</w:t>
      </w:r>
      <w:r w:rsidRPr="00051F40">
        <w:tab/>
        <w:t>your</w:t>
      </w:r>
      <w:r w:rsidRPr="00051F40">
        <w:tab/>
        <w:t>foot</w:t>
      </w:r>
      <w:r w:rsidRPr="00051F40">
        <w:tab/>
        <w:t xml:space="preserve">from </w:t>
      </w:r>
      <w:r w:rsidRPr="00051F40">
        <w:tab/>
      </w:r>
      <w:r w:rsidR="00172DD3">
        <w:t xml:space="preserve">[being] </w:t>
      </w:r>
      <w:r w:rsidRPr="00051F40">
        <w:t>bare</w:t>
      </w:r>
    </w:p>
    <w:p w:rsidR="009F7570" w:rsidRPr="00051F40" w:rsidRDefault="009F7570" w:rsidP="002051E7">
      <w:r w:rsidRPr="00051F40">
        <w:t>and</w:t>
      </w:r>
      <w:r w:rsidRPr="00051F40">
        <w:tab/>
      </w:r>
      <w:r w:rsidRPr="00051F40">
        <w:tab/>
        <w:t>your</w:t>
      </w:r>
      <w:r w:rsidRPr="00051F40">
        <w:tab/>
        <w:t>throat</w:t>
      </w:r>
      <w:r w:rsidRPr="00051F40">
        <w:tab/>
        <w:t>from</w:t>
      </w:r>
      <w:r w:rsidRPr="00051F40">
        <w:tab/>
        <w:t>thirst</w:t>
      </w:r>
    </w:p>
    <w:p w:rsidR="009F7570" w:rsidRDefault="009F7570" w:rsidP="002051E7"/>
    <w:p w:rsidR="00727610" w:rsidRDefault="00CF47F0" w:rsidP="008A23D3">
      <w:pPr>
        <w:ind w:firstLine="0"/>
      </w:pPr>
      <w:r>
        <w:lastRenderedPageBreak/>
        <w:t xml:space="preserve">The opening colon </w:t>
      </w:r>
      <w:r w:rsidR="008A23D3">
        <w:t>thus has a verb applying</w:t>
      </w:r>
      <w:r>
        <w:t xml:space="preserve"> to both cola, a feminine noun, then an adj</w:t>
      </w:r>
      <w:r w:rsidR="00051F40">
        <w:t>ective at the end; the parallel</w:t>
      </w:r>
      <w:r>
        <w:t xml:space="preserve"> colon has a masculine noun and then a noun at the end. B</w:t>
      </w:r>
      <w:r w:rsidR="005E320F">
        <w:t>oots may wear out and you may die of dehy</w:t>
      </w:r>
      <w:r w:rsidR="00727610">
        <w:t xml:space="preserve">dration, </w:t>
      </w:r>
      <w:r>
        <w:t>Yahweh</w:t>
      </w:r>
      <w:r w:rsidR="005E320F">
        <w:t xml:space="preserve"> says. </w:t>
      </w:r>
      <w:r w:rsidR="00727610">
        <w:t xml:space="preserve">Don’t do it. </w:t>
      </w:r>
      <w:r w:rsidR="005E320F">
        <w:t>He’s not talking about an ordinary hike but about the costly nature of the journey that the Jerusalemites are engaged i</w:t>
      </w:r>
      <w:r w:rsidR="00727610">
        <w:t>n</w:t>
      </w:r>
      <w:r>
        <w:t xml:space="preserve">. </w:t>
      </w:r>
      <w:r w:rsidR="00381402">
        <w:t xml:space="preserve">It’s not the kind of </w:t>
      </w:r>
      <w:r w:rsidR="002D5E96">
        <w:t>path</w:t>
      </w:r>
      <w:r w:rsidR="00381402">
        <w:t xml:space="preserve"> he</w:t>
      </w:r>
      <w:r w:rsidR="00727610">
        <w:t xml:space="preserve"> imposed on them. </w:t>
      </w:r>
      <w:r>
        <w:t>In v. 20 h</w:t>
      </w:r>
      <w:r w:rsidR="005E320F">
        <w:t>e</w:t>
      </w:r>
      <w:r w:rsidR="00727610">
        <w:t xml:space="preserve"> had talked about a yoke;</w:t>
      </w:r>
      <w:r>
        <w:t xml:space="preserve"> he</w:t>
      </w:r>
      <w:r w:rsidR="005E320F">
        <w:t xml:space="preserve"> did not i</w:t>
      </w:r>
      <w:r w:rsidR="00172DD3">
        <w:t>mpose a heavy yoke on them (</w:t>
      </w:r>
      <w:r w:rsidR="005E320F">
        <w:t>Matt 11:30). He didn’t ask them t</w:t>
      </w:r>
      <w:r w:rsidR="009F7570">
        <w:t>o sacrifice their children</w:t>
      </w:r>
      <w:r w:rsidR="00727610">
        <w:t xml:space="preserve"> in the Ravine</w:t>
      </w:r>
      <w:r w:rsidR="00172DD3">
        <w:t xml:space="preserve">, in the demanding way of </w:t>
      </w:r>
      <w:r w:rsidR="009F7570">
        <w:t>s</w:t>
      </w:r>
      <w:r w:rsidR="00172DD3">
        <w:t>erving God hat the t</w:t>
      </w:r>
      <w:r w:rsidR="00922EED">
        <w:t xml:space="preserve">traditional religion of </w:t>
      </w:r>
      <w:r w:rsidR="00172DD3">
        <w:t>Canaan expected</w:t>
      </w:r>
      <w:r>
        <w:t xml:space="preserve"> (see v. 23)</w:t>
      </w:r>
      <w:r w:rsidR="00922EED">
        <w:t xml:space="preserve">. </w:t>
      </w:r>
      <w:r w:rsidR="00727610">
        <w:t>Nor does</w:t>
      </w:r>
      <w:r w:rsidR="009F7570">
        <w:t xml:space="preserve"> he want them to trudge through the wilderness to Egypt to do political deals</w:t>
      </w:r>
      <w:r>
        <w:t>, which was the context of the earlier yoke talk</w:t>
      </w:r>
      <w:r w:rsidR="009F7570">
        <w:t xml:space="preserve"> (Isa 30:1-7 implies a complementary argument). </w:t>
      </w:r>
    </w:p>
    <w:p w:rsidR="00974E5F" w:rsidRDefault="00911DCB" w:rsidP="00051F40">
      <w:r>
        <w:rPr>
          <w:b/>
        </w:rPr>
        <w:t xml:space="preserve">25b </w:t>
      </w:r>
      <w:r w:rsidR="00C71C37">
        <w:t xml:space="preserve">The reference to </w:t>
      </w:r>
      <w:r w:rsidR="00C71C37" w:rsidRPr="00381402">
        <w:rPr>
          <w:i/>
        </w:rPr>
        <w:t>foreigners</w:t>
      </w:r>
      <w:r w:rsidR="00C71C37">
        <w:t xml:space="preserve"> </w:t>
      </w:r>
      <w:r w:rsidR="00051F40">
        <w:t>in the closing tricolon</w:t>
      </w:r>
      <w:r w:rsidR="00381402">
        <w:t xml:space="preserve"> could</w:t>
      </w:r>
      <w:r w:rsidR="00C71C37">
        <w:t xml:space="preserve"> suggest both religious resources (3:13; Deut 32:16) and political reso</w:t>
      </w:r>
      <w:r w:rsidR="00381402">
        <w:t>urces (5:19; 30:</w:t>
      </w:r>
      <w:r>
        <w:t xml:space="preserve">8; 51:51). The former </w:t>
      </w:r>
      <w:r w:rsidR="00381402">
        <w:t>would link with v</w:t>
      </w:r>
      <w:r>
        <w:t xml:space="preserve">v. 20b-23a; the latter </w:t>
      </w:r>
      <w:r w:rsidR="00C71C37">
        <w:t>would link with</w:t>
      </w:r>
      <w:r w:rsidR="00381402">
        <w:t xml:space="preserve"> the allusions to Egypt and Assyria </w:t>
      </w:r>
      <w:r>
        <w:t xml:space="preserve">earlier </w:t>
      </w:r>
      <w:r w:rsidR="00381402">
        <w:t>in this chapter</w:t>
      </w:r>
      <w:r w:rsidR="00C71C37">
        <w:t xml:space="preserve">. </w:t>
      </w:r>
      <w:r w:rsidR="00381402">
        <w:t>Religio</w:t>
      </w:r>
      <w:r>
        <w:t>n and politics were interwoven.</w:t>
      </w:r>
      <w:r w:rsidR="00381402">
        <w:t xml:space="preserve"> </w:t>
      </w:r>
      <w:r w:rsidR="00B33DEB">
        <w:t>“</w:t>
      </w:r>
      <w:r w:rsidR="0064036F">
        <w:t>I</w:t>
      </w:r>
      <w:r w:rsidR="00C71C37">
        <w:t>f Israel does not embrace Yahweh, perforce she will embrace the political might o</w:t>
      </w:r>
      <w:r w:rsidR="0064036F">
        <w:t>f foreigners and their deities.</w:t>
      </w:r>
      <w:r w:rsidR="00B33DEB">
        <w:t>”</w:t>
      </w:r>
      <w:r w:rsidR="0064036F">
        <w:rPr>
          <w:rStyle w:val="FootnoteReference"/>
        </w:rPr>
        <w:footnoteReference w:id="164"/>
      </w:r>
      <w:r w:rsidR="0064036F">
        <w:t xml:space="preserve"> </w:t>
      </w:r>
      <w:r>
        <w:t>While it may confuse</w:t>
      </w:r>
      <w:r w:rsidR="002027A0">
        <w:t xml:space="preserve"> Western readers that Je</w:t>
      </w:r>
      <w:r>
        <w:t>remiah declines to</w:t>
      </w:r>
      <w:r w:rsidR="004C1649">
        <w:t xml:space="preserve"> </w:t>
      </w:r>
      <w:r w:rsidR="002027A0">
        <w:t xml:space="preserve">in </w:t>
      </w:r>
      <w:r>
        <w:t xml:space="preserve">speak in </w:t>
      </w:r>
      <w:r w:rsidR="002027A0">
        <w:t>a way that makes a clear distinction between religion and politics,</w:t>
      </w:r>
      <w:r w:rsidR="002027A0">
        <w:rPr>
          <w:rStyle w:val="FootnoteReference"/>
        </w:rPr>
        <w:footnoteReference w:id="165"/>
      </w:r>
      <w:r>
        <w:t xml:space="preserve"> </w:t>
      </w:r>
      <w:r w:rsidR="002027A0">
        <w:t>his d</w:t>
      </w:r>
      <w:r>
        <w:t>eclining to dissociate them is instructive</w:t>
      </w:r>
      <w:r w:rsidR="00051F40">
        <w:t xml:space="preserve">. </w:t>
      </w:r>
      <w:r>
        <w:t>W</w:t>
      </w:r>
      <w:r w:rsidR="00381402">
        <w:t xml:space="preserve">hen </w:t>
      </w:r>
      <w:r w:rsidR="00922EED">
        <w:t>Jerusalem</w:t>
      </w:r>
      <w:r>
        <w:t xml:space="preserve"> says</w:t>
      </w:r>
      <w:r w:rsidR="00381402">
        <w:t xml:space="preserve"> it’s </w:t>
      </w:r>
      <w:r w:rsidR="00381402">
        <w:rPr>
          <w:i/>
        </w:rPr>
        <w:t xml:space="preserve">futile </w:t>
      </w:r>
      <w:r w:rsidR="00381402">
        <w:t>f</w:t>
      </w:r>
      <w:r>
        <w:t>or Jeremiah to seek to wean it from its alien commitments, Its reference to its</w:t>
      </w:r>
      <w:r w:rsidR="00381402">
        <w:t xml:space="preserve"> love of foreigners could cover both religion and politics</w:t>
      </w:r>
      <w:r>
        <w:t xml:space="preserve">; we have noted that </w:t>
      </w:r>
      <w:r w:rsidR="001E1F4D">
        <w:t xml:space="preserve">the Hebrew word translated </w:t>
      </w:r>
      <w:r w:rsidR="001E1F4D">
        <w:rPr>
          <w:i/>
        </w:rPr>
        <w:t>love</w:t>
      </w:r>
      <w:r w:rsidR="001E1F4D">
        <w:t xml:space="preserve"> can cover political commitments as well as religious and romantic ones.</w:t>
      </w:r>
      <w:r>
        <w:rPr>
          <w:rStyle w:val="FootnoteReference"/>
        </w:rPr>
        <w:footnoteReference w:id="166"/>
      </w:r>
      <w:r w:rsidR="003E7193">
        <w:t xml:space="preserve"> </w:t>
      </w:r>
      <w:r w:rsidR="001E1F4D">
        <w:t xml:space="preserve">Jerusalem’s </w:t>
      </w:r>
      <w:r w:rsidR="00051F40">
        <w:t xml:space="preserve">response </w:t>
      </w:r>
      <w:r w:rsidR="003E7193">
        <w:t>could imply</w:t>
      </w:r>
      <w:r w:rsidR="00974E5F">
        <w:t xml:space="preserve"> </w:t>
      </w:r>
      <w:r w:rsidR="00051F40">
        <w:t xml:space="preserve">either </w:t>
      </w:r>
      <w:r w:rsidR="00B33DEB">
        <w:t>“</w:t>
      </w:r>
      <w:r w:rsidR="00974E5F">
        <w:t xml:space="preserve">I </w:t>
      </w:r>
      <w:r w:rsidR="003E7193">
        <w:t>can’t stop</w:t>
      </w:r>
      <w:r w:rsidR="00B33DEB">
        <w:t>”</w:t>
      </w:r>
      <w:r w:rsidR="003E7193">
        <w:t xml:space="preserve"> or </w:t>
      </w:r>
      <w:r w:rsidR="00B33DEB">
        <w:t>“</w:t>
      </w:r>
      <w:r w:rsidR="003E7193">
        <w:t xml:space="preserve">I </w:t>
      </w:r>
      <w:r w:rsidR="00974E5F">
        <w:t>won’t stop.</w:t>
      </w:r>
      <w:r w:rsidR="00B33DEB">
        <w:t>”</w:t>
      </w:r>
      <w:r w:rsidR="003E7193">
        <w:t xml:space="preserve"> Perhaps both are true.</w:t>
      </w:r>
      <w:r>
        <w:t xml:space="preserve"> With regard to politics as well as </w:t>
      </w:r>
      <w:r w:rsidR="00051F40">
        <w:t>religion, Judah need</w:t>
      </w:r>
      <w:r w:rsidR="001E1F4D">
        <w:t xml:space="preserve"> </w:t>
      </w:r>
      <w:r w:rsidR="00051F40">
        <w:t>not see itself as serving masters other than Yahweh. It c</w:t>
      </w:r>
      <w:r w:rsidR="001E1F4D">
        <w:t>ould take the view that responsible political policies (as it saw them to be) were part of serving Yahweh.</w:t>
      </w:r>
      <w:r w:rsidR="001E1F4D">
        <w:rPr>
          <w:rStyle w:val="FootnoteReference"/>
        </w:rPr>
        <w:footnoteReference w:id="167"/>
      </w:r>
    </w:p>
    <w:p w:rsidR="009E1449" w:rsidRPr="004B69E5" w:rsidRDefault="00885324" w:rsidP="002508AB">
      <w:pPr>
        <w:pStyle w:val="Heading2"/>
        <w:numPr>
          <w:ilvl w:val="0"/>
          <w:numId w:val="8"/>
        </w:numPr>
        <w:ind w:left="720" w:hanging="720"/>
      </w:pPr>
      <w:r>
        <w:t>The Shameful Community</w:t>
      </w:r>
      <w:r w:rsidR="009E1449">
        <w:t xml:space="preserve"> (2:26-31a</w:t>
      </w:r>
      <w:r w:rsidR="00945862">
        <w:t>α</w:t>
      </w:r>
      <w:r w:rsidR="009E1449">
        <w:t>)</w:t>
      </w:r>
    </w:p>
    <w:p w:rsidR="00E34433" w:rsidRDefault="00E34433" w:rsidP="009E1449">
      <w:pPr>
        <w:rPr>
          <w:vertAlign w:val="superscript"/>
        </w:rPr>
      </w:pPr>
    </w:p>
    <w:p w:rsidR="009E1449" w:rsidRDefault="009E1449" w:rsidP="009E1449">
      <w:r>
        <w:rPr>
          <w:vertAlign w:val="superscript"/>
        </w:rPr>
        <w:t>26</w:t>
      </w:r>
      <w:r>
        <w:t>Like a thief’s shame when he’s found out,</w:t>
      </w:r>
    </w:p>
    <w:p w:rsidR="009E1449" w:rsidRPr="0081578C" w:rsidRDefault="009E1449" w:rsidP="009E1449">
      <w:r>
        <w:tab/>
        <w:t>so have Israel</w:t>
      </w:r>
      <w:r>
        <w:rPr>
          <w:rFonts w:cstheme="minorHAnsi"/>
        </w:rPr>
        <w:t>’s household acted shamefully,</w:t>
      </w:r>
      <w:r>
        <w:rPr>
          <w:rStyle w:val="FootnoteReference"/>
          <w:rFonts w:cstheme="minorHAnsi"/>
        </w:rPr>
        <w:footnoteReference w:id="168"/>
      </w:r>
    </w:p>
    <w:p w:rsidR="009E1449" w:rsidRDefault="009E1449" w:rsidP="009E1449">
      <w:r>
        <w:t xml:space="preserve">They, their kings, their officials, </w:t>
      </w:r>
    </w:p>
    <w:p w:rsidR="009E1449" w:rsidRDefault="009E1449" w:rsidP="009E1449">
      <w:r>
        <w:tab/>
        <w:t>and their priests, and their prophets,</w:t>
      </w:r>
      <w:r>
        <w:rPr>
          <w:rStyle w:val="FootnoteReference"/>
        </w:rPr>
        <w:footnoteReference w:id="169"/>
      </w:r>
    </w:p>
    <w:p w:rsidR="009E1449" w:rsidRDefault="009E1449" w:rsidP="009E1449">
      <w:r>
        <w:rPr>
          <w:vertAlign w:val="superscript"/>
        </w:rPr>
        <w:t>27</w:t>
      </w:r>
      <w:r>
        <w:t>Saying</w:t>
      </w:r>
      <w:r>
        <w:rPr>
          <w:rStyle w:val="FootnoteReference"/>
        </w:rPr>
        <w:footnoteReference w:id="170"/>
      </w:r>
      <w:r>
        <w:t xml:space="preserve"> to wood, </w:t>
      </w:r>
      <w:r w:rsidR="00B33DEB">
        <w:t>“</w:t>
      </w:r>
      <w:r>
        <w:t>You’re my father,</w:t>
      </w:r>
    </w:p>
    <w:p w:rsidR="009E1449" w:rsidRDefault="009E1449" w:rsidP="009E1449">
      <w:r>
        <w:tab/>
        <w:t xml:space="preserve">and to rock, </w:t>
      </w:r>
      <w:r w:rsidR="00B33DEB">
        <w:t>“</w:t>
      </w:r>
      <w:r>
        <w:t>You’re the one who gave birth to us.</w:t>
      </w:r>
      <w:r w:rsidR="00B33DEB">
        <w:t>”</w:t>
      </w:r>
      <w:r>
        <w:rPr>
          <w:rStyle w:val="FootnoteReference"/>
        </w:rPr>
        <w:footnoteReference w:id="171"/>
      </w:r>
    </w:p>
    <w:p w:rsidR="009E1449" w:rsidRDefault="009E1449" w:rsidP="009E1449">
      <w:r>
        <w:t>Because they h</w:t>
      </w:r>
      <w:r w:rsidR="00911DCB">
        <w:t xml:space="preserve">ave faced me with </w:t>
      </w:r>
      <w:r w:rsidR="007602E1">
        <w:t xml:space="preserve">the back of </w:t>
      </w:r>
      <w:r>
        <w:t>their neck,</w:t>
      </w:r>
      <w:r>
        <w:rPr>
          <w:rStyle w:val="FootnoteReference"/>
        </w:rPr>
        <w:footnoteReference w:id="172"/>
      </w:r>
    </w:p>
    <w:p w:rsidR="009E1449" w:rsidRDefault="009E1449" w:rsidP="009E1449">
      <w:r>
        <w:tab/>
        <w:t>not their face.</w:t>
      </w:r>
    </w:p>
    <w:p w:rsidR="00945862" w:rsidRDefault="00945862" w:rsidP="009E1449"/>
    <w:p w:rsidR="009E1449" w:rsidRDefault="009E1449" w:rsidP="009E1449">
      <w:r>
        <w:t>At the time of their dire trouble they will say to me,</w:t>
      </w:r>
    </w:p>
    <w:p w:rsidR="009E1449" w:rsidRPr="00646E0D" w:rsidRDefault="009E1449" w:rsidP="009E1449">
      <w:pPr>
        <w:rPr>
          <w:vertAlign w:val="superscript"/>
        </w:rPr>
      </w:pPr>
      <w:r>
        <w:lastRenderedPageBreak/>
        <w:tab/>
      </w:r>
      <w:r w:rsidR="00B33DEB">
        <w:t>“</w:t>
      </w:r>
      <w:r w:rsidR="00811A2A">
        <w:t>Set to</w:t>
      </w:r>
      <w:r>
        <w:t xml:space="preserve"> and deliver us.</w:t>
      </w:r>
      <w:r w:rsidR="00B33DEB">
        <w:t>”</w:t>
      </w:r>
      <w:r w:rsidR="00646E0D">
        <w:rPr>
          <w:vertAlign w:val="superscript"/>
        </w:rPr>
        <w:t>a</w:t>
      </w:r>
    </w:p>
    <w:p w:rsidR="009E1449" w:rsidRDefault="009E1449" w:rsidP="009E1449">
      <w:r>
        <w:rPr>
          <w:vertAlign w:val="superscript"/>
        </w:rPr>
        <w:t>28</w:t>
      </w:r>
      <w:r>
        <w:t>But where will be your gods,</w:t>
      </w:r>
    </w:p>
    <w:p w:rsidR="009E1449" w:rsidRDefault="009E1449" w:rsidP="009E1449">
      <w:r>
        <w:tab/>
        <w:t>the ones that you made for yourself?</w:t>
      </w:r>
    </w:p>
    <w:p w:rsidR="009E1449" w:rsidRDefault="009E1449" w:rsidP="009E1449">
      <w:r>
        <w:t xml:space="preserve">They should </w:t>
      </w:r>
      <w:r w:rsidR="00811A2A">
        <w:t>set to</w:t>
      </w:r>
      <w:r>
        <w:t>, if they can deliver you,</w:t>
      </w:r>
    </w:p>
    <w:p w:rsidR="009E1449" w:rsidRDefault="009E1449" w:rsidP="009E1449">
      <w:r>
        <w:tab/>
        <w:t>at the time of your dire trouble.</w:t>
      </w:r>
    </w:p>
    <w:p w:rsidR="00945862" w:rsidRDefault="00945862" w:rsidP="009E1449"/>
    <w:p w:rsidR="009E1449" w:rsidRDefault="00FE2B3F" w:rsidP="009E1449">
      <w:r>
        <w:t xml:space="preserve">Because the number of your towns – </w:t>
      </w:r>
    </w:p>
    <w:p w:rsidR="009E1449" w:rsidRPr="00646E0D" w:rsidRDefault="009E1449" w:rsidP="009E1449">
      <w:pPr>
        <w:rPr>
          <w:rFonts w:cstheme="minorHAnsi"/>
          <w:vertAlign w:val="superscript"/>
        </w:rPr>
      </w:pPr>
      <w:r>
        <w:tab/>
      </w:r>
      <w:r w:rsidR="007602E1">
        <w:t>so</w:t>
      </w:r>
      <w:r w:rsidR="00FE2B3F">
        <w:t xml:space="preserve"> </w:t>
      </w:r>
      <w:r>
        <w:t>your gods have become, Judah</w:t>
      </w:r>
      <w:r>
        <w:rPr>
          <w:rFonts w:cstheme="minorHAnsi"/>
        </w:rPr>
        <w:t>.</w:t>
      </w:r>
      <w:r w:rsidR="00646E0D">
        <w:rPr>
          <w:rFonts w:cstheme="minorHAnsi"/>
          <w:vertAlign w:val="superscript"/>
        </w:rPr>
        <w:t>b</w:t>
      </w:r>
    </w:p>
    <w:p w:rsidR="009E1449" w:rsidRDefault="009E1449" w:rsidP="009E1449">
      <w:pPr>
        <w:rPr>
          <w:rFonts w:cstheme="minorHAnsi"/>
        </w:rPr>
      </w:pPr>
      <w:r>
        <w:rPr>
          <w:rFonts w:cstheme="minorHAnsi"/>
          <w:vertAlign w:val="superscript"/>
        </w:rPr>
        <w:t>29</w:t>
      </w:r>
      <w:r w:rsidR="00B04513">
        <w:rPr>
          <w:rFonts w:cstheme="minorHAnsi"/>
        </w:rPr>
        <w:t xml:space="preserve">Why would you argue with me? – </w:t>
      </w:r>
    </w:p>
    <w:p w:rsidR="009E1449" w:rsidRDefault="00B04513" w:rsidP="009E1449">
      <w:pPr>
        <w:rPr>
          <w:rFonts w:cstheme="minorHAnsi"/>
        </w:rPr>
      </w:pPr>
      <w:r>
        <w:rPr>
          <w:rFonts w:cstheme="minorHAnsi"/>
        </w:rPr>
        <w:tab/>
      </w:r>
      <w:r w:rsidR="009E1449">
        <w:rPr>
          <w:rFonts w:cstheme="minorHAnsi"/>
        </w:rPr>
        <w:t>all of you have rebelled against me</w:t>
      </w:r>
      <w:r w:rsidR="00646E0D">
        <w:rPr>
          <w:rFonts w:cstheme="minorHAnsi"/>
          <w:vertAlign w:val="superscript"/>
        </w:rPr>
        <w:t>c</w:t>
      </w:r>
      <w:r>
        <w:rPr>
          <w:rFonts w:cstheme="minorHAnsi"/>
        </w:rPr>
        <w:t xml:space="preserve"> (Yahweh’s affirmation).</w:t>
      </w:r>
    </w:p>
    <w:p w:rsidR="009E1449" w:rsidRDefault="009E1449" w:rsidP="009E1449">
      <w:pPr>
        <w:rPr>
          <w:rFonts w:cstheme="minorHAnsi"/>
        </w:rPr>
      </w:pPr>
      <w:r>
        <w:rPr>
          <w:rFonts w:cstheme="minorHAnsi"/>
          <w:vertAlign w:val="superscript"/>
        </w:rPr>
        <w:t>30</w:t>
      </w:r>
      <w:r>
        <w:rPr>
          <w:rFonts w:cstheme="minorHAnsi"/>
        </w:rPr>
        <w:t>To no effect did I strike down your children</w:t>
      </w:r>
      <w:r w:rsidR="00B04513">
        <w:rPr>
          <w:rFonts w:cstheme="minorHAnsi"/>
        </w:rPr>
        <w:t xml:space="preserve"> – </w:t>
      </w:r>
    </w:p>
    <w:p w:rsidR="009E1449" w:rsidRDefault="00B04513" w:rsidP="009E1449">
      <w:pPr>
        <w:rPr>
          <w:rFonts w:cstheme="minorHAnsi"/>
        </w:rPr>
      </w:pPr>
      <w:r>
        <w:rPr>
          <w:rFonts w:cstheme="minorHAnsi"/>
        </w:rPr>
        <w:tab/>
      </w:r>
      <w:r w:rsidR="009E1449">
        <w:rPr>
          <w:rFonts w:cstheme="minorHAnsi"/>
        </w:rPr>
        <w:t>they did not accept restraint.</w:t>
      </w:r>
    </w:p>
    <w:p w:rsidR="009E1449" w:rsidRDefault="009E1449" w:rsidP="009E1449">
      <w:pPr>
        <w:rPr>
          <w:rFonts w:cstheme="minorHAnsi"/>
        </w:rPr>
      </w:pPr>
      <w:r>
        <w:rPr>
          <w:rFonts w:cstheme="minorHAnsi"/>
        </w:rPr>
        <w:t>Your sword devoured your prophets</w:t>
      </w:r>
    </w:p>
    <w:p w:rsidR="00B04513" w:rsidRDefault="00754E95" w:rsidP="009E1449">
      <w:pPr>
        <w:rPr>
          <w:rFonts w:cstheme="minorHAnsi"/>
        </w:rPr>
      </w:pPr>
      <w:r>
        <w:rPr>
          <w:rFonts w:cstheme="minorHAnsi"/>
        </w:rPr>
        <w:tab/>
        <w:t>like a devastat</w:t>
      </w:r>
      <w:r w:rsidR="009E1449">
        <w:rPr>
          <w:rFonts w:cstheme="minorHAnsi"/>
        </w:rPr>
        <w:t xml:space="preserve">ing lion: </w:t>
      </w:r>
    </w:p>
    <w:p w:rsidR="009E1449" w:rsidRDefault="009E1449" w:rsidP="00B04513">
      <w:pPr>
        <w:ind w:left="720"/>
        <w:rPr>
          <w:rFonts w:cstheme="minorHAnsi"/>
        </w:rPr>
      </w:pPr>
      <w:r>
        <w:rPr>
          <w:rFonts w:cstheme="minorHAnsi"/>
          <w:vertAlign w:val="superscript"/>
        </w:rPr>
        <w:t>31</w:t>
      </w:r>
      <w:r w:rsidR="00FD18C1">
        <w:rPr>
          <w:rFonts w:cstheme="minorHAnsi"/>
        </w:rPr>
        <w:t>you are the generation</w:t>
      </w:r>
      <w:r>
        <w:rPr>
          <w:rFonts w:cstheme="minorHAnsi"/>
        </w:rPr>
        <w:t>.</w:t>
      </w:r>
      <w:r w:rsidR="00646E0D">
        <w:rPr>
          <w:rFonts w:cstheme="minorHAnsi"/>
          <w:vertAlign w:val="superscript"/>
        </w:rPr>
        <w:t>d</w:t>
      </w:r>
      <w:r>
        <w:rPr>
          <w:rFonts w:cstheme="minorHAnsi"/>
        </w:rPr>
        <w:t xml:space="preserve"> </w:t>
      </w:r>
    </w:p>
    <w:p w:rsidR="00646E0D" w:rsidRDefault="00646E0D" w:rsidP="00B04513">
      <w:pPr>
        <w:ind w:left="720"/>
        <w:rPr>
          <w:rFonts w:cstheme="minorHAnsi"/>
        </w:rPr>
      </w:pPr>
    </w:p>
    <w:p w:rsidR="00646E0D" w:rsidRDefault="00646E0D" w:rsidP="00646E0D">
      <w:pPr>
        <w:pStyle w:val="FootnoteText"/>
        <w:numPr>
          <w:ilvl w:val="0"/>
          <w:numId w:val="41"/>
        </w:numPr>
        <w:rPr>
          <w:sz w:val="22"/>
          <w:szCs w:val="22"/>
        </w:rPr>
      </w:pPr>
      <w:r w:rsidRPr="00646E0D">
        <w:rPr>
          <w:i/>
          <w:sz w:val="22"/>
          <w:szCs w:val="22"/>
        </w:rPr>
        <w:t>Deliver us</w:t>
      </w:r>
      <w:r w:rsidRPr="00646E0D">
        <w:rPr>
          <w:sz w:val="22"/>
          <w:szCs w:val="22"/>
        </w:rPr>
        <w:t xml:space="preserve"> is </w:t>
      </w:r>
      <w:r w:rsidRPr="00646E0D">
        <w:rPr>
          <w:i/>
          <w:sz w:val="22"/>
          <w:szCs w:val="22"/>
        </w:rPr>
        <w:t>h</w:t>
      </w:r>
      <w:r w:rsidRPr="00646E0D">
        <w:rPr>
          <w:rFonts w:cstheme="minorHAnsi"/>
          <w:i/>
          <w:sz w:val="22"/>
          <w:szCs w:val="22"/>
        </w:rPr>
        <w:t>ôšî‘ēnû</w:t>
      </w:r>
      <w:r w:rsidRPr="00646E0D">
        <w:rPr>
          <w:rFonts w:cstheme="minorHAnsi"/>
          <w:sz w:val="22"/>
          <w:szCs w:val="22"/>
        </w:rPr>
        <w:t xml:space="preserve">, one of the common forms of that imperative; another of them, </w:t>
      </w:r>
      <w:r w:rsidRPr="00646E0D">
        <w:rPr>
          <w:i/>
          <w:sz w:val="22"/>
          <w:szCs w:val="22"/>
        </w:rPr>
        <w:t>h</w:t>
      </w:r>
      <w:r w:rsidRPr="00646E0D">
        <w:rPr>
          <w:rFonts w:cstheme="minorHAnsi"/>
          <w:i/>
          <w:sz w:val="22"/>
          <w:szCs w:val="22"/>
        </w:rPr>
        <w:t>ôšî‘â nā’</w:t>
      </w:r>
      <w:r w:rsidRPr="00646E0D">
        <w:rPr>
          <w:rFonts w:cstheme="minorHAnsi"/>
          <w:sz w:val="22"/>
          <w:szCs w:val="22"/>
        </w:rPr>
        <w:t xml:space="preserve"> (Ps 118:25) becomes “Hosanna” (e.g., Mark 11:9).</w:t>
      </w:r>
    </w:p>
    <w:p w:rsidR="00646E0D" w:rsidRDefault="00646E0D" w:rsidP="00646E0D">
      <w:pPr>
        <w:pStyle w:val="FootnoteText"/>
        <w:numPr>
          <w:ilvl w:val="0"/>
          <w:numId w:val="41"/>
        </w:numPr>
        <w:rPr>
          <w:sz w:val="22"/>
          <w:szCs w:val="22"/>
        </w:rPr>
      </w:pPr>
      <w:r w:rsidRPr="00646E0D">
        <w:rPr>
          <w:sz w:val="22"/>
          <w:szCs w:val="22"/>
        </w:rPr>
        <w:t>MT has a marker here. LXX has an extra line equivalent to 11:13b.</w:t>
      </w:r>
    </w:p>
    <w:p w:rsidR="00646E0D" w:rsidRPr="00646E0D" w:rsidRDefault="00646E0D" w:rsidP="00646E0D">
      <w:pPr>
        <w:pStyle w:val="FootnoteText"/>
        <w:numPr>
          <w:ilvl w:val="0"/>
          <w:numId w:val="41"/>
        </w:numPr>
        <w:rPr>
          <w:sz w:val="22"/>
          <w:szCs w:val="22"/>
        </w:rPr>
      </w:pPr>
      <w:r w:rsidRPr="00646E0D">
        <w:rPr>
          <w:rFonts w:cstheme="minorHAnsi"/>
          <w:sz w:val="22"/>
          <w:szCs w:val="22"/>
        </w:rPr>
        <w:t>The asyndetic clause with the subject before the verb is subordinate to the previous clause; cf. v. 30aβ with the object before the verb.</w:t>
      </w:r>
    </w:p>
    <w:p w:rsidR="00646E0D" w:rsidRPr="00646E0D" w:rsidRDefault="00646E0D" w:rsidP="00646E0D">
      <w:pPr>
        <w:pStyle w:val="FootnoteText"/>
        <w:numPr>
          <w:ilvl w:val="0"/>
          <w:numId w:val="41"/>
        </w:numPr>
        <w:rPr>
          <w:sz w:val="22"/>
          <w:szCs w:val="22"/>
        </w:rPr>
      </w:pPr>
      <w:r w:rsidRPr="00646E0D">
        <w:rPr>
          <w:sz w:val="22"/>
          <w:szCs w:val="22"/>
        </w:rPr>
        <w:t>Jerome (</w:t>
      </w:r>
      <w:r w:rsidRPr="00646E0D">
        <w:rPr>
          <w:i/>
          <w:sz w:val="22"/>
          <w:szCs w:val="22"/>
        </w:rPr>
        <w:t>Jeremiah</w:t>
      </w:r>
      <w:r w:rsidRPr="00646E0D">
        <w:rPr>
          <w:sz w:val="22"/>
          <w:szCs w:val="22"/>
        </w:rPr>
        <w:t>, 17) thus links v. 31a</w:t>
      </w:r>
      <w:r w:rsidRPr="00646E0D">
        <w:rPr>
          <w:rFonts w:cstheme="minorHAnsi"/>
          <w:sz w:val="22"/>
          <w:szCs w:val="22"/>
        </w:rPr>
        <w:t>α</w:t>
      </w:r>
      <w:r w:rsidRPr="00646E0D">
        <w:rPr>
          <w:sz w:val="22"/>
          <w:szCs w:val="22"/>
        </w:rPr>
        <w:t xml:space="preserve"> with v. 30; cf. A. J. O. van der Wal, “Jeremiah ii 31,” </w:t>
      </w:r>
      <w:r w:rsidRPr="00646E0D">
        <w:rPr>
          <w:i/>
          <w:sz w:val="22"/>
          <w:szCs w:val="22"/>
        </w:rPr>
        <w:t>VT</w:t>
      </w:r>
      <w:r w:rsidRPr="00646E0D">
        <w:rPr>
          <w:sz w:val="22"/>
          <w:szCs w:val="22"/>
        </w:rPr>
        <w:t xml:space="preserve"> 41 (1991): 360-63.</w:t>
      </w:r>
    </w:p>
    <w:p w:rsidR="009E1449" w:rsidRDefault="009E1449" w:rsidP="00E97C02">
      <w:pPr>
        <w:rPr>
          <w:b/>
        </w:rPr>
      </w:pPr>
    </w:p>
    <w:p w:rsidR="00945862" w:rsidRDefault="00FD18C1" w:rsidP="00E97C02">
      <w:r>
        <w:t>Once again Jeremiah changes the subject</w:t>
      </w:r>
      <w:r w:rsidR="00FE2B3F">
        <w:t>; he now</w:t>
      </w:r>
      <w:r w:rsidR="007602E1">
        <w:t xml:space="preserve"> speaks about making </w:t>
      </w:r>
      <w:r>
        <w:t>divine images.</w:t>
      </w:r>
      <w:r w:rsidR="00D90564">
        <w:t xml:space="preserve"> </w:t>
      </w:r>
      <w:r w:rsidR="00945862">
        <w:t xml:space="preserve">The </w:t>
      </w:r>
      <w:r w:rsidR="004521A6">
        <w:t>section</w:t>
      </w:r>
      <w:r w:rsidR="00945862">
        <w:t xml:space="preserve"> outlines:</w:t>
      </w:r>
    </w:p>
    <w:p w:rsidR="00945862" w:rsidRDefault="00945862" w:rsidP="00E97C02"/>
    <w:p w:rsidR="00945862" w:rsidRDefault="00945862" w:rsidP="00E97C02">
      <w:r>
        <w:t>vv. 26-27a</w:t>
      </w:r>
      <w:r>
        <w:tab/>
        <w:t>Judah’s turning away (1)</w:t>
      </w:r>
    </w:p>
    <w:p w:rsidR="007602E1" w:rsidRDefault="007602E1" w:rsidP="007602E1">
      <w:r>
        <w:tab/>
      </w:r>
      <w:r>
        <w:tab/>
        <w:t>another three-line enjambment and a single bicolon</w:t>
      </w:r>
    </w:p>
    <w:p w:rsidR="00945862" w:rsidRDefault="00945862" w:rsidP="00E97C02">
      <w:r>
        <w:t>vv. 27b-28a</w:t>
      </w:r>
      <w:r>
        <w:tab/>
        <w:t>Judah’s predicament</w:t>
      </w:r>
    </w:p>
    <w:p w:rsidR="007602E1" w:rsidRDefault="007602E1" w:rsidP="00E97C02">
      <w:r>
        <w:tab/>
      </w:r>
      <w:r>
        <w:tab/>
        <w:t>three self-contained bicola</w:t>
      </w:r>
    </w:p>
    <w:p w:rsidR="00945862" w:rsidRDefault="00945862" w:rsidP="00E97C02">
      <w:r>
        <w:t>vv. 28b-31a</w:t>
      </w:r>
      <w:r>
        <w:rPr>
          <w:rFonts w:cstheme="minorHAnsi"/>
        </w:rPr>
        <w:t>α</w:t>
      </w:r>
      <w:r>
        <w:tab/>
        <w:t>Judah’s turning away (2)</w:t>
      </w:r>
    </w:p>
    <w:p w:rsidR="00FD18C1" w:rsidRPr="00FD18C1" w:rsidRDefault="007602E1" w:rsidP="007602E1">
      <w:r>
        <w:tab/>
      </w:r>
      <w:r>
        <w:tab/>
        <w:t>three self-contained bicola and another tricolon to close</w:t>
      </w:r>
    </w:p>
    <w:p w:rsidR="00FD18C1" w:rsidRDefault="00FD18C1" w:rsidP="00E97C02">
      <w:pPr>
        <w:rPr>
          <w:b/>
        </w:rPr>
      </w:pPr>
    </w:p>
    <w:p w:rsidR="00E97C02" w:rsidRDefault="00974E5F" w:rsidP="006252CF">
      <w:pPr>
        <w:rPr>
          <w:rFonts w:cstheme="minorHAnsi"/>
        </w:rPr>
      </w:pPr>
      <w:r>
        <w:rPr>
          <w:b/>
        </w:rPr>
        <w:t>2</w:t>
      </w:r>
      <w:r w:rsidR="001F7987">
        <w:rPr>
          <w:b/>
        </w:rPr>
        <w:t>6</w:t>
      </w:r>
      <w:r>
        <w:rPr>
          <w:b/>
        </w:rPr>
        <w:t xml:space="preserve"> </w:t>
      </w:r>
      <w:r w:rsidR="006033E7">
        <w:t xml:space="preserve">Jeremiah introduces </w:t>
      </w:r>
      <w:r w:rsidR="006033E7">
        <w:rPr>
          <w:rFonts w:cstheme="minorHAnsi"/>
        </w:rPr>
        <w:t>another of his recurrent motifs</w:t>
      </w:r>
      <w:r w:rsidR="00E7037E">
        <w:rPr>
          <w:rFonts w:cstheme="minorHAnsi"/>
        </w:rPr>
        <w:t>. Whereas honor mea</w:t>
      </w:r>
      <w:r w:rsidR="007602E1">
        <w:rPr>
          <w:rFonts w:cstheme="minorHAnsi"/>
        </w:rPr>
        <w:t xml:space="preserve">ns acting in a way </w:t>
      </w:r>
      <w:r w:rsidR="00E7037E">
        <w:rPr>
          <w:rFonts w:cstheme="minorHAnsi"/>
        </w:rPr>
        <w:t xml:space="preserve">society recognizes and praises, </w:t>
      </w:r>
      <w:r w:rsidR="00E7037E" w:rsidRPr="007F6D31">
        <w:rPr>
          <w:rFonts w:cstheme="minorHAnsi"/>
          <w:i/>
        </w:rPr>
        <w:t>shame</w:t>
      </w:r>
      <w:r w:rsidR="007602E1">
        <w:rPr>
          <w:rFonts w:cstheme="minorHAnsi"/>
        </w:rPr>
        <w:t xml:space="preserve"> means acting in a way society critiques as unworthy; it</w:t>
      </w:r>
      <w:r w:rsidR="00E7037E">
        <w:t xml:space="preserve"> means public disgrace not merely feeling chagrined.</w:t>
      </w:r>
      <w:r w:rsidR="00E7037E">
        <w:rPr>
          <w:rStyle w:val="FootnoteReference"/>
        </w:rPr>
        <w:footnoteReference w:id="173"/>
      </w:r>
      <w:r w:rsidR="00E7037E">
        <w:t xml:space="preserve"> </w:t>
      </w:r>
      <w:r w:rsidR="006252CF">
        <w:rPr>
          <w:rFonts w:cstheme="minorHAnsi"/>
        </w:rPr>
        <w:t xml:space="preserve">Shame implies a sense of exposure and humiliation, the opposite of (proper) pride. </w:t>
      </w:r>
      <w:r w:rsidR="007602E1">
        <w:rPr>
          <w:rFonts w:cstheme="minorHAnsi"/>
        </w:rPr>
        <w:t>It is</w:t>
      </w:r>
      <w:r w:rsidR="006033E7">
        <w:rPr>
          <w:rFonts w:cstheme="minorHAnsi"/>
        </w:rPr>
        <w:t xml:space="preserve"> an oversimplification to say that Western cultures are guilt-focused and traditional cultures are shame-focused. If </w:t>
      </w:r>
      <w:r w:rsidR="00E7037E">
        <w:rPr>
          <w:rFonts w:cstheme="minorHAnsi"/>
        </w:rPr>
        <w:t>reviewers accuse this commentary of bad judgment, ignorance, or plagiarism, I will be shamed and ashamed</w:t>
      </w:r>
      <w:r w:rsidR="006033E7">
        <w:rPr>
          <w:rFonts w:cstheme="minorHAnsi"/>
        </w:rPr>
        <w:t xml:space="preserve">. </w:t>
      </w:r>
      <w:r w:rsidR="00114130">
        <w:rPr>
          <w:rFonts w:cstheme="minorHAnsi"/>
        </w:rPr>
        <w:t>Further, the Western notions of identity, self-worth, and especially dignity overlap with the notion of shame.</w:t>
      </w:r>
      <w:r w:rsidR="00D90564">
        <w:rPr>
          <w:rFonts w:cstheme="minorHAnsi"/>
        </w:rPr>
        <w:t xml:space="preserve"> </w:t>
      </w:r>
      <w:r w:rsidR="00E7037E">
        <w:rPr>
          <w:rFonts w:cstheme="minorHAnsi"/>
        </w:rPr>
        <w:t xml:space="preserve">But </w:t>
      </w:r>
      <w:r w:rsidR="007602E1">
        <w:rPr>
          <w:rFonts w:cstheme="minorHAnsi"/>
        </w:rPr>
        <w:t>shame is indeed a significant issue in</w:t>
      </w:r>
      <w:r w:rsidR="00D90564">
        <w:rPr>
          <w:rFonts w:cstheme="minorHAnsi"/>
        </w:rPr>
        <w:t xml:space="preserve"> traditional cultures. Admittedly</w:t>
      </w:r>
      <w:r w:rsidR="007F6D31" w:rsidRPr="007F6D31">
        <w:rPr>
          <w:rFonts w:cstheme="minorHAnsi"/>
          <w:i/>
        </w:rPr>
        <w:t xml:space="preserve"> </w:t>
      </w:r>
      <w:r w:rsidR="00D90564">
        <w:rPr>
          <w:rFonts w:cstheme="minorHAnsi"/>
          <w:i/>
        </w:rPr>
        <w:t xml:space="preserve">a </w:t>
      </w:r>
      <w:r w:rsidR="007F6D31" w:rsidRPr="007F6D31">
        <w:rPr>
          <w:rFonts w:cstheme="minorHAnsi"/>
          <w:i/>
        </w:rPr>
        <w:t xml:space="preserve">thief’s </w:t>
      </w:r>
      <w:r w:rsidR="00F73A53" w:rsidRPr="007F6D31">
        <w:rPr>
          <w:rFonts w:cstheme="minorHAnsi"/>
          <w:i/>
        </w:rPr>
        <w:t>shame</w:t>
      </w:r>
      <w:r w:rsidR="003D3580">
        <w:rPr>
          <w:rFonts w:cstheme="minorHAnsi"/>
        </w:rPr>
        <w:t xml:space="preserve"> is the least of </w:t>
      </w:r>
      <w:r w:rsidR="007F6D31">
        <w:rPr>
          <w:rFonts w:cstheme="minorHAnsi"/>
        </w:rPr>
        <w:t>hi</w:t>
      </w:r>
      <w:r w:rsidR="00F73A53">
        <w:rPr>
          <w:rFonts w:cstheme="minorHAnsi"/>
        </w:rPr>
        <w:t>s problems (see e.g., Exod 22:1-8 [21:37</w:t>
      </w:r>
      <w:r w:rsidR="00EB77FF">
        <w:rPr>
          <w:rFonts w:cstheme="minorHAnsi"/>
        </w:rPr>
        <w:t xml:space="preserve"> – </w:t>
      </w:r>
      <w:r w:rsidR="00F73A53">
        <w:rPr>
          <w:rFonts w:cstheme="minorHAnsi"/>
        </w:rPr>
        <w:t xml:space="preserve">22:7]). But Rachel would have been shamed if she had been </w:t>
      </w:r>
      <w:r w:rsidR="00F73A53" w:rsidRPr="007F6D31">
        <w:rPr>
          <w:rFonts w:cstheme="minorHAnsi"/>
          <w:i/>
        </w:rPr>
        <w:t>found out</w:t>
      </w:r>
      <w:r w:rsidR="00F73A53">
        <w:rPr>
          <w:rFonts w:cstheme="minorHAnsi"/>
        </w:rPr>
        <w:t>, and</w:t>
      </w:r>
      <w:r w:rsidR="007602E1">
        <w:rPr>
          <w:rFonts w:cstheme="minorHAnsi"/>
        </w:rPr>
        <w:t xml:space="preserve"> Achan </w:t>
      </w:r>
      <w:r w:rsidR="00F73A53">
        <w:rPr>
          <w:rFonts w:cstheme="minorHAnsi"/>
        </w:rPr>
        <w:t xml:space="preserve">was shamed when he was found out (Gen 31; Josh 7). </w:t>
      </w:r>
      <w:r w:rsidR="00E97C02">
        <w:rPr>
          <w:rFonts w:cstheme="minorHAnsi"/>
        </w:rPr>
        <w:t>In his deceit and unfaithfulness, Achan</w:t>
      </w:r>
      <w:r w:rsidR="00F73A53">
        <w:rPr>
          <w:rFonts w:cstheme="minorHAnsi"/>
        </w:rPr>
        <w:t xml:space="preserve"> had behaved sha</w:t>
      </w:r>
      <w:r w:rsidR="00E97C02">
        <w:rPr>
          <w:rFonts w:cstheme="minorHAnsi"/>
        </w:rPr>
        <w:t>mefully, and he was</w:t>
      </w:r>
      <w:r w:rsidR="00F73A53">
        <w:rPr>
          <w:rFonts w:cstheme="minorHAnsi"/>
        </w:rPr>
        <w:t xml:space="preserve"> shamed by the exposure of </w:t>
      </w:r>
      <w:r w:rsidR="00E97C02">
        <w:rPr>
          <w:rFonts w:cstheme="minorHAnsi"/>
        </w:rPr>
        <w:t>his</w:t>
      </w:r>
      <w:r w:rsidR="00F73A53">
        <w:rPr>
          <w:rFonts w:cstheme="minorHAnsi"/>
        </w:rPr>
        <w:t xml:space="preserve"> deceit and unfaithfulness. </w:t>
      </w:r>
      <w:r w:rsidR="007602E1">
        <w:rPr>
          <w:rFonts w:cstheme="minorHAnsi"/>
        </w:rPr>
        <w:t>Shame is both an individual reality and a community reality, and s</w:t>
      </w:r>
      <w:r w:rsidR="00E97C02">
        <w:rPr>
          <w:rFonts w:cstheme="minorHAnsi"/>
        </w:rPr>
        <w:t xml:space="preserve">imilar dynamics apply to Israel, though there is some pregnancy in Jeremiah’s </w:t>
      </w:r>
      <w:r w:rsidR="00E97C02">
        <w:rPr>
          <w:rFonts w:cstheme="minorHAnsi"/>
        </w:rPr>
        <w:lastRenderedPageBreak/>
        <w:t>formulation. The shameful action is actual; the shaming is still fut</w:t>
      </w:r>
      <w:r w:rsidR="007F6D31">
        <w:rPr>
          <w:rFonts w:cstheme="minorHAnsi"/>
        </w:rPr>
        <w:t xml:space="preserve">ure. The shamefulness that Jeremiah </w:t>
      </w:r>
      <w:r w:rsidR="00E97C02">
        <w:rPr>
          <w:rFonts w:cstheme="minorHAnsi"/>
        </w:rPr>
        <w:t>sees and the s</w:t>
      </w:r>
      <w:r w:rsidR="00D90564">
        <w:rPr>
          <w:rFonts w:cstheme="minorHAnsi"/>
        </w:rPr>
        <w:t>haming that he foretells affect</w:t>
      </w:r>
      <w:r w:rsidR="00E97C02">
        <w:rPr>
          <w:rFonts w:cstheme="minorHAnsi"/>
        </w:rPr>
        <w:t xml:space="preserve"> the entire community and all its strata</w:t>
      </w:r>
      <w:r w:rsidR="007F6D31">
        <w:rPr>
          <w:rFonts w:cstheme="minorHAnsi"/>
        </w:rPr>
        <w:t xml:space="preserve"> of leadership (cf. 1:18). What is its cause</w:t>
      </w:r>
      <w:r w:rsidR="00E97C02">
        <w:rPr>
          <w:rFonts w:cstheme="minorHAnsi"/>
        </w:rPr>
        <w:t>? V. 26 sets up the question. The following lines will answer it.</w:t>
      </w:r>
    </w:p>
    <w:p w:rsidR="000D0D69" w:rsidRDefault="000D0D69" w:rsidP="000D0D69">
      <w:pPr>
        <w:rPr>
          <w:rFonts w:cstheme="minorHAnsi"/>
        </w:rPr>
      </w:pPr>
      <w:r>
        <w:rPr>
          <w:rFonts w:cstheme="minorHAnsi"/>
          <w:b/>
        </w:rPr>
        <w:t>27</w:t>
      </w:r>
      <w:r w:rsidR="001F7987">
        <w:rPr>
          <w:rFonts w:cstheme="minorHAnsi"/>
          <w:b/>
        </w:rPr>
        <w:t>a</w:t>
      </w:r>
      <w:r>
        <w:rPr>
          <w:rFonts w:cstheme="minorHAnsi"/>
          <w:b/>
        </w:rPr>
        <w:t xml:space="preserve"> </w:t>
      </w:r>
      <w:r>
        <w:rPr>
          <w:rFonts w:cstheme="minorHAnsi"/>
        </w:rPr>
        <w:t>Jeremiah begins wit</w:t>
      </w:r>
      <w:r w:rsidR="00D90564">
        <w:rPr>
          <w:rFonts w:cstheme="minorHAnsi"/>
        </w:rPr>
        <w:t>h another quotation</w:t>
      </w:r>
      <w:r w:rsidR="00E97C02">
        <w:rPr>
          <w:rFonts w:cstheme="minorHAnsi"/>
        </w:rPr>
        <w:t xml:space="preserve"> of something that</w:t>
      </w:r>
      <w:r>
        <w:rPr>
          <w:rFonts w:cstheme="minorHAnsi"/>
        </w:rPr>
        <w:t xml:space="preserve"> people </w:t>
      </w:r>
      <w:r w:rsidR="00D90564">
        <w:rPr>
          <w:rFonts w:cstheme="minorHAnsi"/>
        </w:rPr>
        <w:t xml:space="preserve">don’t quite </w:t>
      </w:r>
      <w:r>
        <w:rPr>
          <w:rFonts w:cstheme="minorHAnsi"/>
        </w:rPr>
        <w:t>say</w:t>
      </w:r>
      <w:r w:rsidR="00EB77FF">
        <w:rPr>
          <w:rFonts w:cstheme="minorHAnsi"/>
        </w:rPr>
        <w:t xml:space="preserve"> – </w:t>
      </w:r>
      <w:r>
        <w:rPr>
          <w:rFonts w:cstheme="minorHAnsi"/>
        </w:rPr>
        <w:t>the people being the ones he is a</w:t>
      </w:r>
      <w:r w:rsidR="00D90564">
        <w:rPr>
          <w:rFonts w:cstheme="minorHAnsi"/>
        </w:rPr>
        <w:t xml:space="preserve">ctually addressing. It’s </w:t>
      </w:r>
      <w:r>
        <w:rPr>
          <w:rFonts w:cstheme="minorHAnsi"/>
        </w:rPr>
        <w:t>part of trying to</w:t>
      </w:r>
      <w:r w:rsidR="00D90564">
        <w:rPr>
          <w:rFonts w:cstheme="minorHAnsi"/>
        </w:rPr>
        <w:t xml:space="preserve"> shake them to their senses. Revering images implies </w:t>
      </w:r>
      <w:r w:rsidR="006252CF">
        <w:rPr>
          <w:rFonts w:cstheme="minorHAnsi"/>
        </w:rPr>
        <w:t>that they are deities, and the</w:t>
      </w:r>
      <w:r>
        <w:rPr>
          <w:rFonts w:cstheme="minorHAnsi"/>
        </w:rPr>
        <w:t xml:space="preserve"> shame will lie in their e</w:t>
      </w:r>
      <w:r w:rsidR="00BC6B2C">
        <w:rPr>
          <w:rFonts w:cstheme="minorHAnsi"/>
        </w:rPr>
        <w:t>xposure as people who</w:t>
      </w:r>
      <w:r w:rsidR="006252CF">
        <w:rPr>
          <w:rFonts w:cstheme="minorHAnsi"/>
        </w:rPr>
        <w:t xml:space="preserve"> implicitly hold that assumption</w:t>
      </w:r>
      <w:r w:rsidR="007F6D31">
        <w:rPr>
          <w:rFonts w:cstheme="minorHAnsi"/>
        </w:rPr>
        <w:t>. Another</w:t>
      </w:r>
      <w:r>
        <w:rPr>
          <w:rFonts w:cstheme="minorHAnsi"/>
        </w:rPr>
        <w:t xml:space="preserve"> line combines parallelism with variation:</w:t>
      </w:r>
    </w:p>
    <w:p w:rsidR="000D0D69" w:rsidRDefault="000D0D69" w:rsidP="000D0D69">
      <w:pPr>
        <w:rPr>
          <w:rFonts w:cstheme="minorHAnsi"/>
        </w:rPr>
      </w:pPr>
    </w:p>
    <w:p w:rsidR="000D0D69" w:rsidRPr="00480BF5" w:rsidRDefault="000D0D69" w:rsidP="000D0D69">
      <w:pPr>
        <w:rPr>
          <w:rFonts w:cstheme="minorHAnsi"/>
        </w:rPr>
      </w:pPr>
      <w:r w:rsidRPr="00480BF5">
        <w:rPr>
          <w:rFonts w:cstheme="minorHAnsi"/>
        </w:rPr>
        <w:t>saying</w:t>
      </w:r>
      <w:r w:rsidRPr="00480BF5">
        <w:rPr>
          <w:rFonts w:cstheme="minorHAnsi"/>
        </w:rPr>
        <w:tab/>
        <w:t xml:space="preserve">to </w:t>
      </w:r>
      <w:r w:rsidRPr="00480BF5">
        <w:rPr>
          <w:rFonts w:cstheme="minorHAnsi"/>
        </w:rPr>
        <w:tab/>
        <w:t>wood</w:t>
      </w:r>
      <w:r w:rsidRPr="00480BF5">
        <w:rPr>
          <w:rFonts w:cstheme="minorHAnsi"/>
        </w:rPr>
        <w:tab/>
        <w:t>father of me</w:t>
      </w:r>
      <w:r w:rsidRPr="00480BF5">
        <w:rPr>
          <w:rFonts w:cstheme="minorHAnsi"/>
        </w:rPr>
        <w:tab/>
      </w:r>
      <w:r w:rsidR="00480BF5">
        <w:rPr>
          <w:rFonts w:cstheme="minorHAnsi"/>
        </w:rPr>
        <w:tab/>
      </w:r>
      <w:r w:rsidR="00480BF5">
        <w:rPr>
          <w:rFonts w:cstheme="minorHAnsi"/>
        </w:rPr>
        <w:tab/>
      </w:r>
      <w:r w:rsidRPr="00480BF5">
        <w:rPr>
          <w:rFonts w:cstheme="minorHAnsi"/>
        </w:rPr>
        <w:t>you [masculine]</w:t>
      </w:r>
    </w:p>
    <w:p w:rsidR="000D0D69" w:rsidRPr="00480BF5" w:rsidRDefault="000E3B87" w:rsidP="000D0D69">
      <w:pPr>
        <w:rPr>
          <w:rFonts w:cstheme="minorHAnsi"/>
        </w:rPr>
      </w:pPr>
      <w:r w:rsidRPr="00480BF5">
        <w:rPr>
          <w:rFonts w:cstheme="minorHAnsi"/>
        </w:rPr>
        <w:t>and</w:t>
      </w:r>
      <w:r w:rsidRPr="00480BF5">
        <w:rPr>
          <w:rFonts w:cstheme="minorHAnsi"/>
        </w:rPr>
        <w:tab/>
        <w:t>to</w:t>
      </w:r>
      <w:r w:rsidRPr="00480BF5">
        <w:rPr>
          <w:rFonts w:cstheme="minorHAnsi"/>
        </w:rPr>
        <w:tab/>
        <w:t>rock</w:t>
      </w:r>
      <w:r w:rsidRPr="00480BF5">
        <w:rPr>
          <w:rFonts w:cstheme="minorHAnsi"/>
        </w:rPr>
        <w:tab/>
        <w:t>you</w:t>
      </w:r>
      <w:r w:rsidR="00480BF5">
        <w:rPr>
          <w:rFonts w:cstheme="minorHAnsi"/>
        </w:rPr>
        <w:t>’re the one</w:t>
      </w:r>
      <w:r w:rsidRPr="00480BF5">
        <w:rPr>
          <w:rFonts w:cstheme="minorHAnsi"/>
        </w:rPr>
        <w:t xml:space="preserve"> </w:t>
      </w:r>
      <w:r w:rsidR="00480BF5">
        <w:rPr>
          <w:rFonts w:cstheme="minorHAnsi"/>
        </w:rPr>
        <w:t xml:space="preserve">who </w:t>
      </w:r>
      <w:r w:rsidRPr="00480BF5">
        <w:rPr>
          <w:rFonts w:cstheme="minorHAnsi"/>
        </w:rPr>
        <w:t>[</w:t>
      </w:r>
      <w:r w:rsidR="000D0D69" w:rsidRPr="00480BF5">
        <w:rPr>
          <w:rFonts w:cstheme="minorHAnsi"/>
        </w:rPr>
        <w:t>feminine</w:t>
      </w:r>
      <w:r w:rsidRPr="00480BF5">
        <w:rPr>
          <w:rFonts w:cstheme="minorHAnsi"/>
        </w:rPr>
        <w:t>]</w:t>
      </w:r>
      <w:r w:rsidR="000D0D69" w:rsidRPr="00480BF5">
        <w:rPr>
          <w:rFonts w:cstheme="minorHAnsi"/>
        </w:rPr>
        <w:tab/>
        <w:t>gave birth to us</w:t>
      </w:r>
    </w:p>
    <w:p w:rsidR="000D0D69" w:rsidRDefault="000D0D69" w:rsidP="000D0D69">
      <w:pPr>
        <w:rPr>
          <w:rFonts w:cstheme="minorHAnsi"/>
        </w:rPr>
      </w:pPr>
    </w:p>
    <w:p w:rsidR="000D0D69" w:rsidRDefault="007F6D31" w:rsidP="009661D5">
      <w:r>
        <w:t>T</w:t>
      </w:r>
      <w:r w:rsidR="000D0D69">
        <w:t xml:space="preserve">he participle applies to both cola, rock complements wood, feminine complements masculine, verbal predicate complements noun predicate, </w:t>
      </w:r>
      <w:r w:rsidR="00B33DEB">
        <w:t>“</w:t>
      </w:r>
      <w:r w:rsidR="000D0D69">
        <w:t>us</w:t>
      </w:r>
      <w:r w:rsidR="00B33DEB">
        <w:t>”</w:t>
      </w:r>
      <w:r w:rsidR="000D0D69">
        <w:t xml:space="preserve"> complements </w:t>
      </w:r>
      <w:r w:rsidR="00B33DEB">
        <w:t>“</w:t>
      </w:r>
      <w:r w:rsidR="000D0D69">
        <w:t>me</w:t>
      </w:r>
      <w:r w:rsidR="00B33DEB">
        <w:t>”</w:t>
      </w:r>
      <w:r w:rsidR="000D0D69">
        <w:t>; and in the opening colon the subject follows the predicate (the way Hebrew usually works) while in the complementary colon the subj</w:t>
      </w:r>
      <w:r w:rsidR="006252CF">
        <w:t>ect precedes the predicate (</w:t>
      </w:r>
      <w:r w:rsidR="000D0D69">
        <w:t>because the predicate is a verb</w:t>
      </w:r>
      <w:r w:rsidR="006252CF">
        <w:t>,</w:t>
      </w:r>
      <w:r w:rsidR="000D0D69">
        <w:t xml:space="preserve"> the </w:t>
      </w:r>
      <w:r w:rsidR="00B33DEB">
        <w:t>“</w:t>
      </w:r>
      <w:r w:rsidR="000D0D69">
        <w:t>you</w:t>
      </w:r>
      <w:r w:rsidR="00B33DEB">
        <w:t>”</w:t>
      </w:r>
      <w:r w:rsidR="000D0D69">
        <w:t xml:space="preserve"> was unnecessary</w:t>
      </w:r>
      <w:r>
        <w:t>,</w:t>
      </w:r>
      <w:r w:rsidR="000D0D69">
        <w:t xml:space="preserve"> but </w:t>
      </w:r>
      <w:r>
        <w:t xml:space="preserve">its inclusion </w:t>
      </w:r>
      <w:r w:rsidR="006252CF">
        <w:t xml:space="preserve">helps </w:t>
      </w:r>
      <w:r w:rsidR="000D0D69">
        <w:t>further the parallelism as well as adding emphasis</w:t>
      </w:r>
      <w:r w:rsidR="00DA4894">
        <w:t>)</w:t>
      </w:r>
      <w:r w:rsidR="000D0D69">
        <w:t>. Woo</w:t>
      </w:r>
      <w:r w:rsidR="00480BF5">
        <w:t xml:space="preserve">d is the main thing </w:t>
      </w:r>
      <w:r w:rsidR="00BC6B2C">
        <w:t xml:space="preserve">an image was made of; </w:t>
      </w:r>
      <w:r w:rsidR="000D0D69">
        <w:t xml:space="preserve">Jeremiah </w:t>
      </w:r>
      <w:r w:rsidR="00480BF5">
        <w:t>is ignores</w:t>
      </w:r>
      <w:r w:rsidR="000D0D69">
        <w:t xml:space="preserve"> the </w:t>
      </w:r>
      <w:r>
        <w:t xml:space="preserve">gold or silver overlay </w:t>
      </w:r>
      <w:r w:rsidR="000D0D69">
        <w:t xml:space="preserve">to underline the stupidity of the statement </w:t>
      </w:r>
      <w:r w:rsidR="00BC6B2C">
        <w:t xml:space="preserve">that people make to the image </w:t>
      </w:r>
      <w:r w:rsidR="000D0D69">
        <w:t>(compare and contrast 10:1-16). Rock appears rarely i</w:t>
      </w:r>
      <w:r w:rsidR="001E5C01">
        <w:t>n this connection and might be</w:t>
      </w:r>
      <w:r w:rsidR="000D0D69">
        <w:t xml:space="preserve"> a makeweight (</w:t>
      </w:r>
      <w:r w:rsidR="00BC6B2C">
        <w:t xml:space="preserve">cf. Deut 4:28; </w:t>
      </w:r>
      <w:r w:rsidR="000D0D69">
        <w:t>but cf. 3:9). Literally, it would re</w:t>
      </w:r>
      <w:r w:rsidR="00BC6B2C">
        <w:t>fer to stone obelisks (43:13</w:t>
      </w:r>
      <w:r>
        <w:t>)</w:t>
      </w:r>
      <w:r w:rsidR="00480BF5">
        <w:t>, and there could be</w:t>
      </w:r>
      <w:r w:rsidR="001E5C01">
        <w:t xml:space="preserve"> variation in whether people regarded them as images of a god.</w:t>
      </w:r>
      <w:r w:rsidR="001E5C01">
        <w:rPr>
          <w:rStyle w:val="FootnoteReference"/>
        </w:rPr>
        <w:footnoteReference w:id="174"/>
      </w:r>
      <w:r w:rsidR="001E5C01">
        <w:t xml:space="preserve"> W</w:t>
      </w:r>
      <w:r>
        <w:t xml:space="preserve">hereas </w:t>
      </w:r>
      <w:r w:rsidR="000D0D69">
        <w:t>imag</w:t>
      </w:r>
      <w:r w:rsidR="00BC6B2C">
        <w:t xml:space="preserve">es were always forbidden, </w:t>
      </w:r>
      <w:r w:rsidR="000D0D69">
        <w:t>obelisks were fine in Genesis (e.g</w:t>
      </w:r>
      <w:r w:rsidR="00BC6B2C">
        <w:t>., 28:18, 22)</w:t>
      </w:r>
      <w:r w:rsidR="006252CF">
        <w:t>,</w:t>
      </w:r>
      <w:r w:rsidR="00BC6B2C">
        <w:t xml:space="preserve"> but </w:t>
      </w:r>
      <w:r w:rsidR="006252CF">
        <w:t xml:space="preserve">they </w:t>
      </w:r>
      <w:r w:rsidR="00BC6B2C">
        <w:t>were banned</w:t>
      </w:r>
      <w:r w:rsidR="000D0D69">
        <w:t xml:space="preserve"> when they came to be associated with the Master. </w:t>
      </w:r>
      <w:r w:rsidR="006252CF">
        <w:t>Both w</w:t>
      </w:r>
      <w:r w:rsidR="00BC6B2C">
        <w:t xml:space="preserve">ood and rock might refer concretely to totem poles that could be understood as </w:t>
      </w:r>
      <w:r w:rsidR="006252CF">
        <w:t>standing for Asherah and pillars</w:t>
      </w:r>
      <w:r w:rsidR="00BC6B2C">
        <w:t xml:space="preserve"> that stood for Yahweh himself (Deut 12:3; 2 Kgs 23:14)</w:t>
      </w:r>
      <w:r w:rsidR="00EB77FF">
        <w:t xml:space="preserve"> – </w:t>
      </w:r>
      <w:r w:rsidR="00BC6B2C">
        <w:t>in which case Jeremiah speaks sarcastically, sinc</w:t>
      </w:r>
      <w:r>
        <w:t>e the totem pole would represent</w:t>
      </w:r>
      <w:r w:rsidR="00BC6B2C">
        <w:t xml:space="preserve"> a m</w:t>
      </w:r>
      <w:r>
        <w:t xml:space="preserve">other figure and the </w:t>
      </w:r>
      <w:r w:rsidR="006252CF">
        <w:t>pillar</w:t>
      </w:r>
      <w:r>
        <w:t xml:space="preserve"> </w:t>
      </w:r>
      <w:r w:rsidR="00BC6B2C">
        <w:t>a father figure.</w:t>
      </w:r>
      <w:r w:rsidR="00BB62C8">
        <w:t xml:space="preserve"> People would not actually think that the wood and stone were father and mother, but </w:t>
      </w:r>
      <w:r w:rsidR="000D0D69">
        <w:t>Jeremiah presupposes a kind of syllogism. Yahweh was Israel’s father and mother (e.g., Deut 32:18). Yahweh cannot be im</w:t>
      </w:r>
      <w:r>
        <w:t>aged with</w:t>
      </w:r>
      <w:r w:rsidR="00BC6B2C">
        <w:t xml:space="preserve"> something material. People</w:t>
      </w:r>
      <w:r w:rsidR="000D0D69">
        <w:t xml:space="preserve"> pray to something material. Therefore they are not praying to Yahweh even if they think they are. </w:t>
      </w:r>
      <w:r w:rsidR="006252CF">
        <w:t>But perhaps</w:t>
      </w:r>
      <w:r w:rsidR="00747F71">
        <w:t xml:space="preserve"> they did think they were praying to Asherah.</w:t>
      </w:r>
      <w:r w:rsidR="00747F71">
        <w:rPr>
          <w:rStyle w:val="FootnoteReference"/>
        </w:rPr>
        <w:footnoteReference w:id="175"/>
      </w:r>
      <w:r w:rsidR="006252CF">
        <w:t xml:space="preserve"> </w:t>
      </w:r>
      <w:r w:rsidR="009661D5">
        <w:t>Corporately, Israel may have come into the country as outsiders who have experienced Yahweh revealing himself to them, rescuing them, and bringing them here. But ask the average Israelite about his or her background, and it was not so different from that of the average Canaanite.</w:t>
      </w:r>
      <w:r w:rsidR="009661D5">
        <w:rPr>
          <w:rStyle w:val="FootnoteReference"/>
        </w:rPr>
        <w:footnoteReference w:id="176"/>
      </w:r>
      <w:r w:rsidR="009661D5">
        <w:t xml:space="preserve"> Whatever they</w:t>
      </w:r>
      <w:r w:rsidR="000D0D69">
        <w:t xml:space="preserve"> think they are doing, they are turning their b</w:t>
      </w:r>
      <w:r>
        <w:t>ack on Yahweh</w:t>
      </w:r>
      <w:r w:rsidR="00480BF5">
        <w:t>, which</w:t>
      </w:r>
      <w:r w:rsidR="000D0D69">
        <w:t xml:space="preserve"> i</w:t>
      </w:r>
      <w:r w:rsidR="00480BF5">
        <w:t>s a</w:t>
      </w:r>
      <w:r w:rsidR="006252CF">
        <w:t>n indication of ignoring him. “How can Yahweh carry on a relationship with the back of a neck?”</w:t>
      </w:r>
      <w:r w:rsidR="006252CF">
        <w:rPr>
          <w:rStyle w:val="FootnoteReference"/>
        </w:rPr>
        <w:footnoteReference w:id="177"/>
      </w:r>
      <w:r w:rsidR="006252CF">
        <w:t xml:space="preserve"> In contrast, t</w:t>
      </w:r>
      <w:r w:rsidR="000D0D69">
        <w:t>urning one’s fac</w:t>
      </w:r>
      <w:r w:rsidR="000E3B87">
        <w:t xml:space="preserve">e means </w:t>
      </w:r>
      <w:r w:rsidR="006252CF">
        <w:t>“</w:t>
      </w:r>
      <w:r w:rsidR="000D0D69">
        <w:t>looking to</w:t>
      </w:r>
      <w:r w:rsidR="006252CF">
        <w:t>” hi</w:t>
      </w:r>
      <w:r w:rsidR="000D0D69">
        <w:t>m, as we say in English.</w:t>
      </w:r>
      <w:r w:rsidR="004A4628">
        <w:t xml:space="preserve"> </w:t>
      </w:r>
    </w:p>
    <w:p w:rsidR="009661D5" w:rsidRDefault="000D0D69" w:rsidP="009661D5">
      <w:r>
        <w:rPr>
          <w:b/>
        </w:rPr>
        <w:t>27b</w:t>
      </w:r>
      <w:r w:rsidR="007C1797">
        <w:rPr>
          <w:b/>
        </w:rPr>
        <w:t>-28</w:t>
      </w:r>
      <w:r w:rsidR="009661D5">
        <w:rPr>
          <w:b/>
        </w:rPr>
        <w:t>a</w:t>
      </w:r>
      <w:r>
        <w:rPr>
          <w:b/>
        </w:rPr>
        <w:t xml:space="preserve"> </w:t>
      </w:r>
      <w:r>
        <w:t>Yahweh</w:t>
      </w:r>
      <w:r w:rsidR="00480BF5">
        <w:t xml:space="preserve"> </w:t>
      </w:r>
      <w:r w:rsidR="000E3B87">
        <w:t>jumps a stage in his argument and</w:t>
      </w:r>
      <w:r w:rsidR="00D71628">
        <w:t xml:space="preserve"> returns to a picture of Israel having t</w:t>
      </w:r>
      <w:r w:rsidR="000E3B87">
        <w:t>o handle disaster.</w:t>
      </w:r>
      <w:r w:rsidR="009661D5" w:rsidRPr="009661D5">
        <w:t xml:space="preserve"> </w:t>
      </w:r>
      <w:r w:rsidR="009661D5">
        <w:t>He makes his point in abcc’b’a’ format:</w:t>
      </w:r>
    </w:p>
    <w:p w:rsidR="009661D5" w:rsidRDefault="009661D5" w:rsidP="009661D5"/>
    <w:p w:rsidR="009661D5" w:rsidRDefault="009661D5" w:rsidP="009661D5">
      <w:r>
        <w:t>At the time of their dire trouble they will say to me,</w:t>
      </w:r>
    </w:p>
    <w:p w:rsidR="009661D5" w:rsidRDefault="009661D5" w:rsidP="009661D5">
      <w:r>
        <w:tab/>
        <w:t>“Set to and deliver us.”</w:t>
      </w:r>
    </w:p>
    <w:p w:rsidR="009661D5" w:rsidRDefault="009661D5" w:rsidP="009661D5">
      <w:pPr>
        <w:ind w:left="1440"/>
      </w:pPr>
      <w:r>
        <w:t>But where will be your gods,</w:t>
      </w:r>
    </w:p>
    <w:p w:rsidR="009661D5" w:rsidRDefault="009661D5" w:rsidP="009661D5">
      <w:r>
        <w:tab/>
      </w:r>
      <w:r>
        <w:tab/>
        <w:t>the ones that you made for yourself?</w:t>
      </w:r>
    </w:p>
    <w:p w:rsidR="009661D5" w:rsidRDefault="009661D5" w:rsidP="009661D5">
      <w:pPr>
        <w:ind w:left="720"/>
      </w:pPr>
      <w:r>
        <w:t>They should set to, if they can deliver you,</w:t>
      </w:r>
    </w:p>
    <w:p w:rsidR="009661D5" w:rsidRDefault="009661D5" w:rsidP="009661D5">
      <w:r>
        <w:lastRenderedPageBreak/>
        <w:t>at the time of your dire trouble.</w:t>
      </w:r>
    </w:p>
    <w:p w:rsidR="009661D5" w:rsidRDefault="009661D5" w:rsidP="009661D5">
      <w:r>
        <w:t xml:space="preserve"> </w:t>
      </w:r>
    </w:p>
    <w:p w:rsidR="000E3B87" w:rsidRDefault="000E3B87" w:rsidP="00917B63">
      <w:pPr>
        <w:rPr>
          <w:rFonts w:cstheme="minorHAnsi"/>
        </w:rPr>
      </w:pPr>
      <w:r>
        <w:t>I</w:t>
      </w:r>
      <w:r w:rsidR="00D71628">
        <w:t>f this chapter repre</w:t>
      </w:r>
      <w:r w:rsidR="00AA356E">
        <w:t>sents material in the 604 scroll, then Jeremiah</w:t>
      </w:r>
      <w:r w:rsidR="00D71628">
        <w:t xml:space="preserve"> is </w:t>
      </w:r>
      <w:r>
        <w:t xml:space="preserve">again </w:t>
      </w:r>
      <w:r w:rsidR="00D71628">
        <w:t>spea</w:t>
      </w:r>
      <w:r>
        <w:t xml:space="preserve">king in anticipation of </w:t>
      </w:r>
      <w:r>
        <w:rPr>
          <w:i/>
        </w:rPr>
        <w:t>dire trouble</w:t>
      </w:r>
      <w:r>
        <w:t xml:space="preserve"> he knows is coming</w:t>
      </w:r>
      <w:r w:rsidR="00EB77FF">
        <w:t xml:space="preserve"> – </w:t>
      </w:r>
      <w:r>
        <w:t xml:space="preserve">the </w:t>
      </w:r>
      <w:r w:rsidR="00D71628">
        <w:t>calamit</w:t>
      </w:r>
      <w:r>
        <w:t>y that will come in 597 and</w:t>
      </w:r>
      <w:r w:rsidR="00D71628">
        <w:t xml:space="preserve"> more finally in 587.</w:t>
      </w:r>
      <w:r w:rsidR="00AA356E">
        <w:t xml:space="preserve"> P</w:t>
      </w:r>
      <w:r w:rsidR="00D71628">
        <w:t xml:space="preserve">eople </w:t>
      </w:r>
      <w:r w:rsidR="009661D5">
        <w:t>may</w:t>
      </w:r>
      <w:r w:rsidR="00AA356E">
        <w:t xml:space="preserve"> then come</w:t>
      </w:r>
      <w:r w:rsidR="000D0D69">
        <w:t xml:space="preserve"> </w:t>
      </w:r>
      <w:r w:rsidR="00AA356E">
        <w:t>before their images and plead</w:t>
      </w:r>
      <w:r w:rsidR="000D0D69">
        <w:t xml:space="preserve"> for help, </w:t>
      </w:r>
      <w:r w:rsidR="009661D5">
        <w:t>but Jeremiah</w:t>
      </w:r>
      <w:r w:rsidR="00AA356E">
        <w:t xml:space="preserve"> knows </w:t>
      </w:r>
      <w:r w:rsidR="000D0D69">
        <w:t>they will not ge</w:t>
      </w:r>
      <w:r w:rsidR="009661D5">
        <w:t>t any</w:t>
      </w:r>
      <w:r w:rsidR="00917B63">
        <w:t xml:space="preserve"> help from these </w:t>
      </w:r>
      <w:r w:rsidR="00917B63">
        <w:rPr>
          <w:rFonts w:cstheme="minorHAnsi"/>
        </w:rPr>
        <w:t>Ersatzgöttern,</w:t>
      </w:r>
      <w:r w:rsidR="00917B63">
        <w:rPr>
          <w:rStyle w:val="FootnoteReference"/>
          <w:rFonts w:cstheme="minorHAnsi"/>
        </w:rPr>
        <w:footnoteReference w:id="178"/>
      </w:r>
      <w:r w:rsidR="00917B63">
        <w:rPr>
          <w:rFonts w:cstheme="minorHAnsi"/>
        </w:rPr>
        <w:t xml:space="preserve"> </w:t>
      </w:r>
      <w:r w:rsidR="009661D5">
        <w:t>and he pictures them thus</w:t>
      </w:r>
      <w:r w:rsidR="000D0D69">
        <w:t xml:space="preserve"> realizing their stupidity and turning to the real Yahweh</w:t>
      </w:r>
      <w:r w:rsidR="009661D5">
        <w:t xml:space="preserve"> as</w:t>
      </w:r>
      <w:r w:rsidR="005052AD">
        <w:t xml:space="preserve"> people do in temple worship</w:t>
      </w:r>
      <w:r w:rsidR="009661D5">
        <w:t>: t</w:t>
      </w:r>
      <w:r w:rsidR="00AA356E">
        <w:t xml:space="preserve">heir plea </w:t>
      </w:r>
      <w:r w:rsidR="00811A2A">
        <w:rPr>
          <w:i/>
        </w:rPr>
        <w:t>set to</w:t>
      </w:r>
      <w:r w:rsidR="00D71628" w:rsidRPr="000E3B87">
        <w:rPr>
          <w:i/>
        </w:rPr>
        <w:t xml:space="preserve"> and deliver us</w:t>
      </w:r>
      <w:r w:rsidR="00D71628">
        <w:t xml:space="preserve"> comes in</w:t>
      </w:r>
      <w:r w:rsidR="005052AD">
        <w:t xml:space="preserve"> </w:t>
      </w:r>
      <w:r w:rsidR="005052AD">
        <w:rPr>
          <w:rFonts w:cstheme="minorHAnsi"/>
        </w:rPr>
        <w:t xml:space="preserve">1 </w:t>
      </w:r>
      <w:r w:rsidR="0064036F">
        <w:rPr>
          <w:rFonts w:cstheme="minorHAnsi"/>
        </w:rPr>
        <w:t xml:space="preserve">Chr </w:t>
      </w:r>
      <w:r w:rsidR="005052AD">
        <w:rPr>
          <w:rFonts w:cstheme="minorHAnsi"/>
        </w:rPr>
        <w:t>16:35; Ps 106:47</w:t>
      </w:r>
      <w:r w:rsidR="009661D5">
        <w:rPr>
          <w:rFonts w:cstheme="minorHAnsi"/>
        </w:rPr>
        <w:t xml:space="preserve"> (</w:t>
      </w:r>
      <w:r w:rsidR="00B33DEB">
        <w:t>“</w:t>
      </w:r>
      <w:r w:rsidR="00811A2A">
        <w:t>set to</w:t>
      </w:r>
      <w:r w:rsidR="0064036F">
        <w:t xml:space="preserve"> and deliver me</w:t>
      </w:r>
      <w:r w:rsidR="00B33DEB">
        <w:t>”</w:t>
      </w:r>
      <w:r w:rsidR="009661D5">
        <w:t xml:space="preserve"> come </w:t>
      </w:r>
      <w:r w:rsidR="0064036F">
        <w:t xml:space="preserve">in </w:t>
      </w:r>
      <w:r w:rsidR="004A205D">
        <w:t>Jer</w:t>
      </w:r>
      <w:r w:rsidR="009661D5">
        <w:t xml:space="preserve"> 17:14 and </w:t>
      </w:r>
      <w:r w:rsidR="0064036F">
        <w:t>Ps 3:</w:t>
      </w:r>
      <w:r w:rsidR="006562FB">
        <w:t>7</w:t>
      </w:r>
      <w:r w:rsidR="0064036F">
        <w:t xml:space="preserve"> </w:t>
      </w:r>
      <w:r w:rsidR="00D71628">
        <w:t>[8]</w:t>
      </w:r>
      <w:r w:rsidR="009661D5">
        <w:t>)</w:t>
      </w:r>
      <w:r w:rsidR="00D71628">
        <w:t>.</w:t>
      </w:r>
      <w:r w:rsidR="00D71628">
        <w:rPr>
          <w:rStyle w:val="FootnoteReference"/>
        </w:rPr>
        <w:footnoteReference w:id="179"/>
      </w:r>
      <w:r w:rsidR="00D71628">
        <w:t xml:space="preserve"> But Yahweh </w:t>
      </w:r>
      <w:r w:rsidR="000D0D69">
        <w:t xml:space="preserve">will </w:t>
      </w:r>
      <w:r w:rsidR="006562FB">
        <w:t xml:space="preserve">give </w:t>
      </w:r>
      <w:r w:rsidR="00AA356E">
        <w:t xml:space="preserve">them </w:t>
      </w:r>
      <w:r w:rsidR="000D0D69">
        <w:t xml:space="preserve">a dusty response. </w:t>
      </w:r>
      <w:r w:rsidR="007C1797">
        <w:t xml:space="preserve">You have </w:t>
      </w:r>
      <w:r>
        <w:t>your</w:t>
      </w:r>
      <w:r w:rsidR="00BB573C">
        <w:t xml:space="preserve"> gods</w:t>
      </w:r>
      <w:r w:rsidR="007C1797">
        <w:t xml:space="preserve"> </w:t>
      </w:r>
      <w:r w:rsidR="00BB573C">
        <w:t>you made. Whe</w:t>
      </w:r>
      <w:r w:rsidR="00803F74">
        <w:t>re are they now</w:t>
      </w:r>
      <w:r w:rsidR="00BB573C">
        <w:t xml:space="preserve">? </w:t>
      </w:r>
      <w:r w:rsidR="00803F74">
        <w:t>T</w:t>
      </w:r>
      <w:r w:rsidR="00AA356E">
        <w:t xml:space="preserve">he acerbic question </w:t>
      </w:r>
      <w:r w:rsidR="00803F74">
        <w:t>nice</w:t>
      </w:r>
      <w:r w:rsidR="00AA356E">
        <w:t>ly reverses</w:t>
      </w:r>
      <w:r w:rsidR="00803F74">
        <w:t xml:space="preserve"> the one Yahweh sometimes had to listen to (</w:t>
      </w:r>
      <w:r w:rsidR="0064036F">
        <w:t xml:space="preserve">Pss </w:t>
      </w:r>
      <w:r w:rsidR="004A4628">
        <w:t>42:</w:t>
      </w:r>
      <w:r w:rsidR="00803F74">
        <w:t>1, 10 [</w:t>
      </w:r>
      <w:r w:rsidR="004A4628">
        <w:t>4, 11</w:t>
      </w:r>
      <w:r w:rsidR="00803F74">
        <w:t>]</w:t>
      </w:r>
      <w:r w:rsidR="004A4628">
        <w:t>; 79:10; 115:2</w:t>
      </w:r>
      <w:r w:rsidR="00803F74">
        <w:t>)</w:t>
      </w:r>
      <w:r w:rsidR="004A4628">
        <w:t xml:space="preserve">. </w:t>
      </w:r>
      <w:r w:rsidR="00917B63">
        <w:rPr>
          <w:rFonts w:cstheme="minorHAnsi"/>
        </w:rPr>
        <w:t>The question recalls the comment about people’s failure to ask “</w:t>
      </w:r>
      <w:r w:rsidR="00917B63" w:rsidRPr="00AA356E">
        <w:rPr>
          <w:rFonts w:cstheme="minorHAnsi"/>
        </w:rPr>
        <w:t xml:space="preserve">Where is Yahweh, </w:t>
      </w:r>
      <w:r w:rsidR="00917B63" w:rsidRPr="00AA356E">
        <w:t>the one who got us up from the country of Egypt</w:t>
      </w:r>
      <w:r w:rsidR="00917B63">
        <w:t>”</w:t>
      </w:r>
      <w:r w:rsidR="00917B63" w:rsidRPr="002F07C6">
        <w:rPr>
          <w:i/>
        </w:rPr>
        <w:t xml:space="preserve"> </w:t>
      </w:r>
      <w:r w:rsidR="00917B63">
        <w:rPr>
          <w:rFonts w:cstheme="minorHAnsi"/>
        </w:rPr>
        <w:t>(v. 6), and both questions recall Jeroboam’s declaration</w:t>
      </w:r>
      <w:r w:rsidR="00917B63" w:rsidRPr="002F07C6">
        <w:rPr>
          <w:rFonts w:cstheme="minorHAnsi"/>
        </w:rPr>
        <w:t xml:space="preserve">, </w:t>
      </w:r>
      <w:r w:rsidR="00917B63" w:rsidRPr="00AA356E">
        <w:rPr>
          <w:rFonts w:cstheme="minorHAnsi"/>
        </w:rPr>
        <w:t>“</w:t>
      </w:r>
      <w:r w:rsidR="00917B63" w:rsidRPr="00AA356E">
        <w:rPr>
          <w:rFonts w:eastAsiaTheme="minorHAnsi" w:cstheme="minorHAnsi"/>
        </w:rPr>
        <w:t>Here are your gods who brought you up from the country of Egypt”</w:t>
      </w:r>
      <w:r w:rsidR="00917B63">
        <w:rPr>
          <w:rFonts w:eastAsiaTheme="minorHAnsi" w:cstheme="minorHAnsi"/>
          <w:i/>
        </w:rPr>
        <w:t xml:space="preserve"> </w:t>
      </w:r>
      <w:r w:rsidR="00917B63">
        <w:rPr>
          <w:rFonts w:eastAsiaTheme="minorHAnsi" w:cstheme="minorHAnsi"/>
        </w:rPr>
        <w:t>(1 Kgs 12:28), by which Ephraim lived.</w:t>
      </w:r>
      <w:r w:rsidR="00917B63">
        <w:rPr>
          <w:rStyle w:val="FootnoteReference"/>
          <w:rFonts w:eastAsiaTheme="minorHAnsi" w:cstheme="minorHAnsi"/>
        </w:rPr>
        <w:footnoteReference w:id="180"/>
      </w:r>
      <w:r w:rsidR="00917B63">
        <w:rPr>
          <w:rFonts w:cstheme="minorHAnsi"/>
        </w:rPr>
        <w:t xml:space="preserve"> </w:t>
      </w:r>
      <w:r w:rsidR="00BB573C">
        <w:t>In asking</w:t>
      </w:r>
      <w:r w:rsidR="009661D5">
        <w:t xml:space="preserve"> </w:t>
      </w:r>
      <w:r w:rsidR="00917B63">
        <w:t>his question</w:t>
      </w:r>
      <w:r w:rsidR="00BB573C">
        <w:t xml:space="preserve">, </w:t>
      </w:r>
      <w:r w:rsidR="007C1797">
        <w:t>Yahwe</w:t>
      </w:r>
      <w:r w:rsidR="00BB573C">
        <w:t xml:space="preserve">h </w:t>
      </w:r>
      <w:r w:rsidR="00AA356E">
        <w:t xml:space="preserve">moves to addressing the people directly; </w:t>
      </w:r>
      <w:r w:rsidR="009661D5">
        <w:t xml:space="preserve">here </w:t>
      </w:r>
      <w:r w:rsidR="00AA356E">
        <w:t>he</w:t>
      </w:r>
      <w:r w:rsidR="00BB573C">
        <w:t xml:space="preserve"> does</w:t>
      </w:r>
      <w:r w:rsidR="007C1797">
        <w:t xml:space="preserve"> so in the masculine singular, </w:t>
      </w:r>
      <w:r w:rsidR="00BB573C">
        <w:t>im</w:t>
      </w:r>
      <w:r w:rsidR="00AA356E">
        <w:t>plicitly speaking to</w:t>
      </w:r>
      <w:r w:rsidR="00BB573C">
        <w:t xml:space="preserve"> Judah. </w:t>
      </w:r>
      <w:r w:rsidR="000D0D69">
        <w:t>Don’t turn to m</w:t>
      </w:r>
      <w:r w:rsidR="00917B63">
        <w:t>e then, says Yahweh. He</w:t>
      </w:r>
      <w:r w:rsidR="000D0D69">
        <w:t xml:space="preserve"> speaks rhetorically, like a mother who threatens to divorce her kids. He speaks out </w:t>
      </w:r>
      <w:r w:rsidR="00AA356E">
        <w:t>of a sense of offence and/or</w:t>
      </w:r>
      <w:r w:rsidR="000D0D69">
        <w:t xml:space="preserve"> pain, and his confrontational language is designed to shake them to their senses. Yet in the event he did let the city fall in 597 and 587.</w:t>
      </w:r>
      <w:r>
        <w:t xml:space="preserve"> </w:t>
      </w:r>
      <w:r>
        <w:rPr>
          <w:rFonts w:cstheme="minorHAnsi"/>
        </w:rPr>
        <w:t xml:space="preserve">In his mind’s eye, Jeremiah has seen it and has already seen Israel shamed. </w:t>
      </w:r>
    </w:p>
    <w:p w:rsidR="009E1449" w:rsidRDefault="00917B63" w:rsidP="00917B63">
      <w:r>
        <w:rPr>
          <w:b/>
        </w:rPr>
        <w:t xml:space="preserve">28b-29 </w:t>
      </w:r>
      <w:r>
        <w:t xml:space="preserve">After all, they have lots of gods, don’t they? Any town would have a shrine (a “high place”) and each shrine would have an image; people might see it as an image of Yahweh but it cannot be (because by definition there is no such thing). It is therefore really an image of another deity. </w:t>
      </w:r>
      <w:r w:rsidR="009E1449">
        <w:t>Yahweh</w:t>
      </w:r>
      <w:r>
        <w:t xml:space="preserve"> then</w:t>
      </w:r>
      <w:r w:rsidR="009E1449">
        <w:t xml:space="preserve"> reverts to addressing people in the plural. Back in v. 9 he had declared the intention to </w:t>
      </w:r>
      <w:r w:rsidR="009E1449" w:rsidRPr="00633D21">
        <w:t>argue</w:t>
      </w:r>
      <w:r w:rsidR="009E1449">
        <w:t xml:space="preserve"> with them. He knows he has a case. He does not grant that they have one. The </w:t>
      </w:r>
      <w:r w:rsidR="009E1449" w:rsidRPr="002F2D17">
        <w:rPr>
          <w:i/>
        </w:rPr>
        <w:t>why</w:t>
      </w:r>
      <w:r w:rsidR="009E1449">
        <w:t xml:space="preserve"> implies that </w:t>
      </w:r>
      <w:r w:rsidR="00633D21">
        <w:t xml:space="preserve">their attempting to </w:t>
      </w:r>
      <w:r w:rsidR="00633D21">
        <w:rPr>
          <w:i/>
        </w:rPr>
        <w:t xml:space="preserve">argue </w:t>
      </w:r>
      <w:r w:rsidR="00633D21" w:rsidRPr="00AA356E">
        <w:t>with</w:t>
      </w:r>
      <w:r w:rsidR="009E1449">
        <w:t xml:space="preserve"> him would be pointless. Again he jumps </w:t>
      </w:r>
      <w:r w:rsidR="00633D21">
        <w:t>a stage in his argument. B</w:t>
      </w:r>
      <w:r w:rsidR="009E1449">
        <w:t>ringing a case would involve</w:t>
      </w:r>
      <w:r w:rsidR="00AA356E">
        <w:t xml:space="preserve"> them challenging him as</w:t>
      </w:r>
      <w:r w:rsidR="009E1449">
        <w:t xml:space="preserve"> people do in the Psalms, urging</w:t>
      </w:r>
      <w:r w:rsidR="00A800F5">
        <w:t xml:space="preserve"> him to act on their behalf. They would do so on the basis of </w:t>
      </w:r>
      <w:r w:rsidR="009E1449">
        <w:t xml:space="preserve">being people committed to him to whom he therefore has an </w:t>
      </w:r>
      <w:r>
        <w:t>obligation but whom has let down or is ignoring. Ye</w:t>
      </w:r>
      <w:r w:rsidR="00633D21">
        <w:t xml:space="preserve">t the fact that they have </w:t>
      </w:r>
      <w:r w:rsidR="00633D21" w:rsidRPr="00633D21">
        <w:rPr>
          <w:i/>
        </w:rPr>
        <w:t>rebelled</w:t>
      </w:r>
      <w:r w:rsidR="009E1449">
        <w:t xml:space="preserve"> makes their case collapse. They can’t argue that way.</w:t>
      </w:r>
    </w:p>
    <w:p w:rsidR="009E1449" w:rsidRPr="007E39FA" w:rsidRDefault="009E1449" w:rsidP="007E39FA">
      <w:pPr>
        <w:tabs>
          <w:tab w:val="center" w:pos="5040"/>
        </w:tabs>
        <w:rPr>
          <w:rFonts w:cstheme="minorHAnsi"/>
        </w:rPr>
      </w:pPr>
      <w:r>
        <w:rPr>
          <w:b/>
        </w:rPr>
        <w:t>30-31a</w:t>
      </w:r>
      <w:r>
        <w:rPr>
          <w:rFonts w:cstheme="minorHAnsi"/>
          <w:b/>
        </w:rPr>
        <w:t>α</w:t>
      </w:r>
      <w:r>
        <w:rPr>
          <w:b/>
        </w:rPr>
        <w:t>.</w:t>
      </w:r>
      <w:r>
        <w:t xml:space="preserve"> </w:t>
      </w:r>
      <w:r w:rsidRPr="00A63750">
        <w:t>What</w:t>
      </w:r>
      <w:r>
        <w:rPr>
          <w:b/>
        </w:rPr>
        <w:t xml:space="preserve"> </w:t>
      </w:r>
      <w:r w:rsidR="00A800F5">
        <w:t>letdown c</w:t>
      </w:r>
      <w:r>
        <w:t xml:space="preserve">ould </w:t>
      </w:r>
      <w:r w:rsidR="00A800F5">
        <w:t xml:space="preserve">they </w:t>
      </w:r>
      <w:r>
        <w:t xml:space="preserve">be </w:t>
      </w:r>
      <w:r w:rsidR="00A800F5">
        <w:t>protesting? To</w:t>
      </w:r>
      <w:r>
        <w:t xml:space="preserve"> presuppose another jump, their charge is that he has struck them down as if they were Egyptians</w:t>
      </w:r>
      <w:r w:rsidR="00A800F5">
        <w:t xml:space="preserve"> or Canaanites (cf. 14:19; </w:t>
      </w:r>
      <w:r w:rsidR="00917B63">
        <w:t>also 5:3); t</w:t>
      </w:r>
      <w:r w:rsidR="00150928">
        <w:t>he image of the lion</w:t>
      </w:r>
      <w:r w:rsidR="00917B63">
        <w:t>,</w:t>
      </w:r>
      <w:r w:rsidR="00150928">
        <w:t xml:space="preserve"> and the verb </w:t>
      </w:r>
      <w:r w:rsidR="00150928">
        <w:rPr>
          <w:i/>
        </w:rPr>
        <w:t>devastate</w:t>
      </w:r>
      <w:r w:rsidR="00150928">
        <w:t xml:space="preserve"> (</w:t>
      </w:r>
      <w:r w:rsidR="00150928">
        <w:rPr>
          <w:rFonts w:cstheme="minorHAnsi"/>
          <w:i/>
        </w:rPr>
        <w:t>šāḥ</w:t>
      </w:r>
      <w:r w:rsidR="00150928">
        <w:rPr>
          <w:i/>
        </w:rPr>
        <w:t>at</w:t>
      </w:r>
      <w:r w:rsidR="00150928">
        <w:t>)</w:t>
      </w:r>
      <w:r w:rsidR="00917B63">
        <w:t>, are important</w:t>
      </w:r>
      <w:r w:rsidR="00150928">
        <w:t xml:space="preserve"> through the Jeremiah scroll.</w:t>
      </w:r>
      <w:r w:rsidR="00150928">
        <w:rPr>
          <w:rStyle w:val="FootnoteReference"/>
        </w:rPr>
        <w:footnoteReference w:id="181"/>
      </w:r>
      <w:r w:rsidR="00917B63">
        <w:t xml:space="preserve"> </w:t>
      </w:r>
      <w:r>
        <w:t>On a gloomy day they coul</w:t>
      </w:r>
      <w:r w:rsidR="00A800F5">
        <w:t>d see their history as dominated by</w:t>
      </w:r>
      <w:r>
        <w:t xml:space="preserve"> invasions and defeats. They and Yahweh might thus be looking back on the history of </w:t>
      </w:r>
      <w:r w:rsidRPr="002F2D17">
        <w:rPr>
          <w:i/>
        </w:rPr>
        <w:t>your</w:t>
      </w:r>
      <w:r>
        <w:t xml:space="preserve"> </w:t>
      </w:r>
      <w:r w:rsidRPr="002F2D17">
        <w:rPr>
          <w:i/>
        </w:rPr>
        <w:t>children</w:t>
      </w:r>
      <w:r>
        <w:t xml:space="preserve"> in the sense of the </w:t>
      </w:r>
      <w:r w:rsidR="00B33DEB">
        <w:t>“</w:t>
      </w:r>
      <w:r>
        <w:t>children of Israel,</w:t>
      </w:r>
      <w:r w:rsidR="00B33DEB">
        <w:t>”</w:t>
      </w:r>
      <w:r>
        <w:t xml:space="preserve"> who are part of the </w:t>
      </w:r>
      <w:r w:rsidRPr="002F2D17">
        <w:rPr>
          <w:i/>
        </w:rPr>
        <w:t>all of you</w:t>
      </w:r>
      <w:r>
        <w:t xml:space="preserve">. Sure I struck them down, he says, </w:t>
      </w:r>
      <w:r w:rsidR="00633D21">
        <w:t xml:space="preserve">and </w:t>
      </w:r>
      <w:r>
        <w:t>reintro</w:t>
      </w:r>
      <w:r w:rsidR="00633D21">
        <w:t>duces</w:t>
      </w:r>
      <w:r>
        <w:t xml:space="preserve"> </w:t>
      </w:r>
      <w:r w:rsidR="007E39FA">
        <w:t>from vv. 19-20</w:t>
      </w:r>
      <w:r w:rsidR="007E39FA">
        <w:rPr>
          <w:rStyle w:val="FootnoteReference"/>
        </w:rPr>
        <w:footnoteReference w:id="182"/>
      </w:r>
      <w:r w:rsidR="007E39FA">
        <w:t xml:space="preserve"> </w:t>
      </w:r>
      <w:r>
        <w:t xml:space="preserve">the motif of </w:t>
      </w:r>
      <w:r w:rsidRPr="00A800F5">
        <w:t>restraint</w:t>
      </w:r>
      <w:r>
        <w:t xml:space="preserve"> or discipline (</w:t>
      </w:r>
      <w:r w:rsidR="007E39FA">
        <w:rPr>
          <w:rFonts w:cstheme="minorHAnsi"/>
          <w:i/>
        </w:rPr>
        <w:t>mûsār</w:t>
      </w:r>
      <w:r w:rsidR="007E39FA">
        <w:t xml:space="preserve"> - </w:t>
      </w:r>
      <w:r w:rsidR="007E39FA">
        <w:rPr>
          <w:rFonts w:cstheme="minorHAnsi"/>
        </w:rPr>
        <w:t>cf. 5:3; 7:28; 17:23; 32:33; 34:13 – only Proverbs uses the word more)</w:t>
      </w:r>
      <w:r>
        <w:t xml:space="preserve">. Maybe his point is that he hit them because they </w:t>
      </w:r>
      <w:r w:rsidRPr="00633D21">
        <w:t>rebelled</w:t>
      </w:r>
      <w:r w:rsidR="00633D21">
        <w:t xml:space="preserve"> and did not </w:t>
      </w:r>
      <w:r w:rsidR="00633D21" w:rsidRPr="00633D21">
        <w:rPr>
          <w:i/>
        </w:rPr>
        <w:t xml:space="preserve">accept </w:t>
      </w:r>
      <w:r w:rsidRPr="00633D21">
        <w:rPr>
          <w:i/>
        </w:rPr>
        <w:t>restraint</w:t>
      </w:r>
      <w:r w:rsidR="00633D21">
        <w:t xml:space="preserve">, so that they </w:t>
      </w:r>
      <w:r>
        <w:t>des</w:t>
      </w:r>
      <w:r w:rsidR="00A800F5">
        <w:t xml:space="preserve">erved it, or maybe </w:t>
      </w:r>
      <w:r>
        <w:t>that strikin</w:t>
      </w:r>
      <w:r w:rsidR="00A800F5">
        <w:t xml:space="preserve">g them down </w:t>
      </w:r>
      <w:r>
        <w:t>was designed to achieve something positive by way of restraint or disciplin</w:t>
      </w:r>
      <w:r w:rsidR="008D13BD">
        <w:t>e, but</w:t>
      </w:r>
      <w:r w:rsidR="00A800F5">
        <w:t xml:space="preserve"> alas, it failed. Slaughtering </w:t>
      </w:r>
      <w:r w:rsidRPr="00633D21">
        <w:rPr>
          <w:i/>
        </w:rPr>
        <w:t>prophets</w:t>
      </w:r>
      <w:r>
        <w:t xml:space="preserve"> (</w:t>
      </w:r>
      <w:r w:rsidR="00633D21">
        <w:t xml:space="preserve">cf. </w:t>
      </w:r>
      <w:r>
        <w:t>26:7-24; 1 Kgs 19:10, 14) will have been a horrific expression of that rebellion and</w:t>
      </w:r>
      <w:r w:rsidR="00633D21">
        <w:t xml:space="preserve"> resistance to restraint, and a concrete</w:t>
      </w:r>
      <w:r>
        <w:t xml:space="preserve"> indication that they have no </w:t>
      </w:r>
      <w:r w:rsidRPr="00AA356E">
        <w:rPr>
          <w:i/>
        </w:rPr>
        <w:t>case</w:t>
      </w:r>
      <w:r>
        <w:t xml:space="preserve"> to bring.</w:t>
      </w:r>
      <w:r w:rsidR="00A800F5">
        <w:t xml:space="preserve"> But </w:t>
      </w:r>
      <w:r w:rsidR="00A800F5">
        <w:rPr>
          <w:i/>
        </w:rPr>
        <w:t>y</w:t>
      </w:r>
      <w:r w:rsidRPr="002E7F39">
        <w:rPr>
          <w:i/>
        </w:rPr>
        <w:t>our children</w:t>
      </w:r>
      <w:r>
        <w:t xml:space="preserve"> also recalls v. 9, where </w:t>
      </w:r>
      <w:r w:rsidR="00B33DEB">
        <w:t>“</w:t>
      </w:r>
      <w:r>
        <w:t>the children of your children</w:t>
      </w:r>
      <w:r w:rsidR="00B33DEB">
        <w:t>”</w:t>
      </w:r>
      <w:r>
        <w:t xml:space="preserve"> featured in Yahweh’s argument. This link mig</w:t>
      </w:r>
      <w:r w:rsidR="00633D21">
        <w:t>ht suggest that Yahweh is again anticipat</w:t>
      </w:r>
      <w:r w:rsidR="008D13BD">
        <w:t xml:space="preserve">ing the time </w:t>
      </w:r>
      <w:r>
        <w:t xml:space="preserve">after 597 and 587. For the audience in 604, </w:t>
      </w:r>
      <w:r>
        <w:rPr>
          <w:i/>
        </w:rPr>
        <w:t>y</w:t>
      </w:r>
      <w:r w:rsidRPr="002F2D17">
        <w:rPr>
          <w:i/>
        </w:rPr>
        <w:t>our</w:t>
      </w:r>
      <w:r>
        <w:t xml:space="preserve"> </w:t>
      </w:r>
      <w:r w:rsidRPr="002F2D17">
        <w:rPr>
          <w:i/>
        </w:rPr>
        <w:t>children</w:t>
      </w:r>
      <w:r>
        <w:t xml:space="preserve"> a</w:t>
      </w:r>
      <w:r w:rsidR="00633D21">
        <w:t>re then t</w:t>
      </w:r>
      <w:r w:rsidR="00A800F5">
        <w:t>he coming generation. The confrontation</w:t>
      </w:r>
      <w:r>
        <w:t xml:space="preserve"> in v. 31a</w:t>
      </w:r>
      <w:r>
        <w:rPr>
          <w:rFonts w:cstheme="minorHAnsi"/>
        </w:rPr>
        <w:t>α</w:t>
      </w:r>
      <w:r w:rsidR="00633D21">
        <w:t xml:space="preserve"> would </w:t>
      </w:r>
      <w:r w:rsidR="00A800F5">
        <w:t xml:space="preserve">then </w:t>
      </w:r>
      <w:r>
        <w:lastRenderedPageBreak/>
        <w:t>point out to subsequent audiences</w:t>
      </w:r>
      <w:r w:rsidR="00633D21">
        <w:t xml:space="preserve"> that </w:t>
      </w:r>
      <w:r w:rsidR="00633D21">
        <w:rPr>
          <w:i/>
        </w:rPr>
        <w:t>you</w:t>
      </w:r>
      <w:r w:rsidR="00633D21">
        <w:t xml:space="preserve"> </w:t>
      </w:r>
      <w:r w:rsidR="00633D21" w:rsidRPr="00633D21">
        <w:rPr>
          <w:i/>
        </w:rPr>
        <w:t>are the generation</w:t>
      </w:r>
      <w:r w:rsidR="00633D21">
        <w:t xml:space="preserve"> that</w:t>
      </w:r>
      <w:r>
        <w:t xml:space="preserve"> need</w:t>
      </w:r>
      <w:r w:rsidR="00633D21">
        <w:t>s</w:t>
      </w:r>
      <w:r>
        <w:t xml:space="preserve"> to </w:t>
      </w:r>
      <w:r w:rsidR="00A800F5">
        <w:t>apply Jeremiah’s message to your</w:t>
      </w:r>
      <w:r>
        <w:t>selves.</w:t>
      </w:r>
      <w:r w:rsidR="00633D21">
        <w:t xml:space="preserve"> This</w:t>
      </w:r>
      <w:r w:rsidR="00EA0DFB">
        <w:t xml:space="preserve"> </w:t>
      </w:r>
      <w:r w:rsidR="00633D21">
        <w:t xml:space="preserve">direct challenge </w:t>
      </w:r>
      <w:r w:rsidR="00D42D0F">
        <w:t xml:space="preserve">brings the </w:t>
      </w:r>
      <w:r w:rsidR="008D13BD">
        <w:t xml:space="preserve">tricolon and the </w:t>
      </w:r>
      <w:r w:rsidR="004521A6">
        <w:rPr>
          <w:rFonts w:cstheme="minorHAnsi"/>
        </w:rPr>
        <w:t>section</w:t>
      </w:r>
      <w:r w:rsidR="00EA0DFB">
        <w:t xml:space="preserve"> to a close.</w:t>
      </w:r>
    </w:p>
    <w:p w:rsidR="0075420E" w:rsidRPr="0075420E" w:rsidRDefault="00885324" w:rsidP="002508AB">
      <w:pPr>
        <w:pStyle w:val="Heading2"/>
        <w:numPr>
          <w:ilvl w:val="0"/>
          <w:numId w:val="8"/>
        </w:numPr>
        <w:ind w:left="720" w:hanging="720"/>
      </w:pPr>
      <w:r>
        <w:t>The</w:t>
      </w:r>
      <w:r w:rsidR="00710F07">
        <w:t xml:space="preserve"> Shaming</w:t>
      </w:r>
      <w:r w:rsidR="00E24A21">
        <w:t xml:space="preserve"> </w:t>
      </w:r>
      <w:r>
        <w:t xml:space="preserve">to Come </w:t>
      </w:r>
      <w:r w:rsidR="009E1449">
        <w:t>(2:31aβ</w:t>
      </w:r>
      <w:r w:rsidR="00922EED">
        <w:t>-37)</w:t>
      </w:r>
    </w:p>
    <w:p w:rsidR="00E34433" w:rsidRDefault="00E34433" w:rsidP="004A205D">
      <w:pPr>
        <w:rPr>
          <w:rFonts w:cstheme="minorHAnsi"/>
          <w:vertAlign w:val="superscript"/>
        </w:rPr>
      </w:pPr>
    </w:p>
    <w:p w:rsidR="00EF4738" w:rsidRDefault="009E1449" w:rsidP="004A205D">
      <w:pPr>
        <w:rPr>
          <w:rFonts w:cstheme="minorHAnsi"/>
        </w:rPr>
      </w:pPr>
      <w:r>
        <w:rPr>
          <w:rFonts w:cstheme="minorHAnsi"/>
          <w:vertAlign w:val="superscript"/>
        </w:rPr>
        <w:t>31aβ</w:t>
      </w:r>
      <w:r w:rsidR="004A205D">
        <w:rPr>
          <w:rFonts w:cstheme="minorHAnsi"/>
        </w:rPr>
        <w:t>L</w:t>
      </w:r>
      <w:r w:rsidR="0021604D">
        <w:rPr>
          <w:rFonts w:cstheme="minorHAnsi"/>
        </w:rPr>
        <w:t>ook at Yahweh’s message</w:t>
      </w:r>
      <w:r w:rsidR="004A205D">
        <w:rPr>
          <w:rFonts w:cstheme="minorHAnsi"/>
        </w:rPr>
        <w:t>:</w:t>
      </w:r>
    </w:p>
    <w:p w:rsidR="004A205D" w:rsidRDefault="004A205D" w:rsidP="004A205D">
      <w:pPr>
        <w:rPr>
          <w:rFonts w:cstheme="minorHAnsi"/>
        </w:rPr>
      </w:pPr>
    </w:p>
    <w:p w:rsidR="00EF4738" w:rsidRDefault="00C947D9" w:rsidP="00EF4738">
      <w:pPr>
        <w:rPr>
          <w:rFonts w:cstheme="minorHAnsi"/>
        </w:rPr>
      </w:pPr>
      <w:r>
        <w:rPr>
          <w:rFonts w:cstheme="minorHAnsi"/>
        </w:rPr>
        <w:t>A</w:t>
      </w:r>
      <w:r w:rsidR="00EF4738">
        <w:rPr>
          <w:rFonts w:cstheme="minorHAnsi"/>
        </w:rPr>
        <w:t xml:space="preserve"> wilderness</w:t>
      </w:r>
      <w:r w:rsidR="00EB77FF">
        <w:rPr>
          <w:rFonts w:cstheme="minorHAnsi"/>
        </w:rPr>
        <w:t xml:space="preserve"> – </w:t>
      </w:r>
      <w:r>
        <w:rPr>
          <w:rFonts w:cstheme="minorHAnsi"/>
        </w:rPr>
        <w:t>is</w:t>
      </w:r>
      <w:r w:rsidR="00EF4738">
        <w:rPr>
          <w:rFonts w:cstheme="minorHAnsi"/>
        </w:rPr>
        <w:t xml:space="preserve"> that </w:t>
      </w:r>
      <w:r>
        <w:rPr>
          <w:rFonts w:cstheme="minorHAnsi"/>
        </w:rPr>
        <w:t xml:space="preserve">what </w:t>
      </w:r>
      <w:r w:rsidR="00EF4738">
        <w:rPr>
          <w:rFonts w:cstheme="minorHAnsi"/>
        </w:rPr>
        <w:t xml:space="preserve">I have been to </w:t>
      </w:r>
      <w:r w:rsidR="00276369">
        <w:t>Israel</w:t>
      </w:r>
      <w:r w:rsidR="00EF4738">
        <w:rPr>
          <w:rFonts w:cstheme="minorHAnsi"/>
        </w:rPr>
        <w:t>,</w:t>
      </w:r>
    </w:p>
    <w:p w:rsidR="00EF4738" w:rsidRPr="00646E0D" w:rsidRDefault="00E53297" w:rsidP="00EF4738">
      <w:pPr>
        <w:rPr>
          <w:rFonts w:cstheme="minorHAnsi"/>
          <w:vertAlign w:val="superscript"/>
        </w:rPr>
      </w:pPr>
      <w:r>
        <w:rPr>
          <w:rFonts w:cstheme="minorHAnsi"/>
        </w:rPr>
        <w:tab/>
        <w:t>or a country of supernatural</w:t>
      </w:r>
      <w:r w:rsidR="00EF4738">
        <w:rPr>
          <w:rFonts w:cstheme="minorHAnsi"/>
        </w:rPr>
        <w:t xml:space="preserve"> gloom?</w:t>
      </w:r>
      <w:r w:rsidR="00646E0D">
        <w:rPr>
          <w:rFonts w:cstheme="minorHAnsi"/>
          <w:vertAlign w:val="superscript"/>
        </w:rPr>
        <w:t>a</w:t>
      </w:r>
    </w:p>
    <w:p w:rsidR="00EF4738" w:rsidRPr="00646E0D" w:rsidRDefault="00EF4738" w:rsidP="00EF4738">
      <w:pPr>
        <w:rPr>
          <w:rFonts w:cstheme="minorHAnsi"/>
          <w:vertAlign w:val="superscript"/>
        </w:rPr>
      </w:pPr>
      <w:r>
        <w:rPr>
          <w:rFonts w:cstheme="minorHAnsi"/>
        </w:rPr>
        <w:t>Why ha</w:t>
      </w:r>
      <w:r w:rsidR="002168AB">
        <w:rPr>
          <w:rFonts w:cstheme="minorHAnsi"/>
        </w:rPr>
        <w:t>ve</w:t>
      </w:r>
      <w:r>
        <w:rPr>
          <w:rFonts w:cstheme="minorHAnsi"/>
        </w:rPr>
        <w:t xml:space="preserve"> my p</w:t>
      </w:r>
      <w:r w:rsidR="00C2684B">
        <w:rPr>
          <w:rFonts w:cstheme="minorHAnsi"/>
        </w:rPr>
        <w:t>eop</w:t>
      </w:r>
      <w:r w:rsidR="002F367E">
        <w:rPr>
          <w:rFonts w:cstheme="minorHAnsi"/>
        </w:rPr>
        <w:t xml:space="preserve">le said, </w:t>
      </w:r>
      <w:r w:rsidR="00B33DEB">
        <w:rPr>
          <w:rFonts w:cstheme="minorHAnsi"/>
        </w:rPr>
        <w:t>“</w:t>
      </w:r>
      <w:r w:rsidR="00E27EC8">
        <w:rPr>
          <w:rFonts w:cstheme="minorHAnsi"/>
        </w:rPr>
        <w:t>We have wandered about</w:t>
      </w:r>
      <w:r w:rsidR="009F66F6">
        <w:rPr>
          <w:rFonts w:cstheme="minorHAnsi"/>
        </w:rPr>
        <w:t xml:space="preserve"> –</w:t>
      </w:r>
      <w:r w:rsidR="00646E0D">
        <w:rPr>
          <w:rFonts w:cstheme="minorHAnsi"/>
          <w:vertAlign w:val="superscript"/>
        </w:rPr>
        <w:t>b</w:t>
      </w:r>
    </w:p>
    <w:p w:rsidR="00EF4738" w:rsidRDefault="00EF4738" w:rsidP="00EF4738">
      <w:pPr>
        <w:rPr>
          <w:rFonts w:cstheme="minorHAnsi"/>
        </w:rPr>
      </w:pPr>
      <w:r>
        <w:rPr>
          <w:rFonts w:cstheme="minorHAnsi"/>
        </w:rPr>
        <w:tab/>
        <w:t>we will not come to you any more</w:t>
      </w:r>
      <w:r w:rsidR="00B33DEB">
        <w:rPr>
          <w:rFonts w:cstheme="minorHAnsi"/>
        </w:rPr>
        <w:t>”</w:t>
      </w:r>
      <w:r>
        <w:rPr>
          <w:rFonts w:cstheme="minorHAnsi"/>
        </w:rPr>
        <w:t>?</w:t>
      </w:r>
    </w:p>
    <w:p w:rsidR="00EF4738" w:rsidRDefault="00EF4738" w:rsidP="00EF4738">
      <w:pPr>
        <w:rPr>
          <w:rFonts w:cstheme="minorHAnsi"/>
        </w:rPr>
      </w:pPr>
      <w:r>
        <w:rPr>
          <w:rFonts w:cstheme="minorHAnsi"/>
          <w:vertAlign w:val="superscript"/>
        </w:rPr>
        <w:t>32</w:t>
      </w:r>
      <w:r w:rsidR="00F7032D">
        <w:rPr>
          <w:rFonts w:cstheme="minorHAnsi"/>
        </w:rPr>
        <w:t xml:space="preserve">Can a </w:t>
      </w:r>
      <w:r w:rsidR="00EC3B6C">
        <w:rPr>
          <w:rFonts w:cstheme="minorHAnsi"/>
        </w:rPr>
        <w:t xml:space="preserve">young </w:t>
      </w:r>
      <w:r w:rsidR="00F7032D">
        <w:rPr>
          <w:rFonts w:cstheme="minorHAnsi"/>
        </w:rPr>
        <w:t>girl</w:t>
      </w:r>
      <w:r w:rsidR="00646E0D">
        <w:rPr>
          <w:rFonts w:cstheme="minorHAnsi"/>
          <w:vertAlign w:val="superscript"/>
        </w:rPr>
        <w:t>c</w:t>
      </w:r>
      <w:r w:rsidR="00F7032D">
        <w:rPr>
          <w:rFonts w:cstheme="minorHAnsi"/>
        </w:rPr>
        <w:t xml:space="preserve"> put</w:t>
      </w:r>
      <w:r w:rsidR="00974E5F">
        <w:rPr>
          <w:rFonts w:cstheme="minorHAnsi"/>
        </w:rPr>
        <w:t xml:space="preserve"> her adornment</w:t>
      </w:r>
      <w:r w:rsidR="00F7032D">
        <w:rPr>
          <w:rFonts w:cstheme="minorHAnsi"/>
        </w:rPr>
        <w:t xml:space="preserve"> out of mind</w:t>
      </w:r>
      <w:r>
        <w:rPr>
          <w:rFonts w:cstheme="minorHAnsi"/>
        </w:rPr>
        <w:t>,</w:t>
      </w:r>
    </w:p>
    <w:p w:rsidR="00EF4738" w:rsidRPr="00646E0D" w:rsidRDefault="00EF4738" w:rsidP="00EF4738">
      <w:pPr>
        <w:rPr>
          <w:rFonts w:cstheme="minorHAnsi"/>
          <w:vertAlign w:val="superscript"/>
        </w:rPr>
      </w:pPr>
      <w:r>
        <w:rPr>
          <w:rFonts w:cstheme="minorHAnsi"/>
        </w:rPr>
        <w:tab/>
      </w:r>
      <w:r w:rsidR="00451B98">
        <w:rPr>
          <w:rFonts w:cstheme="minorHAnsi"/>
        </w:rPr>
        <w:t>a bride her bows</w:t>
      </w:r>
      <w:r>
        <w:rPr>
          <w:rFonts w:cstheme="minorHAnsi"/>
        </w:rPr>
        <w:t>?</w:t>
      </w:r>
      <w:r w:rsidR="00646E0D">
        <w:rPr>
          <w:rFonts w:cstheme="minorHAnsi"/>
          <w:vertAlign w:val="superscript"/>
        </w:rPr>
        <w:t>d</w:t>
      </w:r>
    </w:p>
    <w:p w:rsidR="00EF4738" w:rsidRDefault="00EF4738" w:rsidP="00EF4738">
      <w:pPr>
        <w:rPr>
          <w:rFonts w:cstheme="minorHAnsi"/>
        </w:rPr>
      </w:pPr>
      <w:r>
        <w:rPr>
          <w:rFonts w:cstheme="minorHAnsi"/>
        </w:rPr>
        <w:t>Bu</w:t>
      </w:r>
      <w:r w:rsidR="00F7032D">
        <w:rPr>
          <w:rFonts w:cstheme="minorHAnsi"/>
        </w:rPr>
        <w:t>t my people</w:t>
      </w:r>
      <w:r w:rsidR="00EB77FF">
        <w:rPr>
          <w:rFonts w:cstheme="minorHAnsi"/>
        </w:rPr>
        <w:t xml:space="preserve"> – </w:t>
      </w:r>
      <w:r w:rsidR="00F7032D">
        <w:rPr>
          <w:rFonts w:cstheme="minorHAnsi"/>
        </w:rPr>
        <w:t>they have put</w:t>
      </w:r>
      <w:r>
        <w:rPr>
          <w:rFonts w:cstheme="minorHAnsi"/>
        </w:rPr>
        <w:t xml:space="preserve"> me</w:t>
      </w:r>
      <w:r w:rsidR="00F7032D">
        <w:rPr>
          <w:rFonts w:cstheme="minorHAnsi"/>
        </w:rPr>
        <w:t xml:space="preserve"> out of mind</w:t>
      </w:r>
      <w:r w:rsidR="008704EF">
        <w:rPr>
          <w:rFonts w:cstheme="minorHAnsi"/>
        </w:rPr>
        <w:t>,</w:t>
      </w:r>
    </w:p>
    <w:p w:rsidR="008704EF" w:rsidRDefault="008704EF" w:rsidP="00EF4738">
      <w:pPr>
        <w:rPr>
          <w:rFonts w:cstheme="minorHAnsi"/>
        </w:rPr>
      </w:pPr>
      <w:r>
        <w:rPr>
          <w:rFonts w:cstheme="minorHAnsi"/>
        </w:rPr>
        <w:tab/>
        <w:t>days without number.</w:t>
      </w:r>
    </w:p>
    <w:p w:rsidR="008704EF" w:rsidRDefault="008704EF" w:rsidP="00EF4738">
      <w:pPr>
        <w:rPr>
          <w:rFonts w:cstheme="minorHAnsi"/>
        </w:rPr>
      </w:pPr>
      <w:r>
        <w:rPr>
          <w:rFonts w:cstheme="minorHAnsi"/>
          <w:vertAlign w:val="superscript"/>
        </w:rPr>
        <w:t>33</w:t>
      </w:r>
      <w:r>
        <w:rPr>
          <w:rFonts w:cstheme="minorHAnsi"/>
        </w:rPr>
        <w:t xml:space="preserve">How </w:t>
      </w:r>
      <w:r w:rsidR="003E608E">
        <w:rPr>
          <w:rFonts w:cstheme="minorHAnsi"/>
        </w:rPr>
        <w:t>good you make</w:t>
      </w:r>
      <w:r w:rsidR="00955CEB">
        <w:rPr>
          <w:rFonts w:cstheme="minorHAnsi"/>
        </w:rPr>
        <w:t xml:space="preserve"> your </w:t>
      </w:r>
      <w:r w:rsidR="002D5E96">
        <w:rPr>
          <w:rFonts w:cstheme="minorHAnsi"/>
        </w:rPr>
        <w:t>path</w:t>
      </w:r>
    </w:p>
    <w:p w:rsidR="008704EF" w:rsidRDefault="003E608E" w:rsidP="00EF4738">
      <w:pPr>
        <w:rPr>
          <w:rFonts w:cstheme="minorHAnsi"/>
        </w:rPr>
      </w:pPr>
      <w:r>
        <w:rPr>
          <w:rFonts w:cstheme="minorHAnsi"/>
        </w:rPr>
        <w:tab/>
        <w:t>for</w:t>
      </w:r>
      <w:r w:rsidR="00540134">
        <w:rPr>
          <w:rFonts w:cstheme="minorHAnsi"/>
        </w:rPr>
        <w:t xml:space="preserve"> seek</w:t>
      </w:r>
      <w:r>
        <w:rPr>
          <w:rFonts w:cstheme="minorHAnsi"/>
        </w:rPr>
        <w:t>ing</w:t>
      </w:r>
      <w:r w:rsidR="00540134">
        <w:rPr>
          <w:rFonts w:cstheme="minorHAnsi"/>
        </w:rPr>
        <w:t xml:space="preserve"> love!</w:t>
      </w:r>
    </w:p>
    <w:p w:rsidR="008704EF" w:rsidRDefault="00021C03" w:rsidP="00E141D0">
      <w:pPr>
        <w:tabs>
          <w:tab w:val="left" w:pos="3660"/>
        </w:tabs>
        <w:rPr>
          <w:rFonts w:cstheme="minorHAnsi"/>
        </w:rPr>
      </w:pPr>
      <w:r>
        <w:rPr>
          <w:rFonts w:cstheme="minorHAnsi"/>
        </w:rPr>
        <w:t>Thus,</w:t>
      </w:r>
      <w:r w:rsidR="002C56BA">
        <w:rPr>
          <w:rFonts w:cstheme="minorHAnsi"/>
        </w:rPr>
        <w:t xml:space="preserve"> yes,</w:t>
      </w:r>
      <w:r w:rsidR="0038645A">
        <w:rPr>
          <w:rFonts w:cstheme="minorHAnsi"/>
        </w:rPr>
        <w:t xml:space="preserve"> dire thing</w:t>
      </w:r>
      <w:r w:rsidR="00955CEB">
        <w:rPr>
          <w:rFonts w:cstheme="minorHAnsi"/>
        </w:rPr>
        <w:t>s</w:t>
      </w:r>
      <w:r w:rsidR="000D0D83">
        <w:rPr>
          <w:rFonts w:cstheme="minorHAnsi"/>
        </w:rPr>
        <w:t xml:space="preserve"> – </w:t>
      </w:r>
      <w:r w:rsidR="00E141D0">
        <w:rPr>
          <w:rFonts w:cstheme="minorHAnsi"/>
        </w:rPr>
        <w:tab/>
      </w:r>
    </w:p>
    <w:p w:rsidR="008704EF" w:rsidRPr="00646E0D" w:rsidRDefault="002C56BA" w:rsidP="00EF4738">
      <w:pPr>
        <w:rPr>
          <w:rFonts w:cstheme="minorHAnsi"/>
          <w:vertAlign w:val="superscript"/>
        </w:rPr>
      </w:pPr>
      <w:r>
        <w:rPr>
          <w:rFonts w:cstheme="minorHAnsi"/>
        </w:rPr>
        <w:tab/>
      </w:r>
      <w:r w:rsidR="000D0D83">
        <w:rPr>
          <w:rFonts w:cstheme="minorHAnsi"/>
        </w:rPr>
        <w:t>you have taught them to</w:t>
      </w:r>
      <w:r w:rsidR="008B66D6">
        <w:rPr>
          <w:rFonts w:cstheme="minorHAnsi"/>
        </w:rPr>
        <w:t xml:space="preserve"> </w:t>
      </w:r>
      <w:r>
        <w:rPr>
          <w:rFonts w:cstheme="minorHAnsi"/>
        </w:rPr>
        <w:t xml:space="preserve">your </w:t>
      </w:r>
      <w:r w:rsidR="002D5E96">
        <w:rPr>
          <w:rFonts w:cstheme="minorHAnsi"/>
        </w:rPr>
        <w:t>path</w:t>
      </w:r>
      <w:r w:rsidR="00E27EC8">
        <w:rPr>
          <w:rFonts w:cstheme="minorHAnsi"/>
        </w:rPr>
        <w:t>s.</w:t>
      </w:r>
      <w:r w:rsidR="00646E0D">
        <w:rPr>
          <w:rFonts w:cstheme="minorHAnsi"/>
          <w:vertAlign w:val="superscript"/>
        </w:rPr>
        <w:t>e</w:t>
      </w:r>
    </w:p>
    <w:p w:rsidR="008704EF" w:rsidRDefault="00D2134C" w:rsidP="00EF4738">
      <w:pPr>
        <w:rPr>
          <w:rFonts w:cstheme="minorHAnsi"/>
        </w:rPr>
      </w:pPr>
      <w:r>
        <w:rPr>
          <w:rFonts w:cstheme="minorHAnsi"/>
          <w:vertAlign w:val="superscript"/>
        </w:rPr>
        <w:t>34</w:t>
      </w:r>
      <w:r w:rsidR="002C56BA">
        <w:rPr>
          <w:rFonts w:cstheme="minorHAnsi"/>
        </w:rPr>
        <w:t>Yes</w:t>
      </w:r>
      <w:r w:rsidR="003E3669">
        <w:rPr>
          <w:rFonts w:cstheme="minorHAnsi"/>
        </w:rPr>
        <w:t>, on your sleeves</w:t>
      </w:r>
      <w:r w:rsidR="00646E0D">
        <w:rPr>
          <w:rFonts w:cstheme="minorHAnsi"/>
          <w:vertAlign w:val="superscript"/>
        </w:rPr>
        <w:t>f</w:t>
      </w:r>
      <w:r w:rsidR="006608B2">
        <w:rPr>
          <w:rFonts w:cstheme="minorHAnsi"/>
        </w:rPr>
        <w:t xml:space="preserve"> </w:t>
      </w:r>
      <w:r w:rsidR="008704EF">
        <w:rPr>
          <w:rFonts w:cstheme="minorHAnsi"/>
        </w:rPr>
        <w:t xml:space="preserve">is </w:t>
      </w:r>
      <w:r w:rsidR="00904609">
        <w:rPr>
          <w:rFonts w:cstheme="minorHAnsi"/>
        </w:rPr>
        <w:t xml:space="preserve">to be </w:t>
      </w:r>
      <w:r w:rsidR="008704EF">
        <w:rPr>
          <w:rFonts w:cstheme="minorHAnsi"/>
        </w:rPr>
        <w:t xml:space="preserve">found </w:t>
      </w:r>
    </w:p>
    <w:p w:rsidR="0056092C" w:rsidRPr="00646E0D" w:rsidRDefault="000B6C57" w:rsidP="0056092C">
      <w:pPr>
        <w:ind w:left="720"/>
        <w:rPr>
          <w:rFonts w:cstheme="minorHAnsi"/>
          <w:vertAlign w:val="superscript"/>
        </w:rPr>
      </w:pPr>
      <w:r>
        <w:rPr>
          <w:rFonts w:cstheme="minorHAnsi"/>
        </w:rPr>
        <w:t>the life blood</w:t>
      </w:r>
      <w:r w:rsidR="00646E0D">
        <w:rPr>
          <w:rFonts w:cstheme="minorHAnsi"/>
          <w:vertAlign w:val="superscript"/>
        </w:rPr>
        <w:t>g</w:t>
      </w:r>
      <w:r>
        <w:rPr>
          <w:rFonts w:cstheme="minorHAnsi"/>
        </w:rPr>
        <w:t xml:space="preserve"> of the needy,</w:t>
      </w:r>
      <w:r w:rsidR="00646E0D">
        <w:rPr>
          <w:rFonts w:cstheme="minorHAnsi"/>
          <w:vertAlign w:val="superscript"/>
        </w:rPr>
        <w:t>h</w:t>
      </w:r>
      <w:r>
        <w:rPr>
          <w:rFonts w:cstheme="minorHAnsi"/>
        </w:rPr>
        <w:t xml:space="preserve"> </w:t>
      </w:r>
      <w:r w:rsidR="0056092C">
        <w:rPr>
          <w:rFonts w:cstheme="minorHAnsi"/>
        </w:rPr>
        <w:t xml:space="preserve">people </w:t>
      </w:r>
      <w:r w:rsidR="004F104B">
        <w:rPr>
          <w:rFonts w:cstheme="minorHAnsi"/>
        </w:rPr>
        <w:t xml:space="preserve">who are </w:t>
      </w:r>
      <w:r w:rsidR="0056092C">
        <w:rPr>
          <w:rFonts w:cstheme="minorHAnsi"/>
        </w:rPr>
        <w:t>free of</w:t>
      </w:r>
      <w:r w:rsidR="007879F4">
        <w:rPr>
          <w:rFonts w:cstheme="minorHAnsi"/>
        </w:rPr>
        <w:t xml:space="preserve"> guilt;</w:t>
      </w:r>
      <w:r w:rsidR="00646E0D">
        <w:rPr>
          <w:rFonts w:cstheme="minorHAnsi"/>
          <w:vertAlign w:val="superscript"/>
        </w:rPr>
        <w:t>i</w:t>
      </w:r>
    </w:p>
    <w:p w:rsidR="008704EF" w:rsidRPr="00646E0D" w:rsidRDefault="007879F4" w:rsidP="007879F4">
      <w:pPr>
        <w:ind w:left="720"/>
        <w:rPr>
          <w:rFonts w:cstheme="minorHAnsi"/>
          <w:vertAlign w:val="superscript"/>
        </w:rPr>
      </w:pPr>
      <w:r>
        <w:rPr>
          <w:rFonts w:cstheme="minorHAnsi"/>
        </w:rPr>
        <w:t>i</w:t>
      </w:r>
      <w:r w:rsidR="000B6C57">
        <w:rPr>
          <w:rFonts w:cstheme="minorHAnsi"/>
        </w:rPr>
        <w:t xml:space="preserve">t </w:t>
      </w:r>
      <w:r w:rsidR="003447CF">
        <w:rPr>
          <w:rFonts w:cstheme="minorHAnsi"/>
        </w:rPr>
        <w:t xml:space="preserve">was not </w:t>
      </w:r>
      <w:r w:rsidR="008704EF">
        <w:rPr>
          <w:rFonts w:cstheme="minorHAnsi"/>
        </w:rPr>
        <w:t xml:space="preserve">in breaking in </w:t>
      </w:r>
      <w:r w:rsidR="000B6C57">
        <w:rPr>
          <w:rFonts w:cstheme="minorHAnsi"/>
        </w:rPr>
        <w:t xml:space="preserve">that </w:t>
      </w:r>
      <w:r w:rsidR="008704EF">
        <w:rPr>
          <w:rFonts w:cstheme="minorHAnsi"/>
        </w:rPr>
        <w:t>you found them</w:t>
      </w:r>
      <w:r>
        <w:rPr>
          <w:rFonts w:cstheme="minorHAnsi"/>
        </w:rPr>
        <w:t>.</w:t>
      </w:r>
      <w:r w:rsidR="00646E0D">
        <w:rPr>
          <w:rFonts w:cstheme="minorHAnsi"/>
          <w:vertAlign w:val="superscript"/>
        </w:rPr>
        <w:t>j</w:t>
      </w:r>
    </w:p>
    <w:p w:rsidR="000C5164" w:rsidRDefault="000C5164" w:rsidP="008704EF">
      <w:pPr>
        <w:rPr>
          <w:rFonts w:cstheme="minorHAnsi"/>
        </w:rPr>
      </w:pPr>
    </w:p>
    <w:p w:rsidR="00D2134C" w:rsidRDefault="0018608F" w:rsidP="008704EF">
      <w:pPr>
        <w:rPr>
          <w:rFonts w:cstheme="minorHAnsi"/>
        </w:rPr>
      </w:pPr>
      <w:r>
        <w:rPr>
          <w:rFonts w:cstheme="minorHAnsi"/>
        </w:rPr>
        <w:t>Because for all these things</w:t>
      </w:r>
      <w:r w:rsidR="000C5164">
        <w:rPr>
          <w:rFonts w:cstheme="minorHAnsi"/>
        </w:rPr>
        <w:t>:</w:t>
      </w:r>
    </w:p>
    <w:p w:rsidR="000C5164" w:rsidRDefault="000C5164" w:rsidP="000C5164">
      <w:pPr>
        <w:rPr>
          <w:rFonts w:cstheme="minorHAnsi"/>
          <w:vertAlign w:val="superscript"/>
        </w:rPr>
      </w:pPr>
    </w:p>
    <w:p w:rsidR="00D2134C" w:rsidRDefault="00D2134C" w:rsidP="003714CF">
      <w:pPr>
        <w:tabs>
          <w:tab w:val="left" w:pos="5835"/>
        </w:tabs>
        <w:rPr>
          <w:rFonts w:cstheme="minorHAnsi"/>
        </w:rPr>
      </w:pPr>
      <w:r>
        <w:rPr>
          <w:rFonts w:cstheme="minorHAnsi"/>
          <w:vertAlign w:val="superscript"/>
        </w:rPr>
        <w:t>35</w:t>
      </w:r>
      <w:r w:rsidR="000C5164">
        <w:rPr>
          <w:rFonts w:cstheme="minorHAnsi"/>
        </w:rPr>
        <w:t>Y</w:t>
      </w:r>
      <w:r>
        <w:rPr>
          <w:rFonts w:cstheme="minorHAnsi"/>
        </w:rPr>
        <w:t>ou</w:t>
      </w:r>
      <w:r w:rsidR="003447CF">
        <w:rPr>
          <w:rFonts w:cstheme="minorHAnsi"/>
        </w:rPr>
        <w:t xml:space="preserve"> have</w:t>
      </w:r>
      <w:r>
        <w:rPr>
          <w:rFonts w:cstheme="minorHAnsi"/>
        </w:rPr>
        <w:t xml:space="preserve"> said, </w:t>
      </w:r>
      <w:r w:rsidR="00B33DEB">
        <w:rPr>
          <w:rFonts w:cstheme="minorHAnsi"/>
        </w:rPr>
        <w:t>“</w:t>
      </w:r>
      <w:r>
        <w:rPr>
          <w:rFonts w:cstheme="minorHAnsi"/>
        </w:rPr>
        <w:t>I</w:t>
      </w:r>
      <w:r w:rsidR="00021C03">
        <w:rPr>
          <w:rFonts w:cstheme="minorHAnsi"/>
        </w:rPr>
        <w:t>ndeed I</w:t>
      </w:r>
      <w:r>
        <w:rPr>
          <w:rFonts w:cstheme="minorHAnsi"/>
        </w:rPr>
        <w:t xml:space="preserve"> am free of guilt,</w:t>
      </w:r>
      <w:r w:rsidR="003714CF">
        <w:rPr>
          <w:rFonts w:cstheme="minorHAnsi"/>
        </w:rPr>
        <w:tab/>
      </w:r>
    </w:p>
    <w:p w:rsidR="00D2134C" w:rsidRDefault="00021C03" w:rsidP="008704EF">
      <w:pPr>
        <w:rPr>
          <w:rFonts w:cstheme="minorHAnsi"/>
        </w:rPr>
      </w:pPr>
      <w:r>
        <w:rPr>
          <w:rFonts w:cstheme="minorHAnsi"/>
        </w:rPr>
        <w:tab/>
        <w:t>in truth</w:t>
      </w:r>
      <w:r w:rsidR="0018608F">
        <w:rPr>
          <w:rFonts w:cstheme="minorHAnsi"/>
        </w:rPr>
        <w:t xml:space="preserve">, his anger has turned </w:t>
      </w:r>
      <w:r w:rsidR="004F0101">
        <w:rPr>
          <w:rFonts w:cstheme="minorHAnsi"/>
        </w:rPr>
        <w:t xml:space="preserve">back </w:t>
      </w:r>
      <w:r w:rsidR="007B20FE">
        <w:rPr>
          <w:rFonts w:cstheme="minorHAnsi"/>
        </w:rPr>
        <w:t>from me.</w:t>
      </w:r>
      <w:r w:rsidR="00B33DEB">
        <w:rPr>
          <w:rFonts w:cstheme="minorHAnsi"/>
        </w:rPr>
        <w:t>”</w:t>
      </w:r>
    </w:p>
    <w:p w:rsidR="00D2134C" w:rsidRDefault="00D2134C" w:rsidP="008704EF">
      <w:pPr>
        <w:rPr>
          <w:rFonts w:cstheme="minorHAnsi"/>
        </w:rPr>
      </w:pPr>
      <w:r>
        <w:rPr>
          <w:rFonts w:cstheme="minorHAnsi"/>
        </w:rPr>
        <w:t>Here</w:t>
      </w:r>
      <w:r w:rsidR="00035FF5">
        <w:rPr>
          <w:rFonts w:cstheme="minorHAnsi"/>
        </w:rPr>
        <w:t xml:space="preserve"> am I, </w:t>
      </w:r>
      <w:r w:rsidR="00B13824">
        <w:rPr>
          <w:rFonts w:cstheme="minorHAnsi"/>
        </w:rPr>
        <w:t>entering into the exercise of</w:t>
      </w:r>
      <w:r w:rsidR="00035FF5">
        <w:rPr>
          <w:rFonts w:cstheme="minorHAnsi"/>
        </w:rPr>
        <w:t xml:space="preserve"> authority with</w:t>
      </w:r>
      <w:r>
        <w:rPr>
          <w:rFonts w:cstheme="minorHAnsi"/>
        </w:rPr>
        <w:t xml:space="preserve"> you,</w:t>
      </w:r>
    </w:p>
    <w:p w:rsidR="00D2134C" w:rsidRDefault="0018608F" w:rsidP="008704EF">
      <w:pPr>
        <w:rPr>
          <w:rFonts w:cstheme="minorHAnsi"/>
        </w:rPr>
      </w:pPr>
      <w:r>
        <w:rPr>
          <w:rFonts w:cstheme="minorHAnsi"/>
        </w:rPr>
        <w:tab/>
        <w:t>for</w:t>
      </w:r>
      <w:r w:rsidR="00F13D7C">
        <w:rPr>
          <w:rFonts w:cstheme="minorHAnsi"/>
        </w:rPr>
        <w:t xml:space="preserve"> your saying,</w:t>
      </w:r>
      <w:r w:rsidR="00FB58AE">
        <w:rPr>
          <w:rFonts w:cstheme="minorHAnsi"/>
          <w:vertAlign w:val="superscript"/>
        </w:rPr>
        <w:t>k</w:t>
      </w:r>
      <w:r w:rsidR="00A8164B">
        <w:rPr>
          <w:rFonts w:cstheme="minorHAnsi"/>
        </w:rPr>
        <w:t xml:space="preserve"> </w:t>
      </w:r>
      <w:r w:rsidR="00B33DEB">
        <w:rPr>
          <w:rFonts w:cstheme="minorHAnsi"/>
        </w:rPr>
        <w:t>“</w:t>
      </w:r>
      <w:r w:rsidR="00F13D7C">
        <w:rPr>
          <w:rFonts w:cstheme="minorHAnsi"/>
        </w:rPr>
        <w:t>I haven’</w:t>
      </w:r>
      <w:r w:rsidR="00D2134C">
        <w:rPr>
          <w:rFonts w:cstheme="minorHAnsi"/>
        </w:rPr>
        <w:t>t done wrong.</w:t>
      </w:r>
      <w:r w:rsidR="00B33DEB">
        <w:rPr>
          <w:rFonts w:cstheme="minorHAnsi"/>
        </w:rPr>
        <w:t>”</w:t>
      </w:r>
    </w:p>
    <w:p w:rsidR="00D2134C" w:rsidRPr="00FB58AE" w:rsidRDefault="00D2134C" w:rsidP="008704EF">
      <w:pPr>
        <w:rPr>
          <w:rFonts w:cstheme="minorHAnsi"/>
          <w:vertAlign w:val="superscript"/>
        </w:rPr>
      </w:pPr>
      <w:r>
        <w:rPr>
          <w:rFonts w:cstheme="minorHAnsi"/>
          <w:vertAlign w:val="superscript"/>
        </w:rPr>
        <w:t>36</w:t>
      </w:r>
      <w:r w:rsidR="00921910">
        <w:rPr>
          <w:rFonts w:cstheme="minorHAnsi"/>
        </w:rPr>
        <w:t>How</w:t>
      </w:r>
      <w:r w:rsidR="0075281D">
        <w:rPr>
          <w:rFonts w:cstheme="minorHAnsi"/>
        </w:rPr>
        <w:t xml:space="preserve"> very</w:t>
      </w:r>
      <w:r w:rsidR="00540134">
        <w:rPr>
          <w:rFonts w:cstheme="minorHAnsi"/>
        </w:rPr>
        <w:t xml:space="preserve"> </w:t>
      </w:r>
      <w:r w:rsidR="004357BA">
        <w:rPr>
          <w:rFonts w:cstheme="minorHAnsi"/>
        </w:rPr>
        <w:t xml:space="preserve">casually </w:t>
      </w:r>
      <w:r w:rsidR="009610E6">
        <w:rPr>
          <w:rFonts w:cstheme="minorHAnsi"/>
        </w:rPr>
        <w:t>you go about</w:t>
      </w:r>
      <w:r w:rsidR="00E4137E">
        <w:rPr>
          <w:rFonts w:cstheme="minorHAnsi"/>
        </w:rPr>
        <w:t>,</w:t>
      </w:r>
      <w:r w:rsidR="00FB58AE">
        <w:rPr>
          <w:rFonts w:cstheme="minorHAnsi"/>
          <w:vertAlign w:val="superscript"/>
        </w:rPr>
        <w:t>l</w:t>
      </w:r>
    </w:p>
    <w:p w:rsidR="00BF3462" w:rsidRDefault="00F13D7C" w:rsidP="008704EF">
      <w:pPr>
        <w:rPr>
          <w:rFonts w:cstheme="minorHAnsi"/>
        </w:rPr>
      </w:pPr>
      <w:r>
        <w:rPr>
          <w:rFonts w:cstheme="minorHAnsi"/>
        </w:rPr>
        <w:tab/>
      </w:r>
      <w:r w:rsidR="0075281D">
        <w:rPr>
          <w:rFonts w:cstheme="minorHAnsi"/>
        </w:rPr>
        <w:t>in changing</w:t>
      </w:r>
      <w:r w:rsidR="00540134">
        <w:rPr>
          <w:rFonts w:cstheme="minorHAnsi"/>
        </w:rPr>
        <w:t xml:space="preserve"> your </w:t>
      </w:r>
      <w:r w:rsidR="002D5E96">
        <w:rPr>
          <w:rFonts w:cstheme="minorHAnsi"/>
        </w:rPr>
        <w:t>path</w:t>
      </w:r>
      <w:r w:rsidR="00540134">
        <w:rPr>
          <w:rFonts w:cstheme="minorHAnsi"/>
        </w:rPr>
        <w:t>!</w:t>
      </w:r>
    </w:p>
    <w:p w:rsidR="00BF3462" w:rsidRDefault="009610E6" w:rsidP="008704EF">
      <w:r>
        <w:rPr>
          <w:rFonts w:cstheme="minorHAnsi"/>
        </w:rPr>
        <w:t>Yes</w:t>
      </w:r>
      <w:r w:rsidR="00BF3462">
        <w:rPr>
          <w:rFonts w:cstheme="minorHAnsi"/>
        </w:rPr>
        <w:t xml:space="preserve">, through </w:t>
      </w:r>
      <w:r w:rsidR="0075281D">
        <w:t>Egypt</w:t>
      </w:r>
      <w:r w:rsidR="00BF3462">
        <w:t xml:space="preserve"> you will be shamed,</w:t>
      </w:r>
    </w:p>
    <w:p w:rsidR="00BF3462" w:rsidRDefault="00BF3462" w:rsidP="00BF3462">
      <w:pPr>
        <w:rPr>
          <w:rFonts w:cstheme="minorHAnsi"/>
        </w:rPr>
      </w:pPr>
      <w:r>
        <w:tab/>
        <w:t xml:space="preserve">as you were shamed through </w:t>
      </w:r>
      <w:r w:rsidR="00803F74">
        <w:t>Assyria</w:t>
      </w:r>
      <w:r>
        <w:rPr>
          <w:rFonts w:cstheme="minorHAnsi"/>
        </w:rPr>
        <w:t>.</w:t>
      </w:r>
    </w:p>
    <w:p w:rsidR="00BF3462" w:rsidRDefault="00BF3462" w:rsidP="00BF3462">
      <w:pPr>
        <w:rPr>
          <w:rFonts w:cstheme="minorHAnsi"/>
        </w:rPr>
      </w:pPr>
      <w:r>
        <w:rPr>
          <w:rFonts w:cstheme="minorHAnsi"/>
          <w:vertAlign w:val="superscript"/>
        </w:rPr>
        <w:t>37</w:t>
      </w:r>
      <w:r w:rsidR="009610E6">
        <w:rPr>
          <w:rFonts w:cstheme="minorHAnsi"/>
        </w:rPr>
        <w:t>Yes</w:t>
      </w:r>
      <w:r>
        <w:rPr>
          <w:rFonts w:cstheme="minorHAnsi"/>
        </w:rPr>
        <w:t>, from this you will go out,</w:t>
      </w:r>
    </w:p>
    <w:p w:rsidR="00BF3462" w:rsidRDefault="00BF3462" w:rsidP="00BF3462">
      <w:pPr>
        <w:rPr>
          <w:rFonts w:cstheme="minorHAnsi"/>
        </w:rPr>
      </w:pPr>
      <w:r>
        <w:rPr>
          <w:rFonts w:cstheme="minorHAnsi"/>
        </w:rPr>
        <w:tab/>
        <w:t>your hands on your head.</w:t>
      </w:r>
    </w:p>
    <w:p w:rsidR="00BF3462" w:rsidRDefault="00BF3462" w:rsidP="00BF3462">
      <w:pPr>
        <w:rPr>
          <w:rFonts w:cstheme="minorHAnsi"/>
        </w:rPr>
      </w:pPr>
      <w:r>
        <w:rPr>
          <w:rFonts w:cstheme="minorHAnsi"/>
        </w:rPr>
        <w:t xml:space="preserve">Because </w:t>
      </w:r>
      <w:r w:rsidR="003447CF">
        <w:rPr>
          <w:rFonts w:cstheme="minorHAnsi"/>
        </w:rPr>
        <w:t>Yahweh has rejected the people o</w:t>
      </w:r>
      <w:r>
        <w:rPr>
          <w:rFonts w:cstheme="minorHAnsi"/>
        </w:rPr>
        <w:t>n w</w:t>
      </w:r>
      <w:r w:rsidR="003447CF">
        <w:rPr>
          <w:rFonts w:cstheme="minorHAnsi"/>
        </w:rPr>
        <w:t>hom you rely</w:t>
      </w:r>
    </w:p>
    <w:p w:rsidR="00BF3462" w:rsidRDefault="00BF3462" w:rsidP="00BF3462">
      <w:pPr>
        <w:rPr>
          <w:rFonts w:cstheme="minorHAnsi"/>
        </w:rPr>
      </w:pPr>
      <w:r>
        <w:rPr>
          <w:rFonts w:cstheme="minorHAnsi"/>
        </w:rPr>
        <w:tab/>
        <w:t>and you will not succeed through them.</w:t>
      </w:r>
    </w:p>
    <w:p w:rsidR="00646E0D" w:rsidRDefault="00646E0D" w:rsidP="00BF3462">
      <w:pPr>
        <w:rPr>
          <w:rFonts w:cstheme="minorHAnsi"/>
        </w:rPr>
      </w:pPr>
    </w:p>
    <w:p w:rsidR="00646E0D" w:rsidRDefault="00646E0D" w:rsidP="00646E0D">
      <w:pPr>
        <w:pStyle w:val="FootnoteText"/>
        <w:numPr>
          <w:ilvl w:val="0"/>
          <w:numId w:val="42"/>
        </w:numPr>
        <w:rPr>
          <w:sz w:val="22"/>
          <w:szCs w:val="22"/>
        </w:rPr>
      </w:pPr>
      <w:r w:rsidRPr="00646E0D">
        <w:rPr>
          <w:i/>
          <w:sz w:val="22"/>
          <w:szCs w:val="22"/>
        </w:rPr>
        <w:t>Ma’p</w:t>
      </w:r>
      <w:r w:rsidRPr="00646E0D">
        <w:rPr>
          <w:rFonts w:cstheme="minorHAnsi"/>
          <w:i/>
          <w:sz w:val="22"/>
          <w:szCs w:val="22"/>
        </w:rPr>
        <w:t>ēlyâ</w:t>
      </w:r>
      <w:r w:rsidRPr="00646E0D">
        <w:rPr>
          <w:rFonts w:cstheme="minorHAnsi"/>
          <w:sz w:val="22"/>
          <w:szCs w:val="22"/>
        </w:rPr>
        <w:t xml:space="preserve">, which comes only here, is a lengthened version of words such as </w:t>
      </w:r>
      <w:r w:rsidRPr="00646E0D">
        <w:rPr>
          <w:rFonts w:cstheme="minorHAnsi"/>
          <w:i/>
          <w:sz w:val="22"/>
          <w:szCs w:val="22"/>
        </w:rPr>
        <w:t>’ōpel</w:t>
      </w:r>
      <w:r w:rsidRPr="00646E0D">
        <w:rPr>
          <w:rFonts w:cstheme="minorHAnsi"/>
          <w:sz w:val="22"/>
          <w:szCs w:val="22"/>
        </w:rPr>
        <w:t xml:space="preserve">. It parallels </w:t>
      </w:r>
      <w:r w:rsidRPr="00646E0D">
        <w:rPr>
          <w:rFonts w:cstheme="minorHAnsi"/>
          <w:i/>
          <w:sz w:val="22"/>
          <w:szCs w:val="22"/>
        </w:rPr>
        <w:t>šalhebetyâ</w:t>
      </w:r>
      <w:r w:rsidRPr="00646E0D">
        <w:rPr>
          <w:rFonts w:cstheme="minorHAnsi"/>
          <w:sz w:val="22"/>
          <w:szCs w:val="22"/>
        </w:rPr>
        <w:t xml:space="preserve"> (Cant 8:6) and could thus make people think of “Yahweh’s darkness” (Qimchi in </w:t>
      </w:r>
      <w:r w:rsidRPr="00646E0D">
        <w:rPr>
          <w:i/>
          <w:sz w:val="22"/>
          <w:szCs w:val="22"/>
        </w:rPr>
        <w:t>miqrā’ôt g</w:t>
      </w:r>
      <w:r w:rsidRPr="00646E0D">
        <w:rPr>
          <w:rFonts w:cstheme="minorHAnsi"/>
          <w:i/>
          <w:sz w:val="22"/>
          <w:szCs w:val="22"/>
        </w:rPr>
        <w:t>ә</w:t>
      </w:r>
      <w:r w:rsidRPr="00646E0D">
        <w:rPr>
          <w:i/>
          <w:sz w:val="22"/>
          <w:szCs w:val="22"/>
        </w:rPr>
        <w:t>dôlôt</w:t>
      </w:r>
      <w:r w:rsidRPr="00646E0D">
        <w:rPr>
          <w:sz w:val="22"/>
          <w:szCs w:val="22"/>
        </w:rPr>
        <w:t xml:space="preserve"> </w:t>
      </w:r>
      <w:r w:rsidRPr="00646E0D">
        <w:rPr>
          <w:rFonts w:cstheme="minorHAnsi"/>
          <w:sz w:val="22"/>
          <w:szCs w:val="22"/>
        </w:rPr>
        <w:t xml:space="preserve">on the passage), which would fit in the context. </w:t>
      </w:r>
    </w:p>
    <w:p w:rsidR="00646E0D" w:rsidRDefault="00646E0D" w:rsidP="00646E0D">
      <w:pPr>
        <w:pStyle w:val="FootnoteText"/>
        <w:numPr>
          <w:ilvl w:val="0"/>
          <w:numId w:val="42"/>
        </w:numPr>
        <w:rPr>
          <w:sz w:val="22"/>
          <w:szCs w:val="22"/>
        </w:rPr>
      </w:pPr>
      <w:r w:rsidRPr="00646E0D">
        <w:rPr>
          <w:sz w:val="22"/>
          <w:szCs w:val="22"/>
        </w:rPr>
        <w:t>The asyndeton might suggest a concessive cause – “although we have wandered about.” LXX “we will not be ruled,” with “free add[ition]” of a negative (</w:t>
      </w:r>
      <w:r w:rsidRPr="00646E0D">
        <w:rPr>
          <w:i/>
          <w:sz w:val="22"/>
          <w:szCs w:val="22"/>
        </w:rPr>
        <w:t>HUB</w:t>
      </w:r>
      <w:r w:rsidRPr="00646E0D">
        <w:rPr>
          <w:sz w:val="22"/>
          <w:szCs w:val="22"/>
        </w:rPr>
        <w:t xml:space="preserve">)(!) apparently derives </w:t>
      </w:r>
      <w:r w:rsidRPr="00646E0D">
        <w:rPr>
          <w:i/>
          <w:sz w:val="22"/>
          <w:szCs w:val="22"/>
        </w:rPr>
        <w:t>radn</w:t>
      </w:r>
      <w:r w:rsidRPr="00646E0D">
        <w:rPr>
          <w:rFonts w:cstheme="minorHAnsi"/>
          <w:i/>
          <w:sz w:val="22"/>
          <w:szCs w:val="22"/>
        </w:rPr>
        <w:t>û</w:t>
      </w:r>
      <w:r w:rsidRPr="00646E0D">
        <w:rPr>
          <w:sz w:val="22"/>
          <w:szCs w:val="22"/>
        </w:rPr>
        <w:t xml:space="preserve"> from </w:t>
      </w:r>
      <w:r w:rsidRPr="00646E0D">
        <w:rPr>
          <w:i/>
          <w:sz w:val="22"/>
          <w:szCs w:val="22"/>
        </w:rPr>
        <w:t>r</w:t>
      </w:r>
      <w:r w:rsidRPr="00646E0D">
        <w:rPr>
          <w:rFonts w:cstheme="minorHAnsi"/>
          <w:i/>
          <w:sz w:val="22"/>
          <w:szCs w:val="22"/>
        </w:rPr>
        <w:t>ā</w:t>
      </w:r>
      <w:r w:rsidRPr="00646E0D">
        <w:rPr>
          <w:i/>
          <w:sz w:val="22"/>
          <w:szCs w:val="22"/>
        </w:rPr>
        <w:t>d</w:t>
      </w:r>
      <w:r w:rsidRPr="00646E0D">
        <w:rPr>
          <w:rFonts w:cstheme="minorHAnsi"/>
          <w:i/>
          <w:sz w:val="22"/>
          <w:szCs w:val="22"/>
        </w:rPr>
        <w:t>â</w:t>
      </w:r>
      <w:r w:rsidRPr="00646E0D">
        <w:rPr>
          <w:i/>
          <w:sz w:val="22"/>
          <w:szCs w:val="22"/>
        </w:rPr>
        <w:t xml:space="preserve"> </w:t>
      </w:r>
      <w:r w:rsidRPr="00646E0D">
        <w:rPr>
          <w:sz w:val="22"/>
          <w:szCs w:val="22"/>
        </w:rPr>
        <w:t xml:space="preserve">(Craigie </w:t>
      </w:r>
      <w:r w:rsidRPr="00646E0D">
        <w:rPr>
          <w:i/>
          <w:sz w:val="22"/>
          <w:szCs w:val="22"/>
        </w:rPr>
        <w:t>Jeremiah 1 – 25</w:t>
      </w:r>
      <w:r w:rsidRPr="00646E0D">
        <w:rPr>
          <w:sz w:val="22"/>
          <w:szCs w:val="22"/>
        </w:rPr>
        <w:t xml:space="preserve">, 39, 40) rather than </w:t>
      </w:r>
      <w:r w:rsidRPr="00646E0D">
        <w:rPr>
          <w:i/>
          <w:sz w:val="22"/>
          <w:szCs w:val="22"/>
        </w:rPr>
        <w:t>r</w:t>
      </w:r>
      <w:r w:rsidRPr="00646E0D">
        <w:rPr>
          <w:rFonts w:cstheme="minorHAnsi"/>
          <w:i/>
          <w:sz w:val="22"/>
          <w:szCs w:val="22"/>
        </w:rPr>
        <w:t>û</w:t>
      </w:r>
      <w:r w:rsidRPr="00646E0D">
        <w:rPr>
          <w:i/>
          <w:sz w:val="22"/>
          <w:szCs w:val="22"/>
        </w:rPr>
        <w:t>d</w:t>
      </w:r>
      <w:r w:rsidRPr="00646E0D">
        <w:rPr>
          <w:sz w:val="22"/>
          <w:szCs w:val="22"/>
        </w:rPr>
        <w:t>.</w:t>
      </w:r>
      <w:r w:rsidRPr="00646E0D">
        <w:rPr>
          <w:i/>
          <w:sz w:val="22"/>
          <w:szCs w:val="22"/>
        </w:rPr>
        <w:t xml:space="preserve"> </w:t>
      </w:r>
      <w:r w:rsidRPr="00646E0D">
        <w:rPr>
          <w:sz w:val="22"/>
          <w:szCs w:val="22"/>
        </w:rPr>
        <w:t xml:space="preserve">Syr “we have gone down” implies a form from </w:t>
      </w:r>
      <w:r w:rsidRPr="00646E0D">
        <w:rPr>
          <w:i/>
          <w:sz w:val="22"/>
          <w:szCs w:val="22"/>
        </w:rPr>
        <w:t>y</w:t>
      </w:r>
      <w:r w:rsidRPr="00646E0D">
        <w:rPr>
          <w:rFonts w:cstheme="minorHAnsi"/>
          <w:i/>
          <w:sz w:val="22"/>
          <w:szCs w:val="22"/>
        </w:rPr>
        <w:t>ārad</w:t>
      </w:r>
      <w:r w:rsidRPr="00646E0D">
        <w:rPr>
          <w:rFonts w:cstheme="minorHAnsi"/>
          <w:sz w:val="22"/>
          <w:szCs w:val="22"/>
        </w:rPr>
        <w:t xml:space="preserve">; </w:t>
      </w:r>
      <w:r w:rsidRPr="00646E0D">
        <w:rPr>
          <w:sz w:val="22"/>
          <w:szCs w:val="22"/>
        </w:rPr>
        <w:t xml:space="preserve">Vg, Aq, Sym “we have gone back” might imply </w:t>
      </w:r>
      <w:r w:rsidRPr="00646E0D">
        <w:rPr>
          <w:i/>
          <w:sz w:val="22"/>
          <w:szCs w:val="22"/>
        </w:rPr>
        <w:t>r</w:t>
      </w:r>
      <w:r w:rsidRPr="00646E0D">
        <w:rPr>
          <w:rFonts w:cstheme="minorHAnsi"/>
          <w:i/>
          <w:sz w:val="22"/>
          <w:szCs w:val="22"/>
        </w:rPr>
        <w:t>û</w:t>
      </w:r>
      <w:r w:rsidRPr="00646E0D">
        <w:rPr>
          <w:i/>
          <w:sz w:val="22"/>
          <w:szCs w:val="22"/>
        </w:rPr>
        <w:t>d</w:t>
      </w:r>
      <w:r w:rsidRPr="00646E0D">
        <w:rPr>
          <w:sz w:val="22"/>
          <w:szCs w:val="22"/>
        </w:rPr>
        <w:t xml:space="preserve"> or </w:t>
      </w:r>
      <w:r w:rsidRPr="00646E0D">
        <w:rPr>
          <w:i/>
          <w:sz w:val="22"/>
          <w:szCs w:val="22"/>
        </w:rPr>
        <w:t>y</w:t>
      </w:r>
      <w:r w:rsidRPr="00646E0D">
        <w:rPr>
          <w:rFonts w:cstheme="minorHAnsi"/>
          <w:i/>
          <w:sz w:val="22"/>
          <w:szCs w:val="22"/>
        </w:rPr>
        <w:t>ārad</w:t>
      </w:r>
      <w:r w:rsidRPr="00646E0D">
        <w:rPr>
          <w:rFonts w:cstheme="minorHAnsi"/>
          <w:sz w:val="22"/>
          <w:szCs w:val="22"/>
        </w:rPr>
        <w:t xml:space="preserve">. </w:t>
      </w:r>
    </w:p>
    <w:p w:rsidR="00646E0D" w:rsidRDefault="00646E0D" w:rsidP="00646E0D">
      <w:pPr>
        <w:pStyle w:val="FootnoteText"/>
        <w:numPr>
          <w:ilvl w:val="0"/>
          <w:numId w:val="42"/>
        </w:numPr>
        <w:rPr>
          <w:sz w:val="22"/>
          <w:szCs w:val="22"/>
        </w:rPr>
      </w:pPr>
      <w:r w:rsidRPr="00646E0D">
        <w:rPr>
          <w:sz w:val="22"/>
          <w:szCs w:val="22"/>
        </w:rPr>
        <w:t>See the note on 18:13.</w:t>
      </w:r>
    </w:p>
    <w:p w:rsidR="00646E0D" w:rsidRDefault="00646E0D" w:rsidP="00646E0D">
      <w:pPr>
        <w:pStyle w:val="FootnoteText"/>
        <w:numPr>
          <w:ilvl w:val="0"/>
          <w:numId w:val="42"/>
        </w:numPr>
        <w:rPr>
          <w:sz w:val="22"/>
          <w:szCs w:val="22"/>
        </w:rPr>
      </w:pPr>
      <w:r w:rsidRPr="00646E0D">
        <w:rPr>
          <w:i/>
          <w:sz w:val="22"/>
          <w:szCs w:val="22"/>
        </w:rPr>
        <w:lastRenderedPageBreak/>
        <w:t>Qi</w:t>
      </w:r>
      <w:r w:rsidRPr="00646E0D">
        <w:rPr>
          <w:rFonts w:cstheme="minorHAnsi"/>
          <w:i/>
          <w:sz w:val="22"/>
          <w:szCs w:val="22"/>
        </w:rPr>
        <w:t>ššureyhā</w:t>
      </w:r>
      <w:r w:rsidRPr="00646E0D">
        <w:rPr>
          <w:rFonts w:cstheme="minorHAnsi"/>
          <w:sz w:val="22"/>
          <w:szCs w:val="22"/>
        </w:rPr>
        <w:t>, from a verb meaning tie or bind, suggests elements in her outfit that are tied on or tied together.</w:t>
      </w:r>
    </w:p>
    <w:p w:rsidR="00646E0D" w:rsidRDefault="00646E0D" w:rsidP="00646E0D">
      <w:pPr>
        <w:pStyle w:val="FootnoteText"/>
        <w:numPr>
          <w:ilvl w:val="0"/>
          <w:numId w:val="42"/>
        </w:numPr>
        <w:rPr>
          <w:sz w:val="22"/>
          <w:szCs w:val="22"/>
        </w:rPr>
      </w:pPr>
      <w:r w:rsidRPr="00646E0D">
        <w:rPr>
          <w:i/>
          <w:sz w:val="22"/>
          <w:szCs w:val="22"/>
        </w:rPr>
        <w:t>L</w:t>
      </w:r>
      <w:r w:rsidRPr="00646E0D">
        <w:rPr>
          <w:rFonts w:cstheme="minorHAnsi"/>
          <w:i/>
          <w:sz w:val="22"/>
          <w:szCs w:val="22"/>
        </w:rPr>
        <w:t>ā</w:t>
      </w:r>
      <w:r w:rsidRPr="00646E0D">
        <w:rPr>
          <w:i/>
          <w:sz w:val="22"/>
          <w:szCs w:val="22"/>
        </w:rPr>
        <w:t xml:space="preserve">mad </w:t>
      </w:r>
      <w:r w:rsidRPr="00646E0D">
        <w:rPr>
          <w:sz w:val="22"/>
          <w:szCs w:val="22"/>
        </w:rPr>
        <w:t xml:space="preserve">piel can take two objects, and thus (e.g.) NRSV takes the line to signify teaching your paths to bad women, but the adjective </w:t>
      </w:r>
      <w:r w:rsidRPr="00646E0D">
        <w:rPr>
          <w:i/>
          <w:sz w:val="22"/>
          <w:szCs w:val="22"/>
        </w:rPr>
        <w:t>ra‘</w:t>
      </w:r>
      <w:r w:rsidRPr="00646E0D">
        <w:rPr>
          <w:sz w:val="22"/>
          <w:szCs w:val="22"/>
        </w:rPr>
        <w:t xml:space="preserve"> is set against the opening verb </w:t>
      </w:r>
      <w:r w:rsidRPr="00646E0D">
        <w:rPr>
          <w:i/>
          <w:sz w:val="22"/>
          <w:szCs w:val="22"/>
        </w:rPr>
        <w:t>y</w:t>
      </w:r>
      <w:r w:rsidRPr="00646E0D">
        <w:rPr>
          <w:rFonts w:cstheme="minorHAnsi"/>
          <w:i/>
          <w:sz w:val="22"/>
          <w:szCs w:val="22"/>
        </w:rPr>
        <w:t>āṭ</w:t>
      </w:r>
      <w:r w:rsidRPr="00646E0D">
        <w:rPr>
          <w:i/>
          <w:sz w:val="22"/>
          <w:szCs w:val="22"/>
        </w:rPr>
        <w:t>ab</w:t>
      </w:r>
      <w:r w:rsidRPr="00646E0D">
        <w:rPr>
          <w:sz w:val="22"/>
          <w:szCs w:val="22"/>
        </w:rPr>
        <w:t xml:space="preserve">, so the context and the parallel in 3:5 suggest that </w:t>
      </w:r>
      <w:r w:rsidRPr="00646E0D">
        <w:rPr>
          <w:i/>
          <w:sz w:val="22"/>
          <w:szCs w:val="22"/>
        </w:rPr>
        <w:t>h</w:t>
      </w:r>
      <w:r w:rsidRPr="00646E0D">
        <w:rPr>
          <w:rFonts w:cstheme="minorHAnsi"/>
          <w:i/>
          <w:sz w:val="22"/>
          <w:szCs w:val="22"/>
        </w:rPr>
        <w:t xml:space="preserve">ārā‘ôt </w:t>
      </w:r>
      <w:r w:rsidRPr="00646E0D">
        <w:rPr>
          <w:rFonts w:cstheme="minorHAnsi"/>
          <w:sz w:val="22"/>
          <w:szCs w:val="22"/>
        </w:rPr>
        <w:t>denotes bad things not bad women and the line dignifies teaching bad things to your paths.</w:t>
      </w:r>
    </w:p>
    <w:p w:rsidR="00646E0D" w:rsidRDefault="00646E0D" w:rsidP="00646E0D">
      <w:pPr>
        <w:pStyle w:val="FootnoteText"/>
        <w:numPr>
          <w:ilvl w:val="0"/>
          <w:numId w:val="42"/>
        </w:numPr>
        <w:rPr>
          <w:sz w:val="22"/>
          <w:szCs w:val="22"/>
        </w:rPr>
      </w:pPr>
      <w:r w:rsidRPr="00646E0D">
        <w:rPr>
          <w:sz w:val="22"/>
          <w:szCs w:val="22"/>
        </w:rPr>
        <w:t xml:space="preserve">Literally, “your wings/edges.” For </w:t>
      </w:r>
      <w:r w:rsidRPr="00646E0D">
        <w:rPr>
          <w:i/>
          <w:sz w:val="22"/>
          <w:szCs w:val="22"/>
        </w:rPr>
        <w:t>bik</w:t>
      </w:r>
      <w:r w:rsidRPr="00646E0D">
        <w:rPr>
          <w:rFonts w:cstheme="minorHAnsi"/>
          <w:i/>
          <w:sz w:val="22"/>
          <w:szCs w:val="22"/>
        </w:rPr>
        <w:t>ә</w:t>
      </w:r>
      <w:r w:rsidRPr="00646E0D">
        <w:rPr>
          <w:i/>
          <w:sz w:val="22"/>
          <w:szCs w:val="22"/>
        </w:rPr>
        <w:t>n</w:t>
      </w:r>
      <w:r w:rsidRPr="00646E0D">
        <w:rPr>
          <w:rFonts w:cstheme="minorHAnsi"/>
          <w:i/>
          <w:sz w:val="22"/>
          <w:szCs w:val="22"/>
        </w:rPr>
        <w:t>ā</w:t>
      </w:r>
      <w:r w:rsidRPr="00646E0D">
        <w:rPr>
          <w:i/>
          <w:sz w:val="22"/>
          <w:szCs w:val="22"/>
        </w:rPr>
        <w:t>payik</w:t>
      </w:r>
      <w:r w:rsidRPr="00646E0D">
        <w:rPr>
          <w:sz w:val="22"/>
          <w:szCs w:val="22"/>
        </w:rPr>
        <w:t xml:space="preserve"> LXX, Syr imply </w:t>
      </w:r>
      <w:r w:rsidRPr="00646E0D">
        <w:rPr>
          <w:i/>
          <w:sz w:val="22"/>
          <w:szCs w:val="22"/>
        </w:rPr>
        <w:t>b</w:t>
      </w:r>
      <w:r w:rsidRPr="00646E0D">
        <w:rPr>
          <w:rFonts w:cstheme="minorHAnsi"/>
          <w:i/>
          <w:sz w:val="22"/>
          <w:szCs w:val="22"/>
        </w:rPr>
        <w:t>ә</w:t>
      </w:r>
      <w:r w:rsidRPr="00646E0D">
        <w:rPr>
          <w:i/>
          <w:sz w:val="22"/>
          <w:szCs w:val="22"/>
        </w:rPr>
        <w:t>kappayik</w:t>
      </w:r>
      <w:r w:rsidRPr="00646E0D">
        <w:rPr>
          <w:sz w:val="22"/>
          <w:szCs w:val="22"/>
        </w:rPr>
        <w:t xml:space="preserve"> “on your palms.”</w:t>
      </w:r>
    </w:p>
    <w:p w:rsidR="00646E0D" w:rsidRDefault="00646E0D" w:rsidP="00646E0D">
      <w:pPr>
        <w:pStyle w:val="FootnoteText"/>
        <w:numPr>
          <w:ilvl w:val="0"/>
          <w:numId w:val="42"/>
        </w:numPr>
        <w:rPr>
          <w:sz w:val="22"/>
          <w:szCs w:val="22"/>
        </w:rPr>
      </w:pPr>
      <w:r w:rsidRPr="00646E0D">
        <w:rPr>
          <w:sz w:val="22"/>
          <w:szCs w:val="22"/>
        </w:rPr>
        <w:t>Literally, “blood of lives.”</w:t>
      </w:r>
    </w:p>
    <w:p w:rsidR="00646E0D" w:rsidRDefault="00646E0D" w:rsidP="00646E0D">
      <w:pPr>
        <w:pStyle w:val="FootnoteText"/>
        <w:numPr>
          <w:ilvl w:val="0"/>
          <w:numId w:val="42"/>
        </w:numPr>
        <w:rPr>
          <w:sz w:val="22"/>
          <w:szCs w:val="22"/>
        </w:rPr>
      </w:pPr>
      <w:r w:rsidRPr="00646E0D">
        <w:rPr>
          <w:sz w:val="22"/>
          <w:szCs w:val="22"/>
        </w:rPr>
        <w:t xml:space="preserve">LXX’s lacks </w:t>
      </w:r>
      <w:r w:rsidRPr="00646E0D">
        <w:rPr>
          <w:i/>
          <w:sz w:val="22"/>
          <w:szCs w:val="22"/>
        </w:rPr>
        <w:t>’eby</w:t>
      </w:r>
      <w:r w:rsidRPr="00646E0D">
        <w:rPr>
          <w:rFonts w:cstheme="minorHAnsi"/>
          <w:i/>
          <w:sz w:val="22"/>
          <w:szCs w:val="22"/>
        </w:rPr>
        <w:t>ônîm</w:t>
      </w:r>
      <w:r w:rsidRPr="00646E0D">
        <w:rPr>
          <w:sz w:val="22"/>
          <w:szCs w:val="22"/>
        </w:rPr>
        <w:t>, perhaps a later elaboration in MT making Jeremiah’s point more general; see the comment.</w:t>
      </w:r>
    </w:p>
    <w:p w:rsidR="00646E0D" w:rsidRDefault="00646E0D" w:rsidP="00646E0D">
      <w:pPr>
        <w:pStyle w:val="FootnoteText"/>
        <w:numPr>
          <w:ilvl w:val="0"/>
          <w:numId w:val="42"/>
        </w:numPr>
        <w:rPr>
          <w:sz w:val="22"/>
          <w:szCs w:val="22"/>
        </w:rPr>
      </w:pPr>
      <w:r w:rsidRPr="00646E0D">
        <w:rPr>
          <w:sz w:val="22"/>
          <w:szCs w:val="22"/>
        </w:rPr>
        <w:t xml:space="preserve">Vg </w:t>
      </w:r>
      <w:r w:rsidRPr="00646E0D">
        <w:rPr>
          <w:i/>
          <w:sz w:val="22"/>
          <w:szCs w:val="22"/>
        </w:rPr>
        <w:t xml:space="preserve">innocens </w:t>
      </w:r>
      <w:r w:rsidRPr="00646E0D">
        <w:rPr>
          <w:sz w:val="22"/>
          <w:szCs w:val="22"/>
        </w:rPr>
        <w:t xml:space="preserve">for </w:t>
      </w:r>
      <w:r w:rsidRPr="00646E0D">
        <w:rPr>
          <w:i/>
          <w:sz w:val="22"/>
          <w:szCs w:val="22"/>
        </w:rPr>
        <w:t>n</w:t>
      </w:r>
      <w:r w:rsidRPr="00646E0D">
        <w:rPr>
          <w:rFonts w:cstheme="minorHAnsi"/>
          <w:i/>
          <w:sz w:val="22"/>
          <w:szCs w:val="22"/>
        </w:rPr>
        <w:t>āqî</w:t>
      </w:r>
      <w:r w:rsidRPr="00646E0D">
        <w:rPr>
          <w:rFonts w:cstheme="minorHAnsi"/>
          <w:sz w:val="22"/>
          <w:szCs w:val="22"/>
        </w:rPr>
        <w:t xml:space="preserve"> generates the English translation “innocent,” which is not exactly wrong but changes the emphasis. </w:t>
      </w:r>
      <w:r w:rsidRPr="00646E0D">
        <w:rPr>
          <w:i/>
          <w:sz w:val="22"/>
          <w:szCs w:val="22"/>
        </w:rPr>
        <w:t>N</w:t>
      </w:r>
      <w:r w:rsidRPr="00646E0D">
        <w:rPr>
          <w:rFonts w:cstheme="minorHAnsi"/>
          <w:i/>
          <w:sz w:val="22"/>
          <w:szCs w:val="22"/>
        </w:rPr>
        <w:t>āqî</w:t>
      </w:r>
      <w:r w:rsidRPr="00646E0D">
        <w:rPr>
          <w:rFonts w:cstheme="minorHAnsi"/>
          <w:sz w:val="22"/>
          <w:szCs w:val="22"/>
        </w:rPr>
        <w:t xml:space="preserve"> means free of liability, in various senses – free of obligation, free of guilt, free from punishment, in the clear.</w:t>
      </w:r>
    </w:p>
    <w:p w:rsidR="00646E0D" w:rsidRDefault="00646E0D" w:rsidP="00646E0D">
      <w:pPr>
        <w:pStyle w:val="FootnoteText"/>
        <w:numPr>
          <w:ilvl w:val="0"/>
          <w:numId w:val="42"/>
        </w:numPr>
        <w:rPr>
          <w:sz w:val="22"/>
          <w:szCs w:val="22"/>
        </w:rPr>
      </w:pPr>
      <w:r>
        <w:rPr>
          <w:sz w:val="22"/>
          <w:szCs w:val="22"/>
        </w:rPr>
        <w:t>LXX, Vg have “I found them.”</w:t>
      </w:r>
    </w:p>
    <w:p w:rsidR="00646E0D" w:rsidRPr="00646E0D" w:rsidRDefault="00646E0D" w:rsidP="00646E0D">
      <w:pPr>
        <w:pStyle w:val="FootnoteText"/>
        <w:numPr>
          <w:ilvl w:val="0"/>
          <w:numId w:val="42"/>
        </w:numPr>
        <w:rPr>
          <w:sz w:val="22"/>
          <w:szCs w:val="22"/>
        </w:rPr>
      </w:pPr>
      <w:r w:rsidRPr="00646E0D">
        <w:rPr>
          <w:sz w:val="22"/>
          <w:szCs w:val="22"/>
        </w:rPr>
        <w:t>Rashi (</w:t>
      </w:r>
      <w:r w:rsidRPr="00646E0D">
        <w:rPr>
          <w:rFonts w:cstheme="minorHAnsi"/>
          <w:sz w:val="22"/>
          <w:szCs w:val="22"/>
        </w:rPr>
        <w:t xml:space="preserve">in </w:t>
      </w:r>
      <w:r w:rsidRPr="00646E0D">
        <w:rPr>
          <w:i/>
          <w:sz w:val="22"/>
          <w:szCs w:val="22"/>
        </w:rPr>
        <w:t>miqrā’ôt g</w:t>
      </w:r>
      <w:r w:rsidRPr="00646E0D">
        <w:rPr>
          <w:rFonts w:cstheme="minorHAnsi"/>
          <w:i/>
          <w:sz w:val="22"/>
          <w:szCs w:val="22"/>
        </w:rPr>
        <w:t>ә</w:t>
      </w:r>
      <w:r w:rsidRPr="00646E0D">
        <w:rPr>
          <w:i/>
          <w:sz w:val="22"/>
          <w:szCs w:val="22"/>
        </w:rPr>
        <w:t>dôlôt</w:t>
      </w:r>
      <w:r w:rsidRPr="00646E0D">
        <w:rPr>
          <w:sz w:val="22"/>
          <w:szCs w:val="22"/>
        </w:rPr>
        <w:t xml:space="preserve"> </w:t>
      </w:r>
      <w:r w:rsidRPr="00646E0D">
        <w:rPr>
          <w:rFonts w:cstheme="minorHAnsi"/>
          <w:sz w:val="22"/>
          <w:szCs w:val="22"/>
        </w:rPr>
        <w:t>on the passage) infers “saying in your heart.”</w:t>
      </w:r>
    </w:p>
    <w:p w:rsidR="00646E0D" w:rsidRPr="00646E0D" w:rsidRDefault="00646E0D" w:rsidP="00646E0D">
      <w:pPr>
        <w:pStyle w:val="FootnoteText"/>
        <w:numPr>
          <w:ilvl w:val="0"/>
          <w:numId w:val="42"/>
        </w:numPr>
        <w:rPr>
          <w:sz w:val="22"/>
          <w:szCs w:val="22"/>
        </w:rPr>
      </w:pPr>
      <w:r w:rsidRPr="00646E0D">
        <w:rPr>
          <w:sz w:val="22"/>
          <w:szCs w:val="22"/>
        </w:rPr>
        <w:t xml:space="preserve">I take </w:t>
      </w:r>
      <w:r w:rsidRPr="00646E0D">
        <w:rPr>
          <w:i/>
          <w:sz w:val="22"/>
          <w:szCs w:val="22"/>
        </w:rPr>
        <w:t>t</w:t>
      </w:r>
      <w:r w:rsidRPr="00646E0D">
        <w:rPr>
          <w:rFonts w:cstheme="minorHAnsi"/>
          <w:i/>
          <w:sz w:val="22"/>
          <w:szCs w:val="22"/>
        </w:rPr>
        <w:t>ē</w:t>
      </w:r>
      <w:r w:rsidRPr="00646E0D">
        <w:rPr>
          <w:i/>
          <w:sz w:val="22"/>
          <w:szCs w:val="22"/>
        </w:rPr>
        <w:t>z</w:t>
      </w:r>
      <w:r w:rsidRPr="00646E0D">
        <w:rPr>
          <w:rFonts w:cstheme="minorHAnsi"/>
          <w:i/>
          <w:sz w:val="22"/>
          <w:szCs w:val="22"/>
        </w:rPr>
        <w:t>ә</w:t>
      </w:r>
      <w:r w:rsidRPr="00646E0D">
        <w:rPr>
          <w:i/>
          <w:sz w:val="22"/>
          <w:szCs w:val="22"/>
        </w:rPr>
        <w:t>l</w:t>
      </w:r>
      <w:r w:rsidRPr="00646E0D">
        <w:rPr>
          <w:rFonts w:cstheme="minorHAnsi"/>
          <w:i/>
          <w:sz w:val="22"/>
          <w:szCs w:val="22"/>
        </w:rPr>
        <w:t>î</w:t>
      </w:r>
      <w:r w:rsidRPr="00646E0D">
        <w:rPr>
          <w:sz w:val="22"/>
          <w:szCs w:val="22"/>
        </w:rPr>
        <w:t xml:space="preserve"> as a composite form: consonants from </w:t>
      </w:r>
      <w:r w:rsidRPr="00646E0D">
        <w:rPr>
          <w:i/>
          <w:sz w:val="22"/>
          <w:szCs w:val="22"/>
        </w:rPr>
        <w:t>z</w:t>
      </w:r>
      <w:r w:rsidRPr="00646E0D">
        <w:rPr>
          <w:rFonts w:cstheme="minorHAnsi"/>
          <w:i/>
          <w:sz w:val="22"/>
          <w:szCs w:val="22"/>
        </w:rPr>
        <w:t>ā</w:t>
      </w:r>
      <w:r w:rsidRPr="00646E0D">
        <w:rPr>
          <w:i/>
          <w:sz w:val="22"/>
          <w:szCs w:val="22"/>
        </w:rPr>
        <w:t>lal</w:t>
      </w:r>
      <w:r w:rsidRPr="00646E0D">
        <w:rPr>
          <w:sz w:val="22"/>
          <w:szCs w:val="22"/>
        </w:rPr>
        <w:t xml:space="preserve"> “make light of” (cf. LXX, Vg, Syr) and pointing from </w:t>
      </w:r>
      <w:r w:rsidRPr="00646E0D">
        <w:rPr>
          <w:i/>
          <w:sz w:val="22"/>
          <w:szCs w:val="22"/>
        </w:rPr>
        <w:t>’</w:t>
      </w:r>
      <w:r w:rsidRPr="00646E0D">
        <w:rPr>
          <w:rFonts w:cstheme="minorHAnsi"/>
          <w:i/>
          <w:sz w:val="22"/>
          <w:szCs w:val="22"/>
        </w:rPr>
        <w:t>ā</w:t>
      </w:r>
      <w:r w:rsidRPr="00646E0D">
        <w:rPr>
          <w:i/>
          <w:sz w:val="22"/>
          <w:szCs w:val="22"/>
        </w:rPr>
        <w:t>zal</w:t>
      </w:r>
      <w:r w:rsidRPr="00646E0D">
        <w:rPr>
          <w:sz w:val="22"/>
          <w:szCs w:val="22"/>
        </w:rPr>
        <w:t xml:space="preserve"> “go about” (BDB).</w:t>
      </w:r>
    </w:p>
    <w:p w:rsidR="00BF3462" w:rsidRDefault="00BF3462" w:rsidP="008704EF">
      <w:pPr>
        <w:rPr>
          <w:rFonts w:cstheme="minorHAnsi"/>
        </w:rPr>
      </w:pPr>
    </w:p>
    <w:p w:rsidR="00945862" w:rsidRDefault="00E72395" w:rsidP="00E72395">
      <w:r>
        <w:t xml:space="preserve">A </w:t>
      </w:r>
      <w:r w:rsidR="00EA0DFB">
        <w:t xml:space="preserve">bidding </w:t>
      </w:r>
      <w:r>
        <w:t xml:space="preserve">to pay attention </w:t>
      </w:r>
      <w:r w:rsidR="00EA0DFB">
        <w:t xml:space="preserve">opens </w:t>
      </w:r>
      <w:r w:rsidR="00D42D0F">
        <w:t xml:space="preserve">the chapter’s final </w:t>
      </w:r>
      <w:r w:rsidR="004521A6">
        <w:rPr>
          <w:rFonts w:cstheme="minorHAnsi"/>
        </w:rPr>
        <w:t>section</w:t>
      </w:r>
      <w:r w:rsidR="009F66F6">
        <w:t xml:space="preserve"> of indictment and threat, incorporating</w:t>
      </w:r>
      <w:r>
        <w:t xml:space="preserve"> more pseudo-quotations</w:t>
      </w:r>
      <w:r w:rsidR="0075281D">
        <w:t xml:space="preserve"> </w:t>
      </w:r>
      <w:r w:rsidR="00A8164B">
        <w:t>(v</w:t>
      </w:r>
      <w:r>
        <w:t xml:space="preserve">v. 31b, 35a, 35b), more questions (vv. </w:t>
      </w:r>
      <w:r w:rsidR="00A8164B">
        <w:t>31a, 31b, 32</w:t>
      </w:r>
      <w:r w:rsidR="009106E2">
        <w:t>), and a s</w:t>
      </w:r>
      <w:r>
        <w:t xml:space="preserve">eries of word pictures (vv. </w:t>
      </w:r>
      <w:r w:rsidR="009106E2">
        <w:t>31, 32, 34, 37).</w:t>
      </w:r>
      <w:r w:rsidR="00874C2D">
        <w:t xml:space="preserve"> </w:t>
      </w:r>
    </w:p>
    <w:p w:rsidR="00945862" w:rsidRDefault="00945862" w:rsidP="00E72395"/>
    <w:p w:rsidR="00945862" w:rsidRDefault="00945862" w:rsidP="00E72395">
      <w:r>
        <w:t>v. 31a</w:t>
      </w:r>
      <w:r>
        <w:rPr>
          <w:rFonts w:cstheme="minorHAnsi"/>
        </w:rPr>
        <w:t>β</w:t>
      </w:r>
      <w:r>
        <w:tab/>
      </w:r>
      <w:r>
        <w:tab/>
        <w:t>introduction</w:t>
      </w:r>
    </w:p>
    <w:p w:rsidR="00945862" w:rsidRDefault="00945862" w:rsidP="00E72395">
      <w:r>
        <w:tab/>
      </w:r>
      <w:r>
        <w:tab/>
        <w:t>vv. 31:a</w:t>
      </w:r>
      <w:r>
        <w:rPr>
          <w:rFonts w:cstheme="minorHAnsi"/>
        </w:rPr>
        <w:t>γ</w:t>
      </w:r>
      <w:r>
        <w:t>-34</w:t>
      </w:r>
      <w:r w:rsidR="006A3D91">
        <w:t>ab</w:t>
      </w:r>
      <w:r w:rsidR="006A3D91">
        <w:rPr>
          <w:rFonts w:cstheme="minorHAnsi"/>
        </w:rPr>
        <w:t>α</w:t>
      </w:r>
      <w:r w:rsidR="006A3D91">
        <w:tab/>
      </w:r>
      <w:r>
        <w:tab/>
        <w:t>Yahweh’s indictment</w:t>
      </w:r>
    </w:p>
    <w:p w:rsidR="009F66F6" w:rsidRDefault="009F66F6" w:rsidP="00E72395">
      <w:r>
        <w:tab/>
      </w:r>
      <w:r>
        <w:tab/>
      </w:r>
      <w:r>
        <w:tab/>
      </w:r>
      <w:r>
        <w:tab/>
      </w:r>
      <w:r>
        <w:tab/>
        <w:t>six bicola and a tricolon before the pause</w:t>
      </w:r>
    </w:p>
    <w:p w:rsidR="00945862" w:rsidRDefault="00945862" w:rsidP="00E72395">
      <w:r>
        <w:t>v</w:t>
      </w:r>
      <w:r w:rsidR="006A3D91">
        <w:t>. 34b</w:t>
      </w:r>
      <w:r w:rsidR="006A3D91">
        <w:rPr>
          <w:rFonts w:cstheme="minorHAnsi"/>
        </w:rPr>
        <w:t>β</w:t>
      </w:r>
      <w:r w:rsidR="006A3D91">
        <w:tab/>
      </w:r>
      <w:r w:rsidR="006A3D91">
        <w:tab/>
        <w:t>introduction</w:t>
      </w:r>
    </w:p>
    <w:p w:rsidR="006A3D91" w:rsidRDefault="006A3D91" w:rsidP="00E72395">
      <w:r>
        <w:tab/>
      </w:r>
      <w:r>
        <w:tab/>
        <w:t>vv. 35-37</w:t>
      </w:r>
      <w:r>
        <w:tab/>
      </w:r>
      <w:r>
        <w:tab/>
        <w:t>Yahweh’s threat</w:t>
      </w:r>
    </w:p>
    <w:p w:rsidR="00451B98" w:rsidRPr="00451B98" w:rsidRDefault="009F66F6" w:rsidP="009F66F6">
      <w:r>
        <w:tab/>
      </w:r>
      <w:r>
        <w:tab/>
      </w:r>
      <w:r>
        <w:tab/>
      </w:r>
      <w:r>
        <w:tab/>
      </w:r>
      <w:r>
        <w:tab/>
        <w:t>six bicola</w:t>
      </w:r>
    </w:p>
    <w:p w:rsidR="00451B98" w:rsidRDefault="001629B1" w:rsidP="001629B1">
      <w:pPr>
        <w:tabs>
          <w:tab w:val="left" w:pos="2295"/>
        </w:tabs>
        <w:rPr>
          <w:b/>
        </w:rPr>
      </w:pPr>
      <w:r>
        <w:rPr>
          <w:b/>
        </w:rPr>
        <w:tab/>
      </w:r>
    </w:p>
    <w:p w:rsidR="00C2684B" w:rsidRDefault="00344792" w:rsidP="008B772A">
      <w:r>
        <w:rPr>
          <w:b/>
        </w:rPr>
        <w:t>31a</w:t>
      </w:r>
      <w:r>
        <w:rPr>
          <w:rFonts w:cstheme="minorHAnsi"/>
          <w:b/>
        </w:rPr>
        <w:t>β</w:t>
      </w:r>
      <w:r>
        <w:rPr>
          <w:b/>
        </w:rPr>
        <w:t>g</w:t>
      </w:r>
      <w:r w:rsidR="009106E2">
        <w:rPr>
          <w:rFonts w:cstheme="minorHAnsi"/>
          <w:b/>
        </w:rPr>
        <w:t>δ</w:t>
      </w:r>
      <w:r>
        <w:rPr>
          <w:b/>
        </w:rPr>
        <w:t xml:space="preserve">b </w:t>
      </w:r>
      <w:r w:rsidR="003F6C80">
        <w:t>With t</w:t>
      </w:r>
      <w:r>
        <w:t xml:space="preserve">he </w:t>
      </w:r>
      <w:r w:rsidR="009901A5">
        <w:t>catachresis</w:t>
      </w:r>
      <w:r w:rsidR="009901A5">
        <w:rPr>
          <w:rStyle w:val="FootnoteReference"/>
        </w:rPr>
        <w:footnoteReference w:id="183"/>
      </w:r>
      <w:r w:rsidR="009901A5">
        <w:t xml:space="preserve"> </w:t>
      </w:r>
      <w:r w:rsidR="00E72395">
        <w:rPr>
          <w:i/>
        </w:rPr>
        <w:t xml:space="preserve">look at </w:t>
      </w:r>
      <w:r w:rsidRPr="005B2ADD">
        <w:rPr>
          <w:i/>
        </w:rPr>
        <w:t>Yahweh’s</w:t>
      </w:r>
      <w:r>
        <w:t xml:space="preserve"> </w:t>
      </w:r>
      <w:r w:rsidR="005B2ADD">
        <w:rPr>
          <w:i/>
        </w:rPr>
        <w:t>message</w:t>
      </w:r>
      <w:r w:rsidR="009F66F6">
        <w:rPr>
          <w:i/>
        </w:rPr>
        <w:t xml:space="preserve"> </w:t>
      </w:r>
      <w:r w:rsidR="009F66F6">
        <w:t>(one doesn’t look at a message!)</w:t>
      </w:r>
      <w:r w:rsidR="003F6C80">
        <w:t>,</w:t>
      </w:r>
      <w:r>
        <w:t xml:space="preserve"> </w:t>
      </w:r>
      <w:r w:rsidR="003F6C80">
        <w:t>compare</w:t>
      </w:r>
      <w:r>
        <w:t xml:space="preserve"> </w:t>
      </w:r>
      <w:r w:rsidR="003F6C80">
        <w:t>23:18</w:t>
      </w:r>
      <w:r w:rsidR="009F66F6">
        <w:t xml:space="preserve"> and Amos 1:1</w:t>
      </w:r>
      <w:r w:rsidR="009106E2">
        <w:t>, while</w:t>
      </w:r>
      <w:r>
        <w:t xml:space="preserve"> </w:t>
      </w:r>
      <w:r w:rsidR="001629B1">
        <w:t>Ecclesiastes</w:t>
      </w:r>
      <w:r>
        <w:t xml:space="preserve"> comments that he has </w:t>
      </w:r>
      <w:r w:rsidR="003F6C80">
        <w:t>“</w:t>
      </w:r>
      <w:r w:rsidR="00A073F2">
        <w:t>seen</w:t>
      </w:r>
      <w:r w:rsidR="003F6C80">
        <w:t>”</w:t>
      </w:r>
      <w:r w:rsidR="00A073F2">
        <w:t xml:space="preserve"> much w</w:t>
      </w:r>
      <w:r w:rsidR="001629B1">
        <w:t>isdom and knowledge (Eccl</w:t>
      </w:r>
      <w:r>
        <w:t xml:space="preserve"> 1:16)</w:t>
      </w:r>
      <w:r w:rsidR="00A073F2">
        <w:t>.</w:t>
      </w:r>
      <w:r>
        <w:rPr>
          <w:rStyle w:val="FootnoteReference"/>
        </w:rPr>
        <w:footnoteReference w:id="184"/>
      </w:r>
      <w:r>
        <w:t xml:space="preserve"> Maybe it’s significant that Yahweh now paints a</w:t>
      </w:r>
      <w:r w:rsidR="009106E2">
        <w:t xml:space="preserve"> number</w:t>
      </w:r>
      <w:r>
        <w:t xml:space="preserve"> of</w:t>
      </w:r>
      <w:r w:rsidR="009106E2">
        <w:t xml:space="preserve"> </w:t>
      </w:r>
      <w:r w:rsidR="00E72395">
        <w:t>further word pictures</w:t>
      </w:r>
      <w:r w:rsidR="009106E2">
        <w:t xml:space="preserve">. </w:t>
      </w:r>
      <w:r w:rsidR="009F66F6">
        <w:t>His</w:t>
      </w:r>
      <w:r w:rsidR="00536D28">
        <w:t xml:space="preserve"> challenge </w:t>
      </w:r>
      <w:r w:rsidR="009106E2">
        <w:t xml:space="preserve">again </w:t>
      </w:r>
      <w:r w:rsidR="00536D28">
        <w:t>suggests a respon</w:t>
      </w:r>
      <w:r w:rsidR="009F66F6">
        <w:t xml:space="preserve">se to </w:t>
      </w:r>
      <w:r w:rsidR="009106E2">
        <w:t>protests</w:t>
      </w:r>
      <w:r w:rsidR="009F66F6">
        <w:t xml:space="preserve"> Israel has voiced. While </w:t>
      </w:r>
      <w:r w:rsidR="00536D28" w:rsidRPr="00E72395">
        <w:rPr>
          <w:i/>
        </w:rPr>
        <w:t>wilderness</w:t>
      </w:r>
      <w:r w:rsidR="00536D28">
        <w:t xml:space="preserve"> is not too bad a place if you are a shep</w:t>
      </w:r>
      <w:r w:rsidR="009106E2">
        <w:t>herd, Jerusalemites would</w:t>
      </w:r>
      <w:r w:rsidR="00536D28">
        <w:t xml:space="preserve"> find the city preferable, </w:t>
      </w:r>
      <w:r w:rsidR="00E53297">
        <w:t>a</w:t>
      </w:r>
      <w:r w:rsidR="00536D28">
        <w:t xml:space="preserve">s vv. 2, 6-7 have presupposed. </w:t>
      </w:r>
      <w:r w:rsidR="003F6C80">
        <w:rPr>
          <w:i/>
        </w:rPr>
        <w:t>A</w:t>
      </w:r>
      <w:r w:rsidR="009106E2" w:rsidRPr="00E72395">
        <w:rPr>
          <w:i/>
        </w:rPr>
        <w:t xml:space="preserve"> country of supernatural gloom</w:t>
      </w:r>
      <w:r w:rsidR="009106E2">
        <w:t xml:space="preserve"> complements the expressions there. S</w:t>
      </w:r>
      <w:r w:rsidR="002F367E">
        <w:t>omeone from Anathoth, from where the land falls straight down into the desert of the Rift Valley and the Dead Sea</w:t>
      </w:r>
      <w:r w:rsidR="009106E2">
        <w:t>, might be even more aware of the nature o</w:t>
      </w:r>
      <w:r w:rsidR="009F66F6">
        <w:t xml:space="preserve">f </w:t>
      </w:r>
      <w:r w:rsidR="009106E2">
        <w:t>wilderness</w:t>
      </w:r>
      <w:r w:rsidR="002F367E">
        <w:t>.</w:t>
      </w:r>
      <w:r w:rsidR="009106E2">
        <w:rPr>
          <w:rStyle w:val="FootnoteReference"/>
        </w:rPr>
        <w:footnoteReference w:id="185"/>
      </w:r>
      <w:r w:rsidR="00E364DB">
        <w:t xml:space="preserve"> </w:t>
      </w:r>
      <w:r w:rsidR="00F30970">
        <w:t xml:space="preserve">The further </w:t>
      </w:r>
      <w:r w:rsidR="00C2684B">
        <w:t>pseudo-quotation</w:t>
      </w:r>
      <w:r w:rsidR="009F66F6">
        <w:t xml:space="preserve"> </w:t>
      </w:r>
      <w:r w:rsidR="00F30970">
        <w:t xml:space="preserve">that </w:t>
      </w:r>
      <w:r w:rsidR="009F66F6">
        <w:t>follows</w:t>
      </w:r>
      <w:r w:rsidR="00F30970">
        <w:t xml:space="preserve"> carries some irony.</w:t>
      </w:r>
      <w:r w:rsidR="009F66F6">
        <w:t xml:space="preserve"> </w:t>
      </w:r>
      <w:r w:rsidR="00F30970">
        <w:t xml:space="preserve">Yahweh pictures the </w:t>
      </w:r>
      <w:r w:rsidR="009F66F6">
        <w:t>p</w:t>
      </w:r>
      <w:r w:rsidR="00E72395">
        <w:t>eople</w:t>
      </w:r>
      <w:r w:rsidR="00F30970">
        <w:t xml:space="preserve"> as seeing themselves to be wandering about (as if in some trackless wilderness) but not actually protesting to him, implicitly because they see Yahweh himself as</w:t>
      </w:r>
      <w:r w:rsidR="00E364DB">
        <w:t xml:space="preserve"> a wilderness and a countr</w:t>
      </w:r>
      <w:r w:rsidR="00F30970">
        <w:t>y of supernatural gloom</w:t>
      </w:r>
      <w:r w:rsidR="00E364DB">
        <w:t xml:space="preserve">. </w:t>
      </w:r>
      <w:r w:rsidR="008A220D">
        <w:t xml:space="preserve">They </w:t>
      </w:r>
      <w:r w:rsidR="00F30970">
        <w:t>see no point in consulting him</w:t>
      </w:r>
      <w:r w:rsidR="008A220D">
        <w:t xml:space="preserve"> about their policies</w:t>
      </w:r>
      <w:r w:rsidR="00082B54">
        <w:t xml:space="preserve">. </w:t>
      </w:r>
    </w:p>
    <w:p w:rsidR="008A220D" w:rsidRDefault="008A220D" w:rsidP="008B772A">
      <w:r>
        <w:rPr>
          <w:b/>
        </w:rPr>
        <w:t>3</w:t>
      </w:r>
      <w:r w:rsidR="001F7987">
        <w:rPr>
          <w:b/>
        </w:rPr>
        <w:t>2</w:t>
      </w:r>
      <w:r>
        <w:rPr>
          <w:b/>
        </w:rPr>
        <w:t xml:space="preserve"> </w:t>
      </w:r>
      <w:r>
        <w:t xml:space="preserve">In response to that declaration, Yahweh </w:t>
      </w:r>
      <w:r w:rsidR="0009729E">
        <w:t>segues to a second</w:t>
      </w:r>
      <w:r w:rsidR="003F6C80">
        <w:t xml:space="preserve"> picture, returning</w:t>
      </w:r>
      <w:r>
        <w:t xml:space="preserve"> to the marital imagery of v. 2, though it is a moment before</w:t>
      </w:r>
      <w:r w:rsidR="00E364DB">
        <w:t xml:space="preserve"> the point is explicit</w:t>
      </w:r>
      <w:r w:rsidR="0009729E">
        <w:t>. First he</w:t>
      </w:r>
      <w:r w:rsidR="00F30970">
        <w:t xml:space="preserve"> invites</w:t>
      </w:r>
      <w:r w:rsidR="005C5473">
        <w:t xml:space="preserve"> us to imagine a pretty girl</w:t>
      </w:r>
      <w:r w:rsidR="00E364DB">
        <w:t>. The line is neatly parallel:</w:t>
      </w:r>
      <w:r w:rsidR="00F7032D">
        <w:t xml:space="preserve"> </w:t>
      </w:r>
    </w:p>
    <w:p w:rsidR="00F7032D" w:rsidRDefault="00F7032D" w:rsidP="008B772A"/>
    <w:p w:rsidR="00F7032D" w:rsidRPr="003F6C80" w:rsidRDefault="003F6C80" w:rsidP="008B772A">
      <w:r>
        <w:t>Can put out of mind</w:t>
      </w:r>
      <w:r w:rsidR="008F6576" w:rsidRPr="003F6C80">
        <w:tab/>
        <w:t xml:space="preserve">a </w:t>
      </w:r>
      <w:r w:rsidR="00EC3B6C">
        <w:t xml:space="preserve">young </w:t>
      </w:r>
      <w:r w:rsidR="008F6576" w:rsidRPr="003F6C80">
        <w:t>girl</w:t>
      </w:r>
      <w:r w:rsidR="008F6576" w:rsidRPr="003F6C80">
        <w:tab/>
        <w:t xml:space="preserve">her </w:t>
      </w:r>
      <w:r w:rsidR="008F6576" w:rsidRPr="003F6C80">
        <w:tab/>
        <w:t>adornment</w:t>
      </w:r>
      <w:r w:rsidR="00F7032D" w:rsidRPr="003F6C80">
        <w:t>,</w:t>
      </w:r>
    </w:p>
    <w:p w:rsidR="00F7032D" w:rsidRPr="003F6C80" w:rsidRDefault="008F6576" w:rsidP="008B772A">
      <w:r w:rsidRPr="003F6C80">
        <w:tab/>
      </w:r>
      <w:r w:rsidRPr="003F6C80">
        <w:tab/>
      </w:r>
      <w:r w:rsidR="003F6C80">
        <w:tab/>
      </w:r>
      <w:r w:rsidRPr="003F6C80">
        <w:t>a bride</w:t>
      </w:r>
      <w:r w:rsidRPr="003F6C80">
        <w:tab/>
      </w:r>
      <w:r w:rsidR="00EC3B6C">
        <w:tab/>
      </w:r>
      <w:r w:rsidRPr="003F6C80">
        <w:t xml:space="preserve">her </w:t>
      </w:r>
      <w:r w:rsidRPr="003F6C80">
        <w:tab/>
        <w:t>bow</w:t>
      </w:r>
      <w:r w:rsidR="00F7032D" w:rsidRPr="003F6C80">
        <w:t>s</w:t>
      </w:r>
      <w:r w:rsidRPr="003F6C80">
        <w:t>?</w:t>
      </w:r>
    </w:p>
    <w:p w:rsidR="00F7032D" w:rsidRDefault="00F7032D" w:rsidP="008B772A"/>
    <w:p w:rsidR="00F7032D" w:rsidRDefault="00E364DB" w:rsidP="00F7032D">
      <w:pPr>
        <w:pStyle w:val="PlainText"/>
      </w:pPr>
      <w:r>
        <w:t xml:space="preserve">In the parallelism </w:t>
      </w:r>
      <w:r w:rsidR="00F7032D" w:rsidRPr="00E364DB">
        <w:rPr>
          <w:i/>
        </w:rPr>
        <w:t>bride</w:t>
      </w:r>
      <w:r>
        <w:t xml:space="preserve"> makes explicit what kind of </w:t>
      </w:r>
      <w:r w:rsidR="00EC3B6C">
        <w:rPr>
          <w:i/>
        </w:rPr>
        <w:t xml:space="preserve">young </w:t>
      </w:r>
      <w:r w:rsidR="00F7032D" w:rsidRPr="00E364DB">
        <w:rPr>
          <w:i/>
        </w:rPr>
        <w:t>girl</w:t>
      </w:r>
      <w:r w:rsidR="00F7032D">
        <w:t xml:space="preserve"> </w:t>
      </w:r>
      <w:r>
        <w:t xml:space="preserve">we are talking about, </w:t>
      </w:r>
      <w:r w:rsidR="00F7032D">
        <w:t xml:space="preserve">and </w:t>
      </w:r>
      <w:r>
        <w:rPr>
          <w:i/>
        </w:rPr>
        <w:t xml:space="preserve">bows </w:t>
      </w:r>
      <w:r>
        <w:t xml:space="preserve">makes explicit what kind of </w:t>
      </w:r>
      <w:r>
        <w:rPr>
          <w:i/>
        </w:rPr>
        <w:t>adornment</w:t>
      </w:r>
      <w:r w:rsidR="0009729E">
        <w:t>. The next</w:t>
      </w:r>
      <w:r w:rsidR="00F7032D">
        <w:t xml:space="preserve"> line then makes a double comment. Israel h</w:t>
      </w:r>
      <w:r w:rsidR="00D97823">
        <w:t xml:space="preserve">as </w:t>
      </w:r>
      <w:r>
        <w:t>been able to do the</w:t>
      </w:r>
      <w:r w:rsidR="00D97823">
        <w:t xml:space="preserve"> impossible thing; indeed, </w:t>
      </w:r>
      <w:r w:rsidR="0009729E" w:rsidRPr="0009729E">
        <w:rPr>
          <w:i/>
        </w:rPr>
        <w:t>put me</w:t>
      </w:r>
      <w:r w:rsidR="00F7032D">
        <w:t xml:space="preserve"> </w:t>
      </w:r>
      <w:r w:rsidR="00F7032D" w:rsidRPr="0009729E">
        <w:rPr>
          <w:i/>
        </w:rPr>
        <w:t>out of mind</w:t>
      </w:r>
      <w:r w:rsidR="00F7032D">
        <w:t xml:space="preserve"> is no recent phenomenon. </w:t>
      </w:r>
      <w:r w:rsidR="00212A2D">
        <w:t>Isa 49:14-18 will turn Jeremiah’s point upside down.</w:t>
      </w:r>
      <w:r w:rsidR="00212A2D">
        <w:rPr>
          <w:rStyle w:val="FootnoteReference"/>
        </w:rPr>
        <w:footnoteReference w:id="186"/>
      </w:r>
    </w:p>
    <w:p w:rsidR="00D15D12" w:rsidRDefault="00F7032D" w:rsidP="00F7032D">
      <w:r>
        <w:rPr>
          <w:b/>
        </w:rPr>
        <w:t>3</w:t>
      </w:r>
      <w:r w:rsidR="001F7987">
        <w:rPr>
          <w:b/>
        </w:rPr>
        <w:t>3</w:t>
      </w:r>
      <w:r>
        <w:rPr>
          <w:b/>
        </w:rPr>
        <w:t xml:space="preserve"> </w:t>
      </w:r>
      <w:r w:rsidR="00D97823">
        <w:t xml:space="preserve">Following </w:t>
      </w:r>
      <w:r w:rsidR="005C5473">
        <w:t xml:space="preserve">the reference to a bride, Yahweh </w:t>
      </w:r>
      <w:r w:rsidR="00D97823">
        <w:t xml:space="preserve">naturally enough </w:t>
      </w:r>
      <w:r w:rsidR="005C5473">
        <w:t xml:space="preserve">reverts to </w:t>
      </w:r>
      <w:r w:rsidR="00955CEB">
        <w:t>second-person singular</w:t>
      </w:r>
      <w:r w:rsidR="00712E15">
        <w:t xml:space="preserve"> feminine</w:t>
      </w:r>
      <w:r w:rsidR="005C5473">
        <w:t xml:space="preserve"> address. The corollary</w:t>
      </w:r>
      <w:r w:rsidR="00955CEB">
        <w:t xml:space="preserve"> of putting out of mind is </w:t>
      </w:r>
      <w:r w:rsidR="003C0F6D" w:rsidRPr="003C0F6D">
        <w:rPr>
          <w:i/>
        </w:rPr>
        <w:t>seek</w:t>
      </w:r>
      <w:r w:rsidR="00D97823">
        <w:rPr>
          <w:i/>
        </w:rPr>
        <w:t>ing</w:t>
      </w:r>
      <w:r w:rsidR="005C5473" w:rsidRPr="003C0F6D">
        <w:rPr>
          <w:i/>
        </w:rPr>
        <w:t xml:space="preserve"> </w:t>
      </w:r>
      <w:r w:rsidR="003C0F6D" w:rsidRPr="003C0F6D">
        <w:rPr>
          <w:i/>
        </w:rPr>
        <w:t>love</w:t>
      </w:r>
      <w:r w:rsidR="003C0F6D">
        <w:t xml:space="preserve"> elsewhere</w:t>
      </w:r>
      <w:r w:rsidR="003F6C80">
        <w:t xml:space="preserve">. </w:t>
      </w:r>
      <w:r w:rsidR="00955CEB">
        <w:t xml:space="preserve">Yahweh </w:t>
      </w:r>
      <w:r w:rsidR="003F6C80">
        <w:t xml:space="preserve">again </w:t>
      </w:r>
      <w:r w:rsidR="00955CEB">
        <w:t xml:space="preserve">picks up the </w:t>
      </w:r>
      <w:r w:rsidR="002D5E96">
        <w:t>path</w:t>
      </w:r>
      <w:r w:rsidR="00955CEB">
        <w:t xml:space="preserve"> image. Having put Yah</w:t>
      </w:r>
      <w:r w:rsidR="00122B84">
        <w:t>weh out of mind, how good Jerusalem</w:t>
      </w:r>
      <w:r w:rsidR="00955CEB">
        <w:t xml:space="preserve"> has been a</w:t>
      </w:r>
      <w:r w:rsidR="003C0F6D">
        <w:t xml:space="preserve">t </w:t>
      </w:r>
      <w:r w:rsidR="005C5473">
        <w:t xml:space="preserve">finding other </w:t>
      </w:r>
      <w:r w:rsidR="00955CEB">
        <w:t xml:space="preserve">lovers, </w:t>
      </w:r>
      <w:r w:rsidR="005C5473">
        <w:t xml:space="preserve">other </w:t>
      </w:r>
      <w:r w:rsidR="00955CEB">
        <w:t>deities to follow instead of Yahweh</w:t>
      </w:r>
      <w:r w:rsidR="005C5473">
        <w:rPr>
          <w:rStyle w:val="FootnoteReference"/>
        </w:rPr>
        <w:footnoteReference w:id="187"/>
      </w:r>
      <w:r w:rsidR="005C5473">
        <w:t xml:space="preserve"> and/or other political allies.</w:t>
      </w:r>
      <w:r w:rsidR="005C5473">
        <w:rPr>
          <w:rStyle w:val="FootnoteReference"/>
        </w:rPr>
        <w:footnoteReference w:id="188"/>
      </w:r>
      <w:r w:rsidR="005C5473">
        <w:t xml:space="preserve"> Jerusalem</w:t>
      </w:r>
      <w:r w:rsidR="00122B84">
        <w:t xml:space="preserve"> has thus been able to </w:t>
      </w:r>
      <w:r w:rsidR="003C0F6D">
        <w:t xml:space="preserve">teach </w:t>
      </w:r>
      <w:r w:rsidR="003C0F6D" w:rsidRPr="003C0F6D">
        <w:rPr>
          <w:i/>
        </w:rPr>
        <w:t xml:space="preserve">dire </w:t>
      </w:r>
      <w:r w:rsidR="00177668">
        <w:rPr>
          <w:i/>
        </w:rPr>
        <w:t>things</w:t>
      </w:r>
      <w:r w:rsidR="003C0F6D">
        <w:t xml:space="preserve"> to its </w:t>
      </w:r>
      <w:r w:rsidR="002D5E96">
        <w:rPr>
          <w:i/>
        </w:rPr>
        <w:t>path</w:t>
      </w:r>
      <w:r w:rsidR="003C0F6D" w:rsidRPr="003C0F6D">
        <w:rPr>
          <w:i/>
        </w:rPr>
        <w:t>s</w:t>
      </w:r>
      <w:r w:rsidR="00122B84">
        <w:t xml:space="preserve">. </w:t>
      </w:r>
      <w:r w:rsidR="003C0F6D">
        <w:t>Yahweh compliments Jerusalem on how</w:t>
      </w:r>
      <w:r w:rsidR="005C5473">
        <w:t xml:space="preserve"> good </w:t>
      </w:r>
      <w:r w:rsidR="003C0F6D">
        <w:t xml:space="preserve">it is </w:t>
      </w:r>
      <w:r w:rsidR="005C5473">
        <w:t>at doing what is bad.</w:t>
      </w:r>
      <w:r w:rsidR="005C5473">
        <w:rPr>
          <w:rStyle w:val="FootnoteReference"/>
        </w:rPr>
        <w:footnoteReference w:id="189"/>
      </w:r>
    </w:p>
    <w:p w:rsidR="00712E15" w:rsidRDefault="002C56BA" w:rsidP="00F7032D">
      <w:r>
        <w:rPr>
          <w:b/>
        </w:rPr>
        <w:t>3</w:t>
      </w:r>
      <w:r w:rsidR="001F7987">
        <w:rPr>
          <w:b/>
        </w:rPr>
        <w:t>4</w:t>
      </w:r>
      <w:r w:rsidR="000B50FD">
        <w:rPr>
          <w:b/>
        </w:rPr>
        <w:t>ab</w:t>
      </w:r>
      <w:r w:rsidR="000B50FD">
        <w:rPr>
          <w:rFonts w:cstheme="minorHAnsi"/>
          <w:b/>
        </w:rPr>
        <w:t>α</w:t>
      </w:r>
      <w:r>
        <w:rPr>
          <w:b/>
        </w:rPr>
        <w:t xml:space="preserve"> </w:t>
      </w:r>
      <w:r w:rsidR="00972839">
        <w:t>W</w:t>
      </w:r>
      <w:r w:rsidR="00122B84">
        <w:t xml:space="preserve">hat </w:t>
      </w:r>
      <w:r w:rsidR="00177668">
        <w:t>are the dire thing</w:t>
      </w:r>
      <w:r w:rsidR="00D10298">
        <w:t>s? So far, d</w:t>
      </w:r>
      <w:r w:rsidR="00122B84">
        <w:t xml:space="preserve">ire behavior </w:t>
      </w:r>
      <w:r w:rsidR="006608B2">
        <w:t>has been unfaithfulness to Yahweh</w:t>
      </w:r>
      <w:r w:rsidR="00972839">
        <w:t xml:space="preserve"> express</w:t>
      </w:r>
      <w:r w:rsidR="00D97823">
        <w:t xml:space="preserve">ed in alien </w:t>
      </w:r>
      <w:r w:rsidR="00D10298">
        <w:t>worship</w:t>
      </w:r>
      <w:r w:rsidR="00D97823">
        <w:t xml:space="preserve"> forms</w:t>
      </w:r>
      <w:r w:rsidR="00D10298">
        <w:t>,</w:t>
      </w:r>
      <w:r w:rsidR="00972839">
        <w:t xml:space="preserve"> </w:t>
      </w:r>
      <w:r w:rsidR="00D97823">
        <w:t>alien political policies</w:t>
      </w:r>
      <w:r w:rsidR="006608B2">
        <w:t>,</w:t>
      </w:r>
      <w:r w:rsidR="00D10298">
        <w:t xml:space="preserve"> and </w:t>
      </w:r>
      <w:r w:rsidR="00972839">
        <w:t xml:space="preserve">the killing of prophets. </w:t>
      </w:r>
      <w:r w:rsidR="00D42D0F">
        <w:t xml:space="preserve">In the </w:t>
      </w:r>
      <w:r w:rsidR="004521A6">
        <w:rPr>
          <w:rFonts w:cstheme="minorHAnsi"/>
        </w:rPr>
        <w:t>section</w:t>
      </w:r>
      <w:r w:rsidR="003C0F6D">
        <w:t>’s third</w:t>
      </w:r>
      <w:r w:rsidR="005929C2">
        <w:t xml:space="preserve"> picture, </w:t>
      </w:r>
      <w:r w:rsidR="00972839">
        <w:t>Jerusalem walks around in a</w:t>
      </w:r>
      <w:r w:rsidR="00926535">
        <w:t xml:space="preserve"> </w:t>
      </w:r>
      <w:r w:rsidR="00D97823">
        <w:t>flowing robe on whose</w:t>
      </w:r>
      <w:r w:rsidR="00926535">
        <w:t xml:space="preserve"> hem</w:t>
      </w:r>
      <w:r w:rsidR="00972839">
        <w:t>s or</w:t>
      </w:r>
      <w:r w:rsidR="00926535">
        <w:t xml:space="preserve"> sleeves one can see the blood</w:t>
      </w:r>
      <w:r w:rsidR="005929C2">
        <w:t xml:space="preserve"> of </w:t>
      </w:r>
      <w:r w:rsidR="005929C2" w:rsidRPr="005929C2">
        <w:rPr>
          <w:i/>
        </w:rPr>
        <w:t>people</w:t>
      </w:r>
      <w:r w:rsidR="004F104B">
        <w:rPr>
          <w:i/>
        </w:rPr>
        <w:t xml:space="preserve"> who are</w:t>
      </w:r>
      <w:r w:rsidR="005929C2" w:rsidRPr="005929C2">
        <w:rPr>
          <w:i/>
        </w:rPr>
        <w:t xml:space="preserve"> free of guilt</w:t>
      </w:r>
      <w:r w:rsidR="003C0F6D">
        <w:t xml:space="preserve">. </w:t>
      </w:r>
      <w:r w:rsidR="00E503E8">
        <w:t xml:space="preserve">The blood noted in 2 Kgs 24:4 still sits on them. </w:t>
      </w:r>
      <w:r w:rsidR="003C0F6D">
        <w:t xml:space="preserve">It would initially be </w:t>
      </w:r>
      <w:r w:rsidR="00E503E8">
        <w:t xml:space="preserve">the blood of </w:t>
      </w:r>
      <w:r w:rsidR="003C0F6D">
        <w:t>tho</w:t>
      </w:r>
      <w:r w:rsidR="00926535">
        <w:t>se prophets</w:t>
      </w:r>
      <w:r w:rsidR="003C0F6D">
        <w:t xml:space="preserve">, </w:t>
      </w:r>
      <w:r w:rsidR="005929C2">
        <w:t>people it has put to death when they had done nothing to deserve it</w:t>
      </w:r>
      <w:r w:rsidR="00D97823">
        <w:t xml:space="preserve">. It is in connection with such a threat to </w:t>
      </w:r>
      <w:r w:rsidR="00926535">
        <w:t xml:space="preserve">him that </w:t>
      </w:r>
      <w:r w:rsidR="00E141D0">
        <w:t>26:15 wa</w:t>
      </w:r>
      <w:r w:rsidR="00926535">
        <w:t>rns Jerusalem about shedding</w:t>
      </w:r>
      <w:r w:rsidR="00E141D0">
        <w:t xml:space="preserve"> </w:t>
      </w:r>
      <w:r w:rsidR="00D97823">
        <w:t>“</w:t>
      </w:r>
      <w:r w:rsidR="00E141D0">
        <w:t>i</w:t>
      </w:r>
      <w:r w:rsidR="00926535">
        <w:t>nnocent blood.</w:t>
      </w:r>
      <w:r w:rsidR="00D97823">
        <w:t>”</w:t>
      </w:r>
      <w:r w:rsidR="00926535">
        <w:t xml:space="preserve"> But Jeremiah also</w:t>
      </w:r>
      <w:r w:rsidR="00E141D0">
        <w:t xml:space="preserve"> care</w:t>
      </w:r>
      <w:r w:rsidR="00926535">
        <w:t>s</w:t>
      </w:r>
      <w:r w:rsidR="00E141D0">
        <w:t xml:space="preserve"> about innocent blood more generally (e.g., 22:3, 17) and about the ne</w:t>
      </w:r>
      <w:r w:rsidR="006F0270">
        <w:t>edy (5:28; 22:16</w:t>
      </w:r>
      <w:r w:rsidR="00E503E8">
        <w:t>). Thus h</w:t>
      </w:r>
      <w:r w:rsidR="00D97823">
        <w:t>i</w:t>
      </w:r>
      <w:r w:rsidR="00F00714">
        <w:t>s message now incorporates</w:t>
      </w:r>
      <w:r w:rsidR="005929C2">
        <w:t xml:space="preserve"> </w:t>
      </w:r>
      <w:r w:rsidR="006608B2">
        <w:t xml:space="preserve">talk </w:t>
      </w:r>
      <w:r w:rsidR="00F00714">
        <w:t>of</w:t>
      </w:r>
      <w:r w:rsidR="006608B2">
        <w:t xml:space="preserve"> unfaithfulness within the</w:t>
      </w:r>
      <w:r w:rsidR="005929C2">
        <w:t xml:space="preserve"> community. </w:t>
      </w:r>
      <w:r w:rsidR="00E503E8">
        <w:t>There can be excuses for shedding blood</w:t>
      </w:r>
      <w:r w:rsidR="006F0270">
        <w:t>; i</w:t>
      </w:r>
      <w:r w:rsidR="00E503E8">
        <w:t>f you tackle</w:t>
      </w:r>
      <w:r w:rsidR="000B6C57">
        <w:t xml:space="preserve"> someone who</w:t>
      </w:r>
      <w:r w:rsidR="00F00714">
        <w:t xml:space="preserve">m </w:t>
      </w:r>
      <w:r w:rsidR="00F00714" w:rsidRPr="00F00714">
        <w:rPr>
          <w:i/>
        </w:rPr>
        <w:t>you found</w:t>
      </w:r>
      <w:r w:rsidR="000B6C57">
        <w:t xml:space="preserve"> was </w:t>
      </w:r>
      <w:r w:rsidR="000B6C57" w:rsidRPr="00F00714">
        <w:rPr>
          <w:i/>
        </w:rPr>
        <w:t>breaking in</w:t>
      </w:r>
      <w:r w:rsidR="00F00714">
        <w:t xml:space="preserve"> </w:t>
      </w:r>
      <w:r w:rsidR="000B6C57">
        <w:t>to your house and you ki</w:t>
      </w:r>
      <w:r w:rsidR="006F0270">
        <w:t>lled him, it was not</w:t>
      </w:r>
      <w:r w:rsidR="000B6C57">
        <w:t xml:space="preserve"> murder (Exod 22:2-3 [1-2]). </w:t>
      </w:r>
      <w:r w:rsidR="00E503E8">
        <w:t xml:space="preserve">But Jerusalem does not have this kind of excuse. </w:t>
      </w:r>
      <w:r w:rsidR="00F00714">
        <w:t>T</w:t>
      </w:r>
      <w:r w:rsidR="00712E15">
        <w:t>he flowing</w:t>
      </w:r>
      <w:r w:rsidR="005929C2">
        <w:t xml:space="preserve"> outfits worn by</w:t>
      </w:r>
      <w:r w:rsidR="00712E15">
        <w:t xml:space="preserve"> peo</w:t>
      </w:r>
      <w:r w:rsidR="006F0270">
        <w:t xml:space="preserve">ple in </w:t>
      </w:r>
      <w:r w:rsidR="005929C2">
        <w:t xml:space="preserve">leadership </w:t>
      </w:r>
      <w:r w:rsidR="00712E15">
        <w:t xml:space="preserve">might have blood on them both because they were </w:t>
      </w:r>
      <w:r w:rsidR="005929C2">
        <w:t xml:space="preserve">actively </w:t>
      </w:r>
      <w:r w:rsidR="00712E15">
        <w:t xml:space="preserve">engaged in action like that taken against </w:t>
      </w:r>
      <w:r w:rsidR="00F00714">
        <w:t>Jeremiah</w:t>
      </w:r>
      <w:r w:rsidR="00E503E8">
        <w:t xml:space="preserve"> and Uriah (Jer 26) and </w:t>
      </w:r>
      <w:r w:rsidR="00712E15">
        <w:t xml:space="preserve">Naboth </w:t>
      </w:r>
      <w:r w:rsidR="005929C2">
        <w:t>(1 Kgs 21)</w:t>
      </w:r>
      <w:r w:rsidR="00E503E8">
        <w:t>,</w:t>
      </w:r>
      <w:r w:rsidR="005929C2">
        <w:t xml:space="preserve"> and</w:t>
      </w:r>
      <w:r w:rsidR="00712E15">
        <w:t xml:space="preserve"> because they </w:t>
      </w:r>
      <w:r w:rsidR="005929C2">
        <w:t xml:space="preserve">simply </w:t>
      </w:r>
      <w:r w:rsidR="00712E15">
        <w:t>failed to exercise their authority in a way that protected the innocent.</w:t>
      </w:r>
    </w:p>
    <w:p w:rsidR="00021C03" w:rsidRDefault="000B50FD" w:rsidP="003714CF">
      <w:r>
        <w:rPr>
          <w:b/>
        </w:rPr>
        <w:t>34b</w:t>
      </w:r>
      <w:r>
        <w:rPr>
          <w:rFonts w:cstheme="minorHAnsi"/>
          <w:b/>
        </w:rPr>
        <w:t>β</w:t>
      </w:r>
      <w:r>
        <w:rPr>
          <w:b/>
        </w:rPr>
        <w:t>-</w:t>
      </w:r>
      <w:r w:rsidR="000B6C57">
        <w:rPr>
          <w:b/>
        </w:rPr>
        <w:t>3</w:t>
      </w:r>
      <w:r w:rsidR="001F7987">
        <w:rPr>
          <w:b/>
        </w:rPr>
        <w:t>5</w:t>
      </w:r>
      <w:r w:rsidR="000B6C57">
        <w:t xml:space="preserve"> </w:t>
      </w:r>
      <w:r w:rsidR="00F472B3">
        <w:t xml:space="preserve">The final colon in v. 34 forms an introduction to the </w:t>
      </w:r>
      <w:r w:rsidR="002A5349">
        <w:t>chapter’s conclusion</w:t>
      </w:r>
      <w:r w:rsidR="00F472B3">
        <w:t xml:space="preserve"> a</w:t>
      </w:r>
      <w:r w:rsidR="007B20FE">
        <w:t xml:space="preserve">nd thus to Jeremiah’s challenge: </w:t>
      </w:r>
      <w:r w:rsidR="007B20FE">
        <w:rPr>
          <w:i/>
        </w:rPr>
        <w:t xml:space="preserve">for </w:t>
      </w:r>
      <w:r w:rsidR="007B20FE">
        <w:t>(‘</w:t>
      </w:r>
      <w:r w:rsidR="007B20FE" w:rsidRPr="007B20FE">
        <w:rPr>
          <w:i/>
        </w:rPr>
        <w:t>al</w:t>
      </w:r>
      <w:r w:rsidR="00E503E8">
        <w:t>) might imply</w:t>
      </w:r>
      <w:r w:rsidR="007B20FE">
        <w:t xml:space="preserve"> “because of” or “despite.”</w:t>
      </w:r>
      <w:r w:rsidR="00E503E8">
        <w:t xml:space="preserve"> </w:t>
      </w:r>
      <w:r>
        <w:t>The si</w:t>
      </w:r>
      <w:r w:rsidR="00F472B3">
        <w:t>tuation is made worse</w:t>
      </w:r>
      <w:r w:rsidR="00D53D6B">
        <w:t xml:space="preserve"> by people’s living in denial. T</w:t>
      </w:r>
      <w:r>
        <w:t>hey killed or colluded with the death of prophe</w:t>
      </w:r>
      <w:r w:rsidR="00D53D6B">
        <w:t>ts or needy people on the basis that</w:t>
      </w:r>
      <w:r>
        <w:t xml:space="preserve"> they were false prophets and dishon</w:t>
      </w:r>
      <w:r w:rsidR="00D53D6B">
        <w:t xml:space="preserve">est people. Ironically, </w:t>
      </w:r>
      <w:r>
        <w:t xml:space="preserve">those </w:t>
      </w:r>
      <w:r w:rsidR="000B6C57">
        <w:t xml:space="preserve">people were innocent but were treated as guilty, </w:t>
      </w:r>
      <w:r w:rsidR="00D53D6B">
        <w:t xml:space="preserve">whereas </w:t>
      </w:r>
      <w:r w:rsidR="000B6C57">
        <w:t xml:space="preserve">Jerusalem is guilty but assumes innocence. </w:t>
      </w:r>
      <w:r w:rsidR="003714CF">
        <w:t>According to the further convictions that Yahweh puts on its lips, i</w:t>
      </w:r>
      <w:r w:rsidR="00D53D6B">
        <w:t>t</w:t>
      </w:r>
      <w:r w:rsidR="00A36475">
        <w:t xml:space="preserve"> knew that Yahweh’s wrath had hung over it (2 </w:t>
      </w:r>
      <w:r w:rsidR="0064036F">
        <w:t>Kgs</w:t>
      </w:r>
      <w:r w:rsidR="00A36475">
        <w:t xml:space="preserve"> 22)</w:t>
      </w:r>
      <w:r w:rsidR="00F472B3">
        <w:t>,</w:t>
      </w:r>
      <w:r w:rsidR="00D53D6B">
        <w:t xml:space="preserve"> but Josiah had </w:t>
      </w:r>
      <w:r w:rsidR="00A36475">
        <w:t>clean</w:t>
      </w:r>
      <w:r w:rsidR="00D53D6B">
        <w:t>ed</w:t>
      </w:r>
      <w:r w:rsidR="00A36475">
        <w:t xml:space="preserve"> it up. It </w:t>
      </w:r>
      <w:r w:rsidR="00F472B3">
        <w:t>therefore believed that</w:t>
      </w:r>
      <w:r w:rsidR="00A36475">
        <w:t xml:space="preserve"> Yahweh’s </w:t>
      </w:r>
      <w:r w:rsidR="00A36475" w:rsidRPr="000B50FD">
        <w:rPr>
          <w:i/>
        </w:rPr>
        <w:t>anger had turned</w:t>
      </w:r>
      <w:r w:rsidR="004F0101">
        <w:rPr>
          <w:i/>
        </w:rPr>
        <w:t xml:space="preserve"> back</w:t>
      </w:r>
      <w:r w:rsidR="00F472B3">
        <w:t xml:space="preserve"> from it and thus that</w:t>
      </w:r>
      <w:r w:rsidR="003714CF">
        <w:t xml:space="preserve"> it could turn to Yahweh</w:t>
      </w:r>
      <w:r w:rsidR="00A36475">
        <w:t xml:space="preserve"> in the way the Psalms do</w:t>
      </w:r>
      <w:r w:rsidR="003714CF">
        <w:t xml:space="preserve"> on the basis of being right with Yahweh. B</w:t>
      </w:r>
      <w:r w:rsidR="00A36475">
        <w:t xml:space="preserve">ut see 2 </w:t>
      </w:r>
      <w:r w:rsidR="0064036F">
        <w:t>Kgs</w:t>
      </w:r>
      <w:r w:rsidR="00A36475">
        <w:t xml:space="preserve"> 23:26. </w:t>
      </w:r>
      <w:r w:rsidR="00035FF5">
        <w:t>The reformation did not reach far enough, or did not do so in a way that Jehoiakim and Zedekiah could not reverse.</w:t>
      </w:r>
      <w:r w:rsidR="003714CF">
        <w:t xml:space="preserve"> </w:t>
      </w:r>
      <w:r w:rsidR="00D53D6B">
        <w:t>So Yahweh is going to argue things out</w:t>
      </w:r>
      <w:r>
        <w:t xml:space="preserve"> with Jerusalem. </w:t>
      </w:r>
      <w:r w:rsidR="00D53D6B">
        <w:t xml:space="preserve">In v. 9 he had spoken of </w:t>
      </w:r>
      <w:r w:rsidR="00F472B3">
        <w:t>arguing a case (</w:t>
      </w:r>
      <w:r w:rsidR="00F472B3" w:rsidRPr="00F472B3">
        <w:rPr>
          <w:i/>
        </w:rPr>
        <w:t>r</w:t>
      </w:r>
      <w:r w:rsidR="00F472B3" w:rsidRPr="00F472B3">
        <w:rPr>
          <w:rFonts w:cstheme="minorHAnsi"/>
          <w:i/>
        </w:rPr>
        <w:t>î</w:t>
      </w:r>
      <w:r w:rsidR="00F472B3" w:rsidRPr="00F472B3">
        <w:rPr>
          <w:i/>
        </w:rPr>
        <w:t>b</w:t>
      </w:r>
      <w:r w:rsidR="00F472B3">
        <w:t>)</w:t>
      </w:r>
      <w:r w:rsidR="00D53D6B">
        <w:t xml:space="preserve"> with them and against them, which</w:t>
      </w:r>
      <w:r w:rsidR="00F472B3">
        <w:t xml:space="preserve"> </w:t>
      </w:r>
      <w:r w:rsidR="00D53D6B">
        <w:t>implicitly described what he</w:t>
      </w:r>
      <w:r w:rsidR="00F472B3">
        <w:t xml:space="preserve"> had </w:t>
      </w:r>
      <w:r w:rsidR="003714CF">
        <w:t xml:space="preserve">already </w:t>
      </w:r>
      <w:r w:rsidR="00F472B3">
        <w:t xml:space="preserve">been doing in vv. 1-8. </w:t>
      </w:r>
      <w:r w:rsidR="003714CF">
        <w:t>Here, t</w:t>
      </w:r>
      <w:r w:rsidR="00D53D6B">
        <w:t xml:space="preserve">he </w:t>
      </w:r>
      <w:r w:rsidR="00F13D7C">
        <w:t>expression</w:t>
      </w:r>
      <w:r w:rsidR="00F472B3">
        <w:t xml:space="preserve"> </w:t>
      </w:r>
      <w:r w:rsidR="00B13824">
        <w:rPr>
          <w:i/>
        </w:rPr>
        <w:t xml:space="preserve">entering into the </w:t>
      </w:r>
      <w:r w:rsidR="00B13824">
        <w:rPr>
          <w:rFonts w:cstheme="minorHAnsi"/>
          <w:i/>
        </w:rPr>
        <w:t>exercise of</w:t>
      </w:r>
      <w:r w:rsidR="00F472B3" w:rsidRPr="00F472B3">
        <w:rPr>
          <w:rFonts w:cstheme="minorHAnsi"/>
          <w:i/>
        </w:rPr>
        <w:t xml:space="preserve"> authority with you</w:t>
      </w:r>
      <w:r w:rsidR="00F472B3">
        <w:rPr>
          <w:rFonts w:cstheme="minorHAnsi"/>
          <w:i/>
        </w:rPr>
        <w:t xml:space="preserve"> </w:t>
      </w:r>
      <w:r w:rsidR="00F472B3">
        <w:t>(</w:t>
      </w:r>
      <w:r w:rsidR="00F472B3">
        <w:rPr>
          <w:rFonts w:cstheme="minorHAnsi"/>
          <w:i/>
        </w:rPr>
        <w:t xml:space="preserve">šāpaṭ </w:t>
      </w:r>
      <w:r w:rsidR="003714CF">
        <w:rPr>
          <w:rFonts w:cstheme="minorHAnsi"/>
        </w:rPr>
        <w:t>niphal)</w:t>
      </w:r>
      <w:r w:rsidR="00F13D7C">
        <w:t xml:space="preserve"> </w:t>
      </w:r>
      <w:r w:rsidR="00D53D6B">
        <w:t xml:space="preserve">implies some mutuality of argument, but the implication </w:t>
      </w:r>
      <w:r w:rsidR="00F13D7C">
        <w:t>is ironic</w:t>
      </w:r>
      <w:r w:rsidR="00B13824">
        <w:t xml:space="preserve"> (cf. 25:31)</w:t>
      </w:r>
      <w:r w:rsidR="00F13D7C">
        <w:t>. There’s no doubt that the city is guilty, even though (or especially because) it claims otherwise.</w:t>
      </w:r>
      <w:r>
        <w:t xml:space="preserve"> V. 35</w:t>
      </w:r>
      <w:r w:rsidR="00021C03">
        <w:t xml:space="preserve"> works abb’a’:</w:t>
      </w:r>
    </w:p>
    <w:p w:rsidR="00021C03" w:rsidRDefault="00021C03" w:rsidP="00F7032D"/>
    <w:p w:rsidR="00021C03" w:rsidRPr="00D53D6B" w:rsidRDefault="00D53D6B" w:rsidP="00021C03">
      <w:pPr>
        <w:rPr>
          <w:rFonts w:cstheme="minorHAnsi"/>
        </w:rPr>
      </w:pPr>
      <w:r>
        <w:rPr>
          <w:rFonts w:cstheme="minorHAnsi"/>
        </w:rPr>
        <w:t>y</w:t>
      </w:r>
      <w:r w:rsidR="00021C03" w:rsidRPr="00D53D6B">
        <w:rPr>
          <w:rFonts w:cstheme="minorHAnsi"/>
        </w:rPr>
        <w:t xml:space="preserve">ou have said, </w:t>
      </w:r>
      <w:r w:rsidR="00B33DEB" w:rsidRPr="00D53D6B">
        <w:rPr>
          <w:rFonts w:cstheme="minorHAnsi"/>
        </w:rPr>
        <w:t>“</w:t>
      </w:r>
      <w:r w:rsidR="00021C03" w:rsidRPr="00D53D6B">
        <w:rPr>
          <w:rFonts w:cstheme="minorHAnsi"/>
        </w:rPr>
        <w:t>Indeed I am free of guilt,</w:t>
      </w:r>
    </w:p>
    <w:p w:rsidR="00021C03" w:rsidRPr="00D53D6B" w:rsidRDefault="00021C03" w:rsidP="00021C03">
      <w:pPr>
        <w:rPr>
          <w:rFonts w:cstheme="minorHAnsi"/>
        </w:rPr>
      </w:pPr>
      <w:r w:rsidRPr="00D53D6B">
        <w:rPr>
          <w:rFonts w:cstheme="minorHAnsi"/>
        </w:rPr>
        <w:lastRenderedPageBreak/>
        <w:tab/>
        <w:t xml:space="preserve">in truth, his anger has turned </w:t>
      </w:r>
      <w:r w:rsidR="004F0101" w:rsidRPr="00D53D6B">
        <w:rPr>
          <w:rFonts w:cstheme="minorHAnsi"/>
        </w:rPr>
        <w:t xml:space="preserve">back </w:t>
      </w:r>
      <w:r w:rsidR="0012779D">
        <w:rPr>
          <w:rFonts w:cstheme="minorHAnsi"/>
        </w:rPr>
        <w:t>from me</w:t>
      </w:r>
      <w:r w:rsidR="00B33DEB" w:rsidRPr="00D53D6B">
        <w:rPr>
          <w:rFonts w:cstheme="minorHAnsi"/>
        </w:rPr>
        <w:t>”</w:t>
      </w:r>
    </w:p>
    <w:p w:rsidR="00021C03" w:rsidRPr="00D53D6B" w:rsidRDefault="00D53D6B" w:rsidP="00021C03">
      <w:pPr>
        <w:ind w:left="720"/>
        <w:rPr>
          <w:rFonts w:cstheme="minorHAnsi"/>
        </w:rPr>
      </w:pPr>
      <w:r>
        <w:rPr>
          <w:rFonts w:cstheme="minorHAnsi"/>
        </w:rPr>
        <w:t>h</w:t>
      </w:r>
      <w:r w:rsidR="00021C03" w:rsidRPr="00D53D6B">
        <w:rPr>
          <w:rFonts w:cstheme="minorHAnsi"/>
        </w:rPr>
        <w:t>ere am I, exercising authority with you,</w:t>
      </w:r>
    </w:p>
    <w:p w:rsidR="00021C03" w:rsidRPr="00D53D6B" w:rsidRDefault="000B50FD" w:rsidP="00021C03">
      <w:pPr>
        <w:rPr>
          <w:rFonts w:cstheme="minorHAnsi"/>
        </w:rPr>
      </w:pPr>
      <w:r w:rsidRPr="00D53D6B">
        <w:rPr>
          <w:rFonts w:cstheme="minorHAnsi"/>
        </w:rPr>
        <w:t>for</w:t>
      </w:r>
      <w:r w:rsidR="00021C03" w:rsidRPr="00D53D6B">
        <w:rPr>
          <w:rFonts w:cstheme="minorHAnsi"/>
        </w:rPr>
        <w:t xml:space="preserve"> your saying, </w:t>
      </w:r>
      <w:r w:rsidR="00B33DEB" w:rsidRPr="00D53D6B">
        <w:rPr>
          <w:rFonts w:cstheme="minorHAnsi"/>
        </w:rPr>
        <w:t>“</w:t>
      </w:r>
      <w:r w:rsidR="0012779D">
        <w:rPr>
          <w:rFonts w:cstheme="minorHAnsi"/>
        </w:rPr>
        <w:t xml:space="preserve"> I haven’t done wrong</w:t>
      </w:r>
      <w:r w:rsidR="00B33DEB" w:rsidRPr="00D53D6B">
        <w:rPr>
          <w:rFonts w:cstheme="minorHAnsi"/>
        </w:rPr>
        <w:t>”</w:t>
      </w:r>
    </w:p>
    <w:p w:rsidR="00021C03" w:rsidRDefault="00021C03" w:rsidP="00F7032D"/>
    <w:p w:rsidR="0055343F" w:rsidRDefault="00F13D7C" w:rsidP="003E3676">
      <w:r>
        <w:rPr>
          <w:b/>
        </w:rPr>
        <w:t>3</w:t>
      </w:r>
      <w:r w:rsidR="001F7987">
        <w:rPr>
          <w:b/>
        </w:rPr>
        <w:t>6</w:t>
      </w:r>
      <w:r>
        <w:rPr>
          <w:b/>
        </w:rPr>
        <w:t xml:space="preserve"> </w:t>
      </w:r>
      <w:r w:rsidR="00E4137E">
        <w:t>Jeremiah once again</w:t>
      </w:r>
      <w:r>
        <w:t xml:space="preserve"> addr</w:t>
      </w:r>
      <w:r w:rsidR="009610E6">
        <w:t>ess</w:t>
      </w:r>
      <w:r w:rsidR="00E4137E">
        <w:t>es</w:t>
      </w:r>
      <w:r w:rsidR="009610E6">
        <w:t xml:space="preserve"> the city abo</w:t>
      </w:r>
      <w:r w:rsidR="00E4137E">
        <w:t xml:space="preserve">ut its </w:t>
      </w:r>
      <w:r w:rsidR="002D5E96">
        <w:t>path</w:t>
      </w:r>
      <w:r w:rsidR="00E4137E">
        <w:t xml:space="preserve">, and begins </w:t>
      </w:r>
      <w:r w:rsidR="003714CF">
        <w:t>as he did</w:t>
      </w:r>
      <w:r w:rsidR="009610E6">
        <w:t xml:space="preserve"> in v. 33 </w:t>
      </w:r>
      <w:r w:rsidR="00E4137E">
        <w:t xml:space="preserve">with a </w:t>
      </w:r>
      <w:r w:rsidR="00021C03" w:rsidRPr="00E4137E">
        <w:rPr>
          <w:i/>
        </w:rPr>
        <w:t>how</w:t>
      </w:r>
      <w:r w:rsidR="00E4137E">
        <w:t xml:space="preserve"> about </w:t>
      </w:r>
      <w:r w:rsidR="00021C03" w:rsidRPr="00E4137E">
        <w:rPr>
          <w:i/>
        </w:rPr>
        <w:t>your</w:t>
      </w:r>
      <w:r w:rsidR="00021C03">
        <w:t xml:space="preserve"> </w:t>
      </w:r>
      <w:r w:rsidR="002D5E96">
        <w:rPr>
          <w:i/>
        </w:rPr>
        <w:t>path</w:t>
      </w:r>
      <w:r w:rsidR="00E4137E">
        <w:t xml:space="preserve"> and a</w:t>
      </w:r>
      <w:r w:rsidR="00214489">
        <w:t>nother</w:t>
      </w:r>
      <w:r w:rsidR="00E4137E">
        <w:t xml:space="preserve"> twofold </w:t>
      </w:r>
      <w:r w:rsidR="00E4137E">
        <w:rPr>
          <w:i/>
        </w:rPr>
        <w:t>yes</w:t>
      </w:r>
      <w:r w:rsidR="00E4137E">
        <w:t>.</w:t>
      </w:r>
      <w:r w:rsidR="00021C03">
        <w:t xml:space="preserve"> </w:t>
      </w:r>
      <w:r w:rsidR="00E4137E">
        <w:t xml:space="preserve">Yahweh has a </w:t>
      </w:r>
      <w:r w:rsidR="002D5E96">
        <w:t>path</w:t>
      </w:r>
      <w:r w:rsidR="00E4137E">
        <w:t xml:space="preserve"> he wants Jerusalem to take, but it has made it</w:t>
      </w:r>
      <w:r w:rsidR="0012779D">
        <w:t>s</w:t>
      </w:r>
      <w:r w:rsidR="00E4137E">
        <w:t xml:space="preserve"> unilateral declaration of independence in </w:t>
      </w:r>
      <w:r w:rsidR="00E4137E">
        <w:rPr>
          <w:i/>
        </w:rPr>
        <w:t>changing</w:t>
      </w:r>
      <w:r w:rsidR="00E4137E">
        <w:t xml:space="preserve"> its </w:t>
      </w:r>
      <w:r w:rsidR="002D5E96">
        <w:t>path</w:t>
      </w:r>
      <w:r w:rsidR="003714CF">
        <w:t xml:space="preserve"> so that it could wander about</w:t>
      </w:r>
      <w:r w:rsidR="00E4137E">
        <w:t>. This time Jeremiah doesn’</w:t>
      </w:r>
      <w:r w:rsidR="003E3676">
        <w:t>t refer to</w:t>
      </w:r>
      <w:r w:rsidR="00E4137E">
        <w:t xml:space="preserve"> love but </w:t>
      </w:r>
      <w:r w:rsidR="003E3676">
        <w:t xml:space="preserve">he does refer to </w:t>
      </w:r>
      <w:r w:rsidR="003E3676">
        <w:rPr>
          <w:i/>
        </w:rPr>
        <w:t xml:space="preserve">Egypt </w:t>
      </w:r>
      <w:r w:rsidR="003E3676">
        <w:t xml:space="preserve">and </w:t>
      </w:r>
      <w:r w:rsidR="003E3676">
        <w:rPr>
          <w:i/>
        </w:rPr>
        <w:t>Assyria</w:t>
      </w:r>
      <w:r w:rsidR="003E3676">
        <w:t xml:space="preserve">, who are the city’s traditional </w:t>
      </w:r>
      <w:r w:rsidR="0012779D">
        <w:t xml:space="preserve">political love-objects. Assyria </w:t>
      </w:r>
      <w:r w:rsidR="003E3676">
        <w:t>had that position in the past but is a spent force by Jeremiah’s day</w:t>
      </w:r>
      <w:r w:rsidR="0012779D">
        <w:t>. Egypt belongs to</w:t>
      </w:r>
      <w:r w:rsidR="003E3676">
        <w:t xml:space="preserve"> the present</w:t>
      </w:r>
      <w:r w:rsidR="004A2E05">
        <w:t xml:space="preserve">. </w:t>
      </w:r>
      <w:r w:rsidR="008F6576">
        <w:t xml:space="preserve">While we have no concrete references to </w:t>
      </w:r>
      <w:r w:rsidR="004A2E05">
        <w:t>Judah seeking alliance with Egypt in Jeremia</w:t>
      </w:r>
      <w:r w:rsidR="0012779D">
        <w:t>h’s time (contrast</w:t>
      </w:r>
      <w:r w:rsidR="00214489">
        <w:t xml:space="preserve"> Isa 30</w:t>
      </w:r>
      <w:r w:rsidR="00EB77FF">
        <w:t xml:space="preserve"> – </w:t>
      </w:r>
      <w:r w:rsidR="0012779D">
        <w:t>31), this</w:t>
      </w:r>
      <w:r w:rsidR="004A2E05">
        <w:t xml:space="preserve"> policy option</w:t>
      </w:r>
      <w:r w:rsidR="0012779D">
        <w:t xml:space="preserve"> </w:t>
      </w:r>
      <w:r w:rsidR="00214489">
        <w:t>was</w:t>
      </w:r>
      <w:r w:rsidR="0015039D">
        <w:t xml:space="preserve"> flagged in vv. 13-19</w:t>
      </w:r>
      <w:r w:rsidR="004A2E05">
        <w:t>. In connection with such possibilities, Jeremiah</w:t>
      </w:r>
      <w:r w:rsidR="008F6576">
        <w:t xml:space="preserve"> </w:t>
      </w:r>
      <w:r w:rsidR="003E3676">
        <w:t xml:space="preserve">returns to the theme of being </w:t>
      </w:r>
      <w:r w:rsidR="003E3676" w:rsidRPr="003E3676">
        <w:rPr>
          <w:i/>
        </w:rPr>
        <w:t>shamed</w:t>
      </w:r>
      <w:r w:rsidR="0055343F">
        <w:t>, with another abb’a’ sequence:</w:t>
      </w:r>
      <w:r w:rsidR="004A2E05">
        <w:t xml:space="preserve"> </w:t>
      </w:r>
    </w:p>
    <w:p w:rsidR="0055343F" w:rsidRDefault="0055343F" w:rsidP="003E3676"/>
    <w:p w:rsidR="0055343F" w:rsidRPr="0012779D" w:rsidRDefault="0012779D" w:rsidP="0055343F">
      <w:r>
        <w:rPr>
          <w:rFonts w:cstheme="minorHAnsi"/>
        </w:rPr>
        <w:t>y</w:t>
      </w:r>
      <w:r w:rsidR="0055343F" w:rsidRPr="0012779D">
        <w:rPr>
          <w:rFonts w:cstheme="minorHAnsi"/>
        </w:rPr>
        <w:t xml:space="preserve">es </w:t>
      </w:r>
      <w:r w:rsidR="0055343F" w:rsidRPr="0012779D">
        <w:rPr>
          <w:rFonts w:cstheme="minorHAnsi"/>
        </w:rPr>
        <w:tab/>
        <w:t xml:space="preserve">through </w:t>
      </w:r>
      <w:r w:rsidR="0055343F" w:rsidRPr="0012779D">
        <w:rPr>
          <w:rFonts w:cstheme="minorHAnsi"/>
        </w:rPr>
        <w:tab/>
      </w:r>
      <w:r w:rsidR="0055343F" w:rsidRPr="0012779D">
        <w:rPr>
          <w:rFonts w:cstheme="minorHAnsi"/>
        </w:rPr>
        <w:tab/>
      </w:r>
      <w:r w:rsidR="0055343F" w:rsidRPr="0012779D">
        <w:t xml:space="preserve">Egypt </w:t>
      </w:r>
      <w:r w:rsidR="0055343F" w:rsidRPr="0012779D">
        <w:tab/>
      </w:r>
      <w:r w:rsidR="0055343F" w:rsidRPr="0012779D">
        <w:tab/>
        <w:t>you will be shamed</w:t>
      </w:r>
    </w:p>
    <w:p w:rsidR="0055343F" w:rsidRPr="0012779D" w:rsidRDefault="0055343F" w:rsidP="0055343F">
      <w:pPr>
        <w:rPr>
          <w:rFonts w:cstheme="minorHAnsi"/>
        </w:rPr>
      </w:pPr>
      <w:r w:rsidRPr="0012779D">
        <w:t xml:space="preserve">as </w:t>
      </w:r>
      <w:r w:rsidRPr="0012779D">
        <w:tab/>
        <w:t xml:space="preserve">you were shamed </w:t>
      </w:r>
      <w:r w:rsidRPr="0012779D">
        <w:tab/>
        <w:t xml:space="preserve">through </w:t>
      </w:r>
      <w:r w:rsidRPr="0012779D">
        <w:tab/>
        <w:t>Assyria</w:t>
      </w:r>
      <w:r w:rsidRPr="0012779D">
        <w:rPr>
          <w:rFonts w:cstheme="minorHAnsi"/>
        </w:rPr>
        <w:t>.</w:t>
      </w:r>
    </w:p>
    <w:p w:rsidR="0055343F" w:rsidRDefault="0055343F" w:rsidP="003E3676"/>
    <w:p w:rsidR="008F6576" w:rsidRDefault="004A2E05" w:rsidP="0055343F">
      <w:pPr>
        <w:pStyle w:val="PlainText"/>
      </w:pPr>
      <w:r>
        <w:t xml:space="preserve">If Judah trusted in Egypt in the decades before 587, 2 Kgs </w:t>
      </w:r>
      <w:r w:rsidR="0015039D">
        <w:t xml:space="preserve">23:29, 33-35; </w:t>
      </w:r>
      <w:r>
        <w:t>24:7 would vindicate Jeremiah’s point.</w:t>
      </w:r>
    </w:p>
    <w:p w:rsidR="001F7987" w:rsidRPr="00412C4C" w:rsidRDefault="009610E6" w:rsidP="00412C4C">
      <w:r>
        <w:rPr>
          <w:b/>
        </w:rPr>
        <w:t>3</w:t>
      </w:r>
      <w:r w:rsidR="001F7987">
        <w:rPr>
          <w:b/>
        </w:rPr>
        <w:t>7</w:t>
      </w:r>
      <w:r w:rsidR="00712E15">
        <w:rPr>
          <w:b/>
        </w:rPr>
        <w:t xml:space="preserve"> </w:t>
      </w:r>
      <w:r w:rsidR="0012779D">
        <w:t>H</w:t>
      </w:r>
      <w:r w:rsidR="00214489">
        <w:t>is fourth word picture</w:t>
      </w:r>
      <w:r w:rsidR="00D42D0F">
        <w:t xml:space="preserve"> at the close of this </w:t>
      </w:r>
      <w:r w:rsidR="00165A42">
        <w:rPr>
          <w:rFonts w:cstheme="minorHAnsi"/>
        </w:rPr>
        <w:t>section</w:t>
      </w:r>
      <w:r w:rsidR="00214489">
        <w:t xml:space="preserve"> and of the chapter </w:t>
      </w:r>
      <w:r w:rsidR="0012779D">
        <w:t>hints allusively</w:t>
      </w:r>
      <w:r w:rsidR="003714CF">
        <w:t xml:space="preserve"> at</w:t>
      </w:r>
      <w:r w:rsidR="0015039D">
        <w:t xml:space="preserve"> Jerusalem’s g</w:t>
      </w:r>
      <w:r w:rsidR="008113A3">
        <w:t>o</w:t>
      </w:r>
      <w:r w:rsidR="0015039D">
        <w:t>ing</w:t>
      </w:r>
      <w:r w:rsidR="008113A3">
        <w:t xml:space="preserve"> out to exile</w:t>
      </w:r>
      <w:r w:rsidR="0012779D">
        <w:t xml:space="preserve">. </w:t>
      </w:r>
      <w:r w:rsidR="0012779D" w:rsidRPr="0012779D">
        <w:rPr>
          <w:i/>
        </w:rPr>
        <w:t>H</w:t>
      </w:r>
      <w:r w:rsidR="00214489" w:rsidRPr="0012779D">
        <w:rPr>
          <w:i/>
        </w:rPr>
        <w:t>and</w:t>
      </w:r>
      <w:r w:rsidR="0015039D" w:rsidRPr="0012779D">
        <w:rPr>
          <w:i/>
        </w:rPr>
        <w:t>s</w:t>
      </w:r>
      <w:r w:rsidR="00214489" w:rsidRPr="0012779D">
        <w:rPr>
          <w:i/>
        </w:rPr>
        <w:t xml:space="preserve"> </w:t>
      </w:r>
      <w:r w:rsidR="0015039D" w:rsidRPr="0012779D">
        <w:rPr>
          <w:i/>
        </w:rPr>
        <w:t>on head</w:t>
      </w:r>
      <w:r w:rsidR="0012779D">
        <w:t xml:space="preserve"> </w:t>
      </w:r>
      <w:r w:rsidR="0015039D">
        <w:t>would be a plausible image for the distraught shame that will then be involved (</w:t>
      </w:r>
      <w:r w:rsidR="00FB6CC3">
        <w:t>2 Sam 13:19</w:t>
      </w:r>
      <w:r w:rsidR="00972F98">
        <w:t>).</w:t>
      </w:r>
      <w:r w:rsidR="0012779D">
        <w:t xml:space="preserve"> </w:t>
      </w:r>
      <w:r w:rsidR="00214489">
        <w:rPr>
          <w:rFonts w:eastAsiaTheme="minorHAnsi" w:cstheme="minorHAnsi"/>
        </w:rPr>
        <w:t>Passages such as Isa 30:</w:t>
      </w:r>
      <w:r w:rsidR="0055343F">
        <w:rPr>
          <w:rFonts w:eastAsiaTheme="minorHAnsi" w:cstheme="minorHAnsi"/>
        </w:rPr>
        <w:t>12-</w:t>
      </w:r>
      <w:r w:rsidR="00214489">
        <w:rPr>
          <w:rFonts w:eastAsiaTheme="minorHAnsi" w:cstheme="minorHAnsi"/>
        </w:rPr>
        <w:t xml:space="preserve">15 from the context of Judah’s Egyptian adventures in Hezekiah’s day remind Judah about </w:t>
      </w:r>
      <w:r w:rsidR="0055343F">
        <w:rPr>
          <w:rFonts w:eastAsiaTheme="minorHAnsi" w:cstheme="minorHAnsi"/>
        </w:rPr>
        <w:t xml:space="preserve">the disastrous consequences that follow when people </w:t>
      </w:r>
      <w:r w:rsidR="0055343F" w:rsidRPr="0055343F">
        <w:rPr>
          <w:rFonts w:eastAsiaTheme="minorHAnsi" w:cstheme="minorHAnsi"/>
          <w:i/>
        </w:rPr>
        <w:t>rely</w:t>
      </w:r>
      <w:r w:rsidR="0055343F">
        <w:rPr>
          <w:rFonts w:eastAsiaTheme="minorHAnsi" w:cstheme="minorHAnsi"/>
        </w:rPr>
        <w:t xml:space="preserve"> on the wrong support and protection. </w:t>
      </w:r>
      <w:r w:rsidR="00E428A1">
        <w:rPr>
          <w:rFonts w:eastAsiaTheme="minorHAnsi" w:cstheme="minorHAnsi"/>
        </w:rPr>
        <w:t xml:space="preserve">They will </w:t>
      </w:r>
      <w:r w:rsidR="00E428A1">
        <w:rPr>
          <w:rFonts w:eastAsiaTheme="minorHAnsi" w:cstheme="minorHAnsi"/>
          <w:i/>
        </w:rPr>
        <w:t>not succeed</w:t>
      </w:r>
      <w:r w:rsidR="00E428A1">
        <w:rPr>
          <w:rFonts w:eastAsiaTheme="minorHAnsi" w:cstheme="minorHAnsi"/>
        </w:rPr>
        <w:t xml:space="preserve"> in saving the nation that way.</w:t>
      </w:r>
      <w:r w:rsidR="0012779D">
        <w:rPr>
          <w:rFonts w:eastAsiaTheme="minorHAnsi" w:cstheme="minorHAnsi"/>
        </w:rPr>
        <w:t xml:space="preserve"> “</w:t>
      </w:r>
      <w:r w:rsidR="0012779D" w:rsidRPr="002B1077">
        <w:rPr>
          <w:rFonts w:eastAsiaTheme="minorHAnsi" w:cstheme="minorHAnsi"/>
        </w:rPr>
        <w:t>All the addresses of the prophets</w:t>
      </w:r>
      <w:r w:rsidR="0012779D">
        <w:rPr>
          <w:rFonts w:eastAsiaTheme="minorHAnsi" w:cstheme="minorHAnsi"/>
        </w:rPr>
        <w:t>” aim “</w:t>
      </w:r>
      <w:r w:rsidR="0012779D" w:rsidRPr="002B1077">
        <w:rPr>
          <w:rFonts w:eastAsiaTheme="minorHAnsi" w:cstheme="minorHAnsi"/>
        </w:rPr>
        <w:t>to make the people to rest contented under the protection of God</w:t>
      </w:r>
      <w:r w:rsidR="0012779D">
        <w:rPr>
          <w:rFonts w:eastAsiaTheme="minorHAnsi" w:cstheme="minorHAnsi"/>
        </w:rPr>
        <w:t>.”</w:t>
      </w:r>
      <w:r w:rsidR="0012779D">
        <w:rPr>
          <w:rStyle w:val="FootnoteReference"/>
          <w:rFonts w:eastAsiaTheme="minorHAnsi" w:cstheme="minorHAnsi"/>
        </w:rPr>
        <w:footnoteReference w:id="190"/>
      </w:r>
    </w:p>
    <w:p w:rsidR="00172560" w:rsidRDefault="00172560" w:rsidP="001F7987">
      <w:pPr>
        <w:rPr>
          <w:rFonts w:cstheme="minorHAnsi"/>
        </w:rPr>
        <w:sectPr w:rsidR="00172560" w:rsidSect="00172560">
          <w:footnotePr>
            <w:numRestart w:val="eachSect"/>
          </w:footnotePr>
          <w:type w:val="continuous"/>
          <w:pgSz w:w="12240" w:h="15840"/>
          <w:pgMar w:top="1440" w:right="1440" w:bottom="1440" w:left="1440" w:header="720" w:footer="720" w:gutter="0"/>
          <w:cols w:space="720"/>
          <w:docGrid w:linePitch="360"/>
        </w:sectPr>
      </w:pPr>
    </w:p>
    <w:p w:rsidR="0055343F" w:rsidRDefault="0055343F" w:rsidP="001F7987">
      <w:pPr>
        <w:rPr>
          <w:rFonts w:cstheme="minorHAnsi"/>
        </w:rPr>
      </w:pPr>
    </w:p>
    <w:p w:rsidR="003538F7" w:rsidRDefault="009329DA" w:rsidP="003F15B5">
      <w:pPr>
        <w:pStyle w:val="Heading1"/>
      </w:pPr>
      <w:r w:rsidRPr="007A47E5">
        <w:t xml:space="preserve">Mostly </w:t>
      </w:r>
      <w:r w:rsidR="00536B84" w:rsidRPr="007A47E5">
        <w:t>Exhortation</w:t>
      </w:r>
      <w:r w:rsidR="007A546F" w:rsidRPr="007A47E5">
        <w:t xml:space="preserve">: </w:t>
      </w:r>
      <w:r w:rsidR="005776CD" w:rsidRPr="007A47E5">
        <w:t>Turning and Tu</w:t>
      </w:r>
      <w:r w:rsidR="003538F7" w:rsidRPr="007A47E5">
        <w:t>rn</w:t>
      </w:r>
      <w:r w:rsidR="005776CD" w:rsidRPr="007A47E5">
        <w:t>ing Back</w:t>
      </w:r>
      <w:r w:rsidR="00E26E36" w:rsidRPr="007A47E5">
        <w:t xml:space="preserve"> (3:1</w:t>
      </w:r>
      <w:r w:rsidR="00EB77FF" w:rsidRPr="007A47E5">
        <w:t xml:space="preserve"> – </w:t>
      </w:r>
      <w:r w:rsidR="00E26E36" w:rsidRPr="007A47E5">
        <w:t>4:4)</w:t>
      </w:r>
    </w:p>
    <w:p w:rsidR="00E443FD" w:rsidRDefault="00E443FD" w:rsidP="00E443FD">
      <w:pPr>
        <w:rPr>
          <w:rFonts w:cstheme="minorHAnsi"/>
        </w:rPr>
      </w:pPr>
      <w:r>
        <w:t>The themes, motifs, and images of Jer 2 recur in 3:1 – 4:4, but they are now set in the context of an emphasis on turning (</w:t>
      </w:r>
      <w:r>
        <w:rPr>
          <w:rFonts w:cstheme="minorHAnsi"/>
          <w:i/>
        </w:rPr>
        <w:t>šûb</w:t>
      </w:r>
      <w:r>
        <w:rPr>
          <w:rFonts w:cstheme="minorHAnsi"/>
        </w:rPr>
        <w:t>).</w:t>
      </w:r>
      <w:r>
        <w:rPr>
          <w:rStyle w:val="FootnoteReference"/>
          <w:rFonts w:cstheme="minorHAnsi"/>
        </w:rPr>
        <w:footnoteReference w:id="191"/>
      </w:r>
      <w:r>
        <w:rPr>
          <w:rFonts w:cstheme="minorHAnsi"/>
        </w:rPr>
        <w:t xml:space="preserve"> Jer 2 has hinted at the potential offered by this verb and its derivatives. </w:t>
      </w:r>
    </w:p>
    <w:p w:rsidR="00E443FD" w:rsidRDefault="00E443FD" w:rsidP="00E443FD">
      <w:pPr>
        <w:rPr>
          <w:rFonts w:cstheme="minorHAnsi"/>
        </w:rPr>
      </w:pPr>
    </w:p>
    <w:p w:rsidR="00E443FD" w:rsidRDefault="00E443FD" w:rsidP="00E443FD">
      <w:pPr>
        <w:rPr>
          <w:rFonts w:cstheme="minorHAnsi"/>
        </w:rPr>
      </w:pPr>
      <w:r>
        <w:rPr>
          <w:rFonts w:cstheme="minorHAnsi"/>
        </w:rPr>
        <w:t>Your turnings – they are to rebuke you (2:19).</w:t>
      </w:r>
    </w:p>
    <w:p w:rsidR="00E443FD" w:rsidRDefault="00E443FD" w:rsidP="00E443FD">
      <w:r>
        <w:t>Her season – who can turn her back? (2:24)</w:t>
      </w:r>
    </w:p>
    <w:p w:rsidR="00E443FD" w:rsidRDefault="00E443FD" w:rsidP="00E443FD">
      <w:pPr>
        <w:rPr>
          <w:rFonts w:cstheme="minorHAnsi"/>
        </w:rPr>
      </w:pPr>
      <w:r>
        <w:rPr>
          <w:rFonts w:cstheme="minorHAnsi"/>
        </w:rPr>
        <w:t>In truth, his anger has turned from me (2:35).</w:t>
      </w:r>
    </w:p>
    <w:p w:rsidR="00E443FD" w:rsidRDefault="00E443FD" w:rsidP="00E443FD">
      <w:pPr>
        <w:pStyle w:val="PlainText"/>
        <w:rPr>
          <w:lang w:bidi="ar-SA"/>
        </w:rPr>
      </w:pPr>
    </w:p>
    <w:p w:rsidR="00E443FD" w:rsidRDefault="00E443FD" w:rsidP="00E443FD">
      <w:pPr>
        <w:pStyle w:val="PlainText"/>
      </w:pPr>
      <w:r>
        <w:t xml:space="preserve">Jer 3:1 – 4:4 exploits the </w:t>
      </w:r>
      <w:r w:rsidR="001274B5">
        <w:t>word’s possibilities</w:t>
      </w:r>
      <w:r>
        <w:t>, particularly its capacity to denote both “turn away”</w:t>
      </w:r>
      <w:r w:rsidR="001274B5">
        <w:t xml:space="preserve"> and “turn back,” and </w:t>
      </w:r>
      <w:r>
        <w:t>a physica</w:t>
      </w:r>
      <w:r w:rsidR="001274B5">
        <w:t>l return from exile. The medieval</w:t>
      </w:r>
      <w:r>
        <w:t xml:space="preserve"> chapter division recognizes this change at 3:1 and th</w:t>
      </w:r>
      <w:r w:rsidR="001274B5">
        <w:t>us makes it a beginning. While</w:t>
      </w:r>
      <w:r>
        <w:t xml:space="preserve"> the end of t</w:t>
      </w:r>
      <w:r w:rsidR="001274B5">
        <w:t xml:space="preserve">he medieval chapter at 3:25 </w:t>
      </w:r>
      <w:r>
        <w:t>correspond</w:t>
      </w:r>
      <w:r w:rsidR="001274B5">
        <w:t>s</w:t>
      </w:r>
      <w:r w:rsidR="00165A42">
        <w:t xml:space="preserve"> to a section</w:t>
      </w:r>
      <w:r>
        <w:t xml:space="preserve"> </w:t>
      </w:r>
      <w:r w:rsidR="00E678F8">
        <w:t>break</w:t>
      </w:r>
      <w:r>
        <w:t xml:space="preserve"> in MT, the talk of turning continues in 4:1-2, after which MT h</w:t>
      </w:r>
      <w:r w:rsidR="00165A42">
        <w:t>as another section</w:t>
      </w:r>
      <w:r w:rsidR="008E0E98">
        <w:t xml:space="preserve"> marker</w:t>
      </w:r>
      <w:r w:rsidR="001274B5">
        <w:t>. So n</w:t>
      </w:r>
      <w:r>
        <w:t>either trad</w:t>
      </w:r>
      <w:r w:rsidR="001274B5">
        <w:t>ition has a division after 4:4. B</w:t>
      </w:r>
      <w:r>
        <w:t>ut 4:3-4 continues the theme</w:t>
      </w:r>
      <w:r w:rsidR="001274B5">
        <w:t>, even though it does not use</w:t>
      </w:r>
      <w:r>
        <w:t xml:space="preserve"> the word, and </w:t>
      </w:r>
      <w:r w:rsidR="001274B5">
        <w:t xml:space="preserve">it </w:t>
      </w:r>
      <w:r>
        <w:t>concludes this hortatory section of the Jeremiah scroll. So 3:1 – 4:4 makes a section.</w:t>
      </w:r>
      <w:r>
        <w:rPr>
          <w:rStyle w:val="FootnoteReference"/>
        </w:rPr>
        <w:footnoteReference w:id="192"/>
      </w:r>
      <w:r>
        <w:t xml:space="preserve"> </w:t>
      </w:r>
    </w:p>
    <w:p w:rsidR="00E443FD" w:rsidRPr="00CE5520" w:rsidRDefault="00E443FD" w:rsidP="00E443FD">
      <w:r>
        <w:t xml:space="preserve">One could call 2:1 – 4:4 as a whole “a </w:t>
      </w:r>
      <w:r>
        <w:rPr>
          <w:i/>
        </w:rPr>
        <w:t>teshuva</w:t>
      </w:r>
      <w:r>
        <w:t xml:space="preserve"> speech.”</w:t>
      </w:r>
      <w:r>
        <w:rPr>
          <w:rStyle w:val="FootnoteReference"/>
        </w:rPr>
        <w:footnoteReference w:id="193"/>
      </w:r>
      <w:r>
        <w:t xml:space="preserve"> Jer 2 was implicitly concerned with Judah’s tur</w:t>
      </w:r>
      <w:r w:rsidR="00981F46">
        <w:t>ning back to Yahweh, but it didn’</w:t>
      </w:r>
      <w:r>
        <w:t xml:space="preserve">t make the point explicit. Even 3:1 – 4:4 comes at the point only indirectly: first it presupposes it and </w:t>
      </w:r>
      <w:r w:rsidR="00981F46">
        <w:t>secondly</w:t>
      </w:r>
      <w:r>
        <w:t xml:space="preserve"> it raises problems about it, before issuing a straightforward exhortation to which it then adds some promises. The combination of confrontation, exhortation, and promises in 3:1</w:t>
      </w:r>
      <w:r w:rsidR="00981F46">
        <w:t xml:space="preserve"> –</w:t>
      </w:r>
      <w:r>
        <w:t xml:space="preserve"> 4:4 means that it encompasses the main themes of the entire scroll: “Nothing in the remainder of the book – save the judgment upon the nations – adds substantially to this.”</w:t>
      </w:r>
      <w:r>
        <w:rPr>
          <w:rStyle w:val="FootnoteReference"/>
          <w:rFonts w:cstheme="minorHAnsi"/>
        </w:rPr>
        <w:footnoteReference w:id="194"/>
      </w:r>
      <w:r>
        <w:t xml:space="preserve"> T</w:t>
      </w:r>
      <w:r>
        <w:rPr>
          <w:rFonts w:cstheme="minorHAnsi"/>
        </w:rPr>
        <w:t>he section shift</w:t>
      </w:r>
      <w:r w:rsidR="00981F46">
        <w:rPr>
          <w:rFonts w:cstheme="minorHAnsi"/>
        </w:rPr>
        <w:t>s</w:t>
      </w:r>
      <w:r>
        <w:rPr>
          <w:rFonts w:cstheme="minorHAnsi"/>
        </w:rPr>
        <w:t xml:space="preserve"> between prose and poetry (</w:t>
      </w:r>
      <w:r>
        <w:t>though some of the prose is rhythmic enough to be laid out as poetry</w:t>
      </w:r>
      <w:r w:rsidR="00981F46">
        <w:rPr>
          <w:rFonts w:cstheme="minorHAnsi"/>
        </w:rPr>
        <w:t xml:space="preserve">), with </w:t>
      </w:r>
      <w:r>
        <w:rPr>
          <w:rFonts w:cstheme="minorHAnsi"/>
        </w:rPr>
        <w:t>gender shifts roughly correspond</w:t>
      </w:r>
      <w:r w:rsidR="00981F46">
        <w:rPr>
          <w:rFonts w:cstheme="minorHAnsi"/>
        </w:rPr>
        <w:t>ing</w:t>
      </w:r>
      <w:r>
        <w:rPr>
          <w:rFonts w:cstheme="minorHAnsi"/>
        </w:rPr>
        <w:t xml:space="preserve"> to this alternation,</w:t>
      </w:r>
      <w:r>
        <w:rPr>
          <w:rStyle w:val="FootnoteReference"/>
          <w:rFonts w:cstheme="minorHAnsi"/>
        </w:rPr>
        <w:footnoteReference w:id="195"/>
      </w:r>
      <w:r>
        <w:rPr>
          <w:rFonts w:cstheme="minorHAnsi"/>
        </w:rPr>
        <w:t xml:space="preserve"> </w:t>
      </w:r>
      <w:r>
        <w:t>but an argument develops through the section:</w:t>
      </w:r>
    </w:p>
    <w:p w:rsidR="00E443FD" w:rsidRDefault="00E443FD" w:rsidP="00E443FD">
      <w:pPr>
        <w:rPr>
          <w:rFonts w:cstheme="minorHAnsi"/>
        </w:rPr>
      </w:pPr>
    </w:p>
    <w:p w:rsidR="00E443FD" w:rsidRDefault="00E443FD" w:rsidP="00E443FD">
      <w:pPr>
        <w:tabs>
          <w:tab w:val="left" w:pos="1440"/>
        </w:tabs>
        <w:ind w:left="2160" w:hanging="1440"/>
        <w:rPr>
          <w:rFonts w:cstheme="minorHAnsi"/>
        </w:rPr>
      </w:pPr>
      <w:r>
        <w:rPr>
          <w:rFonts w:cstheme="minorHAnsi"/>
        </w:rPr>
        <w:t>3:1</w:t>
      </w:r>
      <w:r>
        <w:rPr>
          <w:rFonts w:cstheme="minorHAnsi"/>
        </w:rPr>
        <w:tab/>
        <w:t xml:space="preserve">Prose: </w:t>
      </w:r>
      <w:r>
        <w:rPr>
          <w:rFonts w:cstheme="minorHAnsi"/>
        </w:rPr>
        <w:tab/>
        <w:t xml:space="preserve">a problem about Israel’s turning, from Yahweh’s side </w:t>
      </w:r>
    </w:p>
    <w:p w:rsidR="00E443FD" w:rsidRDefault="00E443FD" w:rsidP="00E443FD">
      <w:pPr>
        <w:ind w:left="2160" w:firstLine="0"/>
        <w:rPr>
          <w:rFonts w:cstheme="minorHAnsi"/>
        </w:rPr>
      </w:pPr>
      <w:r>
        <w:rPr>
          <w:rFonts w:cstheme="minorHAnsi"/>
        </w:rPr>
        <w:t>(second singular feminine addressee)</w:t>
      </w:r>
    </w:p>
    <w:p w:rsidR="00E443FD" w:rsidRDefault="00E443FD" w:rsidP="00E443FD">
      <w:pPr>
        <w:rPr>
          <w:rFonts w:cstheme="minorHAnsi"/>
        </w:rPr>
      </w:pPr>
      <w:r>
        <w:rPr>
          <w:rFonts w:cstheme="minorHAnsi"/>
        </w:rPr>
        <w:t>3:2-5</w:t>
      </w:r>
      <w:r>
        <w:rPr>
          <w:rFonts w:cstheme="minorHAnsi"/>
        </w:rPr>
        <w:tab/>
        <w:t xml:space="preserve">Poetry: </w:t>
      </w:r>
      <w:r>
        <w:rPr>
          <w:rFonts w:cstheme="minorHAnsi"/>
        </w:rPr>
        <w:tab/>
        <w:t>a problem about Israel’s turning, from Israel’s side</w:t>
      </w:r>
    </w:p>
    <w:p w:rsidR="00E443FD" w:rsidRDefault="00E443FD" w:rsidP="00E443FD">
      <w:pPr>
        <w:ind w:left="2160" w:firstLine="0"/>
        <w:rPr>
          <w:rFonts w:cstheme="minorHAnsi"/>
        </w:rPr>
      </w:pPr>
      <w:r>
        <w:rPr>
          <w:rFonts w:cstheme="minorHAnsi"/>
        </w:rPr>
        <w:t>(second singular feminine addressee)</w:t>
      </w:r>
    </w:p>
    <w:p w:rsidR="00E443FD" w:rsidRDefault="00E443FD" w:rsidP="00E443FD">
      <w:pPr>
        <w:rPr>
          <w:rFonts w:cstheme="minorHAnsi"/>
        </w:rPr>
      </w:pPr>
      <w:r>
        <w:rPr>
          <w:rFonts w:cstheme="minorHAnsi"/>
        </w:rPr>
        <w:t>3:6-10</w:t>
      </w:r>
      <w:r>
        <w:rPr>
          <w:rFonts w:cstheme="minorHAnsi"/>
        </w:rPr>
        <w:tab/>
        <w:t>Prose:</w:t>
      </w:r>
      <w:r>
        <w:rPr>
          <w:rFonts w:cstheme="minorHAnsi"/>
        </w:rPr>
        <w:tab/>
        <w:t xml:space="preserve"> a recollection concerning Ephraim’s failure to turn and Judah’s faulty turning</w:t>
      </w:r>
    </w:p>
    <w:p w:rsidR="00E443FD" w:rsidRDefault="00E443FD" w:rsidP="00E443FD">
      <w:pPr>
        <w:tabs>
          <w:tab w:val="left" w:pos="720"/>
          <w:tab w:val="left" w:pos="1440"/>
          <w:tab w:val="left" w:pos="2160"/>
          <w:tab w:val="left" w:pos="2880"/>
          <w:tab w:val="left" w:pos="3600"/>
          <w:tab w:val="left" w:pos="4320"/>
          <w:tab w:val="left" w:pos="5040"/>
          <w:tab w:val="left" w:pos="5760"/>
          <w:tab w:val="left" w:pos="7185"/>
        </w:tabs>
        <w:rPr>
          <w:rFonts w:cstheme="minorHAnsi"/>
        </w:rPr>
      </w:pPr>
      <w:r>
        <w:rPr>
          <w:rFonts w:cstheme="minorHAnsi"/>
        </w:rPr>
        <w:tab/>
      </w:r>
      <w:r>
        <w:rPr>
          <w:rFonts w:cstheme="minorHAnsi"/>
        </w:rPr>
        <w:tab/>
        <w:t>(third singular feminine subject)</w:t>
      </w:r>
      <w:r>
        <w:rPr>
          <w:rFonts w:cstheme="minorHAnsi"/>
        </w:rPr>
        <w:tab/>
      </w:r>
      <w:r>
        <w:rPr>
          <w:rFonts w:cstheme="minorHAnsi"/>
        </w:rPr>
        <w:tab/>
      </w:r>
    </w:p>
    <w:p w:rsidR="00E443FD" w:rsidRDefault="00E443FD" w:rsidP="00E443FD">
      <w:pPr>
        <w:rPr>
          <w:rFonts w:cstheme="minorHAnsi"/>
        </w:rPr>
      </w:pPr>
      <w:r>
        <w:rPr>
          <w:rFonts w:cstheme="minorHAnsi"/>
        </w:rPr>
        <w:t>3:11-18</w:t>
      </w:r>
      <w:r>
        <w:rPr>
          <w:rFonts w:cstheme="minorHAnsi"/>
        </w:rPr>
        <w:tab/>
        <w:t xml:space="preserve">Prose: </w:t>
      </w:r>
      <w:r>
        <w:rPr>
          <w:rFonts w:cstheme="minorHAnsi"/>
        </w:rPr>
        <w:tab/>
        <w:t>a challenge to Ephraim to turn, and promises to Ephraim and Judah</w:t>
      </w:r>
    </w:p>
    <w:p w:rsidR="00E443FD" w:rsidRDefault="00E443FD" w:rsidP="00E443FD">
      <w:pPr>
        <w:ind w:left="2160" w:firstLine="0"/>
        <w:rPr>
          <w:rFonts w:cstheme="minorHAnsi"/>
        </w:rPr>
      </w:pPr>
      <w:r>
        <w:rPr>
          <w:rFonts w:cstheme="minorHAnsi"/>
        </w:rPr>
        <w:t>(second singular feminine then second plural masculine addressee)</w:t>
      </w:r>
    </w:p>
    <w:p w:rsidR="00E443FD" w:rsidRDefault="00E443FD" w:rsidP="00E443FD">
      <w:pPr>
        <w:rPr>
          <w:rFonts w:cstheme="minorHAnsi"/>
        </w:rPr>
      </w:pPr>
      <w:r>
        <w:rPr>
          <w:rFonts w:cstheme="minorHAnsi"/>
        </w:rPr>
        <w:t>3:19-25</w:t>
      </w:r>
      <w:r>
        <w:rPr>
          <w:rFonts w:cstheme="minorHAnsi"/>
        </w:rPr>
        <w:tab/>
        <w:t xml:space="preserve">Poetry: </w:t>
      </w:r>
      <w:r>
        <w:rPr>
          <w:rFonts w:cstheme="minorHAnsi"/>
        </w:rPr>
        <w:tab/>
        <w:t>an explicit exhortation to Israel to turn</w:t>
      </w:r>
    </w:p>
    <w:p w:rsidR="00E443FD" w:rsidRDefault="00E443FD" w:rsidP="00E443FD">
      <w:pPr>
        <w:ind w:left="2160" w:firstLine="0"/>
        <w:rPr>
          <w:rFonts w:cstheme="minorHAnsi"/>
        </w:rPr>
      </w:pPr>
      <w:r>
        <w:rPr>
          <w:rFonts w:cstheme="minorHAnsi"/>
        </w:rPr>
        <w:t>(second singular feminine then second plural masculine addressee)</w:t>
      </w:r>
    </w:p>
    <w:p w:rsidR="00E443FD" w:rsidRDefault="00E443FD" w:rsidP="00E443FD">
      <w:pPr>
        <w:rPr>
          <w:rFonts w:cstheme="minorHAnsi"/>
        </w:rPr>
      </w:pPr>
      <w:r>
        <w:rPr>
          <w:rFonts w:cstheme="minorHAnsi"/>
        </w:rPr>
        <w:lastRenderedPageBreak/>
        <w:t>4:1-4</w:t>
      </w:r>
      <w:r>
        <w:rPr>
          <w:rFonts w:cstheme="minorHAnsi"/>
        </w:rPr>
        <w:tab/>
        <w:t>Poetry:</w:t>
      </w:r>
      <w:r>
        <w:rPr>
          <w:rFonts w:cstheme="minorHAnsi"/>
        </w:rPr>
        <w:tab/>
        <w:t>the need for the turning to be real</w:t>
      </w:r>
    </w:p>
    <w:p w:rsidR="00E443FD" w:rsidRDefault="00E443FD" w:rsidP="00E443FD">
      <w:pPr>
        <w:tabs>
          <w:tab w:val="left" w:pos="6000"/>
        </w:tabs>
        <w:ind w:left="2160" w:firstLine="0"/>
        <w:rPr>
          <w:rFonts w:cstheme="minorHAnsi"/>
        </w:rPr>
      </w:pPr>
      <w:r>
        <w:rPr>
          <w:rFonts w:cstheme="minorHAnsi"/>
        </w:rPr>
        <w:t>(second plural masculine addressees)</w:t>
      </w:r>
    </w:p>
    <w:p w:rsidR="00E443FD" w:rsidRDefault="00E443FD" w:rsidP="00E443FD">
      <w:pPr>
        <w:tabs>
          <w:tab w:val="left" w:pos="6000"/>
        </w:tabs>
        <w:ind w:left="2160" w:firstLine="0"/>
        <w:rPr>
          <w:rFonts w:cstheme="minorHAnsi"/>
        </w:rPr>
      </w:pPr>
    </w:p>
    <w:p w:rsidR="00E443FD" w:rsidRDefault="00981F46" w:rsidP="00E443FD">
      <w:pPr>
        <w:rPr>
          <w:rFonts w:cstheme="minorHAnsi"/>
        </w:rPr>
      </w:pPr>
      <w:r>
        <w:rPr>
          <w:rFonts w:cstheme="minorHAnsi"/>
        </w:rPr>
        <w:t>I</w:t>
      </w:r>
      <w:r w:rsidR="00E443FD">
        <w:rPr>
          <w:rFonts w:cstheme="minorHAnsi"/>
        </w:rPr>
        <w:t>t broadly works to read 3:1 – 4:4 in connection with the scroll whose origin is described in Jer 36</w:t>
      </w:r>
      <w:r>
        <w:rPr>
          <w:rFonts w:cstheme="minorHAnsi"/>
        </w:rPr>
        <w:t>, as is the case with Jer 2</w:t>
      </w:r>
      <w:r w:rsidR="00E443FD">
        <w:rPr>
          <w:rFonts w:cstheme="minorHAnsi"/>
        </w:rPr>
        <w:t>.</w:t>
      </w:r>
      <w:r>
        <w:rPr>
          <w:rFonts w:cstheme="minorHAnsi"/>
        </w:rPr>
        <w:t xml:space="preserve"> But a </w:t>
      </w:r>
      <w:r w:rsidR="00E443FD">
        <w:rPr>
          <w:rFonts w:cstheme="minorHAnsi"/>
        </w:rPr>
        <w:t xml:space="preserve">distinctive feature of this section is that its long prose paragraphs in 3:6-18 are also the only part of the entire Jeremiah </w:t>
      </w:r>
      <w:r>
        <w:rPr>
          <w:rFonts w:cstheme="minorHAnsi"/>
        </w:rPr>
        <w:t>scroll that carries a date in Josiah’s time</w:t>
      </w:r>
      <w:r w:rsidR="00E443FD">
        <w:rPr>
          <w:rFonts w:cstheme="minorHAnsi"/>
        </w:rPr>
        <w:t>. Yet any transcription of Jeremiah’s messages from Josiah’s reign apparently happened in connection with the production of the 604 scroll, and attempt to identify the original form of individual messages as Jeremiah preached them in (say) the 620s is made impossible by the process that has turned them into the text we have. The immediate context for reading 3:1 – 4:4 as a whole is the reign of Jehoiakim. On the other hand,</w:t>
      </w:r>
      <w:r w:rsidR="004C1649">
        <w:rPr>
          <w:rFonts w:cstheme="minorHAnsi"/>
        </w:rPr>
        <w:t xml:space="preserve"> </w:t>
      </w:r>
      <w:r>
        <w:rPr>
          <w:rFonts w:cstheme="minorHAnsi"/>
        </w:rPr>
        <w:t xml:space="preserve">since </w:t>
      </w:r>
      <w:r w:rsidR="00E443FD">
        <w:rPr>
          <w:rFonts w:cstheme="minorHAnsi"/>
        </w:rPr>
        <w:t>1:1-3 set the Jeremiah scroll as a whole in the context of the time of J</w:t>
      </w:r>
      <w:r>
        <w:rPr>
          <w:rFonts w:cstheme="minorHAnsi"/>
        </w:rPr>
        <w:t xml:space="preserve">osiah, Jehoiakim, Zedekiah, and </w:t>
      </w:r>
      <w:r w:rsidR="00E443FD">
        <w:rPr>
          <w:rFonts w:cstheme="minorHAnsi"/>
        </w:rPr>
        <w:t>the</w:t>
      </w:r>
      <w:r>
        <w:rPr>
          <w:rFonts w:cstheme="minorHAnsi"/>
        </w:rPr>
        <w:t xml:space="preserve"> period after 587, the section</w:t>
      </w:r>
      <w:r w:rsidR="00E443FD">
        <w:rPr>
          <w:rFonts w:cstheme="minorHAnsi"/>
        </w:rPr>
        <w:t xml:space="preserve"> can profitably be read agai</w:t>
      </w:r>
      <w:r>
        <w:rPr>
          <w:rFonts w:cstheme="minorHAnsi"/>
        </w:rPr>
        <w:t>nst all those contexts. And</w:t>
      </w:r>
      <w:r w:rsidR="00E443FD">
        <w:rPr>
          <w:rFonts w:cstheme="minorHAnsi"/>
        </w:rPr>
        <w:t xml:space="preserve"> the message might have been </w:t>
      </w:r>
      <w:r>
        <w:rPr>
          <w:rFonts w:cstheme="minorHAnsi"/>
        </w:rPr>
        <w:t xml:space="preserve">further </w:t>
      </w:r>
      <w:r w:rsidR="00E443FD">
        <w:rPr>
          <w:rFonts w:cstheme="minorHAnsi"/>
        </w:rPr>
        <w:t>elaborated as these contexts unfolded. In particular, the promises in vv. 16-20 seem to presuppose the presumed destruction of the “ark of the covenant” in 587, and they bring good news to people in that context.</w:t>
      </w:r>
    </w:p>
    <w:p w:rsidR="00337F04" w:rsidRPr="00337F04" w:rsidRDefault="00337F04" w:rsidP="002508AB">
      <w:pPr>
        <w:pStyle w:val="Heading2"/>
        <w:numPr>
          <w:ilvl w:val="0"/>
          <w:numId w:val="12"/>
        </w:numPr>
      </w:pPr>
      <w:r>
        <w:t xml:space="preserve">The </w:t>
      </w:r>
      <w:r w:rsidR="000B674D">
        <w:t xml:space="preserve">Impossible </w:t>
      </w:r>
      <w:r>
        <w:t>Possibility? (3:1)</w:t>
      </w:r>
    </w:p>
    <w:p w:rsidR="007A47E5" w:rsidRDefault="007A47E5" w:rsidP="003538F7">
      <w:pPr>
        <w:rPr>
          <w:vertAlign w:val="superscript"/>
        </w:rPr>
      </w:pPr>
    </w:p>
    <w:p w:rsidR="003538F7" w:rsidRDefault="003538F7" w:rsidP="003538F7">
      <w:r>
        <w:rPr>
          <w:vertAlign w:val="superscript"/>
        </w:rPr>
        <w:t>1</w:t>
      </w:r>
      <w:r>
        <w:t>Saying:</w:t>
      </w:r>
      <w:r w:rsidR="00D84BC5">
        <w:rPr>
          <w:vertAlign w:val="superscript"/>
        </w:rPr>
        <w:t>a</w:t>
      </w:r>
      <w:r>
        <w:t xml:space="preserve"> </w:t>
      </w:r>
      <w:r w:rsidR="001A25FB">
        <w:t xml:space="preserve">If a man sends off his wife, she goes from </w:t>
      </w:r>
      <w:r w:rsidR="00770BD8">
        <w:t xml:space="preserve">being with </w:t>
      </w:r>
      <w:r w:rsidR="001A25FB">
        <w:t>him, and she comes to belong to another man, can he turn back to her again?</w:t>
      </w:r>
      <w:r w:rsidR="00D84BC5">
        <w:rPr>
          <w:vertAlign w:val="superscript"/>
        </w:rPr>
        <w:t>b</w:t>
      </w:r>
      <w:r w:rsidR="001A25FB">
        <w:t xml:space="preserve"> That country would </w:t>
      </w:r>
      <w:r w:rsidR="00751D08">
        <w:t xml:space="preserve">be polluted, </w:t>
      </w:r>
      <w:r w:rsidR="00122325">
        <w:t>pollut</w:t>
      </w:r>
      <w:r w:rsidR="001A25FB">
        <w:t>ed,</w:t>
      </w:r>
      <w:r w:rsidR="00D84BC5">
        <w:rPr>
          <w:vertAlign w:val="superscript"/>
        </w:rPr>
        <w:t>c</w:t>
      </w:r>
      <w:r w:rsidR="007E1935">
        <w:t xml:space="preserve"> wouldn’t it. But</w:t>
      </w:r>
      <w:r w:rsidR="001A25FB">
        <w:t xml:space="preserve"> yo</w:t>
      </w:r>
      <w:r w:rsidR="002F3734">
        <w:t>u</w:t>
      </w:r>
      <w:r w:rsidR="00EB77FF">
        <w:t xml:space="preserve"> – </w:t>
      </w:r>
      <w:r w:rsidR="006D7ABE">
        <w:t>you</w:t>
      </w:r>
      <w:r w:rsidR="00C712F2">
        <w:t xml:space="preserve"> have whored with many partners</w:t>
      </w:r>
      <w:r w:rsidR="00E7780A">
        <w:t>;</w:t>
      </w:r>
      <w:r w:rsidR="001A25FB">
        <w:t xml:space="preserve"> </w:t>
      </w:r>
      <w:r w:rsidR="00134244">
        <w:t>turn</w:t>
      </w:r>
      <w:r w:rsidR="009D6D1E">
        <w:t>ing</w:t>
      </w:r>
      <w:r w:rsidR="00134244">
        <w:t xml:space="preserve"> back to me….</w:t>
      </w:r>
      <w:r w:rsidR="00D84BC5">
        <w:rPr>
          <w:vertAlign w:val="superscript"/>
        </w:rPr>
        <w:t>e</w:t>
      </w:r>
      <w:r w:rsidR="00134244">
        <w:t xml:space="preserve"> (Yahweh’s affirmation).</w:t>
      </w:r>
    </w:p>
    <w:p w:rsidR="00337F04" w:rsidRDefault="00337F04" w:rsidP="003538F7"/>
    <w:p w:rsidR="00D84BC5" w:rsidRDefault="00D84BC5" w:rsidP="00D84BC5">
      <w:pPr>
        <w:pStyle w:val="FootnoteText"/>
        <w:numPr>
          <w:ilvl w:val="0"/>
          <w:numId w:val="43"/>
        </w:numPr>
        <w:rPr>
          <w:sz w:val="22"/>
          <w:szCs w:val="22"/>
        </w:rPr>
      </w:pPr>
      <w:r w:rsidRPr="00D84BC5">
        <w:rPr>
          <w:sz w:val="22"/>
          <w:szCs w:val="22"/>
        </w:rPr>
        <w:t>The terse introduction might be a way of introducing a question that seeks a ruling (cf. Hag 2:11) or introducing a ruling that needs to be applied to a question. M. I. Gruber compares with the “it has been said” formula in Matt 5:21 (“</w:t>
      </w:r>
      <w:r w:rsidRPr="00D84BC5">
        <w:rPr>
          <w:rFonts w:eastAsiaTheme="minorHAnsi" w:cstheme="minorHAnsi"/>
          <w:iCs/>
          <w:sz w:val="22"/>
          <w:szCs w:val="22"/>
        </w:rPr>
        <w:t>Jeremiah 3:1 – 4:2 between</w:t>
      </w:r>
      <w:r w:rsidRPr="00D84BC5">
        <w:rPr>
          <w:sz w:val="22"/>
          <w:szCs w:val="22"/>
        </w:rPr>
        <w:t xml:space="preserve"> </w:t>
      </w:r>
      <w:r w:rsidRPr="00D84BC5">
        <w:rPr>
          <w:rFonts w:eastAsiaTheme="minorHAnsi" w:cstheme="minorHAnsi"/>
          <w:iCs/>
          <w:sz w:val="22"/>
          <w:szCs w:val="22"/>
        </w:rPr>
        <w:t xml:space="preserve">Deuteronomy 24 and Matthew 5,” in C. Cohen et el. [eds.], </w:t>
      </w:r>
      <w:r w:rsidRPr="00D84BC5">
        <w:rPr>
          <w:rFonts w:eastAsiaTheme="minorHAnsi" w:cstheme="minorHAnsi"/>
          <w:i/>
          <w:iCs/>
          <w:sz w:val="22"/>
          <w:szCs w:val="22"/>
        </w:rPr>
        <w:t xml:space="preserve">Birkat Shalom </w:t>
      </w:r>
      <w:r w:rsidRPr="00D84BC5">
        <w:rPr>
          <w:rFonts w:eastAsiaTheme="minorHAnsi" w:cstheme="minorHAnsi"/>
          <w:iCs/>
          <w:sz w:val="22"/>
          <w:szCs w:val="22"/>
        </w:rPr>
        <w:t>[S. M. Paul Festschrift; Winona Lake, IN: Eisenbrauns, 2008], 233-49).</w:t>
      </w:r>
    </w:p>
    <w:p w:rsidR="00D84BC5" w:rsidRDefault="00D84BC5" w:rsidP="00D84BC5">
      <w:pPr>
        <w:pStyle w:val="FootnoteText"/>
        <w:numPr>
          <w:ilvl w:val="0"/>
          <w:numId w:val="43"/>
        </w:numPr>
        <w:rPr>
          <w:sz w:val="22"/>
          <w:szCs w:val="22"/>
        </w:rPr>
      </w:pPr>
      <w:r w:rsidRPr="00D84BC5">
        <w:rPr>
          <w:sz w:val="22"/>
          <w:szCs w:val="22"/>
        </w:rPr>
        <w:t xml:space="preserve">LXX has a denial of </w:t>
      </w:r>
      <w:r w:rsidRPr="00D84BC5">
        <w:rPr>
          <w:i/>
          <w:sz w:val="22"/>
          <w:szCs w:val="22"/>
        </w:rPr>
        <w:t>her</w:t>
      </w:r>
      <w:r w:rsidRPr="00D84BC5">
        <w:rPr>
          <w:sz w:val="22"/>
          <w:szCs w:val="22"/>
        </w:rPr>
        <w:t xml:space="preserve"> being able to return to </w:t>
      </w:r>
      <w:r w:rsidRPr="00D84BC5">
        <w:rPr>
          <w:i/>
          <w:sz w:val="22"/>
          <w:szCs w:val="22"/>
        </w:rPr>
        <w:t>him</w:t>
      </w:r>
      <w:r w:rsidRPr="00D84BC5">
        <w:rPr>
          <w:sz w:val="22"/>
          <w:szCs w:val="22"/>
        </w:rPr>
        <w:t>, which might seem to fit Deut 24:1-4 and Jeremiah’s allegory better.</w:t>
      </w:r>
    </w:p>
    <w:p w:rsidR="00D84BC5" w:rsidRDefault="00D84BC5" w:rsidP="00D84BC5">
      <w:pPr>
        <w:pStyle w:val="FootnoteText"/>
        <w:numPr>
          <w:ilvl w:val="0"/>
          <w:numId w:val="43"/>
        </w:numPr>
        <w:rPr>
          <w:sz w:val="22"/>
          <w:szCs w:val="22"/>
        </w:rPr>
      </w:pPr>
      <w:r w:rsidRPr="00D84BC5">
        <w:rPr>
          <w:sz w:val="22"/>
          <w:szCs w:val="22"/>
        </w:rPr>
        <w:t xml:space="preserve">An infinitive precedes the finite verb, underlining the fact. On this common usage in Jeremiah, see Y. </w:t>
      </w:r>
      <w:r w:rsidRPr="00D84BC5">
        <w:rPr>
          <w:rFonts w:eastAsiaTheme="minorHAnsi" w:cstheme="minorHAnsi"/>
          <w:sz w:val="22"/>
          <w:szCs w:val="22"/>
          <w:lang w:bidi="he-IL"/>
        </w:rPr>
        <w:t xml:space="preserve">Kim, “The Tautological Infinitive in the Book of Jeremiah,” </w:t>
      </w:r>
      <w:r w:rsidRPr="00D84BC5">
        <w:rPr>
          <w:rFonts w:eastAsiaTheme="minorHAnsi" w:cstheme="minorHAnsi"/>
          <w:i/>
          <w:sz w:val="22"/>
          <w:szCs w:val="22"/>
          <w:lang w:bidi="he-IL"/>
        </w:rPr>
        <w:t>Korean Journal of Christian Studies</w:t>
      </w:r>
      <w:r w:rsidRPr="00D84BC5">
        <w:rPr>
          <w:rFonts w:eastAsiaTheme="minorHAnsi" w:cstheme="minorHAnsi"/>
          <w:sz w:val="22"/>
          <w:szCs w:val="22"/>
          <w:lang w:bidi="he-IL"/>
        </w:rPr>
        <w:t xml:space="preserve"> 66 (2009): 23-38</w:t>
      </w:r>
      <w:r w:rsidRPr="00D84BC5">
        <w:rPr>
          <w:sz w:val="22"/>
          <w:szCs w:val="22"/>
        </w:rPr>
        <w:t>. LXX, Vg have the woman being polluted, which again fits Deut 24:1-4.</w:t>
      </w:r>
    </w:p>
    <w:p w:rsidR="00D84BC5" w:rsidRDefault="00D84BC5" w:rsidP="00D84BC5">
      <w:pPr>
        <w:pStyle w:val="FootnoteText"/>
        <w:numPr>
          <w:ilvl w:val="0"/>
          <w:numId w:val="43"/>
        </w:numPr>
        <w:rPr>
          <w:sz w:val="22"/>
          <w:szCs w:val="22"/>
        </w:rPr>
      </w:pPr>
      <w:r w:rsidRPr="00D84BC5">
        <w:rPr>
          <w:sz w:val="22"/>
          <w:szCs w:val="22"/>
        </w:rPr>
        <w:t xml:space="preserve">LXX, Syr “shepherds” implies </w:t>
      </w:r>
      <w:r w:rsidRPr="00D84BC5">
        <w:rPr>
          <w:i/>
          <w:sz w:val="22"/>
          <w:szCs w:val="22"/>
        </w:rPr>
        <w:t>r</w:t>
      </w:r>
      <w:r w:rsidRPr="00D84BC5">
        <w:rPr>
          <w:rFonts w:cstheme="minorHAnsi"/>
          <w:i/>
          <w:sz w:val="22"/>
          <w:szCs w:val="22"/>
        </w:rPr>
        <w:t>ō‘îm</w:t>
      </w:r>
      <w:r w:rsidRPr="00D84BC5">
        <w:rPr>
          <w:rFonts w:cstheme="minorHAnsi"/>
          <w:sz w:val="22"/>
          <w:szCs w:val="22"/>
        </w:rPr>
        <w:t xml:space="preserve"> as in 2:8; 3:15 for </w:t>
      </w:r>
      <w:r w:rsidRPr="00D84BC5">
        <w:rPr>
          <w:rFonts w:cstheme="minorHAnsi"/>
          <w:i/>
          <w:sz w:val="22"/>
          <w:szCs w:val="22"/>
        </w:rPr>
        <w:t>rē‘îm</w:t>
      </w:r>
      <w:r w:rsidRPr="00D84BC5">
        <w:rPr>
          <w:rFonts w:cstheme="minorHAnsi"/>
          <w:sz w:val="22"/>
          <w:szCs w:val="22"/>
        </w:rPr>
        <w:t xml:space="preserve"> as in 29:23.</w:t>
      </w:r>
    </w:p>
    <w:p w:rsidR="00D84BC5" w:rsidRPr="00D84BC5" w:rsidRDefault="00D84BC5" w:rsidP="00D84BC5">
      <w:pPr>
        <w:pStyle w:val="FootnoteText"/>
        <w:numPr>
          <w:ilvl w:val="0"/>
          <w:numId w:val="43"/>
        </w:numPr>
        <w:rPr>
          <w:sz w:val="22"/>
          <w:szCs w:val="22"/>
        </w:rPr>
      </w:pPr>
      <w:r w:rsidRPr="00D84BC5">
        <w:rPr>
          <w:sz w:val="22"/>
          <w:szCs w:val="22"/>
        </w:rPr>
        <w:t xml:space="preserve">Vg, Syr, Tg take the infinitive absolute </w:t>
      </w:r>
      <w:r w:rsidRPr="00D84BC5">
        <w:rPr>
          <w:rFonts w:cstheme="minorHAnsi"/>
          <w:i/>
          <w:sz w:val="22"/>
          <w:szCs w:val="22"/>
        </w:rPr>
        <w:t>šô</w:t>
      </w:r>
      <w:r w:rsidRPr="00D84BC5">
        <w:rPr>
          <w:i/>
          <w:sz w:val="22"/>
          <w:szCs w:val="22"/>
        </w:rPr>
        <w:t>b</w:t>
      </w:r>
      <w:r w:rsidRPr="00D84BC5">
        <w:rPr>
          <w:sz w:val="22"/>
          <w:szCs w:val="22"/>
        </w:rPr>
        <w:t xml:space="preserve"> as equivalent to an imperative (cf. 2:2; DG 103, remark 2). LXX may take the clause is an unmarked question, “have you turned back to me?” (cf. </w:t>
      </w:r>
      <w:r w:rsidRPr="00D84BC5">
        <w:rPr>
          <w:i/>
          <w:sz w:val="22"/>
          <w:szCs w:val="22"/>
        </w:rPr>
        <w:t>NETS</w:t>
      </w:r>
      <w:r w:rsidRPr="00D84BC5">
        <w:rPr>
          <w:sz w:val="22"/>
          <w:szCs w:val="22"/>
        </w:rPr>
        <w:t>; JM 123w; GK 113q, ee).</w:t>
      </w:r>
    </w:p>
    <w:p w:rsidR="00D84BC5" w:rsidRDefault="00D84BC5" w:rsidP="003538F7"/>
    <w:p w:rsidR="00A24701" w:rsidRDefault="00602DEA" w:rsidP="006A15B5">
      <w:pPr>
        <w:rPr>
          <w:rFonts w:cstheme="minorHAnsi"/>
        </w:rPr>
      </w:pPr>
      <w:r>
        <w:rPr>
          <w:rFonts w:cstheme="minorHAnsi"/>
        </w:rPr>
        <w:t>This prose question</w:t>
      </w:r>
      <w:r w:rsidR="00E7780A">
        <w:rPr>
          <w:rStyle w:val="FootnoteReference"/>
        </w:rPr>
        <w:footnoteReference w:id="196"/>
      </w:r>
      <w:r>
        <w:rPr>
          <w:rFonts w:cstheme="minorHAnsi"/>
        </w:rPr>
        <w:t xml:space="preserve"> takes up</w:t>
      </w:r>
      <w:r w:rsidR="002E777B">
        <w:rPr>
          <w:rFonts w:cstheme="minorHAnsi"/>
        </w:rPr>
        <w:t xml:space="preserve"> </w:t>
      </w:r>
      <w:r w:rsidR="00B00CA5">
        <w:rPr>
          <w:rFonts w:cstheme="minorHAnsi"/>
        </w:rPr>
        <w:t xml:space="preserve">the rule in </w:t>
      </w:r>
      <w:r w:rsidR="002E777B">
        <w:rPr>
          <w:rFonts w:cstheme="minorHAnsi"/>
        </w:rPr>
        <w:t>Deut 24:1-4,</w:t>
      </w:r>
      <w:r>
        <w:rPr>
          <w:rFonts w:cstheme="minorHAnsi"/>
        </w:rPr>
        <w:t xml:space="preserve"> though</w:t>
      </w:r>
      <w:r w:rsidR="002E777B">
        <w:rPr>
          <w:rFonts w:cstheme="minorHAnsi"/>
        </w:rPr>
        <w:t xml:space="preserve"> </w:t>
      </w:r>
      <w:r w:rsidR="003967A1">
        <w:rPr>
          <w:rFonts w:cstheme="minorHAnsi"/>
        </w:rPr>
        <w:t>it is shorter than that</w:t>
      </w:r>
      <w:r w:rsidR="002E777B">
        <w:rPr>
          <w:rFonts w:cstheme="minorHAnsi"/>
        </w:rPr>
        <w:t xml:space="preserve"> rule</w:t>
      </w:r>
      <w:r w:rsidR="003967A1">
        <w:rPr>
          <w:rFonts w:cstheme="minorHAnsi"/>
        </w:rPr>
        <w:t>.</w:t>
      </w:r>
      <w:r w:rsidR="00E7780A">
        <w:rPr>
          <w:rStyle w:val="FootnoteReference"/>
          <w:rFonts w:cstheme="minorHAnsi"/>
        </w:rPr>
        <w:footnoteReference w:id="197"/>
      </w:r>
      <w:r w:rsidR="006D7ABE">
        <w:rPr>
          <w:rFonts w:cstheme="minorHAnsi"/>
        </w:rPr>
        <w:t xml:space="preserve"> In Deut 24:1 the man had discovered </w:t>
      </w:r>
      <w:r w:rsidR="00B33DEB">
        <w:rPr>
          <w:rFonts w:cstheme="minorHAnsi"/>
        </w:rPr>
        <w:t>“</w:t>
      </w:r>
      <w:r w:rsidR="006D7ABE">
        <w:rPr>
          <w:rFonts w:cstheme="minorHAnsi"/>
        </w:rPr>
        <w:t>the nakedness of a thing</w:t>
      </w:r>
      <w:r w:rsidR="00B33DEB">
        <w:rPr>
          <w:rFonts w:cstheme="minorHAnsi"/>
        </w:rPr>
        <w:t>”</w:t>
      </w:r>
      <w:r w:rsidR="006D7ABE">
        <w:rPr>
          <w:rFonts w:cstheme="minorHAnsi"/>
        </w:rPr>
        <w:t xml:space="preserve"> in his wife, which likely ref</w:t>
      </w:r>
      <w:r w:rsidR="00A24701">
        <w:rPr>
          <w:rFonts w:cstheme="minorHAnsi"/>
        </w:rPr>
        <w:t>e</w:t>
      </w:r>
      <w:r w:rsidR="000E5798">
        <w:rPr>
          <w:rFonts w:cstheme="minorHAnsi"/>
        </w:rPr>
        <w:t>rs to sexual misconduct.</w:t>
      </w:r>
      <w:r w:rsidR="006D7ABE">
        <w:rPr>
          <w:rFonts w:cstheme="minorHAnsi"/>
        </w:rPr>
        <w:t xml:space="preserve"> Jeremiah</w:t>
      </w:r>
      <w:r w:rsidR="005867AF">
        <w:rPr>
          <w:rFonts w:cstheme="minorHAnsi"/>
        </w:rPr>
        <w:t xml:space="preserve"> does not in</w:t>
      </w:r>
      <w:r w:rsidR="002E777B">
        <w:rPr>
          <w:rFonts w:cstheme="minorHAnsi"/>
        </w:rPr>
        <w:t xml:space="preserve">clude any reference to the </w:t>
      </w:r>
      <w:r w:rsidR="0085710B">
        <w:rPr>
          <w:rFonts w:cstheme="minorHAnsi"/>
        </w:rPr>
        <w:t xml:space="preserve">reasons why </w:t>
      </w:r>
      <w:r w:rsidR="002E777B">
        <w:rPr>
          <w:rFonts w:cstheme="minorHAnsi"/>
        </w:rPr>
        <w:t>the man</w:t>
      </w:r>
      <w:r w:rsidR="0085710B">
        <w:rPr>
          <w:rFonts w:cstheme="minorHAnsi"/>
        </w:rPr>
        <w:t xml:space="preserve"> </w:t>
      </w:r>
      <w:r w:rsidR="002E777B" w:rsidRPr="0085710B">
        <w:rPr>
          <w:rFonts w:cstheme="minorHAnsi"/>
          <w:i/>
        </w:rPr>
        <w:t>s</w:t>
      </w:r>
      <w:r w:rsidR="0085710B" w:rsidRPr="0085710B">
        <w:rPr>
          <w:rFonts w:cstheme="minorHAnsi"/>
          <w:i/>
        </w:rPr>
        <w:t>ends off</w:t>
      </w:r>
      <w:r w:rsidR="0085710B">
        <w:rPr>
          <w:rFonts w:cstheme="minorHAnsi"/>
        </w:rPr>
        <w:t xml:space="preserve"> </w:t>
      </w:r>
      <w:r w:rsidR="002E777B" w:rsidRPr="00602DEA">
        <w:rPr>
          <w:rFonts w:cstheme="minorHAnsi"/>
          <w:i/>
        </w:rPr>
        <w:t>his</w:t>
      </w:r>
      <w:r w:rsidR="002E777B">
        <w:rPr>
          <w:rFonts w:cstheme="minorHAnsi"/>
        </w:rPr>
        <w:t xml:space="preserve"> </w:t>
      </w:r>
      <w:r w:rsidR="002E777B" w:rsidRPr="00602DEA">
        <w:rPr>
          <w:rFonts w:cstheme="minorHAnsi"/>
          <w:i/>
        </w:rPr>
        <w:t>wife</w:t>
      </w:r>
      <w:r w:rsidR="00603F3C">
        <w:rPr>
          <w:rFonts w:cstheme="minorHAnsi"/>
        </w:rPr>
        <w:t xml:space="preserve"> (the </w:t>
      </w:r>
      <w:r w:rsidR="0085710B">
        <w:rPr>
          <w:rFonts w:cstheme="minorHAnsi"/>
        </w:rPr>
        <w:t>us</w:t>
      </w:r>
      <w:r w:rsidR="00603F3C">
        <w:rPr>
          <w:rFonts w:cstheme="minorHAnsi"/>
        </w:rPr>
        <w:t>u</w:t>
      </w:r>
      <w:r w:rsidR="0085710B">
        <w:rPr>
          <w:rFonts w:cstheme="minorHAnsi"/>
        </w:rPr>
        <w:t>al term for divorce)</w:t>
      </w:r>
      <w:r w:rsidR="002E777B">
        <w:rPr>
          <w:rFonts w:cstheme="minorHAnsi"/>
        </w:rPr>
        <w:t>, notwithstanding the fact that such background would have been quite apposite, nor any reference to her sec</w:t>
      </w:r>
      <w:r w:rsidR="00BD1516">
        <w:rPr>
          <w:rFonts w:cstheme="minorHAnsi"/>
        </w:rPr>
        <w:t>ond husband divorcing her. T</w:t>
      </w:r>
      <w:r w:rsidR="002E777B">
        <w:rPr>
          <w:rFonts w:cstheme="minorHAnsi"/>
        </w:rPr>
        <w:t xml:space="preserve">he focus lies on the </w:t>
      </w:r>
      <w:r w:rsidR="00E7780A">
        <w:rPr>
          <w:rFonts w:cstheme="minorHAnsi"/>
        </w:rPr>
        <w:t>ban regarding</w:t>
      </w:r>
      <w:r w:rsidR="002E777B">
        <w:rPr>
          <w:rFonts w:cstheme="minorHAnsi"/>
        </w:rPr>
        <w:t xml:space="preserve"> </w:t>
      </w:r>
      <w:r w:rsidR="00BD1516">
        <w:rPr>
          <w:rFonts w:cstheme="minorHAnsi"/>
        </w:rPr>
        <w:t xml:space="preserve">the </w:t>
      </w:r>
      <w:r w:rsidR="002E777B">
        <w:rPr>
          <w:rFonts w:cstheme="minorHAnsi"/>
        </w:rPr>
        <w:lastRenderedPageBreak/>
        <w:t>husband’s marry</w:t>
      </w:r>
      <w:r w:rsidR="00BD1516">
        <w:rPr>
          <w:rFonts w:cstheme="minorHAnsi"/>
        </w:rPr>
        <w:t>ing</w:t>
      </w:r>
      <w:r w:rsidR="002E777B">
        <w:rPr>
          <w:rFonts w:cstheme="minorHAnsi"/>
        </w:rPr>
        <w:t xml:space="preserve"> her again</w:t>
      </w:r>
      <w:r w:rsidR="000E5798">
        <w:rPr>
          <w:rFonts w:cstheme="minorHAnsi"/>
        </w:rPr>
        <w:t>, as Deut 24 puts it,</w:t>
      </w:r>
      <w:r w:rsidR="00BD1516">
        <w:rPr>
          <w:rFonts w:cstheme="minorHAnsi"/>
        </w:rPr>
        <w:t xml:space="preserve"> or </w:t>
      </w:r>
      <w:r w:rsidR="000E5798">
        <w:rPr>
          <w:rFonts w:cstheme="minorHAnsi"/>
        </w:rPr>
        <w:t>turn</w:t>
      </w:r>
      <w:r w:rsidR="00BD1516">
        <w:rPr>
          <w:rFonts w:cstheme="minorHAnsi"/>
        </w:rPr>
        <w:t>ing</w:t>
      </w:r>
      <w:r w:rsidR="000E5798">
        <w:rPr>
          <w:rFonts w:cstheme="minorHAnsi"/>
        </w:rPr>
        <w:t xml:space="preserve"> back to her; </w:t>
      </w:r>
      <w:r w:rsidR="00E7780A">
        <w:rPr>
          <w:rFonts w:cstheme="minorHAnsi"/>
        </w:rPr>
        <w:t>the verb in Jer 3</w:t>
      </w:r>
      <w:r w:rsidR="000E5798">
        <w:rPr>
          <w:rFonts w:cstheme="minorHAnsi"/>
        </w:rPr>
        <w:t xml:space="preserve"> is </w:t>
      </w:r>
      <w:r w:rsidR="000E5798">
        <w:rPr>
          <w:rFonts w:cstheme="minorHAnsi"/>
          <w:i/>
        </w:rPr>
        <w:t>šûb</w:t>
      </w:r>
      <w:r w:rsidR="000E5798">
        <w:rPr>
          <w:rFonts w:cstheme="minorHAnsi"/>
        </w:rPr>
        <w:t>, which will be key to the chapter</w:t>
      </w:r>
      <w:r w:rsidR="002E777B">
        <w:rPr>
          <w:rFonts w:cstheme="minorHAnsi"/>
        </w:rPr>
        <w:t>.</w:t>
      </w:r>
      <w:r w:rsidR="00BD1516">
        <w:rPr>
          <w:rFonts w:cstheme="minorHAnsi"/>
        </w:rPr>
        <w:t xml:space="preserve"> </w:t>
      </w:r>
      <w:r w:rsidR="00E7780A">
        <w:rPr>
          <w:rFonts w:cstheme="minorHAnsi"/>
        </w:rPr>
        <w:t>Deut 24 is thus concerned with a rule for the man not a rule for</w:t>
      </w:r>
      <w:r w:rsidR="000E5798">
        <w:rPr>
          <w:rFonts w:cstheme="minorHAnsi"/>
        </w:rPr>
        <w:t xml:space="preserve"> the woman, Jer 3 with whether</w:t>
      </w:r>
      <w:r w:rsidR="00BD1516">
        <w:rPr>
          <w:rFonts w:cstheme="minorHAnsi"/>
        </w:rPr>
        <w:t xml:space="preserve"> s</w:t>
      </w:r>
      <w:r w:rsidR="000E5798">
        <w:rPr>
          <w:rFonts w:cstheme="minorHAnsi"/>
        </w:rPr>
        <w:t>he may go back to him</w:t>
      </w:r>
      <w:r w:rsidR="00BD1516">
        <w:rPr>
          <w:rFonts w:cstheme="minorHAnsi"/>
        </w:rPr>
        <w:t xml:space="preserve">. </w:t>
      </w:r>
      <w:r w:rsidR="000E5798">
        <w:rPr>
          <w:rFonts w:cstheme="minorHAnsi"/>
        </w:rPr>
        <w:t>But e</w:t>
      </w:r>
      <w:r w:rsidR="00A24701">
        <w:rPr>
          <w:rFonts w:cstheme="minorHAnsi"/>
        </w:rPr>
        <w:t xml:space="preserve">verybody would know the answer to the question. </w:t>
      </w:r>
      <w:r w:rsidR="003967A1">
        <w:rPr>
          <w:rFonts w:cstheme="minorHAnsi"/>
        </w:rPr>
        <w:t>There’s no</w:t>
      </w:r>
      <w:r w:rsidR="00A24701">
        <w:rPr>
          <w:rFonts w:cstheme="minorHAnsi"/>
        </w:rPr>
        <w:t xml:space="preserve">thing </w:t>
      </w:r>
      <w:r w:rsidR="008852DA">
        <w:rPr>
          <w:rFonts w:cstheme="minorHAnsi"/>
        </w:rPr>
        <w:t>controversial here, as is the case with the questioning in Hag 2:10-14.</w:t>
      </w:r>
    </w:p>
    <w:p w:rsidR="00301EE1" w:rsidRDefault="008852DA" w:rsidP="00301EE1">
      <w:pPr>
        <w:rPr>
          <w:rFonts w:cstheme="minorHAnsi"/>
        </w:rPr>
      </w:pPr>
      <w:r>
        <w:rPr>
          <w:rFonts w:cstheme="minorHAnsi"/>
        </w:rPr>
        <w:t xml:space="preserve">Deut 24 </w:t>
      </w:r>
      <w:r w:rsidR="00602DEA">
        <w:rPr>
          <w:rFonts w:cstheme="minorHAnsi"/>
        </w:rPr>
        <w:t xml:space="preserve">does </w:t>
      </w:r>
      <w:r w:rsidR="002E777B">
        <w:rPr>
          <w:rFonts w:cstheme="minorHAnsi"/>
        </w:rPr>
        <w:t xml:space="preserve">use the verb </w:t>
      </w:r>
      <w:r w:rsidR="002E777B">
        <w:rPr>
          <w:rFonts w:cstheme="minorHAnsi"/>
          <w:i/>
        </w:rPr>
        <w:t>šûb</w:t>
      </w:r>
      <w:r w:rsidR="005867AF">
        <w:rPr>
          <w:rFonts w:cstheme="minorHAnsi"/>
        </w:rPr>
        <w:t xml:space="preserve"> but not with the meaning </w:t>
      </w:r>
      <w:r w:rsidR="000E5798">
        <w:rPr>
          <w:rFonts w:cstheme="minorHAnsi"/>
        </w:rPr>
        <w:t>“</w:t>
      </w:r>
      <w:r w:rsidR="002E777B" w:rsidRPr="007E1935">
        <w:rPr>
          <w:rFonts w:cstheme="minorHAnsi"/>
        </w:rPr>
        <w:t>turn back</w:t>
      </w:r>
      <w:r w:rsidR="005867AF">
        <w:rPr>
          <w:rFonts w:cstheme="minorHAnsi"/>
        </w:rPr>
        <w:t>,</w:t>
      </w:r>
      <w:r w:rsidR="000E5798">
        <w:rPr>
          <w:rFonts w:cstheme="minorHAnsi"/>
        </w:rPr>
        <w:t>”</w:t>
      </w:r>
      <w:r w:rsidR="002E777B">
        <w:rPr>
          <w:rFonts w:cstheme="minorHAnsi"/>
        </w:rPr>
        <w:t xml:space="preserve"> only as a qu</w:t>
      </w:r>
      <w:r w:rsidR="00122325">
        <w:rPr>
          <w:rFonts w:cstheme="minorHAnsi"/>
        </w:rPr>
        <w:t>asi-auxiliary verb signifying the</w:t>
      </w:r>
      <w:r w:rsidR="002E777B">
        <w:rPr>
          <w:rFonts w:cstheme="minorHAnsi"/>
        </w:rPr>
        <w:t xml:space="preserve"> repeat</w:t>
      </w:r>
      <w:r w:rsidR="00122325">
        <w:rPr>
          <w:rFonts w:cstheme="minorHAnsi"/>
        </w:rPr>
        <w:t xml:space="preserve"> of</w:t>
      </w:r>
      <w:r w:rsidR="002E777B">
        <w:rPr>
          <w:rFonts w:cstheme="minorHAnsi"/>
        </w:rPr>
        <w:t xml:space="preserve"> an action. </w:t>
      </w:r>
      <w:r w:rsidR="007E1935">
        <w:rPr>
          <w:rFonts w:cstheme="minorHAnsi"/>
        </w:rPr>
        <w:t>I</w:t>
      </w:r>
      <w:r>
        <w:rPr>
          <w:rFonts w:cstheme="minorHAnsi"/>
        </w:rPr>
        <w:t>n addition, i</w:t>
      </w:r>
      <w:r w:rsidR="007E1935">
        <w:rPr>
          <w:rFonts w:cstheme="minorHAnsi"/>
        </w:rPr>
        <w:t>t</w:t>
      </w:r>
      <w:r>
        <w:rPr>
          <w:rFonts w:cstheme="minorHAnsi"/>
        </w:rPr>
        <w:t xml:space="preserve"> </w:t>
      </w:r>
      <w:r w:rsidR="00BD1516">
        <w:rPr>
          <w:rFonts w:cstheme="minorHAnsi"/>
        </w:rPr>
        <w:t>refer</w:t>
      </w:r>
      <w:r>
        <w:rPr>
          <w:rFonts w:cstheme="minorHAnsi"/>
        </w:rPr>
        <w:t>s to defilement, but only to</w:t>
      </w:r>
      <w:r w:rsidR="00BD1516">
        <w:rPr>
          <w:rFonts w:cstheme="minorHAnsi"/>
        </w:rPr>
        <w:t xml:space="preserve"> the woman’s </w:t>
      </w:r>
      <w:r w:rsidR="00122325">
        <w:rPr>
          <w:rFonts w:cstheme="minorHAnsi"/>
        </w:rPr>
        <w:t xml:space="preserve">defilement </w:t>
      </w:r>
      <w:r w:rsidR="00603F3C">
        <w:rPr>
          <w:rFonts w:cstheme="minorHAnsi"/>
        </w:rPr>
        <w:t xml:space="preserve">through her first marriage rather than </w:t>
      </w:r>
      <w:r>
        <w:rPr>
          <w:rFonts w:cstheme="minorHAnsi"/>
        </w:rPr>
        <w:t xml:space="preserve">to </w:t>
      </w:r>
      <w:r w:rsidR="00122325">
        <w:rPr>
          <w:rFonts w:cstheme="minorHAnsi"/>
        </w:rPr>
        <w:t>the country</w:t>
      </w:r>
      <w:r w:rsidR="00603F3C">
        <w:rPr>
          <w:rFonts w:cstheme="minorHAnsi"/>
        </w:rPr>
        <w:t>’s</w:t>
      </w:r>
      <w:r>
        <w:rPr>
          <w:rFonts w:cstheme="minorHAnsi"/>
        </w:rPr>
        <w:t xml:space="preserve"> defilement</w:t>
      </w:r>
      <w:r w:rsidR="00BD1516">
        <w:rPr>
          <w:rFonts w:cstheme="minorHAnsi"/>
        </w:rPr>
        <w:t xml:space="preserve">, and it uses the verb </w:t>
      </w:r>
      <w:r w:rsidR="00BD1516" w:rsidRPr="00BD1516">
        <w:rPr>
          <w:rFonts w:cstheme="minorHAnsi"/>
          <w:i/>
        </w:rPr>
        <w:t>ṭāmē’</w:t>
      </w:r>
      <w:r w:rsidR="00BD1516">
        <w:rPr>
          <w:rFonts w:cstheme="minorHAnsi"/>
        </w:rPr>
        <w:t xml:space="preserve"> </w:t>
      </w:r>
      <w:r>
        <w:rPr>
          <w:rFonts w:cstheme="minorHAnsi"/>
        </w:rPr>
        <w:t xml:space="preserve">(be defiled/unclean) </w:t>
      </w:r>
      <w:r w:rsidR="00BD1516">
        <w:rPr>
          <w:rFonts w:cstheme="minorHAnsi"/>
        </w:rPr>
        <w:t xml:space="preserve">rather than </w:t>
      </w:r>
      <w:r>
        <w:rPr>
          <w:rFonts w:cstheme="minorHAnsi"/>
        </w:rPr>
        <w:t xml:space="preserve">Jeremiah’s stronger verb </w:t>
      </w:r>
      <w:r w:rsidR="00BD1516">
        <w:rPr>
          <w:rFonts w:cstheme="minorHAnsi"/>
          <w:i/>
        </w:rPr>
        <w:t>ḥānap</w:t>
      </w:r>
      <w:r w:rsidR="00122325">
        <w:rPr>
          <w:rFonts w:cstheme="minorHAnsi"/>
          <w:i/>
        </w:rPr>
        <w:t xml:space="preserve"> </w:t>
      </w:r>
      <w:r w:rsidR="00122325">
        <w:rPr>
          <w:rFonts w:cstheme="minorHAnsi"/>
        </w:rPr>
        <w:t>(pollute)</w:t>
      </w:r>
      <w:r>
        <w:rPr>
          <w:rFonts w:cstheme="minorHAnsi"/>
        </w:rPr>
        <w:t>. On the other hand, Deut 24</w:t>
      </w:r>
      <w:r w:rsidR="0052098C">
        <w:rPr>
          <w:rFonts w:cstheme="minorHAnsi"/>
        </w:rPr>
        <w:t xml:space="preserve"> </w:t>
      </w:r>
      <w:r w:rsidR="006D7ABE">
        <w:rPr>
          <w:rFonts w:cstheme="minorHAnsi"/>
        </w:rPr>
        <w:t>does go</w:t>
      </w:r>
      <w:r w:rsidR="005C6E4D">
        <w:rPr>
          <w:rFonts w:cstheme="minorHAnsi"/>
        </w:rPr>
        <w:t xml:space="preserve"> on to say that the re</w:t>
      </w:r>
      <w:r w:rsidR="0052098C">
        <w:rPr>
          <w:rFonts w:cstheme="minorHAnsi"/>
        </w:rPr>
        <w:t>marriage would put the country in the wrong and in need of purification (</w:t>
      </w:r>
      <w:r w:rsidR="0052098C">
        <w:rPr>
          <w:rFonts w:cstheme="minorHAnsi"/>
          <w:i/>
        </w:rPr>
        <w:t xml:space="preserve">ḥāṭā’ </w:t>
      </w:r>
      <w:r w:rsidR="0052098C">
        <w:rPr>
          <w:rFonts w:cstheme="minorHAnsi"/>
        </w:rPr>
        <w:t>hiphil)</w:t>
      </w:r>
      <w:r w:rsidR="006A15B5">
        <w:rPr>
          <w:rFonts w:cstheme="minorHAnsi"/>
        </w:rPr>
        <w:t>.</w:t>
      </w:r>
      <w:r>
        <w:rPr>
          <w:rFonts w:cstheme="minorHAnsi"/>
        </w:rPr>
        <w:t xml:space="preserve"> Deuteronomy is not</w:t>
      </w:r>
      <w:r w:rsidR="006A15B5">
        <w:rPr>
          <w:rFonts w:cstheme="minorHAnsi"/>
        </w:rPr>
        <w:t xml:space="preserve"> banning every sec</w:t>
      </w:r>
      <w:r>
        <w:rPr>
          <w:rFonts w:cstheme="minorHAnsi"/>
        </w:rPr>
        <w:t>ond marriage after divorce, only a woman’s</w:t>
      </w:r>
      <w:r w:rsidR="006A15B5">
        <w:rPr>
          <w:rFonts w:cstheme="minorHAnsi"/>
        </w:rPr>
        <w:t xml:space="preserve"> remarriage </w:t>
      </w:r>
      <w:r w:rsidR="005C6E4D">
        <w:rPr>
          <w:rFonts w:cstheme="minorHAnsi"/>
        </w:rPr>
        <w:t>to her first husband. It is solely</w:t>
      </w:r>
      <w:r w:rsidR="006A15B5">
        <w:rPr>
          <w:rFonts w:cstheme="minorHAnsi"/>
        </w:rPr>
        <w:t xml:space="preserve"> in relation t</w:t>
      </w:r>
      <w:r w:rsidR="00301EE1">
        <w:rPr>
          <w:rFonts w:cstheme="minorHAnsi"/>
        </w:rPr>
        <w:t>o him that she is defiled. It does not explain why she is defiled</w:t>
      </w:r>
      <w:r w:rsidR="006A15B5">
        <w:rPr>
          <w:rFonts w:cstheme="minorHAnsi"/>
        </w:rPr>
        <w:t xml:space="preserve"> nor why Israel needed a rule to cover</w:t>
      </w:r>
      <w:r w:rsidR="00301EE1">
        <w:rPr>
          <w:rFonts w:cstheme="minorHAnsi"/>
        </w:rPr>
        <w:t xml:space="preserve"> this exceptional circumstance; fortunately, we don’t need to know the answers to the questions raised by Deut 24 in order the understand Jeremiah’s argument. </w:t>
      </w:r>
      <w:r w:rsidR="006A15B5">
        <w:rPr>
          <w:rFonts w:cstheme="minorHAnsi"/>
        </w:rPr>
        <w:t>But given that</w:t>
      </w:r>
      <w:r w:rsidR="00301EE1">
        <w:rPr>
          <w:rFonts w:cstheme="minorHAnsi"/>
        </w:rPr>
        <w:t xml:space="preserve"> a remarriage would cause defilement</w:t>
      </w:r>
      <w:r w:rsidR="006A15B5">
        <w:rPr>
          <w:rFonts w:cstheme="minorHAnsi"/>
        </w:rPr>
        <w:t xml:space="preserve">, </w:t>
      </w:r>
      <w:r w:rsidR="00301EE1">
        <w:rPr>
          <w:rFonts w:cstheme="minorHAnsi"/>
        </w:rPr>
        <w:t>the husband’s</w:t>
      </w:r>
      <w:r w:rsidR="006A15B5">
        <w:rPr>
          <w:rFonts w:cstheme="minorHAnsi"/>
        </w:rPr>
        <w:t xml:space="preserve"> ignoring this consideration would inevitably put the country in the wrong</w:t>
      </w:r>
      <w:r w:rsidR="00B70E21">
        <w:rPr>
          <w:rFonts w:cstheme="minorHAnsi"/>
        </w:rPr>
        <w:t xml:space="preserve"> or</w:t>
      </w:r>
      <w:r w:rsidR="006A15B5">
        <w:rPr>
          <w:rFonts w:cstheme="minorHAnsi"/>
        </w:rPr>
        <w:t xml:space="preserve"> bring pollutio</w:t>
      </w:r>
      <w:r w:rsidR="000E5798">
        <w:rPr>
          <w:rFonts w:cstheme="minorHAnsi"/>
        </w:rPr>
        <w:t>n on it</w:t>
      </w:r>
      <w:r w:rsidR="00EB77FF">
        <w:rPr>
          <w:rFonts w:cstheme="minorHAnsi"/>
        </w:rPr>
        <w:t xml:space="preserve"> – </w:t>
      </w:r>
      <w:r w:rsidR="006A15B5">
        <w:rPr>
          <w:rFonts w:cstheme="minorHAnsi"/>
        </w:rPr>
        <w:t>like the ignoring</w:t>
      </w:r>
      <w:r w:rsidR="00301EE1">
        <w:rPr>
          <w:rFonts w:cstheme="minorHAnsi"/>
        </w:rPr>
        <w:t xml:space="preserve"> of any r</w:t>
      </w:r>
      <w:r w:rsidR="000E5798">
        <w:rPr>
          <w:rFonts w:cstheme="minorHAnsi"/>
        </w:rPr>
        <w:t>ule about defilement. Becoming defiled</w:t>
      </w:r>
      <w:r w:rsidR="00301EE1">
        <w:rPr>
          <w:rFonts w:cstheme="minorHAnsi"/>
        </w:rPr>
        <w:t xml:space="preserve"> does not imply </w:t>
      </w:r>
      <w:r w:rsidR="000E5798">
        <w:rPr>
          <w:rFonts w:cstheme="minorHAnsi"/>
        </w:rPr>
        <w:t>you have sinned; it can be just something</w:t>
      </w:r>
      <w:r w:rsidR="00301EE1">
        <w:rPr>
          <w:rFonts w:cstheme="minorHAnsi"/>
        </w:rPr>
        <w:t xml:space="preserve"> tied up with life. It happens through contact with a corpse, for instance, which is inevitable if you need to bury a family member. You just then have to follow the appropriate observ</w:t>
      </w:r>
      <w:r w:rsidR="005C6E4D">
        <w:rPr>
          <w:rFonts w:cstheme="minorHAnsi"/>
        </w:rPr>
        <w:t>ance, like Mary when she has give birth to</w:t>
      </w:r>
      <w:r w:rsidR="00301EE1">
        <w:rPr>
          <w:rFonts w:cstheme="minorHAnsi"/>
        </w:rPr>
        <w:t xml:space="preserve"> Jesus (Luke 2:22-24). But becoming </w:t>
      </w:r>
      <w:r w:rsidR="00301EE1">
        <w:rPr>
          <w:rFonts w:cstheme="minorHAnsi"/>
          <w:i/>
        </w:rPr>
        <w:t>polluted</w:t>
      </w:r>
      <w:r w:rsidR="00301EE1">
        <w:rPr>
          <w:rFonts w:cstheme="minorHAnsi"/>
        </w:rPr>
        <w:t xml:space="preserve"> implies desecration, a deliberate profaning, “an act or attitude through which a state of sacral relation to the Godhead is intentionally set aside.</w:t>
      </w:r>
      <w:r w:rsidR="00FB5EC5">
        <w:rPr>
          <w:rFonts w:cstheme="minorHAnsi"/>
        </w:rPr>
        <w:t>”</w:t>
      </w:r>
      <w:r w:rsidR="00301EE1">
        <w:rPr>
          <w:rStyle w:val="FootnoteReference"/>
          <w:rFonts w:cstheme="minorHAnsi"/>
        </w:rPr>
        <w:footnoteReference w:id="198"/>
      </w:r>
    </w:p>
    <w:p w:rsidR="000D16C6" w:rsidRDefault="000E5798" w:rsidP="00E86121">
      <w:pPr>
        <w:rPr>
          <w:rFonts w:cstheme="minorHAnsi"/>
        </w:rPr>
      </w:pPr>
      <w:r>
        <w:rPr>
          <w:rFonts w:cstheme="minorHAnsi"/>
        </w:rPr>
        <w:t xml:space="preserve">While </w:t>
      </w:r>
      <w:r w:rsidR="00AC3BAA">
        <w:rPr>
          <w:rFonts w:cstheme="minorHAnsi"/>
        </w:rPr>
        <w:t>Jeremiah’s audience would have no problem nodding their hea</w:t>
      </w:r>
      <w:r>
        <w:rPr>
          <w:rFonts w:cstheme="minorHAnsi"/>
        </w:rPr>
        <w:t xml:space="preserve">ds at his opening question, </w:t>
      </w:r>
      <w:r w:rsidR="00AC3BAA">
        <w:rPr>
          <w:rFonts w:cstheme="minorHAnsi"/>
        </w:rPr>
        <w:t>by doing so they have skewered themselves.</w:t>
      </w:r>
      <w:r w:rsidR="005C6E4D">
        <w:rPr>
          <w:rFonts w:cstheme="minorHAnsi"/>
        </w:rPr>
        <w:t xml:space="preserve"> They are like David when </w:t>
      </w:r>
      <w:r w:rsidR="00AC3BAA">
        <w:rPr>
          <w:rFonts w:cstheme="minorHAnsi"/>
        </w:rPr>
        <w:t>impaled by Nathan</w:t>
      </w:r>
      <w:r w:rsidR="001326B8">
        <w:rPr>
          <w:rFonts w:cstheme="minorHAnsi"/>
        </w:rPr>
        <w:t>; in effect Jeremiah says,</w:t>
      </w:r>
      <w:r w:rsidR="00AC3BAA">
        <w:t xml:space="preserve"> “You are the man.”</w:t>
      </w:r>
      <w:r w:rsidR="00AC3BAA">
        <w:rPr>
          <w:rStyle w:val="FootnoteReference"/>
        </w:rPr>
        <w:footnoteReference w:id="199"/>
      </w:r>
      <w:r w:rsidR="001326B8">
        <w:t xml:space="preserve"> Except that he says, “You are the woman”: </w:t>
      </w:r>
      <w:r>
        <w:t xml:space="preserve">and </w:t>
      </w:r>
      <w:r w:rsidR="001326B8">
        <w:t>he is speaking to an audience th</w:t>
      </w:r>
      <w:r w:rsidR="005C6E4D">
        <w:t>at mi</w:t>
      </w:r>
      <w:r>
        <w:t>ght be mostly men, especially when</w:t>
      </w:r>
      <w:r w:rsidR="005C6E4D">
        <w:t xml:space="preserve"> it is Jehoiakim’s cabinet. But his confrontation is aided by hi</w:t>
      </w:r>
      <w:r w:rsidR="001326B8">
        <w:t xml:space="preserve">s addressing the city of Jerusalem which is thought of as a woman. </w:t>
      </w:r>
      <w:r w:rsidR="00BD1516">
        <w:rPr>
          <w:rFonts w:cstheme="minorHAnsi"/>
          <w:i/>
        </w:rPr>
        <w:t>A fortiori</w:t>
      </w:r>
      <w:r w:rsidR="001326B8">
        <w:rPr>
          <w:rFonts w:cstheme="minorHAnsi"/>
        </w:rPr>
        <w:t>, he</w:t>
      </w:r>
      <w:r w:rsidR="00BD1516">
        <w:rPr>
          <w:rFonts w:cstheme="minorHAnsi"/>
        </w:rPr>
        <w:t xml:space="preserve"> implies, a man could not</w:t>
      </w:r>
      <w:r w:rsidR="000653AD">
        <w:rPr>
          <w:rFonts w:cstheme="minorHAnsi"/>
        </w:rPr>
        <w:t xml:space="preserve"> </w:t>
      </w:r>
      <w:r w:rsidR="000653AD" w:rsidRPr="00122325">
        <w:rPr>
          <w:rFonts w:cstheme="minorHAnsi"/>
          <w:i/>
        </w:rPr>
        <w:t>turn</w:t>
      </w:r>
      <w:r w:rsidR="00BD1516" w:rsidRPr="00122325">
        <w:rPr>
          <w:rFonts w:cstheme="minorHAnsi"/>
          <w:i/>
        </w:rPr>
        <w:t xml:space="preserve"> back</w:t>
      </w:r>
      <w:r w:rsidR="00BD1516">
        <w:rPr>
          <w:rFonts w:cstheme="minorHAnsi"/>
        </w:rPr>
        <w:t xml:space="preserve"> to </w:t>
      </w:r>
      <w:r w:rsidR="00D20E56">
        <w:rPr>
          <w:rFonts w:cstheme="minorHAnsi"/>
        </w:rPr>
        <w:t>a woman who has been with</w:t>
      </w:r>
      <w:r w:rsidR="00BD1516">
        <w:rPr>
          <w:rFonts w:cstheme="minorHAnsi"/>
        </w:rPr>
        <w:t xml:space="preserve"> a number of men</w:t>
      </w:r>
      <w:r w:rsidR="00FB5EC5">
        <w:rPr>
          <w:rFonts w:cstheme="minorHAnsi"/>
        </w:rPr>
        <w:t>, could he?</w:t>
      </w:r>
      <w:r w:rsidR="000653AD">
        <w:rPr>
          <w:rFonts w:cstheme="minorHAnsi"/>
        </w:rPr>
        <w:t xml:space="preserve"> Even more</w:t>
      </w:r>
      <w:r w:rsidR="00BD1516">
        <w:rPr>
          <w:rFonts w:cstheme="minorHAnsi"/>
        </w:rPr>
        <w:t xml:space="preserve"> </w:t>
      </w:r>
      <w:r w:rsidR="00BD1516">
        <w:rPr>
          <w:rFonts w:cstheme="minorHAnsi"/>
          <w:i/>
        </w:rPr>
        <w:t>a fortiori</w:t>
      </w:r>
      <w:r w:rsidR="000653AD">
        <w:rPr>
          <w:rFonts w:cstheme="minorHAnsi"/>
        </w:rPr>
        <w:t xml:space="preserve">, </w:t>
      </w:r>
      <w:r w:rsidR="007E1935">
        <w:rPr>
          <w:rFonts w:cstheme="minorHAnsi"/>
        </w:rPr>
        <w:t xml:space="preserve">is </w:t>
      </w:r>
      <w:r w:rsidR="007E1935">
        <w:rPr>
          <w:rFonts w:cstheme="minorHAnsi"/>
          <w:i/>
        </w:rPr>
        <w:t xml:space="preserve">turning back </w:t>
      </w:r>
      <w:r w:rsidR="007E1935">
        <w:rPr>
          <w:rFonts w:cstheme="minorHAnsi"/>
        </w:rPr>
        <w:t>to Yahweh a possibility for Jerusalem</w:t>
      </w:r>
      <w:r w:rsidR="00D20E56">
        <w:rPr>
          <w:rFonts w:cstheme="minorHAnsi"/>
        </w:rPr>
        <w:t xml:space="preserve"> when she ha</w:t>
      </w:r>
      <w:r w:rsidR="007E1935">
        <w:rPr>
          <w:rFonts w:cstheme="minorHAnsi"/>
        </w:rPr>
        <w:t>s been with a number of</w:t>
      </w:r>
      <w:r w:rsidR="006D7ABE">
        <w:rPr>
          <w:rFonts w:cstheme="minorHAnsi"/>
        </w:rPr>
        <w:t xml:space="preserve"> </w:t>
      </w:r>
      <w:r w:rsidR="00C712F2" w:rsidRPr="00C712F2">
        <w:rPr>
          <w:rFonts w:cstheme="minorHAnsi"/>
          <w:i/>
        </w:rPr>
        <w:t>partners</w:t>
      </w:r>
      <w:r w:rsidR="00FB5EC5">
        <w:rPr>
          <w:rFonts w:cstheme="minorHAnsi"/>
        </w:rPr>
        <w:t>? Could she turn back</w:t>
      </w:r>
      <w:r w:rsidR="007E1935">
        <w:rPr>
          <w:rFonts w:cstheme="minorHAnsi"/>
        </w:rPr>
        <w:t>? Could he</w:t>
      </w:r>
      <w:r w:rsidR="000653AD">
        <w:rPr>
          <w:rFonts w:cstheme="minorHAnsi"/>
        </w:rPr>
        <w:t xml:space="preserve"> agree to it</w:t>
      </w:r>
      <w:r w:rsidR="007E1935">
        <w:rPr>
          <w:rFonts w:cstheme="minorHAnsi"/>
        </w:rPr>
        <w:t>? T</w:t>
      </w:r>
      <w:r w:rsidR="00D20E56">
        <w:rPr>
          <w:rFonts w:cstheme="minorHAnsi"/>
        </w:rPr>
        <w:t xml:space="preserve">he message </w:t>
      </w:r>
      <w:r w:rsidR="00BE3079">
        <w:rPr>
          <w:rFonts w:cstheme="minorHAnsi"/>
        </w:rPr>
        <w:t xml:space="preserve">then </w:t>
      </w:r>
      <w:r w:rsidR="000653AD">
        <w:rPr>
          <w:rFonts w:cstheme="minorHAnsi"/>
        </w:rPr>
        <w:t>end</w:t>
      </w:r>
      <w:r w:rsidR="00D20E56">
        <w:rPr>
          <w:rFonts w:cstheme="minorHAnsi"/>
        </w:rPr>
        <w:t>s</w:t>
      </w:r>
      <w:r w:rsidR="000653AD">
        <w:rPr>
          <w:rFonts w:cstheme="minorHAnsi"/>
        </w:rPr>
        <w:t xml:space="preserve"> </w:t>
      </w:r>
      <w:r w:rsidR="00D20E56">
        <w:rPr>
          <w:rFonts w:cstheme="minorHAnsi"/>
        </w:rPr>
        <w:t>in mid-air or mid-sentence</w:t>
      </w:r>
      <w:r w:rsidR="000653AD">
        <w:rPr>
          <w:rFonts w:cstheme="minorHAnsi"/>
        </w:rPr>
        <w:t>, with a deliciously ambiguous verb.</w:t>
      </w:r>
      <w:r w:rsidR="00BE3079">
        <w:rPr>
          <w:rStyle w:val="FootnoteReference"/>
          <w:rFonts w:cstheme="minorHAnsi"/>
        </w:rPr>
        <w:footnoteReference w:id="200"/>
      </w:r>
      <w:r w:rsidR="000653AD">
        <w:rPr>
          <w:rFonts w:cstheme="minorHAnsi"/>
        </w:rPr>
        <w:t xml:space="preserve"> It could be translated </w:t>
      </w:r>
      <w:r w:rsidR="00B33DEB">
        <w:rPr>
          <w:rFonts w:cstheme="minorHAnsi"/>
        </w:rPr>
        <w:t>“</w:t>
      </w:r>
      <w:r w:rsidR="000653AD">
        <w:rPr>
          <w:rFonts w:cstheme="minorHAnsi"/>
        </w:rPr>
        <w:t>but turn back to me</w:t>
      </w:r>
      <w:r w:rsidR="00B33DEB">
        <w:rPr>
          <w:rFonts w:cstheme="minorHAnsi"/>
        </w:rPr>
        <w:t>”</w:t>
      </w:r>
      <w:r w:rsidR="000653AD">
        <w:rPr>
          <w:rFonts w:cstheme="minorHAnsi"/>
        </w:rPr>
        <w:t xml:space="preserve">: </w:t>
      </w:r>
      <w:r w:rsidR="002C0A54">
        <w:rPr>
          <w:rFonts w:cstheme="minorHAnsi"/>
        </w:rPr>
        <w:t>I don’t have</w:t>
      </w:r>
      <w:r w:rsidR="00E86121">
        <w:rPr>
          <w:rFonts w:cstheme="minorHAnsi"/>
        </w:rPr>
        <w:t xml:space="preserve"> </w:t>
      </w:r>
      <w:r w:rsidR="002C0A54">
        <w:rPr>
          <w:rFonts w:cstheme="minorHAnsi"/>
        </w:rPr>
        <w:t xml:space="preserve">to be bound by </w:t>
      </w:r>
      <w:r w:rsidR="000653AD">
        <w:rPr>
          <w:rFonts w:cstheme="minorHAnsi"/>
        </w:rPr>
        <w:t>that rule</w:t>
      </w:r>
      <w:r w:rsidR="00EB77FF">
        <w:rPr>
          <w:rFonts w:cstheme="minorHAnsi"/>
        </w:rPr>
        <w:t xml:space="preserve"> – </w:t>
      </w:r>
      <w:r w:rsidR="002C0A54">
        <w:rPr>
          <w:rFonts w:cstheme="minorHAnsi"/>
        </w:rPr>
        <w:t xml:space="preserve">it needn’t </w:t>
      </w:r>
      <w:r w:rsidR="000653AD">
        <w:rPr>
          <w:rFonts w:cstheme="minorHAnsi"/>
        </w:rPr>
        <w:t xml:space="preserve">apply to you and me. </w:t>
      </w:r>
      <w:r w:rsidR="00E86121" w:rsidRPr="00E86121">
        <w:rPr>
          <w:color w:val="000000"/>
        </w:rPr>
        <w:t>“I am above law, saith God, and will deal with thee, not according to mine ordinary rule, but according to my prerogative.”</w:t>
      </w:r>
      <w:r w:rsidR="00E86121">
        <w:rPr>
          <w:rStyle w:val="FootnoteReference"/>
          <w:color w:val="000000"/>
        </w:rPr>
        <w:footnoteReference w:id="201"/>
      </w:r>
      <w:r w:rsidR="00BE3079">
        <w:rPr>
          <w:color w:val="000000"/>
        </w:rPr>
        <w:t xml:space="preserve"> </w:t>
      </w:r>
      <w:r w:rsidR="000653AD">
        <w:rPr>
          <w:rFonts w:cstheme="minorHAnsi"/>
        </w:rPr>
        <w:t xml:space="preserve">Or </w:t>
      </w:r>
      <w:r w:rsidR="00BE3079">
        <w:rPr>
          <w:rFonts w:cstheme="minorHAnsi"/>
        </w:rPr>
        <w:t xml:space="preserve">it could be a question: </w:t>
      </w:r>
      <w:r w:rsidR="00B33DEB">
        <w:rPr>
          <w:rFonts w:cstheme="minorHAnsi"/>
        </w:rPr>
        <w:t>“</w:t>
      </w:r>
      <w:r w:rsidR="000653AD">
        <w:rPr>
          <w:rFonts w:cstheme="minorHAnsi"/>
        </w:rPr>
        <w:t>so would you turn back to me?</w:t>
      </w:r>
      <w:r w:rsidR="00B33DEB">
        <w:rPr>
          <w:rFonts w:cstheme="minorHAnsi"/>
        </w:rPr>
        <w:t>”</w:t>
      </w:r>
      <w:r w:rsidR="00BE3079">
        <w:rPr>
          <w:rFonts w:cstheme="minorHAnsi"/>
        </w:rPr>
        <w:t xml:space="preserve"> C</w:t>
      </w:r>
      <w:r w:rsidR="000653AD">
        <w:rPr>
          <w:rFonts w:cstheme="minorHAnsi"/>
        </w:rPr>
        <w:t>ou</w:t>
      </w:r>
      <w:r w:rsidR="00122325">
        <w:rPr>
          <w:rFonts w:cstheme="minorHAnsi"/>
        </w:rPr>
        <w:t>ld I accept you without polluting</w:t>
      </w:r>
      <w:r w:rsidR="000653AD">
        <w:rPr>
          <w:rFonts w:cstheme="minorHAnsi"/>
        </w:rPr>
        <w:t xml:space="preserve"> myself? </w:t>
      </w:r>
      <w:r w:rsidR="007E1935">
        <w:rPr>
          <w:rFonts w:cstheme="minorHAnsi"/>
        </w:rPr>
        <w:t xml:space="preserve">In light of the ambiguity, the closing </w:t>
      </w:r>
      <w:r w:rsidR="007E1935" w:rsidRPr="007E1935">
        <w:rPr>
          <w:i/>
        </w:rPr>
        <w:t>Yahweh’s affirmation</w:t>
      </w:r>
      <w:r w:rsidR="007E1935">
        <w:rPr>
          <w:rFonts w:cstheme="minorHAnsi"/>
        </w:rPr>
        <w:t xml:space="preserve"> is ironic. </w:t>
      </w:r>
      <w:r w:rsidR="000D16C6">
        <w:rPr>
          <w:rFonts w:cstheme="minorHAnsi"/>
        </w:rPr>
        <w:t xml:space="preserve">Surely it’s always possible for people to return to Yahweh? Is it? One can imagine the verse as designed to raise questions for Judah in </w:t>
      </w:r>
      <w:r w:rsidR="00B75F6A">
        <w:rPr>
          <w:rFonts w:cstheme="minorHAnsi"/>
        </w:rPr>
        <w:t>Jo</w:t>
      </w:r>
      <w:r w:rsidR="005C6E4D">
        <w:rPr>
          <w:rFonts w:cstheme="minorHAnsi"/>
        </w:rPr>
        <w:t xml:space="preserve">siah’s day, or </w:t>
      </w:r>
      <w:r w:rsidR="000D16C6">
        <w:rPr>
          <w:rFonts w:cstheme="minorHAnsi"/>
        </w:rPr>
        <w:t>Jehoiakim’</w:t>
      </w:r>
      <w:r w:rsidR="005C6E4D">
        <w:rPr>
          <w:rFonts w:cstheme="minorHAnsi"/>
        </w:rPr>
        <w:t>s day as part of the 604</w:t>
      </w:r>
      <w:r w:rsidR="000D16C6">
        <w:rPr>
          <w:rFonts w:cstheme="minorHAnsi"/>
        </w:rPr>
        <w:t xml:space="preserve"> scroll, or during the years up to 587</w:t>
      </w:r>
      <w:r w:rsidR="005C6E4D">
        <w:rPr>
          <w:rFonts w:cstheme="minorHAnsi"/>
        </w:rPr>
        <w:t>, or in the context of the exilic period</w:t>
      </w:r>
      <w:r w:rsidR="000D16C6">
        <w:rPr>
          <w:rFonts w:cstheme="minorHAnsi"/>
        </w:rPr>
        <w:t xml:space="preserve">. </w:t>
      </w:r>
      <w:r w:rsidR="000653AD">
        <w:rPr>
          <w:rFonts w:cstheme="minorHAnsi"/>
        </w:rPr>
        <w:t>The rest of the sec</w:t>
      </w:r>
      <w:r w:rsidR="000D16C6">
        <w:rPr>
          <w:rFonts w:cstheme="minorHAnsi"/>
        </w:rPr>
        <w:t>tion will explore possibilit</w:t>
      </w:r>
      <w:r w:rsidR="00BE3079">
        <w:rPr>
          <w:rFonts w:cstheme="minorHAnsi"/>
        </w:rPr>
        <w:t xml:space="preserve">ies with regard to </w:t>
      </w:r>
      <w:r w:rsidR="000D16C6">
        <w:rPr>
          <w:rFonts w:cstheme="minorHAnsi"/>
        </w:rPr>
        <w:t>whether Yahweh could or would have Judah back.</w:t>
      </w:r>
      <w:r w:rsidR="00B75F6A">
        <w:rPr>
          <w:rFonts w:cstheme="minorHAnsi"/>
        </w:rPr>
        <w:t xml:space="preserve"> </w:t>
      </w:r>
    </w:p>
    <w:p w:rsidR="00337F04" w:rsidRDefault="000B674D" w:rsidP="002508AB">
      <w:pPr>
        <w:pStyle w:val="Heading2"/>
        <w:numPr>
          <w:ilvl w:val="0"/>
          <w:numId w:val="12"/>
        </w:numPr>
      </w:pPr>
      <w:r>
        <w:t xml:space="preserve">The Implausibility </w:t>
      </w:r>
      <w:r w:rsidR="0096434E">
        <w:t>(3:2-5)</w:t>
      </w:r>
    </w:p>
    <w:p w:rsidR="007A47E5" w:rsidRDefault="007A47E5" w:rsidP="003538F7">
      <w:pPr>
        <w:rPr>
          <w:vertAlign w:val="superscript"/>
        </w:rPr>
      </w:pPr>
    </w:p>
    <w:p w:rsidR="00BF6211" w:rsidRDefault="00BF6211" w:rsidP="003538F7">
      <w:r>
        <w:rPr>
          <w:vertAlign w:val="superscript"/>
        </w:rPr>
        <w:t>2</w:t>
      </w:r>
      <w:r>
        <w:t xml:space="preserve">Raise your eyes to the </w:t>
      </w:r>
      <w:r w:rsidR="00A64C34">
        <w:t xml:space="preserve">bare </w:t>
      </w:r>
      <w:r>
        <w:t>heights</w:t>
      </w:r>
      <w:r w:rsidR="00D84BC5">
        <w:rPr>
          <w:vertAlign w:val="superscript"/>
        </w:rPr>
        <w:t>a</w:t>
      </w:r>
      <w:r>
        <w:t xml:space="preserve"> and look,</w:t>
      </w:r>
    </w:p>
    <w:p w:rsidR="00BF6211" w:rsidRPr="00D84BC5" w:rsidRDefault="00BF6211" w:rsidP="003538F7">
      <w:pPr>
        <w:rPr>
          <w:vertAlign w:val="superscript"/>
        </w:rPr>
      </w:pPr>
      <w:r>
        <w:tab/>
        <w:t>where have you not been laid?</w:t>
      </w:r>
      <w:r w:rsidR="00D84BC5">
        <w:rPr>
          <w:vertAlign w:val="superscript"/>
        </w:rPr>
        <w:t>b</w:t>
      </w:r>
    </w:p>
    <w:p w:rsidR="00BF6211" w:rsidRDefault="002D5E96" w:rsidP="003538F7">
      <w:r>
        <w:t xml:space="preserve">By </w:t>
      </w:r>
      <w:r w:rsidR="008179B9">
        <w:t xml:space="preserve">the </w:t>
      </w:r>
      <w:r>
        <w:t xml:space="preserve">paths you </w:t>
      </w:r>
      <w:r w:rsidR="00AC3BAA">
        <w:t xml:space="preserve">have </w:t>
      </w:r>
      <w:r>
        <w:t>sat</w:t>
      </w:r>
      <w:r w:rsidR="00BF6211">
        <w:t xml:space="preserve"> for them,</w:t>
      </w:r>
    </w:p>
    <w:p w:rsidR="00BF6211" w:rsidRDefault="00785D9F" w:rsidP="003538F7">
      <w:r>
        <w:tab/>
        <w:t>like a Bedouin</w:t>
      </w:r>
      <w:r w:rsidR="00D84BC5">
        <w:rPr>
          <w:vertAlign w:val="superscript"/>
        </w:rPr>
        <w:t>c</w:t>
      </w:r>
      <w:r w:rsidR="00BF6211">
        <w:t xml:space="preserve"> in the wilderness.</w:t>
      </w:r>
    </w:p>
    <w:p w:rsidR="009634DF" w:rsidRDefault="00122325" w:rsidP="003538F7">
      <w:r>
        <w:lastRenderedPageBreak/>
        <w:t xml:space="preserve">You </w:t>
      </w:r>
      <w:r w:rsidR="00AC3BAA">
        <w:t xml:space="preserve">have </w:t>
      </w:r>
      <w:r>
        <w:t>pollut</w:t>
      </w:r>
      <w:r w:rsidR="009634DF">
        <w:t>ed the country</w:t>
      </w:r>
      <w:r w:rsidR="00AC3BAA">
        <w:t>,</w:t>
      </w:r>
    </w:p>
    <w:p w:rsidR="009634DF" w:rsidRPr="00D84BC5" w:rsidRDefault="00EA66D5" w:rsidP="003538F7">
      <w:pPr>
        <w:rPr>
          <w:vertAlign w:val="superscript"/>
        </w:rPr>
      </w:pPr>
      <w:r>
        <w:tab/>
        <w:t>with your whoring</w:t>
      </w:r>
      <w:r w:rsidR="007A04A0">
        <w:t>s</w:t>
      </w:r>
      <w:r>
        <w:t>,</w:t>
      </w:r>
      <w:r w:rsidR="009634DF">
        <w:t xml:space="preserve"> your dire behavior.</w:t>
      </w:r>
      <w:r w:rsidR="00D84BC5">
        <w:rPr>
          <w:vertAlign w:val="superscript"/>
        </w:rPr>
        <w:t>d</w:t>
      </w:r>
    </w:p>
    <w:p w:rsidR="009634DF" w:rsidRDefault="009634DF" w:rsidP="003538F7">
      <w:r>
        <w:rPr>
          <w:vertAlign w:val="superscript"/>
        </w:rPr>
        <w:t>3</w:t>
      </w:r>
      <w:r w:rsidR="00C13E36">
        <w:t>Downpour</w:t>
      </w:r>
      <w:r>
        <w:t>s</w:t>
      </w:r>
      <w:r w:rsidR="00D84BC5">
        <w:rPr>
          <w:vertAlign w:val="superscript"/>
        </w:rPr>
        <w:t>e</w:t>
      </w:r>
      <w:r>
        <w:t xml:space="preserve"> </w:t>
      </w:r>
      <w:r w:rsidR="001326B8">
        <w:t xml:space="preserve">have </w:t>
      </w:r>
      <w:r>
        <w:t>held back,</w:t>
      </w:r>
    </w:p>
    <w:p w:rsidR="009634DF" w:rsidRDefault="007A04A0" w:rsidP="003538F7">
      <w:r>
        <w:tab/>
        <w:t>late rain</w:t>
      </w:r>
      <w:r w:rsidR="001326B8">
        <w:t xml:space="preserve"> </w:t>
      </w:r>
      <w:r w:rsidR="00BC1FB1">
        <w:t>– it has</w:t>
      </w:r>
      <w:r w:rsidR="00FD1928">
        <w:t>n’</w:t>
      </w:r>
      <w:r w:rsidR="009634DF">
        <w:t>t happen</w:t>
      </w:r>
      <w:r w:rsidR="001326B8">
        <w:t>ed</w:t>
      </w:r>
      <w:r w:rsidR="009634DF">
        <w:t>.</w:t>
      </w:r>
    </w:p>
    <w:p w:rsidR="009634DF" w:rsidRPr="00D84BC5" w:rsidRDefault="00E42327" w:rsidP="003538F7">
      <w:pPr>
        <w:rPr>
          <w:vertAlign w:val="superscript"/>
        </w:rPr>
      </w:pPr>
      <w:r>
        <w:t xml:space="preserve">But </w:t>
      </w:r>
      <w:r w:rsidR="00D57760">
        <w:t xml:space="preserve">you </w:t>
      </w:r>
      <w:r w:rsidR="001326B8">
        <w:t xml:space="preserve">have </w:t>
      </w:r>
      <w:r w:rsidR="00D57760">
        <w:t>had the forehead of a whorish woman</w:t>
      </w:r>
      <w:r w:rsidR="00D84BC5">
        <w:t xml:space="preserve"> –</w:t>
      </w:r>
      <w:r w:rsidR="00D84BC5">
        <w:rPr>
          <w:rStyle w:val="FootnoteReference"/>
        </w:rPr>
        <w:t>f</w:t>
      </w:r>
    </w:p>
    <w:p w:rsidR="00D57760" w:rsidRDefault="00D57760" w:rsidP="00A80099">
      <w:pPr>
        <w:tabs>
          <w:tab w:val="left" w:pos="720"/>
          <w:tab w:val="left" w:pos="1440"/>
          <w:tab w:val="left" w:pos="2160"/>
          <w:tab w:val="left" w:pos="2880"/>
          <w:tab w:val="left" w:pos="3600"/>
          <w:tab w:val="left" w:pos="4199"/>
          <w:tab w:val="left" w:pos="6403"/>
        </w:tabs>
      </w:pPr>
      <w:r>
        <w:tab/>
        <w:t xml:space="preserve">you </w:t>
      </w:r>
      <w:r w:rsidR="001326B8">
        <w:t xml:space="preserve">have </w:t>
      </w:r>
      <w:r w:rsidR="00DC2730">
        <w:t>refused to feel disgrace</w:t>
      </w:r>
      <w:r>
        <w:t>.</w:t>
      </w:r>
      <w:r w:rsidR="000011DB">
        <w:tab/>
      </w:r>
      <w:r w:rsidR="00A80099">
        <w:tab/>
      </w:r>
    </w:p>
    <w:p w:rsidR="00674447" w:rsidRDefault="00D57760" w:rsidP="003538F7">
      <w:r>
        <w:rPr>
          <w:vertAlign w:val="superscript"/>
        </w:rPr>
        <w:t>4</w:t>
      </w:r>
      <w:r>
        <w:t>Just now you called</w:t>
      </w:r>
      <w:r w:rsidR="00D84BC5">
        <w:rPr>
          <w:vertAlign w:val="superscript"/>
        </w:rPr>
        <w:t>g</w:t>
      </w:r>
      <w:r>
        <w:t xml:space="preserve"> to me, didn’t you, </w:t>
      </w:r>
    </w:p>
    <w:p w:rsidR="00D57760" w:rsidRDefault="00B33DEB" w:rsidP="00674447">
      <w:pPr>
        <w:ind w:left="720"/>
      </w:pPr>
      <w:r>
        <w:t>“</w:t>
      </w:r>
      <w:r w:rsidR="00D57760">
        <w:t>Father,</w:t>
      </w:r>
      <w:r w:rsidR="00674447">
        <w:t xml:space="preserve"> </w:t>
      </w:r>
      <w:r w:rsidR="0066386A">
        <w:t>you are the guide</w:t>
      </w:r>
      <w:r w:rsidR="00D84BC5">
        <w:rPr>
          <w:vertAlign w:val="superscript"/>
        </w:rPr>
        <w:t>h</w:t>
      </w:r>
      <w:r w:rsidR="00D57760">
        <w:t xml:space="preserve"> of my youth.</w:t>
      </w:r>
    </w:p>
    <w:p w:rsidR="00D57760" w:rsidRDefault="00D57760" w:rsidP="003538F7">
      <w:r>
        <w:rPr>
          <w:vertAlign w:val="superscript"/>
        </w:rPr>
        <w:t>5</w:t>
      </w:r>
      <w:r w:rsidR="0096434E">
        <w:t>Does h</w:t>
      </w:r>
      <w:r>
        <w:t xml:space="preserve">e </w:t>
      </w:r>
      <w:r w:rsidR="00E95147">
        <w:t>hold onto</w:t>
      </w:r>
      <w:r w:rsidR="00762A8A">
        <w:t xml:space="preserve"> things</w:t>
      </w:r>
      <w:r w:rsidR="00B92455">
        <w:t xml:space="preserve"> for all time</w:t>
      </w:r>
      <w:r>
        <w:t xml:space="preserve">, </w:t>
      </w:r>
    </w:p>
    <w:p w:rsidR="00D57760" w:rsidRDefault="00D57760" w:rsidP="003538F7">
      <w:r>
        <w:tab/>
        <w:t xml:space="preserve">or </w:t>
      </w:r>
      <w:r w:rsidR="0096434E">
        <w:t xml:space="preserve">does he </w:t>
      </w:r>
      <w:r w:rsidR="00762A8A">
        <w:t>keep things</w:t>
      </w:r>
      <w:r w:rsidR="00646423">
        <w:t xml:space="preserve"> perpetual</w:t>
      </w:r>
      <w:r w:rsidR="004D6E75">
        <w:t>ly</w:t>
      </w:r>
      <w:r>
        <w:t>?</w:t>
      </w:r>
      <w:r w:rsidR="00B33DEB">
        <w:t>”</w:t>
      </w:r>
    </w:p>
    <w:p w:rsidR="007E5D19" w:rsidRDefault="00D57760" w:rsidP="003538F7">
      <w:r>
        <w:t xml:space="preserve">There, you </w:t>
      </w:r>
      <w:r w:rsidR="00FB1EAB">
        <w:t xml:space="preserve">have </w:t>
      </w:r>
      <w:r>
        <w:t>spoke</w:t>
      </w:r>
      <w:r w:rsidR="00FB1EAB">
        <w:t>n</w:t>
      </w:r>
      <w:r>
        <w:t>,</w:t>
      </w:r>
      <w:r w:rsidR="007E5D19">
        <w:t xml:space="preserve"> </w:t>
      </w:r>
    </w:p>
    <w:p w:rsidR="00D57760" w:rsidRPr="00D84BC5" w:rsidRDefault="007E5D19" w:rsidP="007E5D19">
      <w:pPr>
        <w:ind w:left="720"/>
        <w:rPr>
          <w:vertAlign w:val="superscript"/>
        </w:rPr>
      </w:pPr>
      <w:r>
        <w:t>but you did dire things</w:t>
      </w:r>
      <w:r w:rsidR="00641F01">
        <w:t>, and</w:t>
      </w:r>
      <w:r w:rsidR="00E361FE">
        <w:t xml:space="preserve"> you had your way</w:t>
      </w:r>
      <w:r>
        <w:t>.</w:t>
      </w:r>
      <w:r w:rsidR="00D84BC5">
        <w:rPr>
          <w:vertAlign w:val="superscript"/>
        </w:rPr>
        <w:t>i</w:t>
      </w:r>
    </w:p>
    <w:p w:rsidR="002C0A54" w:rsidRDefault="002C0A54" w:rsidP="007E5D19">
      <w:pPr>
        <w:ind w:left="720"/>
      </w:pPr>
    </w:p>
    <w:p w:rsidR="00D84BC5" w:rsidRDefault="00D84BC5" w:rsidP="00D84BC5">
      <w:pPr>
        <w:pStyle w:val="FootnoteText"/>
        <w:numPr>
          <w:ilvl w:val="0"/>
          <w:numId w:val="44"/>
        </w:numPr>
        <w:rPr>
          <w:sz w:val="22"/>
          <w:szCs w:val="22"/>
        </w:rPr>
      </w:pPr>
      <w:r w:rsidRPr="00D84BC5">
        <w:rPr>
          <w:sz w:val="22"/>
          <w:szCs w:val="22"/>
        </w:rPr>
        <w:t xml:space="preserve">LXX, Vg “straight ahead” reflects uncertainty about the meaning of </w:t>
      </w:r>
      <w:r w:rsidRPr="00D84BC5">
        <w:rPr>
          <w:rFonts w:cstheme="minorHAnsi"/>
          <w:i/>
          <w:sz w:val="22"/>
          <w:szCs w:val="22"/>
        </w:rPr>
        <w:t>šә</w:t>
      </w:r>
      <w:r w:rsidRPr="00D84BC5">
        <w:rPr>
          <w:i/>
          <w:sz w:val="22"/>
          <w:szCs w:val="22"/>
        </w:rPr>
        <w:t>payim</w:t>
      </w:r>
      <w:r w:rsidRPr="00D84BC5">
        <w:rPr>
          <w:sz w:val="22"/>
          <w:szCs w:val="22"/>
        </w:rPr>
        <w:t xml:space="preserve"> (most of whose occurrences come in Jeremiah). Here it apparently denotes places people look up to; they are or can be locations where people gather and pray (3:21; 7:29; 12:12; 14:6); they are or can be in the wilderness (4:11), where wild donkeys stand (14:6). But as bare heights maybe they are simply “open plains in contradistinction to woodland” (Blayney, </w:t>
      </w:r>
      <w:r w:rsidRPr="00D84BC5">
        <w:rPr>
          <w:i/>
          <w:sz w:val="22"/>
          <w:szCs w:val="22"/>
        </w:rPr>
        <w:t>Jeremiah</w:t>
      </w:r>
      <w:r w:rsidRPr="00D84BC5">
        <w:rPr>
          <w:sz w:val="22"/>
          <w:szCs w:val="22"/>
        </w:rPr>
        <w:t>, 243-44).</w:t>
      </w:r>
    </w:p>
    <w:p w:rsidR="00D84BC5" w:rsidRDefault="00D84BC5" w:rsidP="00D84BC5">
      <w:pPr>
        <w:pStyle w:val="FootnoteText"/>
        <w:numPr>
          <w:ilvl w:val="0"/>
          <w:numId w:val="44"/>
        </w:numPr>
        <w:rPr>
          <w:sz w:val="22"/>
          <w:szCs w:val="22"/>
        </w:rPr>
      </w:pPr>
      <w:r w:rsidRPr="00D84BC5">
        <w:rPr>
          <w:sz w:val="22"/>
          <w:szCs w:val="22"/>
        </w:rPr>
        <w:t xml:space="preserve">For Q </w:t>
      </w:r>
      <w:r w:rsidRPr="00D84BC5">
        <w:rPr>
          <w:rFonts w:cstheme="minorHAnsi"/>
          <w:i/>
          <w:sz w:val="22"/>
          <w:szCs w:val="22"/>
        </w:rPr>
        <w:t>š</w:t>
      </w:r>
      <w:r w:rsidRPr="00D84BC5">
        <w:rPr>
          <w:i/>
          <w:sz w:val="22"/>
          <w:szCs w:val="22"/>
        </w:rPr>
        <w:t>ukkabt</w:t>
      </w:r>
      <w:r w:rsidRPr="00D84BC5">
        <w:rPr>
          <w:sz w:val="22"/>
          <w:szCs w:val="22"/>
        </w:rPr>
        <w:t xml:space="preserve"> (cf. Aq, Sym) K implies </w:t>
      </w:r>
      <w:r w:rsidRPr="00D84BC5">
        <w:rPr>
          <w:rFonts w:cstheme="minorHAnsi"/>
          <w:i/>
          <w:sz w:val="22"/>
          <w:szCs w:val="22"/>
        </w:rPr>
        <w:t>š</w:t>
      </w:r>
      <w:r w:rsidRPr="00D84BC5">
        <w:rPr>
          <w:i/>
          <w:sz w:val="22"/>
          <w:szCs w:val="22"/>
        </w:rPr>
        <w:t>uggalt</w:t>
      </w:r>
      <w:r w:rsidRPr="00D84BC5">
        <w:rPr>
          <w:sz w:val="22"/>
          <w:szCs w:val="22"/>
        </w:rPr>
        <w:t xml:space="preserve">, the equivalent of the F word (Carroll, </w:t>
      </w:r>
      <w:r w:rsidRPr="00D84BC5">
        <w:rPr>
          <w:i/>
          <w:sz w:val="22"/>
          <w:szCs w:val="22"/>
        </w:rPr>
        <w:t>Jeremiah</w:t>
      </w:r>
      <w:r w:rsidRPr="00D84BC5">
        <w:rPr>
          <w:sz w:val="22"/>
          <w:szCs w:val="22"/>
        </w:rPr>
        <w:t>,</w:t>
      </w:r>
      <w:r w:rsidRPr="00D84BC5">
        <w:rPr>
          <w:i/>
          <w:sz w:val="22"/>
          <w:szCs w:val="22"/>
        </w:rPr>
        <w:t xml:space="preserve"> </w:t>
      </w:r>
      <w:r w:rsidRPr="00D84BC5">
        <w:rPr>
          <w:sz w:val="22"/>
          <w:szCs w:val="22"/>
        </w:rPr>
        <w:t xml:space="preserve">141), which is therefore regularly replaced by something a bit more delicate. </w:t>
      </w:r>
    </w:p>
    <w:p w:rsidR="00D84BC5" w:rsidRDefault="00D84BC5" w:rsidP="00D84BC5">
      <w:pPr>
        <w:pStyle w:val="FootnoteText"/>
        <w:numPr>
          <w:ilvl w:val="0"/>
          <w:numId w:val="44"/>
        </w:numPr>
        <w:rPr>
          <w:sz w:val="22"/>
          <w:szCs w:val="22"/>
        </w:rPr>
      </w:pPr>
      <w:r w:rsidRPr="00D84BC5">
        <w:rPr>
          <w:i/>
          <w:sz w:val="22"/>
          <w:szCs w:val="22"/>
        </w:rPr>
        <w:t>’</w:t>
      </w:r>
      <w:r w:rsidRPr="00D84BC5">
        <w:rPr>
          <w:rFonts w:cstheme="minorHAnsi"/>
          <w:i/>
          <w:sz w:val="22"/>
          <w:szCs w:val="22"/>
        </w:rPr>
        <w:t>Ărābî</w:t>
      </w:r>
      <w:r w:rsidRPr="00D84BC5">
        <w:rPr>
          <w:rFonts w:cstheme="minorHAnsi"/>
          <w:sz w:val="22"/>
          <w:szCs w:val="22"/>
        </w:rPr>
        <w:t xml:space="preserve">; </w:t>
      </w:r>
      <w:r w:rsidRPr="00D84BC5">
        <w:rPr>
          <w:sz w:val="22"/>
          <w:szCs w:val="22"/>
        </w:rPr>
        <w:t xml:space="preserve">Tg has the gloss “who dwell in tents,” </w:t>
      </w:r>
      <w:r w:rsidRPr="00D84BC5">
        <w:rPr>
          <w:rFonts w:cstheme="minorHAnsi"/>
          <w:sz w:val="22"/>
          <w:szCs w:val="22"/>
        </w:rPr>
        <w:t xml:space="preserve">Vg has “bandit.” LXX has “raven,” implying </w:t>
      </w:r>
      <w:r w:rsidRPr="00D84BC5">
        <w:rPr>
          <w:rFonts w:cstheme="minorHAnsi"/>
          <w:i/>
          <w:sz w:val="22"/>
          <w:szCs w:val="22"/>
        </w:rPr>
        <w:t>’ōrēb</w:t>
      </w:r>
      <w:r w:rsidRPr="00D84BC5">
        <w:rPr>
          <w:rFonts w:cstheme="minorHAnsi"/>
          <w:sz w:val="22"/>
          <w:szCs w:val="22"/>
        </w:rPr>
        <w:t xml:space="preserve">. </w:t>
      </w:r>
    </w:p>
    <w:p w:rsidR="00D84BC5" w:rsidRDefault="00D84BC5" w:rsidP="00D84BC5">
      <w:pPr>
        <w:pStyle w:val="FootnoteText"/>
        <w:numPr>
          <w:ilvl w:val="0"/>
          <w:numId w:val="44"/>
        </w:numPr>
        <w:rPr>
          <w:sz w:val="22"/>
          <w:szCs w:val="22"/>
        </w:rPr>
      </w:pPr>
      <w:r w:rsidRPr="00D84BC5">
        <w:rPr>
          <w:sz w:val="22"/>
          <w:szCs w:val="22"/>
        </w:rPr>
        <w:t>Literally, “your whoring and…”: a hendiadys.</w:t>
      </w:r>
    </w:p>
    <w:p w:rsidR="00D84BC5" w:rsidRDefault="00D84BC5" w:rsidP="00D84BC5">
      <w:pPr>
        <w:pStyle w:val="FootnoteText"/>
        <w:numPr>
          <w:ilvl w:val="0"/>
          <w:numId w:val="44"/>
        </w:numPr>
        <w:rPr>
          <w:sz w:val="22"/>
          <w:szCs w:val="22"/>
        </w:rPr>
      </w:pPr>
      <w:r w:rsidRPr="00D84BC5">
        <w:rPr>
          <w:sz w:val="22"/>
          <w:szCs w:val="22"/>
        </w:rPr>
        <w:t xml:space="preserve">Vg “drops of rain” suggests that </w:t>
      </w:r>
      <w:r w:rsidRPr="00D84BC5">
        <w:rPr>
          <w:i/>
          <w:sz w:val="22"/>
          <w:szCs w:val="22"/>
        </w:rPr>
        <w:t>r</w:t>
      </w:r>
      <w:r w:rsidRPr="00D84BC5">
        <w:rPr>
          <w:rFonts w:cstheme="minorHAnsi"/>
          <w:i/>
          <w:sz w:val="22"/>
          <w:szCs w:val="22"/>
        </w:rPr>
        <w:t>әbibîm</w:t>
      </w:r>
      <w:r w:rsidRPr="00D84BC5">
        <w:rPr>
          <w:rFonts w:cstheme="minorHAnsi"/>
          <w:sz w:val="22"/>
          <w:szCs w:val="22"/>
        </w:rPr>
        <w:t xml:space="preserve"> were just showers, but etymology suggests that they were a more copious provision (BDB, and Qimchi in </w:t>
      </w:r>
      <w:r w:rsidRPr="00D84BC5">
        <w:rPr>
          <w:i/>
          <w:sz w:val="22"/>
          <w:szCs w:val="22"/>
        </w:rPr>
        <w:t>miqrā’ôt g</w:t>
      </w:r>
      <w:r w:rsidRPr="00D84BC5">
        <w:rPr>
          <w:rFonts w:cstheme="minorHAnsi"/>
          <w:i/>
          <w:sz w:val="22"/>
          <w:szCs w:val="22"/>
        </w:rPr>
        <w:t>ә</w:t>
      </w:r>
      <w:r w:rsidRPr="00D84BC5">
        <w:rPr>
          <w:i/>
          <w:sz w:val="22"/>
          <w:szCs w:val="22"/>
        </w:rPr>
        <w:t>dôlôt</w:t>
      </w:r>
      <w:r w:rsidRPr="00D84BC5">
        <w:rPr>
          <w:sz w:val="22"/>
          <w:szCs w:val="22"/>
        </w:rPr>
        <w:t xml:space="preserve"> on the passage</w:t>
      </w:r>
      <w:r w:rsidRPr="00D84BC5">
        <w:rPr>
          <w:rFonts w:cstheme="minorHAnsi"/>
          <w:sz w:val="22"/>
          <w:szCs w:val="22"/>
        </w:rPr>
        <w:t xml:space="preserve">), as LXX implies (see McKane, </w:t>
      </w:r>
      <w:r w:rsidRPr="00D84BC5">
        <w:rPr>
          <w:rFonts w:cstheme="minorHAnsi"/>
          <w:i/>
          <w:sz w:val="22"/>
          <w:szCs w:val="22"/>
        </w:rPr>
        <w:t xml:space="preserve">Jeremiah </w:t>
      </w:r>
      <w:r w:rsidRPr="00D84BC5">
        <w:rPr>
          <w:rFonts w:cstheme="minorHAnsi"/>
          <w:sz w:val="22"/>
          <w:szCs w:val="22"/>
        </w:rPr>
        <w:t xml:space="preserve">1:60; he also notes that LXX’s “snare” implies </w:t>
      </w:r>
      <w:r w:rsidRPr="00D84BC5">
        <w:rPr>
          <w:rFonts w:cstheme="minorHAnsi"/>
          <w:i/>
          <w:sz w:val="22"/>
          <w:szCs w:val="22"/>
        </w:rPr>
        <w:t>môqēš</w:t>
      </w:r>
      <w:r w:rsidRPr="00D84BC5">
        <w:rPr>
          <w:rFonts w:cstheme="minorHAnsi"/>
          <w:sz w:val="22"/>
          <w:szCs w:val="22"/>
        </w:rPr>
        <w:t xml:space="preserve"> for MT’s </w:t>
      </w:r>
      <w:r w:rsidRPr="00D84BC5">
        <w:rPr>
          <w:rFonts w:cstheme="minorHAnsi"/>
          <w:i/>
          <w:sz w:val="22"/>
          <w:szCs w:val="22"/>
        </w:rPr>
        <w:t>malqôš</w:t>
      </w:r>
      <w:r w:rsidRPr="00D84BC5">
        <w:rPr>
          <w:rFonts w:cstheme="minorHAnsi"/>
          <w:sz w:val="22"/>
          <w:szCs w:val="22"/>
        </w:rPr>
        <w:t xml:space="preserve">, </w:t>
      </w:r>
      <w:r w:rsidRPr="00D84BC5">
        <w:rPr>
          <w:rFonts w:cstheme="minorHAnsi"/>
          <w:i/>
          <w:sz w:val="22"/>
          <w:szCs w:val="22"/>
        </w:rPr>
        <w:t>late rain</w:t>
      </w:r>
      <w:r w:rsidRPr="00D84BC5">
        <w:rPr>
          <w:rFonts w:cstheme="minorHAnsi"/>
          <w:sz w:val="22"/>
          <w:szCs w:val="22"/>
        </w:rPr>
        <w:t>).</w:t>
      </w:r>
    </w:p>
    <w:p w:rsidR="00D84BC5" w:rsidRDefault="00D84BC5" w:rsidP="00D84BC5">
      <w:pPr>
        <w:pStyle w:val="FootnoteText"/>
        <w:numPr>
          <w:ilvl w:val="0"/>
          <w:numId w:val="44"/>
        </w:numPr>
        <w:rPr>
          <w:sz w:val="22"/>
          <w:szCs w:val="22"/>
        </w:rPr>
      </w:pPr>
      <w:r w:rsidRPr="00D84BC5">
        <w:rPr>
          <w:sz w:val="22"/>
          <w:szCs w:val="22"/>
        </w:rPr>
        <w:t>The word order (subject preceding verb) and the asyndesis suggest that this clause is subordinate to what follows.</w:t>
      </w:r>
    </w:p>
    <w:p w:rsidR="00D84BC5" w:rsidRDefault="00D84BC5" w:rsidP="00D84BC5">
      <w:pPr>
        <w:pStyle w:val="FootnoteText"/>
        <w:numPr>
          <w:ilvl w:val="0"/>
          <w:numId w:val="44"/>
        </w:numPr>
        <w:rPr>
          <w:sz w:val="22"/>
          <w:szCs w:val="22"/>
        </w:rPr>
      </w:pPr>
      <w:r w:rsidRPr="00D84BC5">
        <w:rPr>
          <w:sz w:val="22"/>
          <w:szCs w:val="22"/>
        </w:rPr>
        <w:t>Vg has imperative as in v. 1 (cf. Tg).</w:t>
      </w:r>
    </w:p>
    <w:p w:rsidR="00D84BC5" w:rsidRPr="00D84BC5" w:rsidRDefault="00D84BC5" w:rsidP="00D84BC5">
      <w:pPr>
        <w:pStyle w:val="FootnoteText"/>
        <w:numPr>
          <w:ilvl w:val="0"/>
          <w:numId w:val="44"/>
        </w:numPr>
        <w:rPr>
          <w:sz w:val="22"/>
          <w:szCs w:val="22"/>
        </w:rPr>
      </w:pPr>
      <w:r w:rsidRPr="00D84BC5">
        <w:rPr>
          <w:sz w:val="22"/>
          <w:szCs w:val="22"/>
        </w:rPr>
        <w:t xml:space="preserve">LXX, Vg; </w:t>
      </w:r>
      <w:r w:rsidRPr="00D84BC5">
        <w:rPr>
          <w:i/>
          <w:sz w:val="22"/>
          <w:szCs w:val="22"/>
        </w:rPr>
        <w:t>’all</w:t>
      </w:r>
      <w:r w:rsidRPr="00D84BC5">
        <w:rPr>
          <w:rFonts w:cstheme="minorHAnsi"/>
          <w:i/>
          <w:sz w:val="22"/>
          <w:szCs w:val="22"/>
        </w:rPr>
        <w:t>ûp</w:t>
      </w:r>
      <w:r w:rsidRPr="00D84BC5">
        <w:rPr>
          <w:rFonts w:cstheme="minorHAnsi"/>
          <w:sz w:val="22"/>
          <w:szCs w:val="22"/>
        </w:rPr>
        <w:t xml:space="preserve"> hardly means companion/friend (BDB, </w:t>
      </w:r>
      <w:r w:rsidRPr="00D84BC5">
        <w:rPr>
          <w:rFonts w:cstheme="minorHAnsi"/>
          <w:i/>
          <w:sz w:val="22"/>
          <w:szCs w:val="22"/>
        </w:rPr>
        <w:t>HALOT</w:t>
      </w:r>
      <w:r w:rsidRPr="00D84BC5">
        <w:rPr>
          <w:rFonts w:cstheme="minorHAnsi"/>
          <w:sz w:val="22"/>
          <w:szCs w:val="22"/>
        </w:rPr>
        <w:t>,</w:t>
      </w:r>
      <w:r w:rsidRPr="00D84BC5">
        <w:rPr>
          <w:rFonts w:cstheme="minorHAnsi"/>
          <w:i/>
          <w:sz w:val="22"/>
          <w:szCs w:val="22"/>
        </w:rPr>
        <w:t xml:space="preserve"> DCH</w:t>
      </w:r>
      <w:r w:rsidRPr="00D84BC5">
        <w:rPr>
          <w:rFonts w:cstheme="minorHAnsi"/>
          <w:sz w:val="22"/>
          <w:szCs w:val="22"/>
        </w:rPr>
        <w:t xml:space="preserve">) in this context, following directly on the invocation as father. </w:t>
      </w:r>
    </w:p>
    <w:p w:rsidR="00D84BC5" w:rsidRPr="00D84BC5" w:rsidRDefault="00D84BC5" w:rsidP="00D84BC5">
      <w:pPr>
        <w:pStyle w:val="FootnoteText"/>
        <w:numPr>
          <w:ilvl w:val="0"/>
          <w:numId w:val="44"/>
        </w:numPr>
        <w:rPr>
          <w:sz w:val="22"/>
          <w:szCs w:val="22"/>
        </w:rPr>
      </w:pPr>
      <w:r w:rsidRPr="00D84BC5">
        <w:rPr>
          <w:sz w:val="22"/>
          <w:szCs w:val="22"/>
        </w:rPr>
        <w:t>MT locates a chapter marker here rather than after 2:37.</w:t>
      </w:r>
    </w:p>
    <w:p w:rsidR="00D84BC5" w:rsidRDefault="00D84BC5" w:rsidP="007E5D19">
      <w:pPr>
        <w:ind w:left="720"/>
      </w:pPr>
    </w:p>
    <w:p w:rsidR="002C0A54" w:rsidRDefault="00895D92" w:rsidP="002C0A54">
      <w:r>
        <w:t>T</w:t>
      </w:r>
      <w:r w:rsidR="006E76C4">
        <w:t xml:space="preserve">his </w:t>
      </w:r>
      <w:r w:rsidR="002C0A54">
        <w:t xml:space="preserve">confrontation </w:t>
      </w:r>
      <w:r w:rsidR="006E76C4">
        <w:t xml:space="preserve">links with </w:t>
      </w:r>
      <w:r>
        <w:t>3:</w:t>
      </w:r>
      <w:r w:rsidR="006E76C4">
        <w:t xml:space="preserve">1 in taking up the references to the country being polluted, to whoring, and to the nation having many sexual partners, but </w:t>
      </w:r>
      <w:r>
        <w:t xml:space="preserve">it does not refer to turning, and </w:t>
      </w:r>
      <w:r w:rsidR="006E76C4">
        <w:t xml:space="preserve">poetically and thematically it stands in </w:t>
      </w:r>
      <w:r>
        <w:t xml:space="preserve">more obvious </w:t>
      </w:r>
      <w:r w:rsidR="006E76C4">
        <w:t>continuity with</w:t>
      </w:r>
      <w:r>
        <w:t xml:space="preserve"> what preceded</w:t>
      </w:r>
      <w:r w:rsidR="0003167D">
        <w:t xml:space="preserve"> in Jer 2</w:t>
      </w:r>
      <w:r>
        <w:t>. If 3:1 had not intervened, 3:2-5</w:t>
      </w:r>
      <w:r w:rsidR="002C0A54">
        <w:t xml:space="preserve"> would simply be a continuation of Jer 2</w:t>
      </w:r>
      <w:r w:rsidR="000F1942">
        <w:t xml:space="preserve"> – as 3:1-5</w:t>
      </w:r>
      <w:r w:rsidR="0003167D">
        <w:t xml:space="preserve"> is in MT</w:t>
      </w:r>
      <w:r w:rsidR="002C0A54">
        <w:t>.</w:t>
      </w:r>
      <w:r>
        <w:t xml:space="preserve"> Thus 3:</w:t>
      </w:r>
      <w:r w:rsidR="000F1942">
        <w:t xml:space="preserve">1-5 as a whole </w:t>
      </w:r>
      <w:r w:rsidR="00A2585A">
        <w:t>bind</w:t>
      </w:r>
      <w:r w:rsidR="000F1942">
        <w:t>s</w:t>
      </w:r>
      <w:r w:rsidR="00A2585A">
        <w:t xml:space="preserve"> the confrontation of 2:1-37 and the m</w:t>
      </w:r>
      <w:r w:rsidR="006E76C4">
        <w:t xml:space="preserve">aterial on turning back in 3:6 – </w:t>
      </w:r>
      <w:r w:rsidR="00A2585A">
        <w:t xml:space="preserve">4:4 in </w:t>
      </w:r>
      <w:r w:rsidR="006E76C4">
        <w:t>a small-scale version of the binding of I</w:t>
      </w:r>
      <w:r w:rsidR="00A2585A">
        <w:t>sa 34</w:t>
      </w:r>
      <w:r w:rsidR="00EB77FF">
        <w:t xml:space="preserve"> – </w:t>
      </w:r>
      <w:r w:rsidR="006E76C4">
        <w:t>39 to</w:t>
      </w:r>
      <w:r w:rsidR="00A2585A">
        <w:t xml:space="preserve"> Isa 1</w:t>
      </w:r>
      <w:r w:rsidR="00EB77FF">
        <w:t xml:space="preserve"> – </w:t>
      </w:r>
      <w:r w:rsidR="00A2585A">
        <w:t>33 and 40</w:t>
      </w:r>
      <w:r w:rsidR="00EB77FF">
        <w:t xml:space="preserve"> – </w:t>
      </w:r>
      <w:r w:rsidR="0003167D">
        <w:t>66 (where</w:t>
      </w:r>
      <w:r w:rsidR="00A2585A">
        <w:t xml:space="preserve"> Isa 34</w:t>
      </w:r>
      <w:r w:rsidR="00EB77FF">
        <w:t xml:space="preserve"> – </w:t>
      </w:r>
      <w:r w:rsidR="00A2585A">
        <w:t>35 links forward with Isa 40</w:t>
      </w:r>
      <w:r w:rsidR="00EB77FF">
        <w:t xml:space="preserve"> – </w:t>
      </w:r>
      <w:r w:rsidR="00A2585A">
        <w:t>66 and Isa 36</w:t>
      </w:r>
      <w:r w:rsidR="00EB77FF">
        <w:t xml:space="preserve"> – </w:t>
      </w:r>
      <w:r w:rsidR="00A2585A">
        <w:t>39 links backward with Isa 1</w:t>
      </w:r>
      <w:r w:rsidR="00EB77FF">
        <w:t xml:space="preserve"> – </w:t>
      </w:r>
      <w:r w:rsidR="00A2585A">
        <w:t>33).</w:t>
      </w:r>
      <w:r w:rsidR="00B03C41">
        <w:t xml:space="preserve"> The two sections</w:t>
      </w:r>
      <w:r>
        <w:t xml:space="preserve"> (2:1-37 and 3:1 – 4:4)</w:t>
      </w:r>
      <w:r w:rsidR="00B03C41">
        <w:t xml:space="preserve"> cannot be priz</w:t>
      </w:r>
      <w:r w:rsidR="00A2585A">
        <w:t>ed apart because of this overlap.</w:t>
      </w:r>
      <w:r w:rsidR="0003167D">
        <w:rPr>
          <w:rStyle w:val="FootnoteReference"/>
        </w:rPr>
        <w:footnoteReference w:id="202"/>
      </w:r>
      <w:r w:rsidR="00A2585A">
        <w:t xml:space="preserve"> </w:t>
      </w:r>
    </w:p>
    <w:p w:rsidR="007E5D19" w:rsidRDefault="00895D92" w:rsidP="00A2585A">
      <w:r>
        <w:t>Vv. 2-5</w:t>
      </w:r>
      <w:r w:rsidR="0003167D">
        <w:t xml:space="preserve"> comprises eight straightforward bicola</w:t>
      </w:r>
      <w:r w:rsidR="00EC71A1">
        <w:t>, except that v. 3b is one of Jeremiah’s signature 5-2 lines</w:t>
      </w:r>
      <w:r w:rsidR="00674447">
        <w:t>. The discipline of this</w:t>
      </w:r>
      <w:r w:rsidR="00A2585A">
        <w:t xml:space="preserve"> structure is matched by a prosaic style of expression. Only two of the lines are characterized by cl</w:t>
      </w:r>
      <w:r w:rsidR="00674447">
        <w:t>assic complementary parallelism (vv. 3a, 5a); in most lines the second colon simply completes the</w:t>
      </w:r>
      <w:r w:rsidR="0003167D">
        <w:t xml:space="preserve"> line to form a </w:t>
      </w:r>
      <w:r w:rsidR="00674447">
        <w:t>prosaic sentence, with no enjambment. The imagery continues that of Jer 2 except for the new simile in v. 2a</w:t>
      </w:r>
      <w:r w:rsidR="00674447">
        <w:rPr>
          <w:rFonts w:cstheme="minorHAnsi"/>
        </w:rPr>
        <w:t>δ</w:t>
      </w:r>
      <w:r w:rsidR="00674447">
        <w:t>.</w:t>
      </w:r>
    </w:p>
    <w:p w:rsidR="00891159" w:rsidRDefault="00891159" w:rsidP="00A2585A"/>
    <w:p w:rsidR="008179B9" w:rsidRDefault="00891159" w:rsidP="00E96694">
      <w:r>
        <w:rPr>
          <w:b/>
        </w:rPr>
        <w:t xml:space="preserve">2 </w:t>
      </w:r>
      <w:r w:rsidR="00785D9F">
        <w:t xml:space="preserve">Jeremiah </w:t>
      </w:r>
      <w:r w:rsidR="00867E2A">
        <w:t>continues to use</w:t>
      </w:r>
      <w:r w:rsidR="00785D9F">
        <w:t xml:space="preserve"> the s</w:t>
      </w:r>
      <w:r w:rsidR="00867E2A">
        <w:t>econd-person feminine</w:t>
      </w:r>
      <w:r w:rsidR="00785D9F">
        <w:t xml:space="preserve"> and continues to </w:t>
      </w:r>
      <w:r w:rsidR="00867E2A">
        <w:t>expound his theme from Jer 2</w:t>
      </w:r>
      <w:r w:rsidR="000F1942">
        <w:t xml:space="preserve">, the quasi-sexual </w:t>
      </w:r>
      <w:r w:rsidR="00785D9F">
        <w:t>unfaithfulness of Jerusalem</w:t>
      </w:r>
      <w:r w:rsidR="00867E2A">
        <w:t xml:space="preserve"> and its people</w:t>
      </w:r>
      <w:r w:rsidR="00785D9F">
        <w:t xml:space="preserve">. The exhortation to </w:t>
      </w:r>
      <w:r w:rsidR="00785D9F">
        <w:rPr>
          <w:i/>
        </w:rPr>
        <w:t>raise your eyes</w:t>
      </w:r>
      <w:r w:rsidR="00785D9F">
        <w:t xml:space="preserve"> </w:t>
      </w:r>
      <w:r w:rsidR="008179B9">
        <w:t xml:space="preserve">suggests a deliberate action; </w:t>
      </w:r>
      <w:r w:rsidR="00785D9F">
        <w:t>i</w:t>
      </w:r>
      <w:r w:rsidR="008179B9">
        <w:t>t’</w:t>
      </w:r>
      <w:r w:rsidR="00867E2A">
        <w:t xml:space="preserve">s a call </w:t>
      </w:r>
      <w:r w:rsidR="008179B9">
        <w:t xml:space="preserve">to look facts in the face and own them. </w:t>
      </w:r>
      <w:r w:rsidR="00867E2A">
        <w:t xml:space="preserve">To judge from the second colon, the </w:t>
      </w:r>
      <w:r w:rsidR="00867E2A" w:rsidRPr="00785D9F">
        <w:rPr>
          <w:i/>
        </w:rPr>
        <w:t>bare heights</w:t>
      </w:r>
      <w:r w:rsidR="00867E2A">
        <w:t xml:space="preserve"> to which people are urged to look are the places where traditional shrines we</w:t>
      </w:r>
      <w:r w:rsidR="0003167D">
        <w:t>re located in the area around</w:t>
      </w:r>
      <w:r w:rsidR="00867E2A">
        <w:t xml:space="preserve"> </w:t>
      </w:r>
      <w:r w:rsidR="0003167D">
        <w:t xml:space="preserve">Jerusalem </w:t>
      </w:r>
      <w:r w:rsidR="00867E2A">
        <w:t>(and no doubt further afield) – the “high places,” places of worship (cf. v. 21). The city is urged t</w:t>
      </w:r>
      <w:r w:rsidR="006F2004">
        <w:t>o think about what happens at those places of worship</w:t>
      </w:r>
      <w:r w:rsidR="00867E2A">
        <w:t xml:space="preserve">. </w:t>
      </w:r>
      <w:r w:rsidR="00E96694">
        <w:t>People</w:t>
      </w:r>
      <w:r w:rsidR="00867E2A">
        <w:t xml:space="preserve"> fool</w:t>
      </w:r>
      <w:r w:rsidR="00E96694">
        <w:t xml:space="preserve"> themselves that that they are</w:t>
      </w:r>
      <w:r w:rsidR="006F2004">
        <w:t xml:space="preserve"> honor</w:t>
      </w:r>
      <w:r w:rsidR="00785D9F">
        <w:t xml:space="preserve">ing Yahweh </w:t>
      </w:r>
      <w:r w:rsidR="00E96694">
        <w:t>there (see v. 4) but they</w:t>
      </w:r>
      <w:r w:rsidR="008179B9">
        <w:t xml:space="preserve"> need to face the truth</w:t>
      </w:r>
      <w:r w:rsidR="00785D9F">
        <w:t>.</w:t>
      </w:r>
      <w:r w:rsidR="006F2004">
        <w:t xml:space="preserve"> They go there for</w:t>
      </w:r>
      <w:r w:rsidR="008179B9">
        <w:t xml:space="preserve"> multiple worship events</w:t>
      </w:r>
      <w:r w:rsidR="00785D9F">
        <w:t xml:space="preserve"> </w:t>
      </w:r>
      <w:r w:rsidR="00E96694">
        <w:t xml:space="preserve">in honor of a variety of deities </w:t>
      </w:r>
      <w:r w:rsidR="006F2004">
        <w:t xml:space="preserve">(v. 13) </w:t>
      </w:r>
      <w:r w:rsidR="00867E2A">
        <w:t>and</w:t>
      </w:r>
      <w:r w:rsidR="00E96694">
        <w:t xml:space="preserve"> they need</w:t>
      </w:r>
      <w:r w:rsidR="006F2004">
        <w:t xml:space="preserve"> to acknowledge the</w:t>
      </w:r>
      <w:r w:rsidR="008179B9">
        <w:t xml:space="preserve"> nature</w:t>
      </w:r>
      <w:r w:rsidR="006F2004">
        <w:t xml:space="preserve"> of these events</w:t>
      </w:r>
      <w:r w:rsidR="008179B9">
        <w:t>.</w:t>
      </w:r>
      <w:r w:rsidR="00867E2A">
        <w:t xml:space="preserve"> </w:t>
      </w:r>
      <w:r w:rsidR="006F2004">
        <w:t xml:space="preserve">Bedouin sat </w:t>
      </w:r>
      <w:r w:rsidR="006F2004">
        <w:rPr>
          <w:i/>
        </w:rPr>
        <w:t>b</w:t>
      </w:r>
      <w:r w:rsidR="00B07A1E" w:rsidRPr="00B07A1E">
        <w:rPr>
          <w:i/>
        </w:rPr>
        <w:t>y</w:t>
      </w:r>
      <w:r w:rsidR="008179B9" w:rsidRPr="00B07A1E">
        <w:rPr>
          <w:i/>
        </w:rPr>
        <w:t xml:space="preserve"> the path</w:t>
      </w:r>
      <w:r w:rsidR="00AC3BAA">
        <w:rPr>
          <w:i/>
        </w:rPr>
        <w:t xml:space="preserve">s </w:t>
      </w:r>
      <w:r w:rsidR="00AC3BAA">
        <w:t>along which people travel</w:t>
      </w:r>
      <w:r w:rsidR="008179B9">
        <w:t xml:space="preserve"> </w:t>
      </w:r>
      <w:r w:rsidR="00B07A1E" w:rsidRPr="00B07A1E">
        <w:rPr>
          <w:i/>
        </w:rPr>
        <w:t>in the wilderness</w:t>
      </w:r>
      <w:r w:rsidR="000F1942">
        <w:t>,</w:t>
      </w:r>
      <w:r w:rsidR="00B07A1E">
        <w:t xml:space="preserve"> </w:t>
      </w:r>
      <w:r w:rsidR="006F2004">
        <w:t>with wares for sale such as metalwork objects</w:t>
      </w:r>
      <w:r w:rsidR="008179B9">
        <w:t>,</w:t>
      </w:r>
      <w:r w:rsidR="00AC3BAA">
        <w:t xml:space="preserve"> a</w:t>
      </w:r>
      <w:r w:rsidR="00B07A1E">
        <w:t>nd Jerusalem sits there like Tamar (Gen 38:14-16</w:t>
      </w:r>
      <w:r w:rsidR="00306BFC">
        <w:t>; cf. Prov 7:12</w:t>
      </w:r>
      <w:r w:rsidR="00B07A1E">
        <w:t>)</w:t>
      </w:r>
      <w:r w:rsidR="00AC3BAA">
        <w:t xml:space="preserve"> waiting for “companions” (v. 1)</w:t>
      </w:r>
      <w:r w:rsidR="00B07A1E">
        <w:t>.</w:t>
      </w:r>
      <w:r w:rsidR="00AC3BAA">
        <w:t xml:space="preserve"> It</w:t>
      </w:r>
      <w:r w:rsidR="00B07A1E">
        <w:t xml:space="preserve"> </w:t>
      </w:r>
      <w:r w:rsidR="00BC3B77">
        <w:t>h</w:t>
      </w:r>
      <w:r w:rsidR="00B07A1E">
        <w:t xml:space="preserve">as </w:t>
      </w:r>
      <w:r w:rsidR="00122325">
        <w:rPr>
          <w:i/>
        </w:rPr>
        <w:t>pollut</w:t>
      </w:r>
      <w:r w:rsidR="00B07A1E">
        <w:rPr>
          <w:i/>
        </w:rPr>
        <w:t>ed</w:t>
      </w:r>
      <w:r w:rsidR="00B07A1E">
        <w:t xml:space="preserve"> the country </w:t>
      </w:r>
      <w:r w:rsidR="00BC3B77">
        <w:t>(</w:t>
      </w:r>
      <w:r w:rsidR="00BC3B77">
        <w:rPr>
          <w:rFonts w:cstheme="minorHAnsi"/>
          <w:i/>
        </w:rPr>
        <w:t>ḥā</w:t>
      </w:r>
      <w:r w:rsidR="00BC3B77">
        <w:rPr>
          <w:i/>
        </w:rPr>
        <w:t>n</w:t>
      </w:r>
      <w:r w:rsidR="00BC3B77">
        <w:rPr>
          <w:rFonts w:cstheme="minorHAnsi"/>
          <w:i/>
        </w:rPr>
        <w:t xml:space="preserve">ēp </w:t>
      </w:r>
      <w:r w:rsidR="00BC3B77">
        <w:rPr>
          <w:rFonts w:cstheme="minorHAnsi"/>
        </w:rPr>
        <w:t xml:space="preserve">hiphil: cf. v. 1) </w:t>
      </w:r>
      <w:r w:rsidR="00AC3BAA">
        <w:t>by its involvement with other deities like the hypothetical man or woman in v. 1, though in a</w:t>
      </w:r>
      <w:r w:rsidR="001326B8">
        <w:t xml:space="preserve"> </w:t>
      </w:r>
      <w:r w:rsidR="00AC3BAA">
        <w:t>different way.</w:t>
      </w:r>
    </w:p>
    <w:p w:rsidR="00FD1928" w:rsidRPr="00F86F5F" w:rsidRDefault="00B07A1E" w:rsidP="00B07A1E">
      <w:r>
        <w:rPr>
          <w:b/>
        </w:rPr>
        <w:t xml:space="preserve">3 </w:t>
      </w:r>
      <w:r>
        <w:t xml:space="preserve">Dire consequences have followed the </w:t>
      </w:r>
      <w:r w:rsidR="001326B8">
        <w:t xml:space="preserve">city’s </w:t>
      </w:r>
      <w:r w:rsidRPr="001326B8">
        <w:rPr>
          <w:i/>
        </w:rPr>
        <w:t>dire behavior</w:t>
      </w:r>
      <w:r>
        <w:t xml:space="preserve"> (cf. 2:13, 19). </w:t>
      </w:r>
      <w:r w:rsidR="00EA66D5">
        <w:t>Maybe there is a link between the reference</w:t>
      </w:r>
      <w:r w:rsidR="001326B8">
        <w:t>s</w:t>
      </w:r>
      <w:r w:rsidR="00EA66D5">
        <w:t xml:space="preserve"> to bare heights and </w:t>
      </w:r>
      <w:r w:rsidR="001326B8">
        <w:t xml:space="preserve">to the wilderness and </w:t>
      </w:r>
      <w:r w:rsidR="000F1942">
        <w:t xml:space="preserve">to </w:t>
      </w:r>
      <w:r w:rsidR="001326B8">
        <w:t>the fact that the</w:t>
      </w:r>
      <w:r w:rsidR="00EA66D5">
        <w:t xml:space="preserve"> </w:t>
      </w:r>
      <w:r w:rsidR="00EA66D5" w:rsidRPr="00606E9C">
        <w:t>rain</w:t>
      </w:r>
      <w:r w:rsidR="001326B8" w:rsidRPr="00606E9C">
        <w:t xml:space="preserve">s </w:t>
      </w:r>
      <w:r w:rsidR="00606E9C" w:rsidRPr="00606E9C">
        <w:t>have failed</w:t>
      </w:r>
      <w:r w:rsidR="001326B8">
        <w:t>—more than one link</w:t>
      </w:r>
      <w:r w:rsidR="0003167D">
        <w:t>. While t</w:t>
      </w:r>
      <w:r w:rsidR="00EA66D5">
        <w:t xml:space="preserve">he shrines would be </w:t>
      </w:r>
      <w:r w:rsidR="0003167D">
        <w:t xml:space="preserve">places where people prayed, </w:t>
      </w:r>
      <w:r w:rsidR="000F1942">
        <w:t>their very treeless nature c</w:t>
      </w:r>
      <w:r w:rsidR="00EA66D5">
        <w:t>ould</w:t>
      </w:r>
      <w:r w:rsidR="0003167D">
        <w:t xml:space="preserve"> testify to the </w:t>
      </w:r>
      <w:r w:rsidR="000F1942">
        <w:t>prayers’ failure</w:t>
      </w:r>
      <w:r w:rsidR="00EA66D5">
        <w:t>.</w:t>
      </w:r>
      <w:r w:rsidR="00606E9C">
        <w:t xml:space="preserve"> </w:t>
      </w:r>
      <w:r w:rsidR="001565FE">
        <w:t>The pollution has caused the drought</w:t>
      </w:r>
      <w:r w:rsidR="00606E9C">
        <w:t>, and “t</w:t>
      </w:r>
      <w:r w:rsidR="00342B35">
        <w:t>he connection between harlotry and drought is ironic,” since the practices of traditional religion that Judah had observed “were designed to guarantee the cycle of nature.”</w:t>
      </w:r>
      <w:r w:rsidR="00342B35">
        <w:rPr>
          <w:rStyle w:val="FootnoteReference"/>
        </w:rPr>
        <w:footnoteReference w:id="203"/>
      </w:r>
      <w:r w:rsidR="00606E9C">
        <w:t xml:space="preserve"> Perhaps it was this drought that prompted Jehoiakim’s fast and thus Baruch’s reading of Jeremiah’s original scroll (36:9).</w:t>
      </w:r>
      <w:r w:rsidR="00606E9C">
        <w:rPr>
          <w:rStyle w:val="FootnoteReference"/>
        </w:rPr>
        <w:footnoteReference w:id="204"/>
      </w:r>
      <w:r w:rsidR="00606E9C">
        <w:t xml:space="preserve"> If a focus of the worship was prayer for rain (cf. Jer 14), it was counter-productive. </w:t>
      </w:r>
      <w:r>
        <w:t xml:space="preserve">The parallel cola in v. 3a </w:t>
      </w:r>
      <w:r w:rsidR="00FD1928">
        <w:t xml:space="preserve">talk in general terms about </w:t>
      </w:r>
      <w:r w:rsidR="00C13E36">
        <w:rPr>
          <w:i/>
        </w:rPr>
        <w:t>downpour</w:t>
      </w:r>
      <w:r w:rsidR="00FD1928" w:rsidRPr="00FD1928">
        <w:rPr>
          <w:i/>
        </w:rPr>
        <w:t>s</w:t>
      </w:r>
      <w:r w:rsidR="00FD1928">
        <w:t xml:space="preserve"> and then about the </w:t>
      </w:r>
      <w:r w:rsidR="00FD1928" w:rsidRPr="00FD1928">
        <w:rPr>
          <w:i/>
        </w:rPr>
        <w:t>late rains</w:t>
      </w:r>
      <w:r w:rsidR="00F628C3">
        <w:t xml:space="preserve"> in </w:t>
      </w:r>
      <w:r w:rsidR="000D1E0E">
        <w:t xml:space="preserve">about </w:t>
      </w:r>
      <w:r w:rsidR="00FD1928">
        <w:t>April which help br</w:t>
      </w:r>
      <w:r w:rsidR="00606E9C">
        <w:t>ing the crops to maturity. T</w:t>
      </w:r>
      <w:r w:rsidR="0003167D">
        <w:t>he cola</w:t>
      </w:r>
      <w:r w:rsidR="00FD1928">
        <w:t xml:space="preserve"> describe how the </w:t>
      </w:r>
      <w:r w:rsidR="00FD1928" w:rsidRPr="00606E9C">
        <w:t>rains</w:t>
      </w:r>
      <w:r w:rsidR="00FD1928">
        <w:t xml:space="preserve"> </w:t>
      </w:r>
      <w:r w:rsidR="00606E9C">
        <w:rPr>
          <w:i/>
        </w:rPr>
        <w:t xml:space="preserve">have </w:t>
      </w:r>
      <w:r w:rsidR="00FD1928">
        <w:rPr>
          <w:i/>
        </w:rPr>
        <w:t xml:space="preserve">held back </w:t>
      </w:r>
      <w:r w:rsidR="00FD1928">
        <w:t>(</w:t>
      </w:r>
      <w:r w:rsidR="00FD1928">
        <w:rPr>
          <w:i/>
        </w:rPr>
        <w:t>m</w:t>
      </w:r>
      <w:r w:rsidR="00FD1928">
        <w:rPr>
          <w:rFonts w:cstheme="minorHAnsi"/>
          <w:i/>
        </w:rPr>
        <w:t>ā</w:t>
      </w:r>
      <w:r w:rsidR="00FD1928">
        <w:rPr>
          <w:i/>
        </w:rPr>
        <w:t>na‘</w:t>
      </w:r>
      <w:r w:rsidR="00FD1928">
        <w:t xml:space="preserve"> niphal) as if they</w:t>
      </w:r>
      <w:r w:rsidR="0003167D">
        <w:t xml:space="preserve"> had a mind of their own</w:t>
      </w:r>
      <w:r w:rsidR="004B4128">
        <w:t>,</w:t>
      </w:r>
      <w:r w:rsidR="0003167D">
        <w:t xml:space="preserve"> and </w:t>
      </w:r>
      <w:r w:rsidR="00FD1928">
        <w:t xml:space="preserve">how the spring rains simply </w:t>
      </w:r>
      <w:r w:rsidR="00606E9C">
        <w:rPr>
          <w:i/>
        </w:rPr>
        <w:t>have</w:t>
      </w:r>
      <w:r w:rsidR="00FD1928">
        <w:rPr>
          <w:i/>
        </w:rPr>
        <w:t>n’t happen</w:t>
      </w:r>
      <w:r w:rsidR="00606E9C">
        <w:rPr>
          <w:i/>
        </w:rPr>
        <w:t>ed</w:t>
      </w:r>
      <w:r w:rsidR="00FD1928">
        <w:t xml:space="preserve">. </w:t>
      </w:r>
      <w:r w:rsidR="00606E9C">
        <w:t>They don’t say that God prevented them. They rather imply that “moral order affects cosmic order.”</w:t>
      </w:r>
      <w:r w:rsidR="00606E9C">
        <w:rPr>
          <w:rStyle w:val="FootnoteReference"/>
        </w:rPr>
        <w:footnoteReference w:id="205"/>
      </w:r>
      <w:r w:rsidR="00606E9C">
        <w:t xml:space="preserve"> </w:t>
      </w:r>
      <w:r w:rsidR="00FD1928">
        <w:t>One can imagine farmers anxiously looking to the sky through the fall and early winter and then through the late winter a</w:t>
      </w:r>
      <w:r w:rsidR="00BC3B77">
        <w:t>nd spring and inviting people to</w:t>
      </w:r>
      <w:r w:rsidR="00FD1928">
        <w:t xml:space="preserve"> pray some more and sacrifice some more….</w:t>
      </w:r>
      <w:r w:rsidR="00606E9C">
        <w:t xml:space="preserve"> But people</w:t>
      </w:r>
      <w:r w:rsidR="00FD1928">
        <w:t xml:space="preserve"> didn’t get it, </w:t>
      </w:r>
      <w:r w:rsidR="00606E9C">
        <w:t xml:space="preserve">didn’t get </w:t>
      </w:r>
      <w:r w:rsidR="00BC3B77">
        <w:t>that they were t</w:t>
      </w:r>
      <w:r w:rsidR="00EC71A1">
        <w:t>hereby making matters worse. Perhaps some wrongdoers we</w:t>
      </w:r>
      <w:r w:rsidR="00BC3B77">
        <w:t xml:space="preserve">re ashamed of </w:t>
      </w:r>
      <w:r w:rsidR="00606E9C">
        <w:t xml:space="preserve">their behavior, but a whore </w:t>
      </w:r>
      <w:r w:rsidR="00BC3B77">
        <w:t>need</w:t>
      </w:r>
      <w:r w:rsidR="00606E9C">
        <w:t>s</w:t>
      </w:r>
      <w:r w:rsidR="00BC3B77">
        <w:t xml:space="preserve"> to be b</w:t>
      </w:r>
      <w:r w:rsidR="00EC71A1">
        <w:t>razen, and this whore was. She could</w:t>
      </w:r>
      <w:r w:rsidR="00BC3B77">
        <w:t xml:space="preserve"> look the world straight in the eye. </w:t>
      </w:r>
      <w:r w:rsidR="0066386A">
        <w:t xml:space="preserve">She </w:t>
      </w:r>
      <w:r w:rsidR="00DC2730">
        <w:rPr>
          <w:i/>
        </w:rPr>
        <w:t>refused to feel disgrace</w:t>
      </w:r>
      <w:r w:rsidR="00972C11">
        <w:rPr>
          <w:i/>
        </w:rPr>
        <w:t xml:space="preserve"> </w:t>
      </w:r>
      <w:r w:rsidR="00972C11">
        <w:t>(</w:t>
      </w:r>
      <w:r w:rsidR="00972C11">
        <w:rPr>
          <w:i/>
        </w:rPr>
        <w:t>k</w:t>
      </w:r>
      <w:r w:rsidR="00972C11">
        <w:rPr>
          <w:rFonts w:cstheme="minorHAnsi"/>
          <w:i/>
        </w:rPr>
        <w:t>ā</w:t>
      </w:r>
      <w:r w:rsidR="00972C11">
        <w:rPr>
          <w:i/>
        </w:rPr>
        <w:t xml:space="preserve">lam </w:t>
      </w:r>
      <w:r w:rsidR="00EC71A1">
        <w:t>niphal and</w:t>
      </w:r>
      <w:r w:rsidR="00972C11">
        <w:t xml:space="preserve"> the noun </w:t>
      </w:r>
      <w:r w:rsidR="00972C11">
        <w:rPr>
          <w:i/>
        </w:rPr>
        <w:t>k</w:t>
      </w:r>
      <w:r w:rsidR="00972C11">
        <w:rPr>
          <w:rFonts w:cstheme="minorHAnsi"/>
          <w:i/>
        </w:rPr>
        <w:t>әlimmâ</w:t>
      </w:r>
      <w:r w:rsidR="00972C11">
        <w:rPr>
          <w:rFonts w:cstheme="minorHAnsi"/>
        </w:rPr>
        <w:t>, v. 25</w:t>
      </w:r>
      <w:r w:rsidR="00EC71A1">
        <w:t>, are</w:t>
      </w:r>
      <w:r w:rsidR="00972C11">
        <w:t xml:space="preserve"> alternatives to the words translated “shame,” </w:t>
      </w:r>
      <w:r w:rsidR="00972C11">
        <w:rPr>
          <w:i/>
        </w:rPr>
        <w:t>b</w:t>
      </w:r>
      <w:r w:rsidR="00972C11">
        <w:rPr>
          <w:rFonts w:cstheme="minorHAnsi"/>
          <w:i/>
        </w:rPr>
        <w:t>ôš</w:t>
      </w:r>
      <w:r w:rsidR="00972C11">
        <w:t xml:space="preserve"> and </w:t>
      </w:r>
      <w:r w:rsidR="00972C11">
        <w:rPr>
          <w:i/>
        </w:rPr>
        <w:t>b</w:t>
      </w:r>
      <w:r w:rsidR="00972C11">
        <w:rPr>
          <w:rFonts w:cstheme="minorHAnsi"/>
          <w:i/>
        </w:rPr>
        <w:t>ōš</w:t>
      </w:r>
      <w:r w:rsidR="00972C11">
        <w:rPr>
          <w:i/>
        </w:rPr>
        <w:t>et</w:t>
      </w:r>
      <w:r w:rsidR="00972C11">
        <w:t>: see 2:26, 36).</w:t>
      </w:r>
      <w:r w:rsidR="0066386A">
        <w:t xml:space="preserve"> </w:t>
      </w:r>
      <w:r w:rsidR="00BF5EFA">
        <w:t>The two neat brisk brief parallel cola of the first line, describing the toughness of the situation all too succinctly, lead into a second line with a first colon whose length breaks all bounds, matching the scandalous disorderliness of what it refers to</w:t>
      </w:r>
      <w:r w:rsidR="00DC2730">
        <w:t>.</w:t>
      </w:r>
      <w:r w:rsidR="00F86F5F">
        <w:t xml:space="preserve"> </w:t>
      </w:r>
    </w:p>
    <w:p w:rsidR="00F628C3" w:rsidRDefault="0066386A" w:rsidP="00B07A1E">
      <w:r>
        <w:rPr>
          <w:b/>
        </w:rPr>
        <w:t xml:space="preserve">4 </w:t>
      </w:r>
      <w:r w:rsidR="00EC71A1">
        <w:t>Jerusalem</w:t>
      </w:r>
      <w:r w:rsidR="004B4128">
        <w:t xml:space="preserve"> </w:t>
      </w:r>
      <w:r>
        <w:t>didn’t think she was doing any</w:t>
      </w:r>
      <w:r w:rsidR="004B4128">
        <w:t xml:space="preserve">thing wrong (cf. 2:35). She </w:t>
      </w:r>
      <w:r>
        <w:rPr>
          <w:i/>
        </w:rPr>
        <w:t>called to me</w:t>
      </w:r>
      <w:r w:rsidR="00BF5EFA">
        <w:t xml:space="preserve"> in worship and </w:t>
      </w:r>
      <w:r>
        <w:t>prayer</w:t>
      </w:r>
      <w:r w:rsidR="00EB77FF">
        <w:t xml:space="preserve"> – </w:t>
      </w:r>
      <w:r>
        <w:t xml:space="preserve">e.g., for rain. </w:t>
      </w:r>
      <w:r w:rsidR="004B4128">
        <w:t>She</w:t>
      </w:r>
      <w:r>
        <w:t xml:space="preserve"> addressed God as </w:t>
      </w:r>
      <w:r w:rsidRPr="00EC71A1">
        <w:rPr>
          <w:i/>
        </w:rPr>
        <w:t>Father</w:t>
      </w:r>
      <w:r>
        <w:t xml:space="preserve"> with that confidence in God’s fatherly care and love that the First Testament characteristically shows</w:t>
      </w:r>
      <w:r w:rsidR="00EB77FF">
        <w:t xml:space="preserve"> – </w:t>
      </w:r>
      <w:r>
        <w:t>no negative fear of God</w:t>
      </w:r>
      <w:r w:rsidR="004B4128">
        <w:t xml:space="preserve"> here. She </w:t>
      </w:r>
      <w:r>
        <w:t xml:space="preserve">addressed God as </w:t>
      </w:r>
      <w:r w:rsidR="005A3E76">
        <w:rPr>
          <w:i/>
        </w:rPr>
        <w:t>the guide</w:t>
      </w:r>
      <w:r>
        <w:rPr>
          <w:i/>
        </w:rPr>
        <w:t xml:space="preserve"> of my youth</w:t>
      </w:r>
      <w:r w:rsidR="00EC71A1">
        <w:t xml:space="preserve">. With </w:t>
      </w:r>
      <w:r w:rsidR="00B83F1C">
        <w:t xml:space="preserve">irony the phrase </w:t>
      </w:r>
      <w:r>
        <w:t>recalls 2:2</w:t>
      </w:r>
      <w:r w:rsidR="00EC71A1">
        <w:t>, and</w:t>
      </w:r>
      <w:r w:rsidR="00B83F1C">
        <w:t xml:space="preserve"> </w:t>
      </w:r>
      <w:r w:rsidR="004B4128">
        <w:t xml:space="preserve">with </w:t>
      </w:r>
      <w:r w:rsidR="00EC71A1">
        <w:t xml:space="preserve">further irony </w:t>
      </w:r>
      <w:r w:rsidR="004B4128">
        <w:t>2:19 and</w:t>
      </w:r>
      <w:r w:rsidR="00B83F1C">
        <w:t xml:space="preserve"> its reference to learning and its implication that Yahweh is the people’s teacher, like the father in Proverbs.</w:t>
      </w:r>
      <w:r w:rsidR="00B83F1C">
        <w:rPr>
          <w:rStyle w:val="FootnoteReference"/>
        </w:rPr>
        <w:footnoteReference w:id="206"/>
      </w:r>
    </w:p>
    <w:p w:rsidR="005A3E76" w:rsidRDefault="005A3E76" w:rsidP="00B07A1E">
      <w:r>
        <w:rPr>
          <w:b/>
        </w:rPr>
        <w:t xml:space="preserve">5 </w:t>
      </w:r>
      <w:r>
        <w:t xml:space="preserve">But the </w:t>
      </w:r>
      <w:r w:rsidR="00EC71A1">
        <w:t xml:space="preserve">rains’ consistent failure </w:t>
      </w:r>
      <w:r>
        <w:t xml:space="preserve">suggests that God is carefully preserving and stoking his attitude. </w:t>
      </w:r>
      <w:r w:rsidR="0096434E">
        <w:t xml:space="preserve">The people move from speaking to Yahweh to asking themselves a question about him. </w:t>
      </w:r>
      <w:r w:rsidR="00B83F1C">
        <w:t xml:space="preserve">The trouble is, their question is rhetorical; the query is articulated about him rather than addressed to him. The </w:t>
      </w:r>
      <w:r>
        <w:t>exactly parallel</w:t>
      </w:r>
      <w:r w:rsidR="00B83F1C">
        <w:t xml:space="preserve"> cola</w:t>
      </w:r>
      <w:r w:rsidR="0096434E">
        <w:t xml:space="preserve"> underline the question that (they think) Yahweh himself needs to face.</w:t>
      </w:r>
    </w:p>
    <w:p w:rsidR="005A3E76" w:rsidRDefault="005A3E76" w:rsidP="00B07A1E"/>
    <w:p w:rsidR="005A3E76" w:rsidRPr="00EC71A1" w:rsidRDefault="005A3E76" w:rsidP="005A3E76">
      <w:r w:rsidRPr="00EC71A1">
        <w:t>Does (</w:t>
      </w:r>
      <w:r w:rsidRPr="006678ED">
        <w:rPr>
          <w:i/>
        </w:rPr>
        <w:t>h</w:t>
      </w:r>
      <w:r w:rsidRPr="006678ED">
        <w:rPr>
          <w:rFonts w:cstheme="minorHAnsi"/>
          <w:i/>
        </w:rPr>
        <w:t>ă</w:t>
      </w:r>
      <w:r w:rsidRPr="00EC71A1">
        <w:t xml:space="preserve">) </w:t>
      </w:r>
      <w:r w:rsidRPr="00EC71A1">
        <w:tab/>
      </w:r>
      <w:r w:rsidR="0096434E" w:rsidRPr="00EC71A1">
        <w:t>h</w:t>
      </w:r>
      <w:r w:rsidR="00E95147" w:rsidRPr="00EC71A1">
        <w:t>e hold onto</w:t>
      </w:r>
      <w:r w:rsidR="00762A8A">
        <w:t xml:space="preserve"> </w:t>
      </w:r>
      <w:r w:rsidR="00762A8A">
        <w:tab/>
        <w:t>[things</w:t>
      </w:r>
      <w:r w:rsidR="00B92455">
        <w:t xml:space="preserve">] </w:t>
      </w:r>
      <w:r w:rsidR="00B92455">
        <w:tab/>
        <w:t>for all time</w:t>
      </w:r>
      <w:r w:rsidRPr="00EC71A1">
        <w:t xml:space="preserve">, </w:t>
      </w:r>
    </w:p>
    <w:p w:rsidR="005A3E76" w:rsidRPr="00EC71A1" w:rsidRDefault="005A3E76" w:rsidP="005A3E76">
      <w:r w:rsidRPr="00EC71A1">
        <w:t>or does (</w:t>
      </w:r>
      <w:r w:rsidR="0096434E" w:rsidRPr="006678ED">
        <w:rPr>
          <w:i/>
        </w:rPr>
        <w:t>’im</w:t>
      </w:r>
      <w:r w:rsidR="0096434E" w:rsidRPr="00EC71A1">
        <w:t>)</w:t>
      </w:r>
      <w:r w:rsidRPr="00EC71A1">
        <w:tab/>
      </w:r>
      <w:r w:rsidR="0096434E" w:rsidRPr="00EC71A1">
        <w:t>h</w:t>
      </w:r>
      <w:r w:rsidR="00762A8A">
        <w:t xml:space="preserve">e keep </w:t>
      </w:r>
      <w:r w:rsidR="00762A8A">
        <w:tab/>
        <w:t>[things</w:t>
      </w:r>
      <w:r w:rsidRPr="00EC71A1">
        <w:t xml:space="preserve">] </w:t>
      </w:r>
      <w:r w:rsidRPr="00EC71A1">
        <w:tab/>
      </w:r>
      <w:r w:rsidR="00646423" w:rsidRPr="00EC71A1">
        <w:t>perpetual</w:t>
      </w:r>
      <w:r w:rsidR="004D6E75" w:rsidRPr="00EC71A1">
        <w:t>ly</w:t>
      </w:r>
      <w:r w:rsidR="0096434E" w:rsidRPr="00EC71A1">
        <w:t>?</w:t>
      </w:r>
    </w:p>
    <w:p w:rsidR="005A3E76" w:rsidRPr="005A3E76" w:rsidRDefault="005A3E76" w:rsidP="00B07A1E"/>
    <w:p w:rsidR="00F628C3" w:rsidRDefault="0096434E" w:rsidP="005A5A64">
      <w:pPr>
        <w:pStyle w:val="PlainText"/>
      </w:pPr>
      <w:r>
        <w:t>What about Yahweh’s famous long-te</w:t>
      </w:r>
      <w:r w:rsidR="004B7930">
        <w:t>mpered-ness? In effect, they are claiming the theology of Exod 34:</w:t>
      </w:r>
      <w:r w:rsidR="00FB1EAB">
        <w:t>6-7</w:t>
      </w:r>
      <w:r w:rsidR="004B7930">
        <w:rPr>
          <w:rStyle w:val="FootnoteReference"/>
        </w:rPr>
        <w:footnoteReference w:id="207"/>
      </w:r>
      <w:r w:rsidR="004B7930">
        <w:t xml:space="preserve"> </w:t>
      </w:r>
      <w:r w:rsidR="00FB1EAB">
        <w:t>(see also Pss 30:5; 79:5). B</w:t>
      </w:r>
      <w:r w:rsidR="004B7930">
        <w:t xml:space="preserve">ut </w:t>
      </w:r>
      <w:r w:rsidR="00FB1EAB">
        <w:t>they wisely appeal to the way its wording and theology</w:t>
      </w:r>
      <w:r w:rsidR="004B7930">
        <w:t xml:space="preserve"> is reflected in Ps 103:8-9, 13 with its reference to God being father-like</w:t>
      </w:r>
      <w:r w:rsidR="00E95147">
        <w:t xml:space="preserve"> (cf. v. 4) and not “holding onto</w:t>
      </w:r>
      <w:r w:rsidR="004B7930">
        <w:t xml:space="preserve">” his anger (the verb </w:t>
      </w:r>
      <w:r w:rsidR="004B7930">
        <w:rPr>
          <w:i/>
        </w:rPr>
        <w:t>nāṭar</w:t>
      </w:r>
      <w:r w:rsidR="004B7930">
        <w:t xml:space="preserve"> comes only six times in the First Testament outside Ps 103 and Jer 3).</w:t>
      </w:r>
      <w:r w:rsidR="00FB1EAB">
        <w:t xml:space="preserve"> The trouble with rhetorical questions is that someone may reply to them, and </w:t>
      </w:r>
      <w:r w:rsidR="003D18A9">
        <w:t>Jeremiah gives the obvi</w:t>
      </w:r>
      <w:r w:rsidR="00FB1EAB">
        <w:t xml:space="preserve">ous reply. People who </w:t>
      </w:r>
      <w:r w:rsidR="00FB1EAB">
        <w:rPr>
          <w:i/>
        </w:rPr>
        <w:t>have</w:t>
      </w:r>
      <w:r w:rsidR="00FB1EAB">
        <w:t xml:space="preserve"> </w:t>
      </w:r>
      <w:r w:rsidR="00FB1EAB" w:rsidRPr="00FB1EAB">
        <w:rPr>
          <w:i/>
        </w:rPr>
        <w:t>spoke</w:t>
      </w:r>
      <w:r w:rsidR="00FB1EAB">
        <w:rPr>
          <w:i/>
        </w:rPr>
        <w:t>n</w:t>
      </w:r>
      <w:r w:rsidR="00FB1EAB">
        <w:t xml:space="preserve"> as they have in v. 5a need</w:t>
      </w:r>
      <w:r w:rsidR="003D18A9">
        <w:t xml:space="preserve"> to ask whether they have deliberately done the kind of </w:t>
      </w:r>
      <w:r w:rsidR="003D18A9">
        <w:rPr>
          <w:i/>
        </w:rPr>
        <w:t>dire things</w:t>
      </w:r>
      <w:r w:rsidR="003D18A9">
        <w:t xml:space="preserve"> that make it impossible to complain about Yahweh’s keeping his anger going.</w:t>
      </w:r>
      <w:r w:rsidR="00FB1EAB">
        <w:t xml:space="preserve"> </w:t>
      </w:r>
      <w:r w:rsidR="00FB1EAB">
        <w:rPr>
          <w:i/>
        </w:rPr>
        <w:t>An</w:t>
      </w:r>
      <w:r w:rsidR="005A5A64">
        <w:rPr>
          <w:i/>
        </w:rPr>
        <w:t>d</w:t>
      </w:r>
      <w:r w:rsidR="00FB1EAB">
        <w:rPr>
          <w:i/>
        </w:rPr>
        <w:t xml:space="preserve"> you had your way</w:t>
      </w:r>
      <w:r w:rsidR="00FB1EAB">
        <w:t xml:space="preserve">: literally, </w:t>
      </w:r>
      <w:r w:rsidR="00641F01">
        <w:t xml:space="preserve">you did them </w:t>
      </w:r>
      <w:r w:rsidR="00B33DEB">
        <w:t>“</w:t>
      </w:r>
      <w:r w:rsidR="00FB1EAB">
        <w:t>and you could</w:t>
      </w:r>
      <w:r w:rsidR="00B33DEB">
        <w:t>”</w:t>
      </w:r>
      <w:r w:rsidR="00641F01">
        <w:t xml:space="preserve"> </w:t>
      </w:r>
      <w:r w:rsidR="00FB1EAB">
        <w:t>(</w:t>
      </w:r>
      <w:r w:rsidR="00FB1EAB">
        <w:rPr>
          <w:i/>
        </w:rPr>
        <w:t>yākōl</w:t>
      </w:r>
      <w:r w:rsidR="00FB1EAB">
        <w:t>),</w:t>
      </w:r>
      <w:r w:rsidR="00FB1EAB">
        <w:rPr>
          <w:i/>
        </w:rPr>
        <w:t xml:space="preserve"> </w:t>
      </w:r>
      <w:r w:rsidR="00641F01">
        <w:t xml:space="preserve">as much as you could, </w:t>
      </w:r>
      <w:r w:rsidR="00FB1EAB">
        <w:t>and you got away with it</w:t>
      </w:r>
      <w:r w:rsidR="005A5A64">
        <w:t xml:space="preserve">. </w:t>
      </w:r>
      <w:r w:rsidR="00F628C3">
        <w:t>The</w:t>
      </w:r>
      <w:r w:rsidR="00EC71A1">
        <w:t>re’s an incoherence about Jerusalem</w:t>
      </w:r>
      <w:r w:rsidR="00F628C3">
        <w:t>’s attitude that implies not only sel</w:t>
      </w:r>
      <w:r w:rsidR="004B4128">
        <w:t>f-deception but a naivety in its</w:t>
      </w:r>
      <w:r w:rsidR="00F628C3">
        <w:t xml:space="preserve"> assumptions about how ingenuous Yahweh himself is.</w:t>
      </w:r>
      <w:r w:rsidR="004B4128">
        <w:t xml:space="preserve"> It</w:t>
      </w:r>
      <w:r w:rsidR="00C62FEF">
        <w:t xml:space="preserve"> talks about him as her father-teacher</w:t>
      </w:r>
      <w:r w:rsidR="004B4128">
        <w:t xml:space="preserve"> but in its life it</w:t>
      </w:r>
      <w:r w:rsidR="00C62FEF">
        <w:t xml:space="preserve"> t</w:t>
      </w:r>
      <w:r w:rsidR="005A5A64">
        <w:t xml:space="preserve">akes no notice of his teaching, </w:t>
      </w:r>
      <w:r w:rsidR="00C62FEF">
        <w:t>which is moral and religious as well as pragmatic.</w:t>
      </w:r>
    </w:p>
    <w:p w:rsidR="000B674D" w:rsidRDefault="00DD7667" w:rsidP="002508AB">
      <w:pPr>
        <w:pStyle w:val="Heading2"/>
        <w:numPr>
          <w:ilvl w:val="0"/>
          <w:numId w:val="12"/>
        </w:numPr>
      </w:pPr>
      <w:r>
        <w:t>Judah’s Faulty Turning</w:t>
      </w:r>
      <w:r w:rsidR="0096434E">
        <w:t xml:space="preserve"> (3:6-10)</w:t>
      </w:r>
    </w:p>
    <w:p w:rsidR="007A47E5" w:rsidRDefault="007A47E5" w:rsidP="007E5D19">
      <w:pPr>
        <w:rPr>
          <w:vertAlign w:val="superscript"/>
        </w:rPr>
      </w:pPr>
    </w:p>
    <w:p w:rsidR="007E5D19" w:rsidRDefault="007E5D19" w:rsidP="007E5D19">
      <w:r>
        <w:rPr>
          <w:vertAlign w:val="superscript"/>
        </w:rPr>
        <w:t>6</w:t>
      </w:r>
      <w:r>
        <w:t>Yahweh</w:t>
      </w:r>
      <w:r w:rsidR="00B36B9B">
        <w:t xml:space="preserve"> said to me in the time of </w:t>
      </w:r>
      <w:r>
        <w:t>Josiah</w:t>
      </w:r>
      <w:r w:rsidR="00B36B9B">
        <w:t xml:space="preserve"> the king</w:t>
      </w:r>
      <w:r>
        <w:t>:</w:t>
      </w:r>
    </w:p>
    <w:p w:rsidR="007E5D19" w:rsidRDefault="007E5D19" w:rsidP="007E5D19"/>
    <w:p w:rsidR="007E5D19" w:rsidRPr="00D84BC5" w:rsidRDefault="00F306C2" w:rsidP="007E5D19">
      <w:pPr>
        <w:rPr>
          <w:vertAlign w:val="superscript"/>
        </w:rPr>
      </w:pPr>
      <w:r>
        <w:t>Have you seen</w:t>
      </w:r>
      <w:r w:rsidR="00610BD3">
        <w:t xml:space="preserve"> what Turning</w:t>
      </w:r>
      <w:r w:rsidR="00D84BC5">
        <w:rPr>
          <w:vertAlign w:val="superscript"/>
        </w:rPr>
        <w:t>a</w:t>
      </w:r>
      <w:r w:rsidR="0039461C">
        <w:t xml:space="preserve"> Israel</w:t>
      </w:r>
      <w:r w:rsidR="007E5D19">
        <w:t xml:space="preserve"> did when she was going on</w:t>
      </w:r>
      <w:r w:rsidR="00E95147">
        <w:t>to</w:t>
      </w:r>
      <w:r w:rsidR="007E5D19">
        <w:t xml:space="preserve"> every high mountain and under every verdant tre</w:t>
      </w:r>
      <w:r w:rsidR="0005211A">
        <w:t>e, and whoring</w:t>
      </w:r>
      <w:r w:rsidR="00D84BC5">
        <w:rPr>
          <w:vertAlign w:val="superscript"/>
        </w:rPr>
        <w:t>b</w:t>
      </w:r>
      <w:r w:rsidR="007E5D19">
        <w:t xml:space="preserve"> there?</w:t>
      </w:r>
      <w:r w:rsidR="0005211A">
        <w:t xml:space="preserve"> </w:t>
      </w:r>
      <w:r w:rsidR="0005211A">
        <w:rPr>
          <w:vertAlign w:val="superscript"/>
        </w:rPr>
        <w:t>7</w:t>
      </w:r>
      <w:r w:rsidR="0005211A">
        <w:t xml:space="preserve">I said, </w:t>
      </w:r>
      <w:r w:rsidR="00B33DEB">
        <w:t>“</w:t>
      </w:r>
      <w:r w:rsidR="0005211A">
        <w:t>After she has done all these things, to me she will turn back.</w:t>
      </w:r>
      <w:r w:rsidR="00B33DEB">
        <w:t>”</w:t>
      </w:r>
      <w:r w:rsidR="00D84BC5">
        <w:rPr>
          <w:vertAlign w:val="superscript"/>
        </w:rPr>
        <w:t>c</w:t>
      </w:r>
      <w:r w:rsidR="0005211A">
        <w:t xml:space="preserve"> B</w:t>
      </w:r>
      <w:r>
        <w:t>ut she didn’t turn back; a</w:t>
      </w:r>
      <w:r w:rsidR="0005211A">
        <w:t xml:space="preserve">nd </w:t>
      </w:r>
      <w:r w:rsidR="00D45B13">
        <w:t>False</w:t>
      </w:r>
      <w:r w:rsidR="0039461C">
        <w:t>, her sister Judah,</w:t>
      </w:r>
      <w:r>
        <w:t xml:space="preserve"> saw</w:t>
      </w:r>
      <w:r w:rsidR="0005211A">
        <w:t>.</w:t>
      </w:r>
      <w:r w:rsidR="00D84BC5">
        <w:rPr>
          <w:vertAlign w:val="superscript"/>
        </w:rPr>
        <w:t>d</w:t>
      </w:r>
      <w:r w:rsidR="0005211A">
        <w:t xml:space="preserve"> </w:t>
      </w:r>
      <w:r w:rsidR="0005211A">
        <w:rPr>
          <w:vertAlign w:val="superscript"/>
        </w:rPr>
        <w:t>8</w:t>
      </w:r>
      <w:r>
        <w:t>I saw</w:t>
      </w:r>
      <w:r w:rsidR="00D84BC5">
        <w:rPr>
          <w:vertAlign w:val="superscript"/>
        </w:rPr>
        <w:t>e</w:t>
      </w:r>
      <w:r>
        <w:t xml:space="preserve"> that</w:t>
      </w:r>
      <w:r w:rsidR="0005211A">
        <w:t xml:space="preserve"> </w:t>
      </w:r>
      <w:r w:rsidR="007E199F">
        <w:t>fo</w:t>
      </w:r>
      <w:r w:rsidR="00610BD3">
        <w:t>r all the occasions when Turning Israel</w:t>
      </w:r>
      <w:r w:rsidR="007E199F">
        <w:t xml:space="preserve"> committed adultery, I sent her off, and gave her the c</w:t>
      </w:r>
      <w:r w:rsidR="0039461C">
        <w:t>ut</w:t>
      </w:r>
      <w:r>
        <w:t>ting off document, b</w:t>
      </w:r>
      <w:r w:rsidR="007A089E">
        <w:t>ut False</w:t>
      </w:r>
      <w:r w:rsidR="0039461C">
        <w:t>,</w:t>
      </w:r>
      <w:r w:rsidR="00D84BC5">
        <w:rPr>
          <w:vertAlign w:val="superscript"/>
        </w:rPr>
        <w:t>f</w:t>
      </w:r>
      <w:r w:rsidR="0039461C">
        <w:t xml:space="preserve"> her sister Judah, wasn’</w:t>
      </w:r>
      <w:r w:rsidR="00B05C3D">
        <w:t>t in awe</w:t>
      </w:r>
      <w:r>
        <w:t>.</w:t>
      </w:r>
      <w:r w:rsidR="00D84BC5">
        <w:rPr>
          <w:vertAlign w:val="superscript"/>
        </w:rPr>
        <w:t>g</w:t>
      </w:r>
      <w:r>
        <w:t xml:space="preserve"> S</w:t>
      </w:r>
      <w:r w:rsidR="00E84E6F">
        <w:t>he went and whored, she too,</w:t>
      </w:r>
      <w:r w:rsidR="007E199F">
        <w:t xml:space="preserve"> </w:t>
      </w:r>
      <w:r w:rsidR="007E199F">
        <w:rPr>
          <w:vertAlign w:val="superscript"/>
        </w:rPr>
        <w:t>9</w:t>
      </w:r>
      <w:r w:rsidR="00E84E6F">
        <w:t>and</w:t>
      </w:r>
      <w:r w:rsidR="00D84BC5">
        <w:rPr>
          <w:vertAlign w:val="superscript"/>
        </w:rPr>
        <w:t>h</w:t>
      </w:r>
      <w:r w:rsidR="00E84E6F">
        <w:t xml:space="preserve"> through the l</w:t>
      </w:r>
      <w:r w:rsidR="00122325">
        <w:t xml:space="preserve">ightness of her whoring she </w:t>
      </w:r>
      <w:r w:rsidR="00B80758">
        <w:t xml:space="preserve">was </w:t>
      </w:r>
      <w:r w:rsidR="00122325" w:rsidRPr="007E1935">
        <w:t>pollut</w:t>
      </w:r>
      <w:r w:rsidR="00E84E6F" w:rsidRPr="007E1935">
        <w:t>ed</w:t>
      </w:r>
      <w:r w:rsidR="00101BC1">
        <w:t>,</w:t>
      </w:r>
      <w:r w:rsidR="00D248AE">
        <w:t xml:space="preserve"> </w:t>
      </w:r>
      <w:r w:rsidR="00B80758">
        <w:t xml:space="preserve">with </w:t>
      </w:r>
      <w:r w:rsidR="00E84E6F">
        <w:t>the country</w:t>
      </w:r>
      <w:r w:rsidR="00E95147">
        <w:t>.</w:t>
      </w:r>
      <w:r w:rsidR="00D84BC5">
        <w:rPr>
          <w:vertAlign w:val="superscript"/>
        </w:rPr>
        <w:t>i</w:t>
      </w:r>
      <w:r w:rsidR="00D248AE">
        <w:t xml:space="preserve"> </w:t>
      </w:r>
      <w:r w:rsidR="00001D87">
        <w:t>S</w:t>
      </w:r>
      <w:r w:rsidR="00B80758">
        <w:t xml:space="preserve">he </w:t>
      </w:r>
      <w:r w:rsidR="00E84E6F">
        <w:t xml:space="preserve">committed adultery with rock and with wood. </w:t>
      </w:r>
      <w:r w:rsidR="00E84E6F">
        <w:rPr>
          <w:vertAlign w:val="superscript"/>
        </w:rPr>
        <w:t>10</w:t>
      </w:r>
      <w:r w:rsidR="00EB0884">
        <w:t>E</w:t>
      </w:r>
      <w:r w:rsidR="00001D87">
        <w:t>ven through</w:t>
      </w:r>
      <w:r w:rsidR="00E84E6F">
        <w:t xml:space="preserve"> all this,</w:t>
      </w:r>
      <w:r w:rsidR="00AD1CD1">
        <w:t xml:space="preserve"> False</w:t>
      </w:r>
      <w:r w:rsidR="0039461C">
        <w:t>,</w:t>
      </w:r>
      <w:r w:rsidR="009460B8">
        <w:t xml:space="preserve"> </w:t>
      </w:r>
      <w:r w:rsidR="0039461C">
        <w:t>her sister Judah, did</w:t>
      </w:r>
      <w:r w:rsidR="00746D49">
        <w:t xml:space="preserve"> no</w:t>
      </w:r>
      <w:r w:rsidR="009460B8">
        <w:t>t turn back to me with her entire heart but with deception (Yahweh’s affirmation).</w:t>
      </w:r>
      <w:r w:rsidR="00D84BC5">
        <w:rPr>
          <w:vertAlign w:val="superscript"/>
        </w:rPr>
        <w:t>j</w:t>
      </w:r>
    </w:p>
    <w:p w:rsidR="00781FA7" w:rsidRDefault="00781FA7" w:rsidP="007E5D19"/>
    <w:p w:rsidR="00D84BC5" w:rsidRDefault="00D84BC5" w:rsidP="00D84BC5">
      <w:pPr>
        <w:pStyle w:val="FootnoteText"/>
        <w:numPr>
          <w:ilvl w:val="0"/>
          <w:numId w:val="45"/>
        </w:numPr>
        <w:rPr>
          <w:sz w:val="22"/>
          <w:szCs w:val="22"/>
        </w:rPr>
      </w:pPr>
      <w:r w:rsidRPr="00D84BC5">
        <w:rPr>
          <w:sz w:val="22"/>
          <w:szCs w:val="22"/>
        </w:rPr>
        <w:t xml:space="preserve">LXX </w:t>
      </w:r>
      <w:r w:rsidRPr="00D84BC5">
        <w:rPr>
          <w:i/>
          <w:sz w:val="22"/>
          <w:szCs w:val="22"/>
        </w:rPr>
        <w:t>katoikia</w:t>
      </w:r>
      <w:r w:rsidRPr="00D84BC5">
        <w:rPr>
          <w:sz w:val="22"/>
          <w:szCs w:val="22"/>
        </w:rPr>
        <w:t xml:space="preserve"> (“settlement") derives </w:t>
      </w:r>
      <w:r w:rsidRPr="00D84BC5">
        <w:rPr>
          <w:i/>
          <w:sz w:val="22"/>
          <w:szCs w:val="22"/>
        </w:rPr>
        <w:t>m</w:t>
      </w:r>
      <w:r w:rsidRPr="00D84BC5">
        <w:rPr>
          <w:rFonts w:cstheme="minorHAnsi"/>
          <w:i/>
          <w:sz w:val="22"/>
          <w:szCs w:val="22"/>
        </w:rPr>
        <w:t>әš</w:t>
      </w:r>
      <w:r w:rsidRPr="00D84BC5">
        <w:rPr>
          <w:i/>
          <w:sz w:val="22"/>
          <w:szCs w:val="22"/>
        </w:rPr>
        <w:t>ub</w:t>
      </w:r>
      <w:r w:rsidRPr="00D84BC5">
        <w:rPr>
          <w:rFonts w:cstheme="minorHAnsi"/>
          <w:i/>
          <w:sz w:val="22"/>
          <w:szCs w:val="22"/>
        </w:rPr>
        <w:t>â</w:t>
      </w:r>
      <w:r w:rsidRPr="00D84BC5">
        <w:rPr>
          <w:sz w:val="22"/>
          <w:szCs w:val="22"/>
        </w:rPr>
        <w:t xml:space="preserve"> from </w:t>
      </w:r>
      <w:r w:rsidRPr="00D84BC5">
        <w:rPr>
          <w:i/>
          <w:sz w:val="22"/>
          <w:szCs w:val="22"/>
        </w:rPr>
        <w:t>y</w:t>
      </w:r>
      <w:r w:rsidRPr="00D84BC5">
        <w:rPr>
          <w:rFonts w:cstheme="minorHAnsi"/>
          <w:i/>
          <w:sz w:val="22"/>
          <w:szCs w:val="22"/>
        </w:rPr>
        <w:t xml:space="preserve">āšab </w:t>
      </w:r>
      <w:r w:rsidRPr="00D84BC5">
        <w:rPr>
          <w:rFonts w:cstheme="minorHAnsi"/>
          <w:sz w:val="22"/>
          <w:szCs w:val="22"/>
        </w:rPr>
        <w:t xml:space="preserve">rather than from </w:t>
      </w:r>
      <w:r w:rsidRPr="00D84BC5">
        <w:rPr>
          <w:rFonts w:cstheme="minorHAnsi"/>
          <w:i/>
          <w:sz w:val="22"/>
          <w:szCs w:val="22"/>
        </w:rPr>
        <w:t>šûb</w:t>
      </w:r>
      <w:r w:rsidRPr="00D84BC5">
        <w:rPr>
          <w:rFonts w:cstheme="minorHAnsi"/>
          <w:sz w:val="22"/>
          <w:szCs w:val="22"/>
        </w:rPr>
        <w:t xml:space="preserve"> (cf. Syr).</w:t>
      </w:r>
    </w:p>
    <w:p w:rsidR="00D84BC5" w:rsidRDefault="00D84BC5" w:rsidP="00D84BC5">
      <w:pPr>
        <w:pStyle w:val="FootnoteText"/>
        <w:numPr>
          <w:ilvl w:val="0"/>
          <w:numId w:val="45"/>
        </w:numPr>
        <w:rPr>
          <w:sz w:val="22"/>
          <w:szCs w:val="22"/>
        </w:rPr>
      </w:pPr>
      <w:r w:rsidRPr="00D84BC5">
        <w:rPr>
          <w:sz w:val="22"/>
          <w:szCs w:val="22"/>
        </w:rPr>
        <w:t>The finite verb continues the participial construction, though its form is anomalous (GK 75ii).</w:t>
      </w:r>
    </w:p>
    <w:p w:rsidR="00D84BC5" w:rsidRDefault="00D84BC5" w:rsidP="00D84BC5">
      <w:pPr>
        <w:pStyle w:val="FootnoteText"/>
        <w:numPr>
          <w:ilvl w:val="0"/>
          <w:numId w:val="45"/>
        </w:numPr>
        <w:rPr>
          <w:sz w:val="22"/>
          <w:szCs w:val="22"/>
        </w:rPr>
      </w:pPr>
      <w:r w:rsidRPr="00D84BC5">
        <w:rPr>
          <w:sz w:val="22"/>
          <w:szCs w:val="22"/>
        </w:rPr>
        <w:t xml:space="preserve">LXX, Vg, Syr translate </w:t>
      </w:r>
      <w:r w:rsidRPr="00D84BC5">
        <w:rPr>
          <w:i/>
          <w:sz w:val="22"/>
          <w:szCs w:val="22"/>
        </w:rPr>
        <w:t>t</w:t>
      </w:r>
      <w:r w:rsidRPr="00D84BC5">
        <w:rPr>
          <w:rFonts w:cstheme="minorHAnsi"/>
          <w:i/>
          <w:sz w:val="22"/>
          <w:szCs w:val="22"/>
        </w:rPr>
        <w:t>āšû</w:t>
      </w:r>
      <w:r w:rsidRPr="00D84BC5">
        <w:rPr>
          <w:i/>
          <w:sz w:val="22"/>
          <w:szCs w:val="22"/>
        </w:rPr>
        <w:t>b</w:t>
      </w:r>
      <w:r w:rsidRPr="00D84BC5">
        <w:rPr>
          <w:sz w:val="22"/>
          <w:szCs w:val="22"/>
        </w:rPr>
        <w:t xml:space="preserve"> as imperative. </w:t>
      </w:r>
    </w:p>
    <w:p w:rsidR="00D84BC5" w:rsidRDefault="00D84BC5" w:rsidP="00D84BC5">
      <w:pPr>
        <w:pStyle w:val="FootnoteText"/>
        <w:numPr>
          <w:ilvl w:val="0"/>
          <w:numId w:val="45"/>
        </w:numPr>
        <w:rPr>
          <w:sz w:val="22"/>
          <w:szCs w:val="22"/>
        </w:rPr>
      </w:pPr>
      <w:r w:rsidRPr="00D84BC5">
        <w:rPr>
          <w:sz w:val="22"/>
          <w:szCs w:val="22"/>
        </w:rPr>
        <w:t xml:space="preserve">For Q </w:t>
      </w:r>
      <w:r w:rsidRPr="00D84BC5">
        <w:rPr>
          <w:i/>
          <w:sz w:val="22"/>
          <w:szCs w:val="22"/>
        </w:rPr>
        <w:t>watt</w:t>
      </w:r>
      <w:r w:rsidRPr="00D84BC5">
        <w:rPr>
          <w:rFonts w:cstheme="minorHAnsi"/>
          <w:i/>
          <w:sz w:val="22"/>
          <w:szCs w:val="22"/>
        </w:rPr>
        <w:t>ē</w:t>
      </w:r>
      <w:r w:rsidRPr="00D84BC5">
        <w:rPr>
          <w:i/>
          <w:sz w:val="22"/>
          <w:szCs w:val="22"/>
        </w:rPr>
        <w:t>re’</w:t>
      </w:r>
      <w:r w:rsidRPr="00D84BC5">
        <w:rPr>
          <w:sz w:val="22"/>
          <w:szCs w:val="22"/>
        </w:rPr>
        <w:t xml:space="preserve"> K implies the alternative spelling </w:t>
      </w:r>
      <w:r w:rsidRPr="00D84BC5">
        <w:rPr>
          <w:i/>
          <w:sz w:val="22"/>
          <w:szCs w:val="22"/>
        </w:rPr>
        <w:t>wattir’eh</w:t>
      </w:r>
      <w:r w:rsidRPr="00D84BC5">
        <w:rPr>
          <w:sz w:val="22"/>
          <w:szCs w:val="22"/>
        </w:rPr>
        <w:t xml:space="preserve">. </w:t>
      </w:r>
    </w:p>
    <w:p w:rsidR="00D84BC5" w:rsidRDefault="00D84BC5" w:rsidP="00D84BC5">
      <w:pPr>
        <w:pStyle w:val="FootnoteText"/>
        <w:numPr>
          <w:ilvl w:val="0"/>
          <w:numId w:val="45"/>
        </w:numPr>
        <w:rPr>
          <w:sz w:val="22"/>
          <w:szCs w:val="22"/>
        </w:rPr>
      </w:pPr>
      <w:r w:rsidRPr="00D84BC5">
        <w:rPr>
          <w:sz w:val="22"/>
          <w:szCs w:val="22"/>
        </w:rPr>
        <w:t xml:space="preserve">Syr (also some LXX mss) “she saw,” implying </w:t>
      </w:r>
      <w:r w:rsidRPr="00D84BC5">
        <w:rPr>
          <w:i/>
          <w:sz w:val="22"/>
          <w:szCs w:val="22"/>
        </w:rPr>
        <w:t>watt</w:t>
      </w:r>
      <w:r w:rsidRPr="00D84BC5">
        <w:rPr>
          <w:rFonts w:cstheme="minorHAnsi"/>
          <w:i/>
          <w:sz w:val="22"/>
          <w:szCs w:val="22"/>
        </w:rPr>
        <w:t>ē</w:t>
      </w:r>
      <w:r w:rsidRPr="00D84BC5">
        <w:rPr>
          <w:i/>
          <w:sz w:val="22"/>
          <w:szCs w:val="22"/>
        </w:rPr>
        <w:t xml:space="preserve">re’ </w:t>
      </w:r>
      <w:r w:rsidRPr="00D84BC5">
        <w:rPr>
          <w:sz w:val="22"/>
          <w:szCs w:val="22"/>
        </w:rPr>
        <w:t xml:space="preserve">for MT </w:t>
      </w:r>
      <w:r w:rsidRPr="00D84BC5">
        <w:rPr>
          <w:i/>
          <w:sz w:val="22"/>
          <w:szCs w:val="22"/>
        </w:rPr>
        <w:t>w</w:t>
      </w:r>
      <w:r w:rsidRPr="00D84BC5">
        <w:rPr>
          <w:rFonts w:cstheme="minorHAnsi"/>
          <w:i/>
          <w:sz w:val="22"/>
          <w:szCs w:val="22"/>
        </w:rPr>
        <w:t>ā’ēreh</w:t>
      </w:r>
      <w:r w:rsidRPr="00D84BC5">
        <w:rPr>
          <w:rFonts w:cstheme="minorHAnsi"/>
          <w:sz w:val="22"/>
          <w:szCs w:val="22"/>
        </w:rPr>
        <w:t>, assimilates to the verb in v. 7.</w:t>
      </w:r>
    </w:p>
    <w:p w:rsidR="00D84BC5" w:rsidRDefault="00D84BC5" w:rsidP="00D84BC5">
      <w:pPr>
        <w:pStyle w:val="FootnoteText"/>
        <w:numPr>
          <w:ilvl w:val="0"/>
          <w:numId w:val="45"/>
        </w:numPr>
        <w:rPr>
          <w:sz w:val="22"/>
          <w:szCs w:val="22"/>
        </w:rPr>
      </w:pPr>
      <w:r w:rsidRPr="00D84BC5">
        <w:rPr>
          <w:sz w:val="22"/>
          <w:szCs w:val="22"/>
        </w:rPr>
        <w:t xml:space="preserve">Whereas vv. 7 and 10 have the adjective </w:t>
      </w:r>
      <w:r w:rsidRPr="00D84BC5">
        <w:rPr>
          <w:i/>
          <w:sz w:val="22"/>
          <w:szCs w:val="22"/>
        </w:rPr>
        <w:t>b</w:t>
      </w:r>
      <w:r w:rsidRPr="00D84BC5">
        <w:rPr>
          <w:rFonts w:cstheme="minorHAnsi"/>
          <w:i/>
          <w:sz w:val="22"/>
          <w:szCs w:val="22"/>
        </w:rPr>
        <w:t>āgôdâ</w:t>
      </w:r>
      <w:r w:rsidRPr="00D84BC5">
        <w:rPr>
          <w:rFonts w:cstheme="minorHAnsi"/>
          <w:sz w:val="22"/>
          <w:szCs w:val="22"/>
        </w:rPr>
        <w:t xml:space="preserve">, vv. 8 and 11 have the participle </w:t>
      </w:r>
      <w:r w:rsidRPr="00D84BC5">
        <w:rPr>
          <w:rFonts w:cstheme="minorHAnsi"/>
          <w:i/>
          <w:sz w:val="22"/>
          <w:szCs w:val="22"/>
        </w:rPr>
        <w:t>bōgēdâ</w:t>
      </w:r>
      <w:r w:rsidRPr="00D84BC5">
        <w:rPr>
          <w:rFonts w:cstheme="minorHAnsi"/>
          <w:sz w:val="22"/>
          <w:szCs w:val="22"/>
        </w:rPr>
        <w:t xml:space="preserve"> – without apparent difference.</w:t>
      </w:r>
    </w:p>
    <w:p w:rsidR="00D84BC5" w:rsidRDefault="00D84BC5" w:rsidP="00D84BC5">
      <w:pPr>
        <w:pStyle w:val="FootnoteText"/>
        <w:numPr>
          <w:ilvl w:val="0"/>
          <w:numId w:val="45"/>
        </w:numPr>
        <w:rPr>
          <w:sz w:val="22"/>
          <w:szCs w:val="22"/>
        </w:rPr>
      </w:pPr>
      <w:r w:rsidRPr="00D84BC5">
        <w:rPr>
          <w:sz w:val="22"/>
          <w:szCs w:val="22"/>
        </w:rPr>
        <w:t>In the context, “being in awe” works better than “being afraid” (cf. 5:22, 24). Either way, there ought to be a link between looking (</w:t>
      </w:r>
      <w:r w:rsidRPr="00D84BC5">
        <w:rPr>
          <w:i/>
          <w:sz w:val="22"/>
          <w:szCs w:val="22"/>
        </w:rPr>
        <w:t>r</w:t>
      </w:r>
      <w:r w:rsidRPr="00D84BC5">
        <w:rPr>
          <w:rFonts w:cstheme="minorHAnsi"/>
          <w:i/>
          <w:sz w:val="22"/>
          <w:szCs w:val="22"/>
        </w:rPr>
        <w:t>ā’â</w:t>
      </w:r>
      <w:r w:rsidRPr="00D84BC5">
        <w:rPr>
          <w:rFonts w:cstheme="minorHAnsi"/>
          <w:sz w:val="22"/>
          <w:szCs w:val="22"/>
        </w:rPr>
        <w:t xml:space="preserve">; v. 7) </w:t>
      </w:r>
      <w:r w:rsidRPr="00D84BC5">
        <w:rPr>
          <w:sz w:val="22"/>
          <w:szCs w:val="22"/>
        </w:rPr>
        <w:t>and being in awe/being afraid (</w:t>
      </w:r>
      <w:r w:rsidRPr="00D84BC5">
        <w:rPr>
          <w:i/>
          <w:sz w:val="22"/>
          <w:szCs w:val="22"/>
        </w:rPr>
        <w:t>y</w:t>
      </w:r>
      <w:r w:rsidRPr="00D84BC5">
        <w:rPr>
          <w:rFonts w:cstheme="minorHAnsi"/>
          <w:i/>
          <w:sz w:val="22"/>
          <w:szCs w:val="22"/>
        </w:rPr>
        <w:t>ārē’</w:t>
      </w:r>
      <w:r w:rsidRPr="00D84BC5">
        <w:rPr>
          <w:rFonts w:cstheme="minorHAnsi"/>
          <w:sz w:val="22"/>
          <w:szCs w:val="22"/>
        </w:rPr>
        <w:t>), but there isn’t.</w:t>
      </w:r>
    </w:p>
    <w:p w:rsidR="00D84BC5" w:rsidRDefault="00D84BC5" w:rsidP="00D84BC5">
      <w:pPr>
        <w:pStyle w:val="FootnoteText"/>
        <w:numPr>
          <w:ilvl w:val="0"/>
          <w:numId w:val="45"/>
        </w:numPr>
        <w:rPr>
          <w:sz w:val="22"/>
          <w:szCs w:val="22"/>
        </w:rPr>
      </w:pPr>
      <w:r w:rsidRPr="00D84BC5">
        <w:rPr>
          <w:sz w:val="22"/>
          <w:szCs w:val="22"/>
        </w:rPr>
        <w:t xml:space="preserve">The verse begins </w:t>
      </w:r>
      <w:r w:rsidRPr="00D84BC5">
        <w:rPr>
          <w:i/>
          <w:sz w:val="22"/>
          <w:szCs w:val="22"/>
        </w:rPr>
        <w:t>w</w:t>
      </w:r>
      <w:r w:rsidRPr="00D84BC5">
        <w:rPr>
          <w:rFonts w:cstheme="minorHAnsi"/>
          <w:i/>
          <w:sz w:val="22"/>
          <w:szCs w:val="22"/>
        </w:rPr>
        <w:t>әhāyâ</w:t>
      </w:r>
      <w:r w:rsidRPr="00D84BC5">
        <w:rPr>
          <w:rFonts w:cstheme="minorHAnsi"/>
          <w:sz w:val="22"/>
          <w:szCs w:val="22"/>
        </w:rPr>
        <w:t xml:space="preserve"> “and it happened,” when one would have expected </w:t>
      </w:r>
      <w:r w:rsidRPr="00D84BC5">
        <w:rPr>
          <w:rFonts w:cstheme="minorHAnsi"/>
          <w:i/>
          <w:sz w:val="22"/>
          <w:szCs w:val="22"/>
        </w:rPr>
        <w:t>wayyәhî</w:t>
      </w:r>
      <w:r w:rsidRPr="00D84BC5">
        <w:rPr>
          <w:sz w:val="22"/>
          <w:szCs w:val="22"/>
        </w:rPr>
        <w:t>; this oddity recurs in 37:11; 38:28; 40:3.</w:t>
      </w:r>
    </w:p>
    <w:p w:rsidR="00D84BC5" w:rsidRPr="00D84BC5" w:rsidRDefault="00D84BC5" w:rsidP="00D84BC5">
      <w:pPr>
        <w:pStyle w:val="FootnoteText"/>
        <w:numPr>
          <w:ilvl w:val="0"/>
          <w:numId w:val="45"/>
        </w:numPr>
        <w:rPr>
          <w:sz w:val="22"/>
          <w:szCs w:val="22"/>
        </w:rPr>
      </w:pPr>
      <w:r w:rsidRPr="00D84BC5">
        <w:rPr>
          <w:rFonts w:cstheme="minorHAnsi"/>
          <w:sz w:val="22"/>
          <w:szCs w:val="22"/>
        </w:rPr>
        <w:t>LXX lacks the phrase, which may be an expansion in MT (</w:t>
      </w:r>
      <w:r w:rsidRPr="00D84BC5">
        <w:rPr>
          <w:rFonts w:cstheme="minorHAnsi"/>
          <w:i/>
          <w:sz w:val="22"/>
          <w:szCs w:val="22"/>
        </w:rPr>
        <w:t>CTAT</w:t>
      </w:r>
      <w:r w:rsidRPr="00D84BC5">
        <w:rPr>
          <w:rFonts w:cstheme="minorHAnsi"/>
          <w:sz w:val="22"/>
          <w:szCs w:val="22"/>
        </w:rPr>
        <w:t xml:space="preserve"> 2:481-82). Vg, Aq, Theod “she polluted the country” imply </w:t>
      </w:r>
      <w:r w:rsidRPr="00D84BC5">
        <w:rPr>
          <w:rFonts w:cstheme="minorHAnsi"/>
          <w:i/>
          <w:sz w:val="22"/>
          <w:szCs w:val="22"/>
        </w:rPr>
        <w:t>wattaḥănēp</w:t>
      </w:r>
      <w:r w:rsidRPr="00D84BC5">
        <w:rPr>
          <w:rFonts w:cstheme="minorHAnsi"/>
          <w:sz w:val="22"/>
          <w:szCs w:val="22"/>
        </w:rPr>
        <w:t xml:space="preserve"> (hiphil) instead of </w:t>
      </w:r>
      <w:r w:rsidRPr="00D84BC5">
        <w:rPr>
          <w:i/>
          <w:sz w:val="22"/>
          <w:szCs w:val="22"/>
        </w:rPr>
        <w:t>watte</w:t>
      </w:r>
      <w:r w:rsidRPr="00D84BC5">
        <w:rPr>
          <w:rFonts w:cstheme="minorHAnsi"/>
          <w:i/>
          <w:sz w:val="22"/>
          <w:szCs w:val="22"/>
        </w:rPr>
        <w:t>ḥĕnap</w:t>
      </w:r>
      <w:r w:rsidRPr="00D84BC5">
        <w:rPr>
          <w:rFonts w:cstheme="minorHAnsi"/>
          <w:sz w:val="22"/>
          <w:szCs w:val="22"/>
        </w:rPr>
        <w:t xml:space="preserve"> (qal) (cf. v 1).</w:t>
      </w:r>
    </w:p>
    <w:p w:rsidR="00D84BC5" w:rsidRPr="00D84BC5" w:rsidRDefault="00D84BC5" w:rsidP="00D84BC5">
      <w:pPr>
        <w:pStyle w:val="FootnoteText"/>
        <w:numPr>
          <w:ilvl w:val="0"/>
          <w:numId w:val="45"/>
        </w:numPr>
        <w:rPr>
          <w:sz w:val="22"/>
          <w:szCs w:val="22"/>
        </w:rPr>
      </w:pPr>
      <w:r w:rsidRPr="00D84BC5">
        <w:rPr>
          <w:sz w:val="22"/>
          <w:szCs w:val="22"/>
        </w:rPr>
        <w:t>MT has a unit marker here.</w:t>
      </w:r>
    </w:p>
    <w:p w:rsidR="00D84BC5" w:rsidRDefault="00D84BC5" w:rsidP="007E5D19"/>
    <w:p w:rsidR="00CD0AF8" w:rsidRDefault="00234509" w:rsidP="0095417C">
      <w:r>
        <w:lastRenderedPageBreak/>
        <w:t xml:space="preserve">The </w:t>
      </w:r>
      <w:r w:rsidR="00EB0884">
        <w:t xml:space="preserve">new </w:t>
      </w:r>
      <w:r w:rsidR="004521A6">
        <w:rPr>
          <w:rFonts w:cstheme="minorHAnsi"/>
        </w:rPr>
        <w:t>section</w:t>
      </w:r>
      <w:r w:rsidR="00390ED5">
        <w:t xml:space="preserve"> </w:t>
      </w:r>
      <w:r w:rsidR="00001D87">
        <w:t>picks up the talk of turning,</w:t>
      </w:r>
      <w:r w:rsidR="00390ED5">
        <w:t xml:space="preserve"> whoring</w:t>
      </w:r>
      <w:r w:rsidR="00001D87">
        <w:t>,</w:t>
      </w:r>
      <w:r w:rsidR="00390ED5">
        <w:t xml:space="preserve"> </w:t>
      </w:r>
      <w:r w:rsidR="00AF3DE9">
        <w:t>and po</w:t>
      </w:r>
      <w:r w:rsidR="00B80758">
        <w:t>lluting the country from vv. 2-5</w:t>
      </w:r>
      <w:r w:rsidR="008D5747">
        <w:t xml:space="preserve"> and the</w:t>
      </w:r>
      <w:r w:rsidR="00AF3DE9">
        <w:t xml:space="preserve"> talk of </w:t>
      </w:r>
      <w:r w:rsidR="00390ED5">
        <w:t>turning back</w:t>
      </w:r>
      <w:r w:rsidR="00001D87">
        <w:t xml:space="preserve"> and </w:t>
      </w:r>
      <w:r w:rsidR="0061093A">
        <w:t>sending off</w:t>
      </w:r>
      <w:r w:rsidR="00D83C07">
        <w:t xml:space="preserve"> from </w:t>
      </w:r>
      <w:r w:rsidR="00001D87">
        <w:t>v. 1. Like vv. 1-5 it also picks</w:t>
      </w:r>
      <w:r w:rsidR="00D83C07">
        <w:t xml:space="preserve"> up </w:t>
      </w:r>
      <w:r w:rsidR="00001D87">
        <w:t>earlier motifs</w:t>
      </w:r>
      <w:r w:rsidR="00EB0884">
        <w:t xml:space="preserve">, with slight variation: for </w:t>
      </w:r>
      <w:r w:rsidR="00D83C07" w:rsidRPr="00EB0884">
        <w:rPr>
          <w:i/>
        </w:rPr>
        <w:t>on</w:t>
      </w:r>
      <w:r w:rsidR="00EB0884" w:rsidRPr="00EB0884">
        <w:rPr>
          <w:i/>
        </w:rPr>
        <w:t>to</w:t>
      </w:r>
      <w:r w:rsidR="00D83C07" w:rsidRPr="00EB0884">
        <w:rPr>
          <w:i/>
        </w:rPr>
        <w:t xml:space="preserve"> every high mountain and under every verdant tree</w:t>
      </w:r>
      <w:r w:rsidR="00EB0884">
        <w:t xml:space="preserve"> and </w:t>
      </w:r>
      <w:r w:rsidR="00D83C07" w:rsidRPr="00EB0884">
        <w:rPr>
          <w:i/>
        </w:rPr>
        <w:t>rock</w:t>
      </w:r>
      <w:r w:rsidR="00D83C07">
        <w:t xml:space="preserve"> </w:t>
      </w:r>
      <w:r w:rsidR="00D83C07" w:rsidRPr="00EB0884">
        <w:rPr>
          <w:i/>
        </w:rPr>
        <w:t>and wood</w:t>
      </w:r>
      <w:r w:rsidR="00EB0884">
        <w:t>,</w:t>
      </w:r>
      <w:r w:rsidR="00D83C07">
        <w:t xml:space="preserve"> see 2:20, 27. O</w:t>
      </w:r>
      <w:r w:rsidR="0061093A">
        <w:t>ne could call it a midrash</w:t>
      </w:r>
      <w:r w:rsidR="00D83C07">
        <w:rPr>
          <w:rStyle w:val="FootnoteReference"/>
        </w:rPr>
        <w:footnoteReference w:id="208"/>
      </w:r>
      <w:r w:rsidR="0061093A">
        <w:t xml:space="preserve"> on vv. 1-5 or “a narrative reinterpretation” of those verses,</w:t>
      </w:r>
      <w:r w:rsidR="0061093A">
        <w:rPr>
          <w:rStyle w:val="FootnoteReference"/>
        </w:rPr>
        <w:footnoteReference w:id="209"/>
      </w:r>
      <w:r w:rsidR="0061093A">
        <w:t xml:space="preserve"> though it takes the form of a testimony to Yah</w:t>
      </w:r>
      <w:r w:rsidR="00EB0884">
        <w:t>weh’s addressing Jeremiah</w:t>
      </w:r>
      <w:r w:rsidR="00001D87">
        <w:t>. But in substance,</w:t>
      </w:r>
      <w:r w:rsidR="0061093A">
        <w:t xml:space="preserve"> Yahweh </w:t>
      </w:r>
      <w:r w:rsidR="00D83C07">
        <w:t xml:space="preserve">is </w:t>
      </w:r>
      <w:r w:rsidR="0061093A">
        <w:t xml:space="preserve">addressing Judah in another attempt to get it to see itself. </w:t>
      </w:r>
      <w:r w:rsidR="00D83C07">
        <w:t>The new device Yahweh is using is the</w:t>
      </w:r>
      <w:r w:rsidR="00001D87">
        <w:t xml:space="preserve"> contrast of Ephraim and Judah</w:t>
      </w:r>
      <w:r w:rsidR="0095417C">
        <w:t>. Jeremiah shares the imagery of marriage and whoring with the Hosea scroll</w:t>
      </w:r>
      <w:r w:rsidR="00001D87">
        <w:t xml:space="preserve">, which </w:t>
      </w:r>
      <w:r w:rsidR="0095417C">
        <w:t>also periodically digs Judah in the ribs with an exhortation to learn from Ephraim’s mistakes in this connection, so Jeremiah may derive these motifs from there.</w:t>
      </w:r>
      <w:r w:rsidR="0095417C">
        <w:rPr>
          <w:rStyle w:val="FootnoteReference"/>
        </w:rPr>
        <w:footnoteReference w:id="210"/>
      </w:r>
      <w:r w:rsidR="0095417C">
        <w:t xml:space="preserve"> Like Hosea, Jeremiah aims</w:t>
      </w:r>
      <w:r w:rsidR="00654C40">
        <w:t xml:space="preserve"> to get</w:t>
      </w:r>
      <w:r w:rsidR="00D70E4F">
        <w:t xml:space="preserve"> Judah to learn from Ephraim</w:t>
      </w:r>
      <w:r w:rsidR="0095417C">
        <w:t>, or rather, he mourns</w:t>
      </w:r>
      <w:r w:rsidR="00870341">
        <w:t xml:space="preserve"> </w:t>
      </w:r>
      <w:r w:rsidR="00EB77FF">
        <w:t>over i</w:t>
      </w:r>
      <w:r w:rsidR="00294961">
        <w:t>ts resistance to doing so.</w:t>
      </w:r>
      <w:r w:rsidR="0095417C">
        <w:t xml:space="preserve"> Maybe he</w:t>
      </w:r>
      <w:r w:rsidR="00654C40">
        <w:t xml:space="preserve"> wrote his</w:t>
      </w:r>
      <w:r w:rsidR="00A60A2E">
        <w:t xml:space="preserve"> </w:t>
      </w:r>
      <w:r w:rsidR="0095417C">
        <w:t>own midrash, or maybe a curator</w:t>
      </w:r>
      <w:r w:rsidR="00A60A2E">
        <w:t xml:space="preserve"> </w:t>
      </w:r>
      <w:r w:rsidR="00654C40">
        <w:t>ghosted it later.</w:t>
      </w:r>
      <w:r w:rsidR="008D5747">
        <w:t xml:space="preserve"> </w:t>
      </w:r>
      <w:r>
        <w:t xml:space="preserve">The </w:t>
      </w:r>
      <w:r w:rsidR="004521A6">
        <w:rPr>
          <w:rFonts w:cstheme="minorHAnsi"/>
        </w:rPr>
        <w:t>section</w:t>
      </w:r>
      <w:r w:rsidR="00AB25C5">
        <w:t xml:space="preserve">’s eventual reference to Judah’s deceptive turning might allude to events </w:t>
      </w:r>
      <w:r w:rsidR="00C335EE">
        <w:t xml:space="preserve">back </w:t>
      </w:r>
      <w:r w:rsidR="00AB25C5">
        <w:t>in the time of Hezekiah or Manasseh</w:t>
      </w:r>
      <w:r w:rsidR="00C335EE">
        <w:t xml:space="preserve"> that are</w:t>
      </w:r>
      <w:r w:rsidR="00AB25C5">
        <w:t xml:space="preserve"> related in 2 Chr 29</w:t>
      </w:r>
      <w:r w:rsidR="00C335EE">
        <w:t xml:space="preserve"> – 33. But Josiah’s reformation is more obviously</w:t>
      </w:r>
      <w:r w:rsidR="000B23C8">
        <w:t xml:space="preserve"> in the time frame for Jeremiah;</w:t>
      </w:r>
      <w:r>
        <w:t xml:space="preserve"> this </w:t>
      </w:r>
      <w:r w:rsidR="004521A6">
        <w:rPr>
          <w:rFonts w:cstheme="minorHAnsi"/>
        </w:rPr>
        <w:t>section</w:t>
      </w:r>
      <w:r w:rsidR="00A93739">
        <w:t xml:space="preserve"> </w:t>
      </w:r>
      <w:r w:rsidR="000B23C8">
        <w:t>will refer</w:t>
      </w:r>
      <w:r w:rsidR="00A93739">
        <w:t xml:space="preserve"> to a time later</w:t>
      </w:r>
      <w:r w:rsidR="00C335EE">
        <w:t xml:space="preserve"> Josiah’s reign and thus just before Jehoiakim’s, when there was a basis for disappointment with that reformation.</w:t>
      </w:r>
      <w:r w:rsidR="002F4EB6">
        <w:rPr>
          <w:rStyle w:val="FootnoteReference"/>
        </w:rPr>
        <w:footnoteReference w:id="211"/>
      </w:r>
      <w:r w:rsidR="00C335EE">
        <w:t xml:space="preserve"> </w:t>
      </w:r>
    </w:p>
    <w:p w:rsidR="00870341" w:rsidRDefault="00870341" w:rsidP="007E5D19"/>
    <w:p w:rsidR="00870341" w:rsidRDefault="00D50498" w:rsidP="007E5D19">
      <w:r>
        <w:rPr>
          <w:b/>
        </w:rPr>
        <w:t>6</w:t>
      </w:r>
      <w:r w:rsidR="00870341">
        <w:rPr>
          <w:b/>
        </w:rPr>
        <w:t xml:space="preserve"> </w:t>
      </w:r>
      <w:r w:rsidR="000B23C8">
        <w:t>So the scroll</w:t>
      </w:r>
      <w:r w:rsidR="00870341">
        <w:t xml:space="preserve"> invites readers to imagine th</w:t>
      </w:r>
      <w:r w:rsidR="00C335EE">
        <w:t>emse</w:t>
      </w:r>
      <w:r>
        <w:t xml:space="preserve">lves </w:t>
      </w:r>
      <w:r w:rsidRPr="00D50498">
        <w:rPr>
          <w:i/>
        </w:rPr>
        <w:t>in the time of</w:t>
      </w:r>
      <w:r>
        <w:t xml:space="preserve"> </w:t>
      </w:r>
      <w:r w:rsidRPr="00D50498">
        <w:rPr>
          <w:i/>
        </w:rPr>
        <w:t>Josiah the king</w:t>
      </w:r>
      <w:r>
        <w:t xml:space="preserve">, </w:t>
      </w:r>
      <w:r w:rsidR="000B23C8">
        <w:t xml:space="preserve">a time </w:t>
      </w:r>
      <w:r w:rsidR="00CD0AF8">
        <w:t>when people did</w:t>
      </w:r>
      <w:r w:rsidR="00870341">
        <w:t xml:space="preserve"> turn</w:t>
      </w:r>
      <w:r>
        <w:t xml:space="preserve"> back to Yahweh</w:t>
      </w:r>
      <w:r w:rsidR="00CD0AF8">
        <w:t>,</w:t>
      </w:r>
      <w:r>
        <w:t xml:space="preserve"> but not</w:t>
      </w:r>
      <w:r w:rsidR="00CD0AF8">
        <w:t xml:space="preserve"> </w:t>
      </w:r>
      <w:r w:rsidR="00870341">
        <w:t>in a serious way. In the context of the production of</w:t>
      </w:r>
      <w:r w:rsidR="00234509">
        <w:t xml:space="preserve"> the 604 scroll, this </w:t>
      </w:r>
      <w:r w:rsidR="004521A6">
        <w:rPr>
          <w:rFonts w:cstheme="minorHAnsi"/>
        </w:rPr>
        <w:t>section</w:t>
      </w:r>
      <w:r w:rsidR="00870341">
        <w:t xml:space="preserve"> would make sense as a recollection in Jehoiakim’s day of dynamics that Jeremiah had come to recognize later in Josiah’s reign, in the 610s.</w:t>
      </w:r>
      <w:r>
        <w:t xml:space="preserve"> He reports a conversation that Yahweh initiated, as h</w:t>
      </w:r>
      <w:r w:rsidR="00CD0AF8">
        <w:t>appened in 1:11-14, though</w:t>
      </w:r>
      <w:r>
        <w:t xml:space="preserve"> in this case he simply reports something that </w:t>
      </w:r>
      <w:r>
        <w:rPr>
          <w:i/>
        </w:rPr>
        <w:t>Yahweh said to me</w:t>
      </w:r>
      <w:r w:rsidR="00CD0AF8">
        <w:t>;</w:t>
      </w:r>
      <w:r>
        <w:t xml:space="preserve"> no response from hi</w:t>
      </w:r>
      <w:r w:rsidR="00A60A2E">
        <w:t>m is required.</w:t>
      </w:r>
      <w:r w:rsidR="00CD0AF8">
        <w:t xml:space="preserve"> </w:t>
      </w:r>
      <w:r>
        <w:t>Yahweh b</w:t>
      </w:r>
      <w:r w:rsidR="00870341">
        <w:t xml:space="preserve">egins by </w:t>
      </w:r>
      <w:r>
        <w:t xml:space="preserve">immediately </w:t>
      </w:r>
      <w:r w:rsidR="00870341">
        <w:t>playing with the motif of turning</w:t>
      </w:r>
      <w:r w:rsidR="006F711E">
        <w:t>. He asks Jeremiah</w:t>
      </w:r>
      <w:r w:rsidR="00CD0AF8">
        <w:t xml:space="preserve"> a rhetorical question in order</w:t>
      </w:r>
      <w:r w:rsidR="00FC66C6">
        <w:t xml:space="preserve"> to draw his attention to somethin</w:t>
      </w:r>
      <w:r>
        <w:t xml:space="preserve">g, </w:t>
      </w:r>
      <w:r w:rsidR="00A60A2E">
        <w:t xml:space="preserve">and </w:t>
      </w:r>
      <w:r>
        <w:t>in ord</w:t>
      </w:r>
      <w:r w:rsidR="00A60A2E">
        <w:t>er to give him a message to transmit</w:t>
      </w:r>
      <w:r w:rsidR="00FC66C6">
        <w:t xml:space="preserve"> </w:t>
      </w:r>
      <w:r w:rsidR="00267DDA">
        <w:t xml:space="preserve">in dramatic form </w:t>
      </w:r>
      <w:r w:rsidR="00FC66C6">
        <w:t>to Judah</w:t>
      </w:r>
      <w:r w:rsidR="006F711E">
        <w:t>. He</w:t>
      </w:r>
      <w:r w:rsidR="00267DDA">
        <w:t xml:space="preserve"> could have given Jeremiah some </w:t>
      </w:r>
      <w:r w:rsidR="00CD0AF8">
        <w:t>poetry like that in vv. 2-5;</w:t>
      </w:r>
      <w:r w:rsidR="00267DDA">
        <w:t xml:space="preserve"> the report of a </w:t>
      </w:r>
      <w:r w:rsidR="00A60A2E">
        <w:t xml:space="preserve">prose </w:t>
      </w:r>
      <w:r w:rsidR="00267DDA">
        <w:t>conversation in which Yahweh shares a reflection communicates in a different way</w:t>
      </w:r>
      <w:r w:rsidR="00870341">
        <w:t>.</w:t>
      </w:r>
      <w:r w:rsidR="00610BD3">
        <w:t xml:space="preserve"> In the title </w:t>
      </w:r>
      <w:r w:rsidR="00610BD3">
        <w:rPr>
          <w:i/>
        </w:rPr>
        <w:t>Turning Israel</w:t>
      </w:r>
      <w:r w:rsidR="00610BD3">
        <w:t xml:space="preserve">, it is the first time </w:t>
      </w:r>
      <w:r w:rsidR="00CD0AF8">
        <w:t xml:space="preserve">the name </w:t>
      </w:r>
      <w:r w:rsidR="00610BD3">
        <w:rPr>
          <w:i/>
        </w:rPr>
        <w:t>Israel</w:t>
      </w:r>
      <w:r w:rsidR="00610BD3">
        <w:t xml:space="preserve"> has referred to the northern kingdom rather than to the people of Yahweh of which Judah (with some surviving northerners) is now the embodiment. </w:t>
      </w:r>
      <w:r w:rsidR="00A60A2E" w:rsidRPr="00CD0AF8">
        <w:t>Israel</w:t>
      </w:r>
      <w:r w:rsidR="00A60A2E">
        <w:t xml:space="preserve"> </w:t>
      </w:r>
      <w:r w:rsidR="00CD0AF8">
        <w:t>as denoting Ephraim will be a recurrent usage from now on in the Jeremiah scroll, though sometimes the reference of “Israel” will be less clear. F</w:t>
      </w:r>
      <w:r w:rsidR="00A60A2E">
        <w:t xml:space="preserve">or clarity, </w:t>
      </w:r>
      <w:r w:rsidR="00610BD3">
        <w:t>in my own comments I will refer to the northern kingdom as Ephraim</w:t>
      </w:r>
      <w:r w:rsidR="00A60A2E">
        <w:t>,</w:t>
      </w:r>
      <w:r w:rsidR="00610BD3">
        <w:t xml:space="preserve"> as Jeremiah occas</w:t>
      </w:r>
      <w:r w:rsidR="00CD0AF8">
        <w:t>ionally does (e.g., 7:15) and</w:t>
      </w:r>
      <w:r w:rsidR="00610BD3">
        <w:t xml:space="preserve"> Hosea often does. </w:t>
      </w:r>
      <w:r w:rsidR="004F1D14">
        <w:t xml:space="preserve">The noun </w:t>
      </w:r>
      <w:r w:rsidR="004F1D14">
        <w:rPr>
          <w:i/>
        </w:rPr>
        <w:t>Turning</w:t>
      </w:r>
      <w:r w:rsidR="004F1D14">
        <w:t xml:space="preserve"> is an appellative </w:t>
      </w:r>
      <w:r w:rsidR="00A47AF1">
        <w:t>(a noun qualifying the name of a person) only in this passage</w:t>
      </w:r>
      <w:r w:rsidR="00865FFE">
        <w:t>. Even as a common noun it is mostly a Jeremianic usage (e.g., 8:5), though Jeremiah maybe got it from Hosea (see 11:7; 14:4 [5]; it otherwise comes only in Prov 1:32). It always denotes a negative turn</w:t>
      </w:r>
      <w:r w:rsidR="00A47AF1">
        <w:t xml:space="preserve">ing. </w:t>
      </w:r>
    </w:p>
    <w:p w:rsidR="00267DDA" w:rsidRPr="009A3CD4" w:rsidRDefault="00267DDA" w:rsidP="009A3CD4">
      <w:r>
        <w:rPr>
          <w:b/>
        </w:rPr>
        <w:t xml:space="preserve">7 </w:t>
      </w:r>
      <w:r>
        <w:t>Yahweh had hop</w:t>
      </w:r>
      <w:r w:rsidR="00A47AF1">
        <w:t>ed</w:t>
      </w:r>
      <w:r w:rsidR="007A089E">
        <w:t xml:space="preserve"> that Ephraim would </w:t>
      </w:r>
      <w:r w:rsidR="007A089E">
        <w:rPr>
          <w:i/>
        </w:rPr>
        <w:t xml:space="preserve">turn back </w:t>
      </w:r>
      <w:r w:rsidR="007A089E">
        <w:t xml:space="preserve">(more literally, simply </w:t>
      </w:r>
      <w:r w:rsidR="00B33DEB">
        <w:t>“</w:t>
      </w:r>
      <w:r w:rsidR="007A089E">
        <w:t>turn</w:t>
      </w:r>
      <w:r w:rsidR="00B33DEB">
        <w:t>”</w:t>
      </w:r>
      <w:r w:rsidR="007A089E">
        <w:t>)</w:t>
      </w:r>
      <w:r w:rsidR="00A47AF1">
        <w:t>, but his hope</w:t>
      </w:r>
      <w:r w:rsidR="00CD0AF8">
        <w:t xml:space="preserve"> was disappointed</w:t>
      </w:r>
      <w:r>
        <w:t xml:space="preserve">. It is a characteristic divine experience. Yahweh had hopes for the world when he created it, and for Israel when he married her, </w:t>
      </w:r>
      <w:r w:rsidR="00D45B13">
        <w:t xml:space="preserve">and for the church when he brought it into being, </w:t>
      </w:r>
      <w:r>
        <w:t>but his hopes tend not to</w:t>
      </w:r>
      <w:r w:rsidR="00D45B13">
        <w:t xml:space="preserve"> find fulfillment. Ye</w:t>
      </w:r>
      <w:r>
        <w:t>t he doesn’t give up</w:t>
      </w:r>
      <w:r w:rsidR="00D45B13">
        <w:t xml:space="preserve"> (as this message shows). </w:t>
      </w:r>
      <w:r w:rsidR="00437A4A">
        <w:rPr>
          <w:rFonts w:cstheme="minorHAnsi"/>
        </w:rPr>
        <w:t>Unlike Hosea, who envisages the restoration of Yahweh’s wives, Jeremiah makes no such reference,</w:t>
      </w:r>
      <w:r w:rsidR="00437A4A">
        <w:rPr>
          <w:rStyle w:val="FootnoteReference"/>
          <w:rFonts w:cstheme="minorHAnsi"/>
        </w:rPr>
        <w:footnoteReference w:id="212"/>
      </w:r>
      <w:r w:rsidR="00437A4A">
        <w:rPr>
          <w:rFonts w:cstheme="minorHAnsi"/>
        </w:rPr>
        <w:t xml:space="preserve"> because his aim is to win Judah back not to have to throw her out. </w:t>
      </w:r>
      <w:r w:rsidR="00D45B13">
        <w:t>While the</w:t>
      </w:r>
      <w:r w:rsidR="00437A4A">
        <w:t>re is some sense in which Yahweh</w:t>
      </w:r>
      <w:r w:rsidR="00D45B13">
        <w:t xml:space="preserve"> knows </w:t>
      </w:r>
      <w:r w:rsidR="00D45B13">
        <w:lastRenderedPageBreak/>
        <w:t>everything that happens before it happens, at some other level he lives in narrative sequence with the world and with his peo</w:t>
      </w:r>
      <w:r w:rsidR="00A47AF1">
        <w:t>ple and thus lives with hope,</w:t>
      </w:r>
      <w:r w:rsidR="00D45B13">
        <w:t xml:space="preserve"> anticipation</w:t>
      </w:r>
      <w:r w:rsidR="00A47AF1">
        <w:t>,</w:t>
      </w:r>
      <w:r w:rsidR="00D45B13">
        <w:t xml:space="preserve"> and uncertainty, waiting to see how </w:t>
      </w:r>
      <w:r w:rsidR="006F711E">
        <w:t>people</w:t>
      </w:r>
      <w:r w:rsidR="007A089E">
        <w:t xml:space="preserve"> will react and how</w:t>
      </w:r>
      <w:r w:rsidR="00D45B13">
        <w:t xml:space="preserve"> things will turn out.</w:t>
      </w:r>
      <w:r w:rsidR="00407FC5">
        <w:t xml:space="preserve"> The notion of </w:t>
      </w:r>
      <w:r w:rsidR="0085710B">
        <w:t xml:space="preserve">being </w:t>
      </w:r>
      <w:r w:rsidR="0085710B" w:rsidRPr="0085710B">
        <w:rPr>
          <w:i/>
        </w:rPr>
        <w:t>false</w:t>
      </w:r>
      <w:r w:rsidR="00407FC5">
        <w:t xml:space="preserve"> is another that will recur in Jeremiah (e.g., 3:20</w:t>
      </w:r>
      <w:r w:rsidR="0085710B">
        <w:t xml:space="preserve">; 5:11). It suggests </w:t>
      </w:r>
      <w:r w:rsidR="00407FC5">
        <w:t>making promises and commitmen</w:t>
      </w:r>
      <w:r w:rsidR="0085710B">
        <w:t>ts (e.g., in marriage) and not</w:t>
      </w:r>
      <w:r w:rsidR="00407FC5">
        <w:t xml:space="preserve"> keep</w:t>
      </w:r>
      <w:r w:rsidR="0085710B">
        <w:t>ing them</w:t>
      </w:r>
      <w:r w:rsidR="00A47AF1">
        <w:t>. It connotes</w:t>
      </w:r>
      <w:r w:rsidR="00407FC5">
        <w:t xml:space="preserve"> deception, betray</w:t>
      </w:r>
      <w:r w:rsidR="00A47AF1">
        <w:t>al, letdown, and disappointment,</w:t>
      </w:r>
      <w:r w:rsidR="006F711E">
        <w:t xml:space="preserve"> characteristics that led to Samaria’s fall in 722. </w:t>
      </w:r>
      <w:r w:rsidR="0085710B">
        <w:t xml:space="preserve">Although Yahweh could have called Judah </w:t>
      </w:r>
      <w:r w:rsidR="00A47AF1">
        <w:t>F</w:t>
      </w:r>
      <w:r w:rsidR="0085710B" w:rsidRPr="00A47AF1">
        <w:t>alse</w:t>
      </w:r>
      <w:r w:rsidR="006F711E">
        <w:t xml:space="preserve"> on the basis of its</w:t>
      </w:r>
      <w:r w:rsidR="0085710B">
        <w:t xml:space="preserve"> behavior </w:t>
      </w:r>
      <w:r w:rsidR="006F711E">
        <w:t>before and after that time</w:t>
      </w:r>
      <w:r w:rsidR="00437A4A">
        <w:t xml:space="preserve">, the following verses </w:t>
      </w:r>
      <w:r w:rsidR="0085710B">
        <w:t xml:space="preserve">suggest that </w:t>
      </w:r>
      <w:r w:rsidR="00A47AF1">
        <w:t>he has in mind</w:t>
      </w:r>
      <w:r w:rsidR="006F711E">
        <w:t xml:space="preserve"> its failure</w:t>
      </w:r>
      <w:r w:rsidR="00EB77FF">
        <w:t xml:space="preserve"> </w:t>
      </w:r>
      <w:r w:rsidR="006F711E">
        <w:t xml:space="preserve">over more recent decades </w:t>
      </w:r>
      <w:r w:rsidR="00EB77FF">
        <w:t xml:space="preserve">– </w:t>
      </w:r>
      <w:r w:rsidR="00A47AF1">
        <w:t>or perhaps has in mind</w:t>
      </w:r>
      <w:r w:rsidR="0085710B">
        <w:t xml:space="preserve"> the in</w:t>
      </w:r>
      <w:r w:rsidR="00A47AF1">
        <w:t xml:space="preserve">ner nature that </w:t>
      </w:r>
      <w:r w:rsidR="0085710B">
        <w:t>find</w:t>
      </w:r>
      <w:r w:rsidR="00A47AF1">
        <w:t>s</w:t>
      </w:r>
      <w:r w:rsidR="0085710B">
        <w:t xml:space="preserve"> expression</w:t>
      </w:r>
      <w:r w:rsidR="006F711E">
        <w:t xml:space="preserve"> in those failures</w:t>
      </w:r>
      <w:r w:rsidR="0085710B">
        <w:t>.</w:t>
      </w:r>
      <w:r w:rsidR="00437A4A">
        <w:t xml:space="preserve"> Yahweh also notes that Judah and Ephraim are sisters; Yahweh </w:t>
      </w:r>
      <w:r w:rsidR="009A3CD4">
        <w:t>married two sisters and both are unfaithful. It’s another aspect of “</w:t>
      </w:r>
      <w:r w:rsidR="00A47AF1">
        <w:rPr>
          <w:rFonts w:eastAsiaTheme="minorHAnsi" w:cstheme="minorHAnsi"/>
        </w:rPr>
        <w:t>the prophets’</w:t>
      </w:r>
      <w:r w:rsidR="009A3CD4" w:rsidRPr="009A3CD4">
        <w:rPr>
          <w:rFonts w:eastAsiaTheme="minorHAnsi" w:cstheme="minorHAnsi"/>
        </w:rPr>
        <w:t xml:space="preserve"> rhetoric of horror designed to ter</w:t>
      </w:r>
      <w:r w:rsidR="00437A4A">
        <w:rPr>
          <w:rFonts w:eastAsiaTheme="minorHAnsi" w:cstheme="minorHAnsi"/>
        </w:rPr>
        <w:t>rify their audience into reform</w:t>
      </w:r>
      <w:r w:rsidR="009A3CD4">
        <w:rPr>
          <w:rFonts w:eastAsiaTheme="minorHAnsi" w:cstheme="minorHAnsi"/>
        </w:rPr>
        <w:t>”</w:t>
      </w:r>
      <w:r w:rsidR="00437A4A">
        <w:rPr>
          <w:rFonts w:eastAsiaTheme="minorHAnsi" w:cstheme="minorHAnsi"/>
        </w:rPr>
        <w:t xml:space="preserve"> in the way it talks about women.</w:t>
      </w:r>
      <w:r w:rsidR="009A3CD4">
        <w:rPr>
          <w:rStyle w:val="FootnoteReference"/>
          <w:rFonts w:eastAsiaTheme="minorHAnsi" w:cstheme="minorHAnsi"/>
        </w:rPr>
        <w:footnoteReference w:id="213"/>
      </w:r>
      <w:r w:rsidR="009A3CD4" w:rsidRPr="009A3CD4">
        <w:rPr>
          <w:rFonts w:cstheme="minorHAnsi"/>
        </w:rPr>
        <w:t xml:space="preserve"> </w:t>
      </w:r>
    </w:p>
    <w:p w:rsidR="0085710B" w:rsidRDefault="0085710B" w:rsidP="007E5D19">
      <w:r>
        <w:rPr>
          <w:b/>
        </w:rPr>
        <w:t>8</w:t>
      </w:r>
      <w:r w:rsidR="00BB5CD7">
        <w:rPr>
          <w:b/>
        </w:rPr>
        <w:t>-9</w:t>
      </w:r>
      <w:r w:rsidR="00A47AF1">
        <w:t xml:space="preserve"> Jeremiah</w:t>
      </w:r>
      <w:r>
        <w:t xml:space="preserve"> add</w:t>
      </w:r>
      <w:r w:rsidR="00A47AF1">
        <w:t xml:space="preserve">s explicit reference to </w:t>
      </w:r>
      <w:r>
        <w:t>Ephraim</w:t>
      </w:r>
      <w:r w:rsidR="00A47AF1">
        <w:t>’s having</w:t>
      </w:r>
      <w:r>
        <w:t xml:space="preserve"> </w:t>
      </w:r>
      <w:r>
        <w:rPr>
          <w:i/>
        </w:rPr>
        <w:t>committed adultery</w:t>
      </w:r>
      <w:r w:rsidR="00B709A9">
        <w:rPr>
          <w:i/>
        </w:rPr>
        <w:t xml:space="preserve"> </w:t>
      </w:r>
      <w:r w:rsidR="00A47AF1">
        <w:t>(he</w:t>
      </w:r>
      <w:r w:rsidR="006F711E">
        <w:t xml:space="preserve"> has not</w:t>
      </w:r>
      <w:r w:rsidR="00FB0F8B">
        <w:t xml:space="preserve"> use</w:t>
      </w:r>
      <w:r w:rsidR="006F711E">
        <w:t>d</w:t>
      </w:r>
      <w:r w:rsidR="00FB0F8B">
        <w:t xml:space="preserve"> this expression</w:t>
      </w:r>
      <w:r w:rsidR="006F711E">
        <w:t xml:space="preserve"> so far</w:t>
      </w:r>
      <w:r w:rsidR="00A47AF1">
        <w:t>, though he has</w:t>
      </w:r>
      <w:r w:rsidR="00FB0F8B">
        <w:t xml:space="preserve"> implied thi</w:t>
      </w:r>
      <w:r w:rsidR="006F711E">
        <w:t>s judgment</w:t>
      </w:r>
      <w:r w:rsidR="00FB0F8B">
        <w:t xml:space="preserve">) </w:t>
      </w:r>
      <w:r w:rsidR="00B709A9">
        <w:t>and adds that it was not just a one-off mistake</w:t>
      </w:r>
      <w:r w:rsidR="000976CF">
        <w:t>. Yahweh</w:t>
      </w:r>
      <w:r>
        <w:t xml:space="preserve"> therefore </w:t>
      </w:r>
      <w:r>
        <w:rPr>
          <w:i/>
        </w:rPr>
        <w:t>sent her off</w:t>
      </w:r>
      <w:r>
        <w:t xml:space="preserve"> (cf. v</w:t>
      </w:r>
      <w:r w:rsidR="00B709A9">
        <w:t>. 1), an</w:t>
      </w:r>
      <w:r w:rsidR="000976CF">
        <w:t xml:space="preserve">d </w:t>
      </w:r>
      <w:r w:rsidR="00B709A9">
        <w:t xml:space="preserve">confirmed </w:t>
      </w:r>
      <w:r>
        <w:t xml:space="preserve">the process by giving her a </w:t>
      </w:r>
      <w:r w:rsidR="00B709A9">
        <w:rPr>
          <w:i/>
        </w:rPr>
        <w:t>cutting off document</w:t>
      </w:r>
      <w:r w:rsidR="006F711E">
        <w:t>, divorce papers which put</w:t>
      </w:r>
      <w:r w:rsidR="00B709A9">
        <w:t xml:space="preserve"> her status in writing </w:t>
      </w:r>
      <w:r w:rsidR="00603F3C">
        <w:t>and thus establi</w:t>
      </w:r>
      <w:r w:rsidR="006F711E">
        <w:t xml:space="preserve">sh </w:t>
      </w:r>
      <w:r w:rsidR="00603F3C">
        <w:t xml:space="preserve">that someone who has a relationship with her is not committing adultery with her as a married woman </w:t>
      </w:r>
      <w:r w:rsidR="00B709A9">
        <w:t xml:space="preserve">(another link with Deut </w:t>
      </w:r>
      <w:r w:rsidR="000976CF">
        <w:t>24:1-4). N</w:t>
      </w:r>
      <w:r w:rsidR="006F711E">
        <w:t>oting that he metaphorically fulfilled</w:t>
      </w:r>
      <w:r w:rsidR="00B709A9">
        <w:t xml:space="preserve"> this part of the process confirms that he really did cast Eph</w:t>
      </w:r>
      <w:r w:rsidR="0040598D">
        <w:t xml:space="preserve">raim off; </w:t>
      </w:r>
      <w:r w:rsidR="00B709A9">
        <w:t xml:space="preserve">actually, </w:t>
      </w:r>
      <w:r w:rsidR="0040598D">
        <w:t>what he did was</w:t>
      </w:r>
      <w:r w:rsidR="00B709A9">
        <w:t xml:space="preserve"> let Assyria eradicate her as a people. </w:t>
      </w:r>
      <w:r w:rsidR="0040598D">
        <w:t>There was no literal divorce document</w:t>
      </w:r>
      <w:r w:rsidR="00437A4A">
        <w:t>,</w:t>
      </w:r>
      <w:r w:rsidR="0040598D">
        <w:t xml:space="preserve"> but “the downfall and mass deportation of Israel was evidence of divorce, God’s final break in the covenant relationship.”</w:t>
      </w:r>
      <w:r w:rsidR="0040598D">
        <w:rPr>
          <w:rStyle w:val="FootnoteReference"/>
        </w:rPr>
        <w:footnoteReference w:id="214"/>
      </w:r>
      <w:r w:rsidR="0040598D">
        <w:t xml:space="preserve"> Of course it wasn’t a</w:t>
      </w:r>
      <w:r w:rsidR="00234509">
        <w:t xml:space="preserve"> final break, as this </w:t>
      </w:r>
      <w:r w:rsidR="004521A6">
        <w:rPr>
          <w:rFonts w:cstheme="minorHAnsi"/>
        </w:rPr>
        <w:t>section</w:t>
      </w:r>
      <w:r w:rsidR="0040598D">
        <w:t xml:space="preserve"> will make clear. Isa 50:1 takes up the divorce image in a way appropriate to its context and in a way that may indeed imply that Yahweh did not divorce Israel at all,</w:t>
      </w:r>
      <w:r w:rsidR="0040598D">
        <w:rPr>
          <w:rStyle w:val="FootnoteReference"/>
        </w:rPr>
        <w:footnoteReference w:id="215"/>
      </w:r>
      <w:r w:rsidR="0040598D">
        <w:t xml:space="preserve"> and </w:t>
      </w:r>
      <w:r w:rsidR="00437A4A">
        <w:t>thus in a way that</w:t>
      </w:r>
      <w:r w:rsidR="000976CF">
        <w:t xml:space="preserve"> can worry</w:t>
      </w:r>
      <w:r w:rsidR="0040598D">
        <w:t xml:space="preserve"> readers who do not keep in mind that Jer 3 and Isa 40 – 55 are using a metaphor and doing so in different ways in their different</w:t>
      </w:r>
      <w:r w:rsidR="000976CF">
        <w:t xml:space="preserve"> contexts. But</w:t>
      </w:r>
      <w:r w:rsidR="0040598D">
        <w:t xml:space="preserve"> such readers may also be on the verge of recognizing a theological conun</w:t>
      </w:r>
      <w:r w:rsidR="00D82278">
        <w:t>drum that can hardly be resolved. Can God finally cast off his people? Well, yes, if they persist in their turning away! Well, no, if he is faithful!</w:t>
      </w:r>
      <w:r w:rsidR="00437A4A">
        <w:t xml:space="preserve"> </w:t>
      </w:r>
      <w:r w:rsidR="00B709A9">
        <w:t xml:space="preserve">One might have hoped that Judah would learn from what happened to her sister, but she </w:t>
      </w:r>
      <w:r w:rsidR="00B05C3D">
        <w:rPr>
          <w:i/>
        </w:rPr>
        <w:t>wasn’t in awe</w:t>
      </w:r>
      <w:r w:rsidR="002C7219">
        <w:t xml:space="preserve"> and </w:t>
      </w:r>
      <w:r w:rsidR="002C7219" w:rsidRPr="002C7219">
        <w:rPr>
          <w:i/>
        </w:rPr>
        <w:t>she went and whored, she too</w:t>
      </w:r>
      <w:r w:rsidR="00B709A9">
        <w:t xml:space="preserve">. Given the chronological sequence, Jeremiah </w:t>
      </w:r>
      <w:r w:rsidR="002C7219">
        <w:t xml:space="preserve">might be referring to Hezekiah’s Egyptian ventures (which Jer 2 would implicitly regard as whoring), but what follows will suggest he </w:t>
      </w:r>
      <w:r w:rsidR="00B709A9">
        <w:t xml:space="preserve">is </w:t>
      </w:r>
      <w:r w:rsidR="002C7219">
        <w:t>especially</w:t>
      </w:r>
      <w:r w:rsidR="00B709A9">
        <w:t xml:space="preserve"> referring to the religious innovations of Manasseh’</w:t>
      </w:r>
      <w:r w:rsidR="004A388B">
        <w:t xml:space="preserve">s reign. </w:t>
      </w:r>
      <w:r w:rsidR="002C7219">
        <w:t>Judah was quite casual and unthinking about the way she followed Ephraim’s exam</w:t>
      </w:r>
      <w:r w:rsidR="0040598D">
        <w:t>ple instead of learning from it. She operated</w:t>
      </w:r>
      <w:r w:rsidR="002C7219">
        <w:t xml:space="preserve"> with a </w:t>
      </w:r>
      <w:r w:rsidR="002C7219">
        <w:rPr>
          <w:i/>
        </w:rPr>
        <w:t>lightness</w:t>
      </w:r>
      <w:r w:rsidR="002C7219">
        <w:t xml:space="preserve"> that matched that of the she-camel in 2:23.</w:t>
      </w:r>
      <w:r w:rsidR="00FB0F8B">
        <w:t xml:space="preserve"> </w:t>
      </w:r>
      <w:r w:rsidR="00B05C3D">
        <w:t>It was casual sex.</w:t>
      </w:r>
      <w:r w:rsidR="00B05C3D">
        <w:rPr>
          <w:rStyle w:val="FootnoteReference"/>
        </w:rPr>
        <w:footnoteReference w:id="216"/>
      </w:r>
      <w:r w:rsidR="00B05C3D">
        <w:t xml:space="preserve"> </w:t>
      </w:r>
      <w:r w:rsidR="00FB0F8B">
        <w:t xml:space="preserve">So she </w:t>
      </w:r>
      <w:r w:rsidR="00FB0F8B">
        <w:rPr>
          <w:i/>
        </w:rPr>
        <w:t xml:space="preserve">polluted </w:t>
      </w:r>
      <w:r w:rsidR="0040598D">
        <w:t xml:space="preserve">the country (cf. v. </w:t>
      </w:r>
      <w:r w:rsidR="00FB0F8B">
        <w:t xml:space="preserve">1) with her </w:t>
      </w:r>
      <w:r w:rsidR="00FB0F8B">
        <w:rPr>
          <w:i/>
        </w:rPr>
        <w:t xml:space="preserve">adultery </w:t>
      </w:r>
      <w:r w:rsidR="00FB0F8B">
        <w:t xml:space="preserve">(cf. v. 8) </w:t>
      </w:r>
      <w:r w:rsidR="00FB0F8B" w:rsidRPr="00FB0F8B">
        <w:rPr>
          <w:i/>
        </w:rPr>
        <w:t>with rock and with wood</w:t>
      </w:r>
      <w:r w:rsidR="00FB0F8B">
        <w:t xml:space="preserve"> (as 2:27 said).</w:t>
      </w:r>
    </w:p>
    <w:p w:rsidR="00B35F26" w:rsidRDefault="00FB0F8B" w:rsidP="00B35F26">
      <w:r>
        <w:rPr>
          <w:b/>
        </w:rPr>
        <w:t xml:space="preserve">10 </w:t>
      </w:r>
      <w:r>
        <w:t xml:space="preserve">Jeremiah makes a jump. He implies that Judah did </w:t>
      </w:r>
      <w:r w:rsidRPr="00FB0F8B">
        <w:rPr>
          <w:i/>
        </w:rPr>
        <w:t>turn back</w:t>
      </w:r>
      <w:r w:rsidR="00F02F37">
        <w:t xml:space="preserve"> </w:t>
      </w:r>
      <w:r>
        <w:t>(through Josiah’s reformation)</w:t>
      </w:r>
      <w:r w:rsidR="00F02F37">
        <w:t>,</w:t>
      </w:r>
      <w:r w:rsidR="00D82278">
        <w:t xml:space="preserve"> as Ephraim did not, </w:t>
      </w:r>
      <w:r w:rsidR="00F02F37">
        <w:t xml:space="preserve">but not </w:t>
      </w:r>
      <w:r w:rsidR="00F02F37" w:rsidRPr="00F02F37">
        <w:rPr>
          <w:i/>
        </w:rPr>
        <w:t>with her entire heart</w:t>
      </w:r>
      <w:r w:rsidR="00F02F37">
        <w:rPr>
          <w:i/>
        </w:rPr>
        <w:t xml:space="preserve"> </w:t>
      </w:r>
      <w:r w:rsidR="00F02F37">
        <w:t xml:space="preserve">or mind as the Torah scroll </w:t>
      </w:r>
      <w:r w:rsidR="000976CF">
        <w:t>urged</w:t>
      </w:r>
      <w:r w:rsidR="00D82278">
        <w:t xml:space="preserve"> (see Deut 6:5; 4:29; 10:12; 11:13; 13:3 [4]; 26:16; 30:2, 6, 10)</w:t>
      </w:r>
      <w:r w:rsidR="00D82278">
        <w:rPr>
          <w:rStyle w:val="FootnoteReference"/>
        </w:rPr>
        <w:footnoteReference w:id="217"/>
      </w:r>
      <w:r w:rsidR="00D82278">
        <w:t xml:space="preserve"> </w:t>
      </w:r>
      <w:r w:rsidR="000976CF">
        <w:t xml:space="preserve">and as Josiah </w:t>
      </w:r>
      <w:r w:rsidR="004A388B">
        <w:t>challenged</w:t>
      </w:r>
      <w:r w:rsidR="00F02F37">
        <w:t xml:space="preserve"> (2 Kgs 23:3). Images could</w:t>
      </w:r>
      <w:r w:rsidR="00CF6DB6">
        <w:t xml:space="preserve"> be destroyed and the Shameful Fireplace</w:t>
      </w:r>
      <w:r w:rsidR="00F02F37">
        <w:t xml:space="preserve"> could be defiled and obelisks could be shattered</w:t>
      </w:r>
      <w:r w:rsidR="004A388B">
        <w:t xml:space="preserve"> (2 Kgs 23)</w:t>
      </w:r>
      <w:r w:rsidR="00F02F37">
        <w:t>, but suc</w:t>
      </w:r>
      <w:r w:rsidR="00D82278">
        <w:t xml:space="preserve">h means of worship met with </w:t>
      </w:r>
      <w:r w:rsidR="00F02F37">
        <w:t xml:space="preserve">needs that people felt and the reformation did not change those felt needs. The next generation could reverse the reformation, and did. </w:t>
      </w:r>
      <w:r w:rsidR="00C62FEF">
        <w:t xml:space="preserve">It </w:t>
      </w:r>
      <w:r w:rsidR="00D82278">
        <w:t xml:space="preserve">had </w:t>
      </w:r>
      <w:r w:rsidR="00C62FEF">
        <w:t>happened after Hezekiah’s reform</w:t>
      </w:r>
      <w:r w:rsidR="00D82278">
        <w:t>ation</w:t>
      </w:r>
      <w:r w:rsidR="00C62FEF">
        <w:t xml:space="preserve"> and it happened after Josiah’s. </w:t>
      </w:r>
      <w:r w:rsidR="00F02F37">
        <w:t xml:space="preserve">Judah’s turning </w:t>
      </w:r>
      <w:r w:rsidR="00D82278">
        <w:t xml:space="preserve">thus </w:t>
      </w:r>
      <w:r w:rsidR="00F02F37">
        <w:t xml:space="preserve">involved </w:t>
      </w:r>
      <w:r w:rsidR="00F02F37">
        <w:rPr>
          <w:i/>
        </w:rPr>
        <w:t>deception</w:t>
      </w:r>
      <w:r w:rsidR="00F02F37">
        <w:t xml:space="preserve"> (</w:t>
      </w:r>
      <w:r w:rsidR="00F02F37">
        <w:rPr>
          <w:rFonts w:cstheme="minorHAnsi"/>
          <w:i/>
        </w:rPr>
        <w:t>š</w:t>
      </w:r>
      <w:r w:rsidR="00F02F37">
        <w:rPr>
          <w:i/>
        </w:rPr>
        <w:t>eqer</w:t>
      </w:r>
      <w:r w:rsidR="00F02F37">
        <w:t xml:space="preserve">), yet another key Jeremianic word; it comes more in Jeremiah than anywhere else (e.g., </w:t>
      </w:r>
      <w:r w:rsidR="009329DA">
        <w:t xml:space="preserve">3:23; </w:t>
      </w:r>
      <w:r w:rsidR="00FB6BD5">
        <w:t xml:space="preserve">5:2, 31; 6:13; 7:4, 8, 9). Whereas falsehood suggests words you say but then don’t live by, deception suggests words you say but </w:t>
      </w:r>
      <w:r w:rsidR="00FB6BD5">
        <w:lastRenderedPageBreak/>
        <w:t xml:space="preserve">never meant, </w:t>
      </w:r>
      <w:r w:rsidR="003241DF">
        <w:t xml:space="preserve">or </w:t>
      </w:r>
      <w:r w:rsidR="00FB6BD5">
        <w:t>words that have no correspondence in reality. It links with</w:t>
      </w:r>
      <w:r w:rsidR="003241DF">
        <w:t xml:space="preserve"> the notion of emptiness in 2:5; both words apply to the nature of the non-gods that people inexplicably serve.</w:t>
      </w:r>
      <w:r w:rsidR="00880715">
        <w:t xml:space="preserve"> In reality “Judah has learned nothing from the </w:t>
      </w:r>
      <w:r w:rsidR="004A388B">
        <w:t>fall of Israel to the Assyrians,</w:t>
      </w:r>
      <w:r w:rsidR="00880715">
        <w:t>”</w:t>
      </w:r>
      <w:r w:rsidR="00880715">
        <w:rPr>
          <w:rStyle w:val="FootnoteReference"/>
        </w:rPr>
        <w:footnoteReference w:id="218"/>
      </w:r>
      <w:r w:rsidR="004A388B">
        <w:t xml:space="preserve"> and it is easy to follow Judah’s example.</w:t>
      </w:r>
    </w:p>
    <w:p w:rsidR="000976CF" w:rsidRDefault="000976CF" w:rsidP="00FD21C1"/>
    <w:p w:rsidR="00FD21C1" w:rsidRDefault="000976CF" w:rsidP="00BB569F">
      <w:pPr>
        <w:pStyle w:val="Quote"/>
      </w:pPr>
      <w:r>
        <w:t>W</w:t>
      </w:r>
      <w:r w:rsidR="00B35F26" w:rsidRPr="00B35F26">
        <w:t>hen he speaks first that I sent away Israel due to her sins and I sent her into exile, but Judah did not turn back when she heard about what happened to Israel, he speaks about our sins. When the events which refer to Israel and the mistakes of that people are known,</w:t>
      </w:r>
      <w:r>
        <w:t xml:space="preserve"> we should be fearful and say: “</w:t>
      </w:r>
      <w:r w:rsidR="00B35F26" w:rsidRPr="00B35F26">
        <w:t xml:space="preserve">If he did not spare the natural branches, how much </w:t>
      </w:r>
      <w:r>
        <w:t xml:space="preserve">more will he not spare us….” For </w:t>
      </w:r>
      <w:r>
        <w:rPr>
          <w:i/>
        </w:rPr>
        <w:t>n</w:t>
      </w:r>
      <w:r w:rsidR="00FD21C1" w:rsidRPr="00FD21C1">
        <w:rPr>
          <w:i/>
        </w:rPr>
        <w:t>ote the kindness and severity of God</w:t>
      </w:r>
      <w:r>
        <w:t xml:space="preserve">. </w:t>
      </w:r>
      <w:r w:rsidR="00FD21C1">
        <w:t xml:space="preserve">For he is not </w:t>
      </w:r>
      <w:r w:rsidR="00FD21C1" w:rsidRPr="00FD21C1">
        <w:rPr>
          <w:i/>
        </w:rPr>
        <w:t>kind</w:t>
      </w:r>
      <w:r w:rsidR="00FD21C1">
        <w:t xml:space="preserve"> without being </w:t>
      </w:r>
      <w:r w:rsidR="00FD21C1" w:rsidRPr="00FD21C1">
        <w:rPr>
          <w:i/>
        </w:rPr>
        <w:t>severe</w:t>
      </w:r>
      <w:r w:rsidR="00FD21C1">
        <w:t xml:space="preserve"> n</w:t>
      </w:r>
      <w:r w:rsidR="00FD21C1">
        <w:rPr>
          <w:rStyle w:val="st"/>
        </w:rPr>
        <w:t xml:space="preserve">or </w:t>
      </w:r>
      <w:r w:rsidR="00FD21C1" w:rsidRPr="00FD21C1">
        <w:rPr>
          <w:rStyle w:val="st"/>
          <w:i/>
        </w:rPr>
        <w:t>severe</w:t>
      </w:r>
      <w:r w:rsidR="00FD21C1">
        <w:rPr>
          <w:rStyle w:val="st"/>
        </w:rPr>
        <w:t xml:space="preserve"> without being </w:t>
      </w:r>
      <w:r w:rsidR="00FD21C1" w:rsidRPr="00FD21C1">
        <w:rPr>
          <w:rStyle w:val="st"/>
          <w:i/>
        </w:rPr>
        <w:t>kind</w:t>
      </w:r>
      <w:r w:rsidR="00FD21C1">
        <w:rPr>
          <w:rStyle w:val="st"/>
        </w:rPr>
        <w:t>…. We men who repent need his kindness, but those of us who persist in sins need his severity.”</w:t>
      </w:r>
      <w:r w:rsidR="00FD21C1">
        <w:rPr>
          <w:rStyle w:val="FootnoteReference"/>
        </w:rPr>
        <w:footnoteReference w:id="219"/>
      </w:r>
      <w:r w:rsidR="00FD21C1">
        <w:tab/>
      </w:r>
    </w:p>
    <w:p w:rsidR="00122A96" w:rsidRDefault="00122A96" w:rsidP="002508AB">
      <w:pPr>
        <w:pStyle w:val="Heading2"/>
        <w:numPr>
          <w:ilvl w:val="0"/>
          <w:numId w:val="12"/>
        </w:numPr>
      </w:pPr>
      <w:r>
        <w:t>The Implausible Model (3:11-18)</w:t>
      </w:r>
    </w:p>
    <w:p w:rsidR="007A47E5" w:rsidRDefault="007A47E5" w:rsidP="00122A96">
      <w:pPr>
        <w:tabs>
          <w:tab w:val="center" w:pos="5040"/>
        </w:tabs>
        <w:rPr>
          <w:vertAlign w:val="superscript"/>
        </w:rPr>
      </w:pPr>
    </w:p>
    <w:p w:rsidR="00122A96" w:rsidRDefault="00122A96" w:rsidP="00122A96">
      <w:pPr>
        <w:tabs>
          <w:tab w:val="center" w:pos="5040"/>
        </w:tabs>
      </w:pPr>
      <w:r>
        <w:rPr>
          <w:vertAlign w:val="superscript"/>
        </w:rPr>
        <w:t>11</w:t>
      </w:r>
      <w:r>
        <w:t>Yahweh said to me:</w:t>
      </w:r>
      <w:r>
        <w:tab/>
      </w:r>
    </w:p>
    <w:p w:rsidR="00122A96" w:rsidRDefault="00122A96" w:rsidP="00122A96"/>
    <w:p w:rsidR="00122A96" w:rsidRDefault="00122A96" w:rsidP="00122A96">
      <w:r>
        <w:t>Turning Israel has made herself more faithful</w:t>
      </w:r>
      <w:r w:rsidR="000C5F9B">
        <w:rPr>
          <w:vertAlign w:val="superscript"/>
        </w:rPr>
        <w:t>a</w:t>
      </w:r>
      <w:r>
        <w:t xml:space="preserve"> than False Judah. </w:t>
      </w:r>
      <w:r>
        <w:rPr>
          <w:vertAlign w:val="superscript"/>
        </w:rPr>
        <w:t>12</w:t>
      </w:r>
      <w:r>
        <w:t>Go</w:t>
      </w:r>
      <w:r w:rsidR="000C5F9B">
        <w:rPr>
          <w:rStyle w:val="FootnoteReference"/>
        </w:rPr>
        <w:t>b</w:t>
      </w:r>
      <w:r>
        <w:t xml:space="preserve"> and call out these words northwards, and say</w:t>
      </w:r>
      <w:r w:rsidR="000C5F9B">
        <w:rPr>
          <w:vertAlign w:val="superscript"/>
        </w:rPr>
        <w:t>c</w:t>
      </w:r>
      <w:r>
        <w:t xml:space="preserve"> “Do turn back,</w:t>
      </w:r>
      <w:r w:rsidR="000C5F9B">
        <w:rPr>
          <w:vertAlign w:val="superscript"/>
        </w:rPr>
        <w:t>d</w:t>
      </w:r>
      <w:r>
        <w:t xml:space="preserve"> Turning Israel (Yahweh’s affirmation). I won’t make my face fall against you, because I am committed (Yahweh’s affirmation). I do</w:t>
      </w:r>
      <w:r w:rsidR="00B92455">
        <w:t>n’t hold onto things for all time</w:t>
      </w:r>
      <w:r>
        <w:t xml:space="preserve">. </w:t>
      </w:r>
      <w:r>
        <w:rPr>
          <w:vertAlign w:val="superscript"/>
        </w:rPr>
        <w:t>13</w:t>
      </w:r>
      <w:r>
        <w:t xml:space="preserve">Only acknowledge your waywardness. Because against Yahweh your God you have rebelled and scattered your paths to foreigners under every verdant tree, and to my voice you have not listened (Yahweh’s affirmation). </w:t>
      </w:r>
      <w:r>
        <w:rPr>
          <w:vertAlign w:val="superscript"/>
        </w:rPr>
        <w:t>14</w:t>
      </w:r>
      <w:r>
        <w:t xml:space="preserve">Turn back, turning children (Yahweh’s affirmation), </w:t>
      </w:r>
      <w:r w:rsidR="00727DB7">
        <w:t>because I am the one who was husband to</w:t>
      </w:r>
      <w:r>
        <w:t xml:space="preserve"> you.</w:t>
      </w:r>
      <w:r w:rsidR="000C5F9B">
        <w:rPr>
          <w:vertAlign w:val="superscript"/>
        </w:rPr>
        <w:t>e</w:t>
      </w:r>
      <w:r>
        <w:t xml:space="preserve"> I will get you, one from a town and two from a kin-group, and enable you to come to Zion. </w:t>
      </w:r>
      <w:r>
        <w:rPr>
          <w:vertAlign w:val="superscript"/>
        </w:rPr>
        <w:t>15</w:t>
      </w:r>
      <w:r>
        <w:t>I will give you shepherds in accordance with my thinking,</w:t>
      </w:r>
      <w:r w:rsidR="000C5F9B">
        <w:rPr>
          <w:vertAlign w:val="superscript"/>
        </w:rPr>
        <w:t>f</w:t>
      </w:r>
      <w:r>
        <w:t xml:space="preserve"> and they will shepherd you with acknowledgment and understanding. </w:t>
      </w:r>
      <w:r>
        <w:rPr>
          <w:vertAlign w:val="superscript"/>
        </w:rPr>
        <w:t>16</w:t>
      </w:r>
      <w:r>
        <w:t xml:space="preserve">And when you become many and become fruitful in the country: </w:t>
      </w:r>
    </w:p>
    <w:p w:rsidR="00122A96" w:rsidRDefault="00122A96" w:rsidP="00122A96"/>
    <w:p w:rsidR="00122A96" w:rsidRDefault="00122A96" w:rsidP="002508AB">
      <w:pPr>
        <w:pStyle w:val="ListParagraph"/>
        <w:numPr>
          <w:ilvl w:val="0"/>
          <w:numId w:val="13"/>
        </w:numPr>
        <w:ind w:left="720"/>
      </w:pPr>
      <w:r>
        <w:t>In those days (Yahweh’s affirmation) people will no more say “Yahweh’s pact</w:t>
      </w:r>
      <w:r w:rsidR="000C5F9B">
        <w:rPr>
          <w:vertAlign w:val="superscript"/>
        </w:rPr>
        <w:t>g</w:t>
      </w:r>
      <w:r w:rsidR="004C3083">
        <w:t xml:space="preserve"> chest.</w:t>
      </w:r>
      <w:r>
        <w:t>”</w:t>
      </w:r>
      <w:r w:rsidR="000C5F9B">
        <w:rPr>
          <w:vertAlign w:val="superscript"/>
        </w:rPr>
        <w:t>h</w:t>
      </w:r>
      <w:r w:rsidR="004C3083">
        <w:t xml:space="preserve"> I</w:t>
      </w:r>
      <w:r>
        <w:t>t will no</w:t>
      </w:r>
      <w:r w:rsidR="004C3083">
        <w:t>t come up into their thinking, t</w:t>
      </w:r>
      <w:r>
        <w:t xml:space="preserve">hey will not be mindful of it, they will not attend to it, and it will not be made again. </w:t>
      </w:r>
    </w:p>
    <w:p w:rsidR="00122A96" w:rsidRDefault="00122A96" w:rsidP="002508AB">
      <w:pPr>
        <w:pStyle w:val="ListParagraph"/>
        <w:numPr>
          <w:ilvl w:val="0"/>
          <w:numId w:val="13"/>
        </w:numPr>
        <w:ind w:left="720"/>
      </w:pPr>
      <w:r w:rsidRPr="00E761F0">
        <w:rPr>
          <w:vertAlign w:val="superscript"/>
        </w:rPr>
        <w:t>17</w:t>
      </w:r>
      <w:r w:rsidR="004C3083">
        <w:t>At that time people</w:t>
      </w:r>
      <w:r>
        <w:t xml:space="preserve"> will call Jerusalem “Yahweh’s throne,” and all the nations will gather to it, to Ya</w:t>
      </w:r>
      <w:r w:rsidR="004C3083">
        <w:t>hweh’s name, to Jerusalem. P</w:t>
      </w:r>
      <w:r>
        <w:t>eople</w:t>
      </w:r>
      <w:r w:rsidR="000C5F9B">
        <w:rPr>
          <w:vertAlign w:val="superscript"/>
        </w:rPr>
        <w:t>i</w:t>
      </w:r>
      <w:r>
        <w:t xml:space="preserve"> will no more go after the determination of their dire thinking.</w:t>
      </w:r>
      <w:r w:rsidR="000C5F9B">
        <w:rPr>
          <w:vertAlign w:val="superscript"/>
        </w:rPr>
        <w:t>j</w:t>
      </w:r>
      <w:r>
        <w:t xml:space="preserve"> </w:t>
      </w:r>
    </w:p>
    <w:p w:rsidR="00122A96" w:rsidRDefault="00122A96" w:rsidP="002508AB">
      <w:pPr>
        <w:pStyle w:val="ListParagraph"/>
        <w:numPr>
          <w:ilvl w:val="0"/>
          <w:numId w:val="13"/>
        </w:numPr>
        <w:ind w:left="720"/>
      </w:pPr>
      <w:r w:rsidRPr="00E761F0">
        <w:rPr>
          <w:vertAlign w:val="superscript"/>
        </w:rPr>
        <w:t>18</w:t>
      </w:r>
      <w:r>
        <w:t>In those days the household of Judah will go, along with the household of Israel, and they will come altogether from the northern country</w:t>
      </w:r>
      <w:r w:rsidR="000C5F9B">
        <w:rPr>
          <w:vertAlign w:val="superscript"/>
        </w:rPr>
        <w:t>k</w:t>
      </w:r>
      <w:r>
        <w:t xml:space="preserve"> to the country that I gave by way of domain to your ancestors. </w:t>
      </w:r>
    </w:p>
    <w:p w:rsidR="000C5F9B" w:rsidRDefault="000C5F9B" w:rsidP="000C5F9B"/>
    <w:p w:rsidR="000C5F9B" w:rsidRPr="000C5F9B" w:rsidRDefault="000C5F9B" w:rsidP="000C5F9B">
      <w:pPr>
        <w:pStyle w:val="FootnoteText"/>
        <w:numPr>
          <w:ilvl w:val="0"/>
          <w:numId w:val="46"/>
        </w:numPr>
        <w:rPr>
          <w:sz w:val="22"/>
          <w:szCs w:val="22"/>
        </w:rPr>
      </w:pPr>
      <w:r w:rsidRPr="000C5F9B">
        <w:rPr>
          <w:sz w:val="22"/>
          <w:szCs w:val="22"/>
        </w:rPr>
        <w:t xml:space="preserve">In the sense of declaring herself, the declarative or linguistic factitive piel: see </w:t>
      </w:r>
      <w:r w:rsidRPr="000C5F9B">
        <w:rPr>
          <w:i/>
          <w:sz w:val="22"/>
          <w:szCs w:val="22"/>
        </w:rPr>
        <w:t>IBHS</w:t>
      </w:r>
      <w:r w:rsidRPr="000C5F9B">
        <w:rPr>
          <w:sz w:val="22"/>
          <w:szCs w:val="22"/>
        </w:rPr>
        <w:t xml:space="preserve"> 24.2f. Duhm (</w:t>
      </w:r>
      <w:r w:rsidRPr="000C5F9B">
        <w:rPr>
          <w:i/>
          <w:sz w:val="22"/>
          <w:szCs w:val="22"/>
        </w:rPr>
        <w:t>Jeremia</w:t>
      </w:r>
      <w:r w:rsidRPr="000C5F9B">
        <w:rPr>
          <w:sz w:val="22"/>
          <w:szCs w:val="22"/>
        </w:rPr>
        <w:t>, 38) compares Luke 18:14.</w:t>
      </w:r>
    </w:p>
    <w:p w:rsidR="000C5F9B" w:rsidRPr="000C5F9B" w:rsidRDefault="000C5F9B" w:rsidP="000C5F9B">
      <w:pPr>
        <w:pStyle w:val="FootnoteText"/>
        <w:numPr>
          <w:ilvl w:val="0"/>
          <w:numId w:val="46"/>
        </w:numPr>
        <w:rPr>
          <w:sz w:val="22"/>
          <w:szCs w:val="22"/>
        </w:rPr>
      </w:pPr>
      <w:r w:rsidRPr="000C5F9B">
        <w:rPr>
          <w:sz w:val="22"/>
          <w:szCs w:val="22"/>
        </w:rPr>
        <w:t>The infinitive absolute is used imperativally (cf. 2:2 and the note).</w:t>
      </w:r>
    </w:p>
    <w:p w:rsidR="000C5F9B" w:rsidRPr="000C5F9B" w:rsidRDefault="000C5F9B" w:rsidP="000C5F9B">
      <w:pPr>
        <w:pStyle w:val="FootnoteText"/>
        <w:numPr>
          <w:ilvl w:val="0"/>
          <w:numId w:val="46"/>
        </w:numPr>
        <w:rPr>
          <w:sz w:val="22"/>
          <w:szCs w:val="22"/>
        </w:rPr>
      </w:pPr>
      <w:r w:rsidRPr="000C5F9B">
        <w:rPr>
          <w:sz w:val="22"/>
          <w:szCs w:val="22"/>
        </w:rPr>
        <w:t xml:space="preserve">The </w:t>
      </w:r>
      <w:r w:rsidRPr="000C5F9B">
        <w:rPr>
          <w:i/>
          <w:sz w:val="22"/>
          <w:szCs w:val="22"/>
        </w:rPr>
        <w:t>waw</w:t>
      </w:r>
      <w:r w:rsidRPr="000C5F9B">
        <w:rPr>
          <w:sz w:val="22"/>
          <w:szCs w:val="22"/>
        </w:rPr>
        <w:t>-consecutive continues the imperative.</w:t>
      </w:r>
      <w:r w:rsidRPr="000C5F9B">
        <w:rPr>
          <w:sz w:val="22"/>
          <w:szCs w:val="22"/>
        </w:rPr>
        <w:tab/>
      </w:r>
    </w:p>
    <w:p w:rsidR="000C5F9B" w:rsidRPr="000C5F9B" w:rsidRDefault="000C5F9B" w:rsidP="000C5F9B">
      <w:pPr>
        <w:pStyle w:val="FootnoteText"/>
        <w:numPr>
          <w:ilvl w:val="0"/>
          <w:numId w:val="46"/>
        </w:numPr>
        <w:rPr>
          <w:sz w:val="22"/>
          <w:szCs w:val="22"/>
        </w:rPr>
      </w:pPr>
      <w:r w:rsidRPr="000C5F9B">
        <w:rPr>
          <w:sz w:val="22"/>
          <w:szCs w:val="22"/>
        </w:rPr>
        <w:t xml:space="preserve">Yahweh uses the form of the imperative with an additional sufformative, </w:t>
      </w:r>
      <w:r w:rsidRPr="000C5F9B">
        <w:rPr>
          <w:rFonts w:cstheme="minorHAnsi"/>
          <w:i/>
          <w:sz w:val="22"/>
          <w:szCs w:val="22"/>
        </w:rPr>
        <w:t>šûbâ</w:t>
      </w:r>
      <w:r w:rsidRPr="000C5F9B">
        <w:rPr>
          <w:rFonts w:cstheme="minorHAnsi"/>
          <w:sz w:val="22"/>
          <w:szCs w:val="22"/>
        </w:rPr>
        <w:t>, which might suggest emphasis and/or be honorific (JM 48d).</w:t>
      </w:r>
    </w:p>
    <w:p w:rsidR="000C5F9B" w:rsidRPr="000C5F9B" w:rsidRDefault="000C5F9B" w:rsidP="000C5F9B">
      <w:pPr>
        <w:pStyle w:val="FootnoteText"/>
        <w:numPr>
          <w:ilvl w:val="0"/>
          <w:numId w:val="46"/>
        </w:numPr>
        <w:rPr>
          <w:sz w:val="22"/>
          <w:szCs w:val="22"/>
        </w:rPr>
      </w:pPr>
      <w:r w:rsidRPr="000C5F9B">
        <w:rPr>
          <w:sz w:val="22"/>
          <w:szCs w:val="22"/>
        </w:rPr>
        <w:t>LXX “I will be lord over you” takes the verb as an anticipatory qatal (see the introductory comment on 13:18-22).</w:t>
      </w:r>
    </w:p>
    <w:p w:rsidR="000C5F9B" w:rsidRPr="000C5F9B" w:rsidRDefault="000C5F9B" w:rsidP="000C5F9B">
      <w:pPr>
        <w:pStyle w:val="FootnoteText"/>
        <w:numPr>
          <w:ilvl w:val="0"/>
          <w:numId w:val="46"/>
        </w:numPr>
        <w:rPr>
          <w:sz w:val="22"/>
          <w:szCs w:val="22"/>
        </w:rPr>
      </w:pPr>
      <w:r w:rsidRPr="000C5F9B">
        <w:rPr>
          <w:sz w:val="22"/>
          <w:szCs w:val="22"/>
        </w:rPr>
        <w:lastRenderedPageBreak/>
        <w:t>Literally, “heart” or “mind”; cf. vv. 16, 17.</w:t>
      </w:r>
    </w:p>
    <w:p w:rsidR="000C5F9B" w:rsidRPr="000C5F9B" w:rsidRDefault="000C5F9B" w:rsidP="000C5F9B">
      <w:pPr>
        <w:pStyle w:val="FootnoteText"/>
        <w:numPr>
          <w:ilvl w:val="0"/>
          <w:numId w:val="46"/>
        </w:numPr>
        <w:rPr>
          <w:sz w:val="22"/>
          <w:szCs w:val="22"/>
        </w:rPr>
      </w:pPr>
      <w:r w:rsidRPr="000C5F9B">
        <w:rPr>
          <w:sz w:val="22"/>
          <w:szCs w:val="22"/>
        </w:rPr>
        <w:t xml:space="preserve">On this translation of </w:t>
      </w:r>
      <w:r w:rsidRPr="000C5F9B">
        <w:rPr>
          <w:i/>
          <w:sz w:val="22"/>
          <w:szCs w:val="22"/>
        </w:rPr>
        <w:t>b</w:t>
      </w:r>
      <w:r w:rsidRPr="000C5F9B">
        <w:rPr>
          <w:rFonts w:cstheme="minorHAnsi"/>
          <w:i/>
          <w:sz w:val="22"/>
          <w:szCs w:val="22"/>
        </w:rPr>
        <w:t>әrît</w:t>
      </w:r>
      <w:r w:rsidRPr="000C5F9B">
        <w:rPr>
          <w:rFonts w:cstheme="minorHAnsi"/>
          <w:sz w:val="22"/>
          <w:szCs w:val="22"/>
        </w:rPr>
        <w:t>, see the comments on 11:1-17.</w:t>
      </w:r>
    </w:p>
    <w:p w:rsidR="000C5F9B" w:rsidRPr="000C5F9B" w:rsidRDefault="000C5F9B" w:rsidP="000C5F9B">
      <w:pPr>
        <w:pStyle w:val="FootnoteText"/>
        <w:numPr>
          <w:ilvl w:val="0"/>
          <w:numId w:val="46"/>
        </w:numPr>
        <w:rPr>
          <w:sz w:val="22"/>
          <w:szCs w:val="22"/>
        </w:rPr>
      </w:pPr>
      <w:r w:rsidRPr="000C5F9B">
        <w:rPr>
          <w:sz w:val="22"/>
          <w:szCs w:val="22"/>
        </w:rPr>
        <w:t xml:space="preserve">The English word “ark” for </w:t>
      </w:r>
      <w:r w:rsidRPr="000C5F9B">
        <w:rPr>
          <w:i/>
          <w:sz w:val="22"/>
          <w:szCs w:val="22"/>
        </w:rPr>
        <w:t>’</w:t>
      </w:r>
      <w:r w:rsidRPr="000C5F9B">
        <w:rPr>
          <w:rFonts w:cstheme="minorHAnsi"/>
          <w:i/>
          <w:sz w:val="22"/>
          <w:szCs w:val="22"/>
        </w:rPr>
        <w:t>ărôn</w:t>
      </w:r>
      <w:r w:rsidRPr="000C5F9B">
        <w:rPr>
          <w:rFonts w:cstheme="minorHAnsi"/>
          <w:sz w:val="22"/>
          <w:szCs w:val="22"/>
        </w:rPr>
        <w:t xml:space="preserve"> derives from Vg </w:t>
      </w:r>
      <w:r w:rsidRPr="000C5F9B">
        <w:rPr>
          <w:rFonts w:cstheme="minorHAnsi"/>
          <w:i/>
          <w:sz w:val="22"/>
          <w:szCs w:val="22"/>
        </w:rPr>
        <w:t>arca</w:t>
      </w:r>
      <w:r w:rsidRPr="000C5F9B">
        <w:rPr>
          <w:rFonts w:cstheme="minorHAnsi"/>
          <w:sz w:val="22"/>
          <w:szCs w:val="22"/>
        </w:rPr>
        <w:t xml:space="preserve">, but that Latin word is not a technical term; it means a chest, as does </w:t>
      </w:r>
      <w:r w:rsidRPr="000C5F9B">
        <w:rPr>
          <w:i/>
          <w:sz w:val="22"/>
          <w:szCs w:val="22"/>
        </w:rPr>
        <w:t>’</w:t>
      </w:r>
      <w:r w:rsidRPr="000C5F9B">
        <w:rPr>
          <w:rFonts w:cstheme="minorHAnsi"/>
          <w:i/>
          <w:sz w:val="22"/>
          <w:szCs w:val="22"/>
        </w:rPr>
        <w:t>ărôn</w:t>
      </w:r>
      <w:r w:rsidRPr="000C5F9B">
        <w:rPr>
          <w:rFonts w:cstheme="minorHAnsi"/>
          <w:sz w:val="22"/>
          <w:szCs w:val="22"/>
        </w:rPr>
        <w:t>. It can also denote an offerings box in the temple and a coffin.</w:t>
      </w:r>
    </w:p>
    <w:p w:rsidR="000C5F9B" w:rsidRPr="000C5F9B" w:rsidRDefault="000C5F9B" w:rsidP="000C5F9B">
      <w:pPr>
        <w:pStyle w:val="FootnoteText"/>
        <w:numPr>
          <w:ilvl w:val="0"/>
          <w:numId w:val="46"/>
        </w:numPr>
        <w:rPr>
          <w:sz w:val="22"/>
          <w:szCs w:val="22"/>
        </w:rPr>
      </w:pPr>
      <w:r w:rsidRPr="000C5F9B">
        <w:rPr>
          <w:sz w:val="22"/>
          <w:szCs w:val="22"/>
        </w:rPr>
        <w:t xml:space="preserve">Not “the nations,” since dire determination is Israel’s problem (e.g., 7:24; 9:14 [13]); </w:t>
      </w:r>
      <w:r w:rsidRPr="000C5F9B">
        <w:rPr>
          <w:i/>
          <w:sz w:val="22"/>
          <w:szCs w:val="22"/>
        </w:rPr>
        <w:t>no more</w:t>
      </w:r>
      <w:r w:rsidRPr="000C5F9B">
        <w:rPr>
          <w:sz w:val="22"/>
          <w:szCs w:val="22"/>
        </w:rPr>
        <w:t xml:space="preserve"> has the same implication (Allen, </w:t>
      </w:r>
      <w:r w:rsidRPr="000C5F9B">
        <w:rPr>
          <w:i/>
          <w:sz w:val="22"/>
          <w:szCs w:val="22"/>
        </w:rPr>
        <w:t>Jeremiah</w:t>
      </w:r>
      <w:r w:rsidRPr="000C5F9B">
        <w:rPr>
          <w:sz w:val="22"/>
          <w:szCs w:val="22"/>
        </w:rPr>
        <w:t>, 53). The verb’s subject is impersonal, like that of the other verbs in vv. 16-17.</w:t>
      </w:r>
    </w:p>
    <w:p w:rsidR="000C5F9B" w:rsidRPr="000C5F9B" w:rsidRDefault="000C5F9B" w:rsidP="000C5F9B">
      <w:pPr>
        <w:pStyle w:val="FootnoteText"/>
        <w:numPr>
          <w:ilvl w:val="0"/>
          <w:numId w:val="46"/>
        </w:numPr>
        <w:rPr>
          <w:sz w:val="22"/>
          <w:szCs w:val="22"/>
        </w:rPr>
      </w:pPr>
      <w:r w:rsidRPr="000C5F9B">
        <w:rPr>
          <w:sz w:val="22"/>
          <w:szCs w:val="22"/>
        </w:rPr>
        <w:t>MT has a section marker here.</w:t>
      </w:r>
    </w:p>
    <w:p w:rsidR="000C5F9B" w:rsidRPr="000C5F9B" w:rsidRDefault="000C5F9B" w:rsidP="000C5F9B">
      <w:pPr>
        <w:pStyle w:val="FootnoteText"/>
        <w:numPr>
          <w:ilvl w:val="0"/>
          <w:numId w:val="46"/>
        </w:numPr>
        <w:rPr>
          <w:sz w:val="22"/>
          <w:szCs w:val="22"/>
        </w:rPr>
      </w:pPr>
      <w:r w:rsidRPr="000C5F9B">
        <w:rPr>
          <w:sz w:val="22"/>
          <w:szCs w:val="22"/>
        </w:rPr>
        <w:t>LXX adds “and from all the countries.”</w:t>
      </w:r>
    </w:p>
    <w:p w:rsidR="00122A96" w:rsidRDefault="00122A96" w:rsidP="00122A96"/>
    <w:p w:rsidR="00122A96" w:rsidRDefault="00122A96" w:rsidP="00122A96">
      <w:r>
        <w:t xml:space="preserve">Yahweh takes further the comparison between Turning Ephraim and False Judah; v. 12 picks up the language of turning back from v. </w:t>
      </w:r>
      <w:r w:rsidR="00B92455">
        <w:t>1, of maintaining it for all time</w:t>
      </w:r>
      <w:r>
        <w:t xml:space="preserve"> from v. 5, of things happening under every verdant tree from v. 5 and behind that from 2:20, of foreigners from 2:20</w:t>
      </w:r>
      <w:r w:rsidR="004C3083">
        <w:t>, and of shepherds from 2:8. A</w:t>
      </w:r>
      <w:r>
        <w:t xml:space="preserve"> question arising from vv. 6-10 is</w:t>
      </w:r>
      <w:r w:rsidR="004C3083">
        <w:t>,</w:t>
      </w:r>
      <w:r>
        <w:t xml:space="preserve"> what is now Judah’s posit</w:t>
      </w:r>
      <w:r w:rsidR="004C3083">
        <w:t>i</w:t>
      </w:r>
      <w:r>
        <w:t xml:space="preserve">on in relation to Yahweh? The introduction at the beginning of v. 11 is resumptive (one could treat vv. 6-18 as one </w:t>
      </w:r>
      <w:r w:rsidR="004521A6">
        <w:rPr>
          <w:rFonts w:cstheme="minorHAnsi"/>
        </w:rPr>
        <w:t>section</w:t>
      </w:r>
      <w:r>
        <w:t xml:space="preserve">), and rhetorically Yahweh again addresses Jeremiah, but now the first surprise is that rhetorically Jeremiah is to address Ephraim – though Judah continues to be the actual audience both of Yahweh’s words to Jeremiah and of Jeremiah’s proposed words to Ephraim. Yahweh utters these words for Judah’s benefit. They are for Judah to learn from. The content of vv. 11-13 is a surprise, and the following verses offer more surprises. </w:t>
      </w:r>
    </w:p>
    <w:p w:rsidR="00122A96" w:rsidRDefault="00122A96" w:rsidP="00122A96">
      <w:r>
        <w:t xml:space="preserve">Yahweh speaks of Israel as feminine in v. 11, addresses it as masculine singular then as masculine plural in v. 12, and addresses it in the feminine and then in the masculine plural in vv. 13-18. As is the case with v. 1, there is a rhythmic aspect to Yahweh’s words in vv. 12-15 but little imagery or other poetic language and little parallelism; the </w:t>
      </w:r>
      <w:r w:rsidR="004521A6">
        <w:rPr>
          <w:rFonts w:cstheme="minorHAnsi"/>
        </w:rPr>
        <w:t>section</w:t>
      </w:r>
      <w:r>
        <w:t xml:space="preserve"> is rhythmic prose than poetry.</w:t>
      </w:r>
    </w:p>
    <w:p w:rsidR="00122A96" w:rsidRDefault="00122A96" w:rsidP="00122A96"/>
    <w:p w:rsidR="00122A96" w:rsidRDefault="00122A96" w:rsidP="00122A96">
      <w:r>
        <w:rPr>
          <w:b/>
        </w:rPr>
        <w:t xml:space="preserve">11 </w:t>
      </w:r>
      <w:r>
        <w:t xml:space="preserve">Yahweh’s words intriguingly compare with the ancestor Judah’s words in Gen 38:26. But Yahweh here speaks hyperbolically for the sake of making a contrast. </w:t>
      </w:r>
      <w:r>
        <w:rPr>
          <w:i/>
        </w:rPr>
        <w:t>Turning Israel</w:t>
      </w:r>
      <w:r w:rsidR="00E6613D">
        <w:t xml:space="preserve"> has not truly</w:t>
      </w:r>
      <w:r>
        <w:t xml:space="preserve"> </w:t>
      </w:r>
      <w:r w:rsidRPr="00BB01F6">
        <w:rPr>
          <w:i/>
        </w:rPr>
        <w:t>made herself faithful</w:t>
      </w:r>
      <w:r>
        <w:rPr>
          <w:i/>
        </w:rPr>
        <w:t xml:space="preserve"> </w:t>
      </w:r>
      <w:r>
        <w:t>or shown that she is in the right or even counted herself as in the right (</w:t>
      </w:r>
      <w:r>
        <w:rPr>
          <w:rFonts w:cstheme="minorHAnsi"/>
          <w:i/>
        </w:rPr>
        <w:t>ṣā</w:t>
      </w:r>
      <w:r>
        <w:rPr>
          <w:i/>
        </w:rPr>
        <w:t>daq</w:t>
      </w:r>
      <w:r>
        <w:t xml:space="preserve"> hiphil: this key First Testament root is not very common in Jeremiah). She was perhaps less guilty than </w:t>
      </w:r>
      <w:r w:rsidRPr="00FE3049">
        <w:rPr>
          <w:i/>
        </w:rPr>
        <w:t>False Judah</w:t>
      </w:r>
      <w:r>
        <w:rPr>
          <w:i/>
        </w:rPr>
        <w:t xml:space="preserve"> </w:t>
      </w:r>
      <w:r>
        <w:t>who had her example to learn from – or better, not to learn from.</w:t>
      </w:r>
      <w:r>
        <w:rPr>
          <w:rStyle w:val="FootnoteReference"/>
        </w:rPr>
        <w:footnoteReference w:id="220"/>
      </w:r>
      <w:r>
        <w:t xml:space="preserve"> Judah got the warning example and still didn’t turn.</w:t>
      </w:r>
      <w:r>
        <w:rPr>
          <w:rStyle w:val="FootnoteReference"/>
        </w:rPr>
        <w:footnoteReference w:id="221"/>
      </w:r>
    </w:p>
    <w:p w:rsidR="00A36B64" w:rsidRPr="00A36B64" w:rsidRDefault="00122A96" w:rsidP="00A36B64">
      <w:r>
        <w:rPr>
          <w:b/>
        </w:rPr>
        <w:t xml:space="preserve">12 </w:t>
      </w:r>
      <w:r>
        <w:t xml:space="preserve">But the hyperbole opens up the possibility of painting the imaginative picture that follows. While I assume Yahweh really did engage in this (one-sided) conversation, I don’t imagine he really meant Jeremiah to </w:t>
      </w:r>
      <w:r w:rsidRPr="0036185F">
        <w:rPr>
          <w:i/>
        </w:rPr>
        <w:t>go and call out these words northwards</w:t>
      </w:r>
      <w:r>
        <w:t xml:space="preserve"> and issue this exhortation and invitation to Ephraim to </w:t>
      </w:r>
      <w:r w:rsidRPr="0036185F">
        <w:rPr>
          <w:i/>
        </w:rPr>
        <w:t>turn back</w:t>
      </w:r>
      <w:r>
        <w:t>, any more than he literally intends Jeremiah to do as he says in 25:15 or to give the message he specifies in 25:27 or 30, or in 46:14 or 50:2.</w:t>
      </w:r>
      <w:r>
        <w:rPr>
          <w:rStyle w:val="FootnoteReference"/>
        </w:rPr>
        <w:footnoteReference w:id="222"/>
      </w:r>
      <w:r>
        <w:t xml:space="preserve"> He is giving Jeremiah a piece of rhetoric to use on Judah, as he is in those other passages. For one thing, there is no corporate Ephraim to address; there are only Ephraimites scattered where Assyria had transported them, or living as refugees elsewhere, or living a discretely anonymous life in the old country having escaped deportation, or living in Judah. Jeremiah cannot go and address Ephraim as he can go to Jerusalem and more-or-less address Judah in the temple courtyards or address the king and his cabinet in the palace. </w:t>
      </w:r>
      <w:r w:rsidRPr="00F32A27">
        <w:rPr>
          <w:i/>
        </w:rPr>
        <w:t>I won’t make my face fall against you</w:t>
      </w:r>
      <w:r>
        <w:t xml:space="preserve">: it would be the opposite of lifting his face, making it shine, blessing, keeping, and making life work out well (Num 6:24-26). Only here and in Ps 145:17 is Yahweh described as </w:t>
      </w:r>
      <w:r w:rsidRPr="001862FD">
        <w:rPr>
          <w:i/>
        </w:rPr>
        <w:t>committed</w:t>
      </w:r>
      <w:r>
        <w:rPr>
          <w:i/>
        </w:rPr>
        <w:t xml:space="preserve"> </w:t>
      </w:r>
      <w:r>
        <w:lastRenderedPageBreak/>
        <w:t>(</w:t>
      </w:r>
      <w:r w:rsidRPr="007246F8">
        <w:rPr>
          <w:rFonts w:cstheme="minorHAnsi"/>
          <w:i/>
        </w:rPr>
        <w:t>ḥāsîd</w:t>
      </w:r>
      <w:r>
        <w:rPr>
          <w:rFonts w:cstheme="minorHAnsi"/>
        </w:rPr>
        <w:t>)</w:t>
      </w:r>
      <w:r>
        <w:t>, though there are many ascription of commitment (</w:t>
      </w:r>
      <w:r>
        <w:rPr>
          <w:rFonts w:cstheme="minorHAnsi"/>
          <w:i/>
        </w:rPr>
        <w:t>ḥ</w:t>
      </w:r>
      <w:r>
        <w:rPr>
          <w:i/>
        </w:rPr>
        <w:t>esed</w:t>
      </w:r>
      <w:r>
        <w:t>) to him. There is some irony in his declaring that he has this human quality,</w:t>
      </w:r>
      <w:r>
        <w:rPr>
          <w:rFonts w:cstheme="minorHAnsi"/>
        </w:rPr>
        <w:t xml:space="preserve"> given that</w:t>
      </w:r>
      <w:r>
        <w:t xml:space="preserve"> some people couldn’t make that claim (see 2:2). No, </w:t>
      </w:r>
      <w:r>
        <w:rPr>
          <w:i/>
        </w:rPr>
        <w:t>I don’t hold onto things</w:t>
      </w:r>
      <w:r w:rsidR="00B92455">
        <w:rPr>
          <w:i/>
        </w:rPr>
        <w:t xml:space="preserve"> for all time</w:t>
      </w:r>
      <w:r>
        <w:t>: he responds to the anxious question that Judah articulated in v. 5.</w:t>
      </w:r>
      <w:r w:rsidR="00A36B64">
        <w:t xml:space="preserve"> “</w:t>
      </w:r>
      <w:r w:rsidR="00A36B64" w:rsidRPr="00A36B64">
        <w:rPr>
          <w:color w:val="000000"/>
        </w:rPr>
        <w:t>There is nothing that a man is more ready to keep than his wrath.</w:t>
      </w:r>
      <w:r w:rsidR="00A36B64">
        <w:rPr>
          <w:color w:val="000000"/>
        </w:rPr>
        <w:t>”</w:t>
      </w:r>
      <w:r w:rsidR="00A36B64">
        <w:rPr>
          <w:rStyle w:val="FootnoteReference"/>
          <w:color w:val="000000"/>
        </w:rPr>
        <w:footnoteReference w:id="223"/>
      </w:r>
      <w:r w:rsidR="00A36B64">
        <w:rPr>
          <w:color w:val="000000"/>
        </w:rPr>
        <w:t xml:space="preserve"> Fortunately Yahweh is not human-like in this respect.</w:t>
      </w:r>
    </w:p>
    <w:p w:rsidR="00122A96" w:rsidRDefault="00122A96" w:rsidP="00122A96">
      <w:r>
        <w:rPr>
          <w:b/>
        </w:rPr>
        <w:t xml:space="preserve">13 </w:t>
      </w:r>
      <w:r>
        <w:t xml:space="preserve">You just have to </w:t>
      </w:r>
      <w:r w:rsidRPr="007C2A76">
        <w:rPr>
          <w:i/>
        </w:rPr>
        <w:t>acknowledge your waywardness</w:t>
      </w:r>
      <w:r>
        <w:t xml:space="preserve">. But such acknowledgment is more demanding than it sounds, given that acknowledging means doing something about it (see 1:5; 2:8, 19, 23). The image of waywardness works with the image of turning back: they have gone astray and chosen the wrong path, and they need to change their path. In case the image of waywardness is too mild (poor them, they lost their way, they missed the path), Yahweh adds that they lost their way only because they </w:t>
      </w:r>
      <w:r>
        <w:rPr>
          <w:i/>
        </w:rPr>
        <w:t>rebelled</w:t>
      </w:r>
      <w:r>
        <w:t xml:space="preserve"> against going his way. To put it in a more original </w:t>
      </w:r>
      <w:r w:rsidR="00E6613D">
        <w:t>and vivid fashion</w:t>
      </w:r>
      <w:r>
        <w:t xml:space="preserve">, you </w:t>
      </w:r>
      <w:r>
        <w:rPr>
          <w:i/>
        </w:rPr>
        <w:t>scattered your paths</w:t>
      </w:r>
      <w:r>
        <w:t xml:space="preserve">. The reference to </w:t>
      </w:r>
      <w:r>
        <w:rPr>
          <w:i/>
        </w:rPr>
        <w:t>every verdant tree</w:t>
      </w:r>
      <w:r>
        <w:t xml:space="preserve"> (see 2:20; 3:6) helps to interpret the image. Instead of making their way to the one Yahweh, they had lots of shrines all with their own god, as Jeremiah perversely sees it when he speaks of Judah in this c</w:t>
      </w:r>
      <w:r w:rsidR="00E6613D">
        <w:t>onnection (2:28). S</w:t>
      </w:r>
      <w:r>
        <w:t>cat</w:t>
      </w:r>
      <w:r w:rsidR="00E6613D">
        <w:t>tering may also be an image</w:t>
      </w:r>
      <w:r>
        <w:t xml:space="preserve"> for sexual promiscuity.</w:t>
      </w:r>
      <w:r>
        <w:rPr>
          <w:rStyle w:val="FootnoteReference"/>
        </w:rPr>
        <w:footnoteReference w:id="224"/>
      </w:r>
      <w:r>
        <w:t xml:space="preserve"> And these gods were </w:t>
      </w:r>
      <w:r>
        <w:rPr>
          <w:i/>
        </w:rPr>
        <w:t xml:space="preserve">foreigners </w:t>
      </w:r>
      <w:r>
        <w:t xml:space="preserve">(2:25), which in this context means alien religious resources. There is some irony in the term, because these objects and forms of worship were ones that were native to the land, but they were foreign to what Israel was supposed to be. </w:t>
      </w:r>
      <w:r w:rsidRPr="009B19DF">
        <w:rPr>
          <w:i/>
        </w:rPr>
        <w:t>And to my voice you have not listened</w:t>
      </w:r>
      <w:r>
        <w:t xml:space="preserve">, Yahweh adds: </w:t>
      </w:r>
      <w:r w:rsidR="00E6613D">
        <w:t xml:space="preserve">listening, like acknowledging, </w:t>
      </w:r>
      <w:r>
        <w:t xml:space="preserve">means doing something (so </w:t>
      </w:r>
      <w:r>
        <w:rPr>
          <w:rFonts w:cstheme="minorHAnsi"/>
          <w:i/>
        </w:rPr>
        <w:t>šā</w:t>
      </w:r>
      <w:r>
        <w:rPr>
          <w:i/>
        </w:rPr>
        <w:t>ma‘</w:t>
      </w:r>
      <w:r>
        <w:t xml:space="preserve"> is often translated “obey”).</w:t>
      </w:r>
    </w:p>
    <w:p w:rsidR="00122A96" w:rsidRPr="00CB7E29" w:rsidRDefault="00122A96" w:rsidP="00122A96">
      <w:r>
        <w:rPr>
          <w:b/>
        </w:rPr>
        <w:t xml:space="preserve">14a </w:t>
      </w:r>
      <w:r w:rsidR="00E6613D" w:rsidRPr="00E6613D">
        <w:rPr>
          <w:i/>
        </w:rPr>
        <w:t>T</w:t>
      </w:r>
      <w:r w:rsidRPr="00E6613D">
        <w:rPr>
          <w:i/>
        </w:rPr>
        <w:t>urn</w:t>
      </w:r>
      <w:r>
        <w:rPr>
          <w:i/>
        </w:rPr>
        <w:t xml:space="preserve"> back</w:t>
      </w:r>
      <w:r>
        <w:t xml:space="preserve"> restates </w:t>
      </w:r>
      <w:r w:rsidR="00E6613D">
        <w:t>the exhortation in v. 13 but resumes</w:t>
      </w:r>
      <w:r>
        <w:t xml:space="preserve"> terms from v. 12, though its verb is now plural, like </w:t>
      </w:r>
      <w:r>
        <w:rPr>
          <w:i/>
        </w:rPr>
        <w:t xml:space="preserve">you </w:t>
      </w:r>
      <w:r>
        <w:t xml:space="preserve">in v. 12 and </w:t>
      </w:r>
      <w:r>
        <w:rPr>
          <w:i/>
        </w:rPr>
        <w:t>you have not listened</w:t>
      </w:r>
      <w:r>
        <w:t xml:space="preserve"> in v. 13; Yahweh keeps switched between singular and plural. So </w:t>
      </w:r>
      <w:r w:rsidRPr="00213C1F">
        <w:rPr>
          <w:i/>
        </w:rPr>
        <w:t>turning children</w:t>
      </w:r>
      <w:r>
        <w:t xml:space="preserve"> corresponds to Turning </w:t>
      </w:r>
      <w:r w:rsidR="00E6613D">
        <w:t xml:space="preserve">Israel and Yahweh keeps utilizing </w:t>
      </w:r>
      <w:r>
        <w:t xml:space="preserve">the two meanings of </w:t>
      </w:r>
      <w:r>
        <w:rPr>
          <w:rFonts w:cstheme="minorHAnsi"/>
          <w:i/>
        </w:rPr>
        <w:t>šûb</w:t>
      </w:r>
      <w:r>
        <w:rPr>
          <w:rFonts w:cstheme="minorHAnsi"/>
        </w:rPr>
        <w:t xml:space="preserve">. It’s surprising that Yahweh says he is </w:t>
      </w:r>
      <w:r w:rsidRPr="006914EE">
        <w:rPr>
          <w:rFonts w:cstheme="minorHAnsi"/>
          <w:i/>
        </w:rPr>
        <w:t xml:space="preserve">the </w:t>
      </w:r>
      <w:r w:rsidR="00727DB7">
        <w:rPr>
          <w:i/>
        </w:rPr>
        <w:t>one who was husband to</w:t>
      </w:r>
      <w:r>
        <w:t xml:space="preserve"> the Ephraimites, who are his </w:t>
      </w:r>
      <w:r>
        <w:rPr>
          <w:i/>
        </w:rPr>
        <w:t>children</w:t>
      </w:r>
      <w:r>
        <w:t>. The metaphors clash, but the oddity arises through his combining the reference to Deut 24:1 (which h</w:t>
      </w:r>
      <w:r w:rsidR="00727DB7">
        <w:t>as the verb “be husband to</w:t>
      </w:r>
      <w:r>
        <w:t>”) with references to his people as his “children” (</w:t>
      </w:r>
      <w:r w:rsidR="00E6613D">
        <w:t xml:space="preserve">Jer </w:t>
      </w:r>
      <w:r>
        <w:t xml:space="preserve">2:9, 30; 3:19, 21, 22). But the reminder of Deut 24:1 makes for a more profound surprise, as is hinted by the fourth </w:t>
      </w:r>
      <w:r>
        <w:rPr>
          <w:i/>
        </w:rPr>
        <w:t>Yahweh’s affirmation</w:t>
      </w:r>
      <w:r>
        <w:t xml:space="preserve"> in these three verses that say what might be especially unbelievable. Yahweh is i</w:t>
      </w:r>
      <w:r w:rsidR="00E6613D">
        <w:t>gnoring the implications of the</w:t>
      </w:r>
      <w:r>
        <w:t xml:space="preserve"> </w:t>
      </w:r>
      <w:r w:rsidR="00E6613D">
        <w:t xml:space="preserve">Deuteronomic </w:t>
      </w:r>
      <w:r>
        <w:t>rule, showing he is not bound by his own laws,</w:t>
      </w:r>
      <w:r>
        <w:rPr>
          <w:rStyle w:val="FootnoteReference"/>
        </w:rPr>
        <w:footnoteReference w:id="225"/>
      </w:r>
      <w:r>
        <w:t xml:space="preserve"> or presupposing that Deut 24 is simply his rule for human beings whereas “Yahweh is God, not ‘man’” (Hos 11:8-9).</w:t>
      </w:r>
      <w:r>
        <w:rPr>
          <w:rStyle w:val="FootnoteReference"/>
        </w:rPr>
        <w:footnoteReference w:id="226"/>
      </w:r>
      <w:r>
        <w:t xml:space="preserve"> It doesn’t resolve all the ambiguity about the infinitival </w:t>
      </w:r>
      <w:r>
        <w:rPr>
          <w:i/>
        </w:rPr>
        <w:t>turning back</w:t>
      </w:r>
      <w:r>
        <w:t xml:space="preserve"> in v. 1, but it rules out one discouraging way of understanding its implications. On the o</w:t>
      </w:r>
      <w:r w:rsidR="00E6613D">
        <w:t>ther hand</w:t>
      </w:r>
      <w:r w:rsidR="00256CCA">
        <w:t>, Yahweh’s calling the Ephraimites</w:t>
      </w:r>
      <w:r>
        <w:t xml:space="preserve"> his children suggests another point about referring to marrying them, because he uses t</w:t>
      </w:r>
      <w:r w:rsidR="00727DB7">
        <w:t>he patriarchal term for being a husband</w:t>
      </w:r>
      <w:r>
        <w:t xml:space="preserve"> in Deut 24:1 which rarely appears in the First Testament, the verb </w:t>
      </w:r>
      <w:r>
        <w:rPr>
          <w:i/>
        </w:rPr>
        <w:t>b</w:t>
      </w:r>
      <w:r>
        <w:rPr>
          <w:rFonts w:cstheme="minorHAnsi"/>
          <w:i/>
        </w:rPr>
        <w:t>ā</w:t>
      </w:r>
      <w:r>
        <w:rPr>
          <w:i/>
        </w:rPr>
        <w:t>‘al</w:t>
      </w:r>
      <w:r w:rsidR="00256CCA">
        <w:t xml:space="preserve"> with its multiple resonances. It’</w:t>
      </w:r>
      <w:r>
        <w:t>s not “the Master” (</w:t>
      </w:r>
      <w:r>
        <w:rPr>
          <w:i/>
        </w:rPr>
        <w:t>ba‘al</w:t>
      </w:r>
      <w:r>
        <w:t xml:space="preserve">) who is their master, and Yahweh </w:t>
      </w:r>
      <w:r w:rsidRPr="00762A8A">
        <w:t>is</w:t>
      </w:r>
      <w:r>
        <w:t xml:space="preserve"> their master, not their buddy or daddy. The verb recurs once in Jeremiah, in 31:31-34, of which the present passage is a kind of anticipation and</w:t>
      </w:r>
      <w:r w:rsidR="00256CCA">
        <w:t xml:space="preserve"> an anticipatory widening, as v. 17</w:t>
      </w:r>
      <w:r>
        <w:t xml:space="preserve"> also goes on</w:t>
      </w:r>
      <w:r w:rsidR="00256CCA">
        <w:t xml:space="preserve"> to embrace the nations</w:t>
      </w:r>
      <w:r>
        <w:t>.</w:t>
      </w:r>
      <w:r>
        <w:rPr>
          <w:rStyle w:val="FootnoteReference"/>
        </w:rPr>
        <w:footnoteReference w:id="227"/>
      </w:r>
    </w:p>
    <w:p w:rsidR="00256CCA" w:rsidRDefault="00122A96" w:rsidP="00256CCA">
      <w:r>
        <w:rPr>
          <w:b/>
        </w:rPr>
        <w:t xml:space="preserve">14b </w:t>
      </w:r>
      <w:r>
        <w:t xml:space="preserve">Perhaps even more astonishing is the following promise to </w:t>
      </w:r>
      <w:r w:rsidRPr="00275DBD">
        <w:rPr>
          <w:i/>
        </w:rPr>
        <w:t>get you, one f</w:t>
      </w:r>
      <w:r>
        <w:rPr>
          <w:i/>
        </w:rPr>
        <w:t>rom a town and two from a kin-group</w:t>
      </w:r>
      <w:r w:rsidRPr="00275DBD">
        <w:rPr>
          <w:i/>
        </w:rPr>
        <w:t>, and enable you to come to Zion</w:t>
      </w:r>
      <w:r>
        <w:t>. Something of this kind had happened after the fal</w:t>
      </w:r>
      <w:r w:rsidR="00256CCA">
        <w:t>l of Samaria in 722, and</w:t>
      </w:r>
      <w:r>
        <w:t xml:space="preserve"> again as an aspect of Josiah’s reform program. So it provides an image for a promise to Ephraim. A hundred Ephraimites were transported to Assyria for every Ephraimite who made </w:t>
      </w:r>
      <w:r>
        <w:lastRenderedPageBreak/>
        <w:t xml:space="preserve">it to Judah, and Yahweh promises that at least some will come back – not back to Ephraim, but back to Zion, where that Ephraimite remnant is, and where Ephraim should be as it gives up its deviant attachment to Dan and Bethel. If that remnant includes people who are still living discretely in the old northern kingdom, well and good. In the context, </w:t>
      </w:r>
      <w:r w:rsidRPr="006B7952">
        <w:rPr>
          <w:i/>
        </w:rPr>
        <w:t>one</w:t>
      </w:r>
      <w:r>
        <w:t xml:space="preserve"> and </w:t>
      </w:r>
      <w:r w:rsidRPr="006B7952">
        <w:rPr>
          <w:i/>
        </w:rPr>
        <w:t>two</w:t>
      </w:r>
      <w:r>
        <w:t xml:space="preserve"> need not imply </w:t>
      </w:r>
      <w:r w:rsidR="00256CCA">
        <w:t xml:space="preserve">only </w:t>
      </w:r>
      <w:r>
        <w:t>a small number; the emph</w:t>
      </w:r>
      <w:r w:rsidR="00256CCA">
        <w:t>asis lies rather on there being representatives</w:t>
      </w:r>
      <w:r>
        <w:t xml:space="preserve"> from every town and every extended family or clan. </w:t>
      </w:r>
      <w:r w:rsidR="00DB09D4">
        <w:t xml:space="preserve">If Jeremiah had profound uneases about Judahite attachment to Zion, as if it guaranteed Yahweh’s presence with them, evidently these uneases did not mean he </w:t>
      </w:r>
      <w:r w:rsidR="00256CCA">
        <w:t xml:space="preserve">had </w:t>
      </w:r>
      <w:r w:rsidR="00DB09D4">
        <w:t>turned his back on the importance of Zion.</w:t>
      </w:r>
      <w:r w:rsidR="00DB09D4">
        <w:rPr>
          <w:rStyle w:val="FootnoteReference"/>
        </w:rPr>
        <w:footnoteReference w:id="228"/>
      </w:r>
      <w:r w:rsidR="00256CCA">
        <w:t xml:space="preserve"> Further, w</w:t>
      </w:r>
      <w:r>
        <w:t xml:space="preserve">hile Jeremiah </w:t>
      </w:r>
      <w:r w:rsidR="00256CCA">
        <w:t>has given no indication that</w:t>
      </w:r>
      <w:r>
        <w:t xml:space="preserve"> Yahweh had moved away from (rhetorically) addressing Ephraimites, addressing Ephraim was always a way of indirectly addressing Judah, and after 597 and 587 the talk of children and of individuals from towns and families would surely make Judahite survivors of the fall of Jerusalem</w:t>
      </w:r>
      <w:r w:rsidR="00256CCA">
        <w:t>, refugees, and exiles</w:t>
      </w:r>
      <w:r>
        <w:t xml:space="preserve"> think about thei</w:t>
      </w:r>
      <w:r w:rsidR="00256CCA">
        <w:t>r own people returning to Zion</w:t>
      </w:r>
      <w:r>
        <w:t>; it could contribute to their recovering from their own trauma.</w:t>
      </w:r>
      <w:r>
        <w:rPr>
          <w:rStyle w:val="FootnoteReference"/>
        </w:rPr>
        <w:footnoteReference w:id="229"/>
      </w:r>
      <w:r>
        <w:t xml:space="preserve"> </w:t>
      </w:r>
    </w:p>
    <w:p w:rsidR="00122A96" w:rsidRDefault="00256CCA" w:rsidP="00122A96">
      <w:r>
        <w:rPr>
          <w:b/>
        </w:rPr>
        <w:t xml:space="preserve">15 </w:t>
      </w:r>
      <w:r w:rsidR="00122A96">
        <w:t xml:space="preserve">Likewise the talk of </w:t>
      </w:r>
      <w:r w:rsidR="00122A96">
        <w:rPr>
          <w:i/>
        </w:rPr>
        <w:t>shepherds</w:t>
      </w:r>
      <w:r w:rsidR="00122A96">
        <w:t xml:space="preserve"> would ring bells for Judahites as it counters 2:8.</w:t>
      </w:r>
      <w:r w:rsidR="00122A96">
        <w:rPr>
          <w:rStyle w:val="FootnoteReference"/>
        </w:rPr>
        <w:footnoteReference w:id="230"/>
      </w:r>
      <w:r>
        <w:t xml:space="preserve"> Now Judah and Ephraim</w:t>
      </w:r>
      <w:r w:rsidR="00122A96">
        <w:t xml:space="preserve"> will have shepherds (leaders in general) </w:t>
      </w:r>
      <w:r w:rsidR="00122A96" w:rsidRPr="00F06DAA">
        <w:rPr>
          <w:i/>
        </w:rPr>
        <w:t>in accordance with my thinking</w:t>
      </w:r>
      <w:r w:rsidR="00122A96">
        <w:t xml:space="preserve">, people who think my way and shepherd in the way I have in mind, unlike Ephraim’s past shepherds or Judah’s present shepherds. </w:t>
      </w:r>
      <w:r w:rsidR="00122A96" w:rsidRPr="00E1397A">
        <w:rPr>
          <w:i/>
        </w:rPr>
        <w:t>They</w:t>
      </w:r>
      <w:r w:rsidR="00122A96" w:rsidRPr="00F06DAA">
        <w:rPr>
          <w:i/>
        </w:rPr>
        <w:t xml:space="preserve"> will shepherd you with acknowledgment </w:t>
      </w:r>
      <w:r w:rsidR="00122A96">
        <w:t xml:space="preserve">(see v. 13) </w:t>
      </w:r>
      <w:r w:rsidR="00122A96">
        <w:rPr>
          <w:i/>
        </w:rPr>
        <w:t>and understanding</w:t>
      </w:r>
      <w:r w:rsidR="00122A96">
        <w:t xml:space="preserve"> (which is also a moral and religious as well as an intellectual capacity).</w:t>
      </w:r>
      <w:r>
        <w:t xml:space="preserve"> T</w:t>
      </w:r>
      <w:r w:rsidR="005561AE">
        <w:t>he three main connotations of shepherd</w:t>
      </w:r>
      <w:r>
        <w:t>ing are</w:t>
      </w:r>
      <w:r w:rsidR="005561AE">
        <w:t xml:space="preserve"> f</w:t>
      </w:r>
      <w:r>
        <w:t>eeding, protecting, and leading;</w:t>
      </w:r>
      <w:r w:rsidR="005561AE">
        <w:t xml:space="preserve"> the third is the one in focus here.</w:t>
      </w:r>
      <w:r w:rsidR="005561AE">
        <w:rPr>
          <w:rStyle w:val="FootnoteReference"/>
        </w:rPr>
        <w:footnoteReference w:id="231"/>
      </w:r>
    </w:p>
    <w:p w:rsidR="00122A96" w:rsidRDefault="00122A96" w:rsidP="00122A96">
      <w:r>
        <w:rPr>
          <w:b/>
        </w:rPr>
        <w:t xml:space="preserve">16 </w:t>
      </w:r>
      <w:r>
        <w:rPr>
          <w:i/>
        </w:rPr>
        <w:t>B</w:t>
      </w:r>
      <w:r w:rsidRPr="002402FB">
        <w:rPr>
          <w:i/>
        </w:rPr>
        <w:t>ecome many</w:t>
      </w:r>
      <w:r>
        <w:t xml:space="preserve"> and </w:t>
      </w:r>
      <w:r w:rsidRPr="002402FB">
        <w:rPr>
          <w:i/>
        </w:rPr>
        <w:t>become fruitful</w:t>
      </w:r>
      <w:r>
        <w:rPr>
          <w:i/>
        </w:rPr>
        <w:t xml:space="preserve"> </w:t>
      </w:r>
      <w:r>
        <w:t xml:space="preserve">recur (In the opposite order) as God’s commissions and promises in Genesis (1:22, 28; 8:17; 9:1, 7; 17:20; 28:3; 35:11). So Yahweh is now presupposing that for Ephraim (and by implication for Judah) his longstanding promise will find fulfillment – if they do turn. </w:t>
      </w:r>
      <w:r>
        <w:rPr>
          <w:i/>
        </w:rPr>
        <w:t>Say “</w:t>
      </w:r>
      <w:r w:rsidRPr="00AF4EF9">
        <w:rPr>
          <w:i/>
        </w:rPr>
        <w:t>Yahweh’s</w:t>
      </w:r>
      <w:r>
        <w:t xml:space="preserve"> </w:t>
      </w:r>
      <w:r>
        <w:rPr>
          <w:i/>
        </w:rPr>
        <w:t>pact</w:t>
      </w:r>
      <w:r w:rsidRPr="00491122">
        <w:rPr>
          <w:i/>
        </w:rPr>
        <w:t xml:space="preserve"> chest</w:t>
      </w:r>
      <w:r>
        <w:rPr>
          <w:i/>
        </w:rPr>
        <w:t xml:space="preserve">” </w:t>
      </w:r>
      <w:r>
        <w:t xml:space="preserve">compares with “say ‘Yahweh lives,’” an expression people use in taking an oath (4:2; 5:2), or “say ‘Yahweh’s palace” (7:4) which could belong in the same context (Matt 23:16-22). </w:t>
      </w:r>
      <w:r w:rsidRPr="00CA41A5">
        <w:t>Yahweh’s pact chest</w:t>
      </w:r>
      <w:r>
        <w:t xml:space="preserve"> was a symbol of the relationship between Yahweh and Israel. Inside it were the rocks inscribed with the basic terms </w:t>
      </w:r>
      <w:r w:rsidR="009F20B6">
        <w:t>of the pact. I</w:t>
      </w:r>
      <w:r>
        <w:t xml:space="preserve">n the absence of images of Yahweh, it could </w:t>
      </w:r>
      <w:r w:rsidR="009F20B6">
        <w:t>also symbolize Yahweh’s</w:t>
      </w:r>
      <w:r>
        <w:t xml:space="preserve"> presence. It could be thought of as the base or footstool of the invisible Yahweh’s throne as he sat enthroned above it (cf. 1 Sam 4:4; 2 Sam 6:2; 2 Kgs 19:15; Ps 80:1 [2]). Even Ephraimites might miss it (Jeroboam oddly did not seek to replace </w:t>
      </w:r>
      <w:r w:rsidR="009F20B6">
        <w:t xml:space="preserve">it </w:t>
      </w:r>
      <w:r>
        <w:t xml:space="preserve">in Bethel or Dan). But now </w:t>
      </w:r>
      <w:r w:rsidRPr="000C0908">
        <w:rPr>
          <w:i/>
        </w:rPr>
        <w:t>it will not come up into their thinking, they will not be mindful of it, they will not attend to it</w:t>
      </w:r>
      <w:r>
        <w:rPr>
          <w:i/>
        </w:rPr>
        <w:t xml:space="preserve">, </w:t>
      </w:r>
      <w:r w:rsidRPr="00CA41A5">
        <w:rPr>
          <w:i/>
        </w:rPr>
        <w:t>and it will not be made again</w:t>
      </w:r>
      <w:r>
        <w:t>. People might naturally think about it and think about making a new one, like twenty-first century people making plans to build the Third Temple. But the Ephraimites (and the Judahites) won’t think about it anymore. Along with 2 Chr 35:3 in connection with Josiah’s reformation, this verse is the last reference to the pact chest in the First Testament. Perhaps it had already disappeared,</w:t>
      </w:r>
      <w:r>
        <w:rPr>
          <w:rStyle w:val="FootnoteReference"/>
        </w:rPr>
        <w:footnoteReference w:id="232"/>
      </w:r>
      <w:r>
        <w:t xml:space="preserve"> or perhaps it was still in the temple in 604 and it then disappeared or was destroyed in 587 and never seen again; this reference might reflect a post-587 origin of this verse and of more of vv. 11-30. </w:t>
      </w:r>
      <w:r w:rsidR="009F20B6">
        <w:t xml:space="preserve">The phase </w:t>
      </w:r>
      <w:r w:rsidR="009F20B6">
        <w:rPr>
          <w:i/>
        </w:rPr>
        <w:t>i</w:t>
      </w:r>
      <w:r>
        <w:rPr>
          <w:i/>
        </w:rPr>
        <w:t>n those days</w:t>
      </w:r>
      <w:r>
        <w:t xml:space="preserve"> (cf. vv. 17, 18)</w:t>
      </w:r>
      <w:r>
        <w:rPr>
          <w:i/>
        </w:rPr>
        <w:t xml:space="preserve"> </w:t>
      </w:r>
      <w:r w:rsidR="009F20B6">
        <w:t>shares in this ambiguity, though there i</w:t>
      </w:r>
      <w:r>
        <w:t>s nothing inherently “eschatological” about such expressions.</w:t>
      </w:r>
      <w:r>
        <w:rPr>
          <w:rStyle w:val="FootnoteReference"/>
        </w:rPr>
        <w:footnoteReference w:id="233"/>
      </w:r>
      <w:r>
        <w:t xml:space="preserve"> They can simply refer back to a time </w:t>
      </w:r>
      <w:r w:rsidR="00DE04B7">
        <w:t xml:space="preserve">just mentioned, and/or </w:t>
      </w:r>
      <w:r>
        <w:t xml:space="preserve">denote a time of awesome </w:t>
      </w:r>
      <w:r>
        <w:lastRenderedPageBreak/>
        <w:t>fulfillment that will certainly come (without any implicatio</w:t>
      </w:r>
      <w:r w:rsidR="00DE04B7">
        <w:t xml:space="preserve">n that it is far off or </w:t>
      </w:r>
      <w:r>
        <w:t>refers to a new world order); vv. 14-16 suggest they have that significance here.</w:t>
      </w:r>
    </w:p>
    <w:p w:rsidR="00122A96" w:rsidRDefault="00122A96" w:rsidP="00122A96">
      <w:r>
        <w:rPr>
          <w:b/>
        </w:rPr>
        <w:t xml:space="preserve">17 </w:t>
      </w:r>
      <w:r>
        <w:t xml:space="preserve">How will it be possible not to miss the chest? It will be on the basis of seeing </w:t>
      </w:r>
      <w:r>
        <w:rPr>
          <w:i/>
        </w:rPr>
        <w:t>Jerusalem</w:t>
      </w:r>
      <w:r>
        <w:t xml:space="preserve"> and not just the chest as </w:t>
      </w:r>
      <w:r>
        <w:rPr>
          <w:i/>
        </w:rPr>
        <w:t>Yahweh’s throne</w:t>
      </w:r>
      <w:r>
        <w:t xml:space="preserve">, the place to which </w:t>
      </w:r>
      <w:r>
        <w:rPr>
          <w:i/>
        </w:rPr>
        <w:t>all the nations will gather</w:t>
      </w:r>
      <w:r>
        <w:t xml:space="preserve"> in order to acknowledge Yahweh enthroned there (cf. Isa 2:2-4; Mic 4:1-3;</w:t>
      </w:r>
      <w:r w:rsidRPr="00EE0004">
        <w:t xml:space="preserve"> </w:t>
      </w:r>
      <w:r>
        <w:t>Rev 21:22-25).</w:t>
      </w:r>
      <w:r>
        <w:rPr>
          <w:rStyle w:val="FootnoteReference"/>
        </w:rPr>
        <w:footnoteReference w:id="234"/>
      </w:r>
      <w:r>
        <w:t xml:space="preserve"> </w:t>
      </w:r>
      <w:r w:rsidR="006218BA" w:rsidRPr="006218BA">
        <w:rPr>
          <w:i/>
        </w:rPr>
        <w:t>En passant</w:t>
      </w:r>
      <w:r w:rsidR="006218BA">
        <w:t>, Jeremiah thus notes that Israel’s turning back serves God’s mission in relation to the world as a whole.</w:t>
      </w:r>
      <w:r w:rsidR="006218BA">
        <w:rPr>
          <w:rStyle w:val="FootnoteReference"/>
        </w:rPr>
        <w:footnoteReference w:id="235"/>
      </w:r>
      <w:r w:rsidR="006218BA">
        <w:t xml:space="preserve"> </w:t>
      </w:r>
      <w:r>
        <w:t>“In this expectation a revolution in the history of the faith comes about.”</w:t>
      </w:r>
      <w:r>
        <w:rPr>
          <w:rStyle w:val="FootnoteReference"/>
        </w:rPr>
        <w:footnoteReference w:id="236"/>
      </w:r>
      <w:r>
        <w:t xml:space="preserve"> For people who know Yahweh, </w:t>
      </w:r>
      <w:r>
        <w:rPr>
          <w:i/>
        </w:rPr>
        <w:t>Yahweh’s</w:t>
      </w:r>
      <w:r>
        <w:t xml:space="preserve"> </w:t>
      </w:r>
      <w:r w:rsidRPr="005050F4">
        <w:rPr>
          <w:i/>
        </w:rPr>
        <w:t>name</w:t>
      </w:r>
      <w:r>
        <w:t xml:space="preserve"> suggests the reality of Yahweh in the fullness of what the name means and refers to, as the name Jeremiah suggests all that the name denotes for people who know him. If Yahweh’s name is there, Yahweh is there (cf. 7:12). And people like the Ephraimites will acknowledge Yahweh enthroned in Jerusalem not just nominally but really, because they will give up the </w:t>
      </w:r>
      <w:r>
        <w:rPr>
          <w:i/>
        </w:rPr>
        <w:t>determination</w:t>
      </w:r>
      <w:r>
        <w:t xml:space="preserve"> </w:t>
      </w:r>
      <w:r w:rsidRPr="009E1AFD">
        <w:rPr>
          <w:i/>
        </w:rPr>
        <w:t xml:space="preserve">of their dire </w:t>
      </w:r>
      <w:r>
        <w:rPr>
          <w:i/>
        </w:rPr>
        <w:t xml:space="preserve">thinking. </w:t>
      </w:r>
      <w:r>
        <w:t xml:space="preserve">Jeremiah introduces yet another distinctive expression (e.g., 7:24; 11:8). Etymologically </w:t>
      </w:r>
      <w:r>
        <w:rPr>
          <w:i/>
        </w:rPr>
        <w:t>determination</w:t>
      </w:r>
      <w:r>
        <w:t xml:space="preserve"> </w:t>
      </w:r>
      <w:r w:rsidR="00DE04B7">
        <w:t>(</w:t>
      </w:r>
      <w:r w:rsidR="00DE04B7">
        <w:rPr>
          <w:rFonts w:cstheme="minorHAnsi"/>
          <w:i/>
        </w:rPr>
        <w:t>šәrirût</w:t>
      </w:r>
      <w:r w:rsidR="00DE04B7">
        <w:rPr>
          <w:rFonts w:cstheme="minorHAnsi"/>
        </w:rPr>
        <w:t xml:space="preserve">) </w:t>
      </w:r>
      <w:r>
        <w:t xml:space="preserve">shouldn’t have negative connotations, but in the First Testament its implications are always negative; it suggests stubbornness. </w:t>
      </w:r>
    </w:p>
    <w:p w:rsidR="00122A96" w:rsidRDefault="00122A96" w:rsidP="00122A96">
      <w:r>
        <w:rPr>
          <w:b/>
        </w:rPr>
        <w:t>18</w:t>
      </w:r>
      <w:r>
        <w:t xml:space="preserve"> There has been some ambiguity about the addressees in this </w:t>
      </w:r>
      <w:r w:rsidR="004521A6">
        <w:rPr>
          <w:rFonts w:cstheme="minorHAnsi"/>
        </w:rPr>
        <w:t>section</w:t>
      </w:r>
      <w:r>
        <w:t>, and about the chronological context of vv. 14-17. Rhetorically, it’s the Ephraimites in the time of Josiah or Jehoiakim, but indirectly Jere</w:t>
      </w:r>
      <w:r w:rsidR="00DE04B7">
        <w:t>miah speaks to the Judahites</w:t>
      </w:r>
      <w:r>
        <w:t xml:space="preserve">, and the verses hint at a context after 587. V. 18 sidesteps or resolves one aspect of the ambiguity by talking directly about both </w:t>
      </w:r>
      <w:r w:rsidRPr="00004368">
        <w:rPr>
          <w:i/>
        </w:rPr>
        <w:t>the household of Judah</w:t>
      </w:r>
      <w:r>
        <w:t xml:space="preserve"> and </w:t>
      </w:r>
      <w:r w:rsidRPr="00004368">
        <w:rPr>
          <w:i/>
        </w:rPr>
        <w:t>the household of Israel</w:t>
      </w:r>
      <w:r w:rsidR="00DE04B7">
        <w:t>,</w:t>
      </w:r>
      <w:r>
        <w:rPr>
          <w:i/>
        </w:rPr>
        <w:t xml:space="preserve"> </w:t>
      </w:r>
      <w:r w:rsidR="00DE04B7">
        <w:t>in the third person. I</w:t>
      </w:r>
      <w:r>
        <w:t xml:space="preserve">t more directly implies that later chronological context in presupposing that both peoples need to be brought back from </w:t>
      </w:r>
      <w:r>
        <w:rPr>
          <w:i/>
        </w:rPr>
        <w:t>the northern country</w:t>
      </w:r>
      <w:r>
        <w:t xml:space="preserve">, which for Ephraim means especially Assyria, where they are already in 604, but for Judah will mean Babylon after 597 and 587. The talk of the two households undermines any gloomy interpretation of </w:t>
      </w:r>
      <w:r>
        <w:rPr>
          <w:i/>
        </w:rPr>
        <w:t xml:space="preserve">one </w:t>
      </w:r>
      <w:r>
        <w:t xml:space="preserve">or </w:t>
      </w:r>
      <w:r>
        <w:rPr>
          <w:i/>
        </w:rPr>
        <w:t xml:space="preserve">two </w:t>
      </w:r>
      <w:r>
        <w:t xml:space="preserve">in v. 14, as does the word </w:t>
      </w:r>
      <w:r w:rsidRPr="00167D71">
        <w:rPr>
          <w:i/>
        </w:rPr>
        <w:t>altogether</w:t>
      </w:r>
      <w:r>
        <w:rPr>
          <w:i/>
        </w:rPr>
        <w:t xml:space="preserve"> </w:t>
      </w:r>
      <w:r>
        <w:t>(</w:t>
      </w:r>
      <w:r w:rsidRPr="00167D71">
        <w:rPr>
          <w:i/>
        </w:rPr>
        <w:t>ya</w:t>
      </w:r>
      <w:r w:rsidRPr="00167D71">
        <w:rPr>
          <w:rFonts w:cstheme="minorHAnsi"/>
          <w:i/>
        </w:rPr>
        <w:t>ḥā</w:t>
      </w:r>
      <w:r w:rsidRPr="00167D71">
        <w:rPr>
          <w:i/>
        </w:rPr>
        <w:t>w</w:t>
      </w:r>
      <w:r>
        <w:t xml:space="preserve">), which suggests </w:t>
      </w:r>
      <w:r w:rsidR="00DE04B7">
        <w:t>both abundance and togetherness;</w:t>
      </w:r>
      <w:r>
        <w:t xml:space="preserve"> Ezek 37:15-28 develops the togetherness motif. In speaking of the country that he </w:t>
      </w:r>
      <w:r>
        <w:rPr>
          <w:i/>
        </w:rPr>
        <w:t>gave by way of</w:t>
      </w:r>
      <w:r w:rsidRPr="00DA0022">
        <w:rPr>
          <w:i/>
        </w:rPr>
        <w:t xml:space="preserve"> domain</w:t>
      </w:r>
      <w:r>
        <w:rPr>
          <w:i/>
        </w:rPr>
        <w:t xml:space="preserve"> </w:t>
      </w:r>
      <w:r>
        <w:t>(</w:t>
      </w:r>
      <w:r>
        <w:rPr>
          <w:i/>
        </w:rPr>
        <w:t>n</w:t>
      </w:r>
      <w:r>
        <w:rPr>
          <w:rFonts w:cstheme="minorHAnsi"/>
          <w:i/>
        </w:rPr>
        <w:t>āḥ</w:t>
      </w:r>
      <w:r>
        <w:rPr>
          <w:i/>
        </w:rPr>
        <w:t xml:space="preserve">al </w:t>
      </w:r>
      <w:r w:rsidRPr="00DA0022">
        <w:t>hiphil</w:t>
      </w:r>
      <w:r>
        <w:t>)</w:t>
      </w:r>
      <w:r>
        <w:rPr>
          <w:i/>
        </w:rPr>
        <w:t xml:space="preserve"> to you</w:t>
      </w:r>
      <w:r w:rsidRPr="00DA0022">
        <w:rPr>
          <w:i/>
        </w:rPr>
        <w:t>r ancestors</w:t>
      </w:r>
      <w:r>
        <w:t xml:space="preserve">, Yahweh again looks back, though not to promises in Genesis but to later in the Torah (e.g. Deut 12:10; 19:3; 32:8). </w:t>
      </w:r>
    </w:p>
    <w:p w:rsidR="000B674D" w:rsidRDefault="000B674D" w:rsidP="002508AB">
      <w:pPr>
        <w:pStyle w:val="Heading2"/>
        <w:numPr>
          <w:ilvl w:val="0"/>
          <w:numId w:val="12"/>
        </w:numPr>
      </w:pPr>
      <w:r>
        <w:t>The Explicit Urging</w:t>
      </w:r>
      <w:r w:rsidR="00BF2218">
        <w:t xml:space="preserve"> (3:19</w:t>
      </w:r>
      <w:r w:rsidR="0096434E">
        <w:t>-25</w:t>
      </w:r>
      <w:r w:rsidR="009403CE">
        <w:t>)</w:t>
      </w:r>
    </w:p>
    <w:p w:rsidR="007A47E5" w:rsidRDefault="007A47E5" w:rsidP="00BF2218">
      <w:pPr>
        <w:rPr>
          <w:vertAlign w:val="superscript"/>
        </w:rPr>
      </w:pPr>
    </w:p>
    <w:p w:rsidR="00BF2218" w:rsidRDefault="00BF2218" w:rsidP="00BF2218">
      <w:r>
        <w:rPr>
          <w:vertAlign w:val="superscript"/>
        </w:rPr>
        <w:t>19</w:t>
      </w:r>
      <w:r w:rsidR="00BD04DB">
        <w:t xml:space="preserve">I for my part </w:t>
      </w:r>
      <w:r>
        <w:t xml:space="preserve">said </w:t>
      </w:r>
    </w:p>
    <w:p w:rsidR="00BF2218" w:rsidRDefault="00AB2609" w:rsidP="00BF2218">
      <w:pPr>
        <w:ind w:left="720"/>
      </w:pPr>
      <w:r>
        <w:t>how I would put you among the</w:t>
      </w:r>
      <w:r w:rsidR="00BF2218">
        <w:t xml:space="preserve"> children. </w:t>
      </w:r>
    </w:p>
    <w:p w:rsidR="00BF2218" w:rsidRDefault="00BF2218" w:rsidP="00BF2218">
      <w:pPr>
        <w:ind w:left="720" w:firstLine="0"/>
      </w:pPr>
      <w:r>
        <w:t>I would give</w:t>
      </w:r>
      <w:r w:rsidR="000C5F9B">
        <w:rPr>
          <w:vertAlign w:val="superscript"/>
        </w:rPr>
        <w:t>a</w:t>
      </w:r>
      <w:r>
        <w:t xml:space="preserve"> you a desirable country, </w:t>
      </w:r>
    </w:p>
    <w:p w:rsidR="00BF2218" w:rsidRDefault="00BF2218" w:rsidP="00BF2218">
      <w:pPr>
        <w:ind w:left="720"/>
      </w:pPr>
      <w:r>
        <w:t>t</w:t>
      </w:r>
      <w:r w:rsidR="005B52F3">
        <w:t>he most beautiful domain of the nations//</w:t>
      </w:r>
    </w:p>
    <w:p w:rsidR="001136B7" w:rsidRPr="000C5F9B" w:rsidRDefault="001136B7" w:rsidP="00BF2218">
      <w:pPr>
        <w:ind w:left="720"/>
        <w:rPr>
          <w:vertAlign w:val="superscript"/>
        </w:rPr>
      </w:pPr>
      <w:r>
        <w:t>the beautiful domain of the armies of the nations.</w:t>
      </w:r>
      <w:r w:rsidR="000C5F9B">
        <w:rPr>
          <w:vertAlign w:val="superscript"/>
        </w:rPr>
        <w:t>b</w:t>
      </w:r>
    </w:p>
    <w:p w:rsidR="00BF2218" w:rsidRDefault="009A59C0" w:rsidP="00BF2218">
      <w:pPr>
        <w:ind w:left="720" w:firstLine="0"/>
      </w:pPr>
      <w:r>
        <w:t xml:space="preserve">I </w:t>
      </w:r>
      <w:r w:rsidR="00BF2218">
        <w:t>said</w:t>
      </w:r>
      <w:r w:rsidR="000661B0">
        <w:t>:</w:t>
      </w:r>
      <w:r w:rsidR="00BF2218">
        <w:t xml:space="preserve"> you</w:t>
      </w:r>
      <w:r w:rsidR="000C5F9B">
        <w:rPr>
          <w:vertAlign w:val="superscript"/>
        </w:rPr>
        <w:t>c</w:t>
      </w:r>
      <w:r w:rsidR="000661B0">
        <w:t xml:space="preserve"> will</w:t>
      </w:r>
      <w:r w:rsidR="00BF2218">
        <w:t xml:space="preserve"> call me </w:t>
      </w:r>
      <w:r w:rsidR="00B33DEB">
        <w:t>“</w:t>
      </w:r>
      <w:r w:rsidR="00BF2218">
        <w:t>Father</w:t>
      </w:r>
      <w:r w:rsidR="000B35D0">
        <w:t>,</w:t>
      </w:r>
      <w:r w:rsidR="00B33DEB">
        <w:t>”</w:t>
      </w:r>
      <w:r w:rsidR="00BF2218">
        <w:t xml:space="preserve"> </w:t>
      </w:r>
    </w:p>
    <w:p w:rsidR="00BF2218" w:rsidRDefault="00066592" w:rsidP="00BF2218">
      <w:pPr>
        <w:ind w:left="720"/>
      </w:pPr>
      <w:r>
        <w:t>and not turn</w:t>
      </w:r>
      <w:r w:rsidR="00BF2218">
        <w:t xml:space="preserve"> from going after me.</w:t>
      </w:r>
      <w:r w:rsidR="000C5F9B">
        <w:rPr>
          <w:vertAlign w:val="superscript"/>
        </w:rPr>
        <w:t>d</w:t>
      </w:r>
      <w:r w:rsidR="00BF2218">
        <w:t xml:space="preserve"> </w:t>
      </w:r>
    </w:p>
    <w:p w:rsidR="00BF2218" w:rsidRDefault="00BF2218" w:rsidP="00BF2218">
      <w:pPr>
        <w:ind w:left="720" w:firstLine="0"/>
      </w:pPr>
      <w:r>
        <w:rPr>
          <w:vertAlign w:val="superscript"/>
        </w:rPr>
        <w:t>20</w:t>
      </w:r>
      <w:r w:rsidR="00326F87">
        <w:t>Actually</w:t>
      </w:r>
      <w:r>
        <w:t>, a</w:t>
      </w:r>
      <w:r w:rsidR="00675AFE">
        <w:t xml:space="preserve"> woman being false because of</w:t>
      </w:r>
      <w:r w:rsidR="00C712F2">
        <w:t xml:space="preserve"> her partner</w:t>
      </w:r>
      <w:r w:rsidR="00EB77FF">
        <w:t xml:space="preserve"> – </w:t>
      </w:r>
    </w:p>
    <w:p w:rsidR="00BF2218" w:rsidRDefault="00BF2218" w:rsidP="00BF2218">
      <w:pPr>
        <w:ind w:left="720"/>
      </w:pPr>
      <w:r>
        <w:t>so</w:t>
      </w:r>
      <w:r w:rsidR="000C5F9B">
        <w:rPr>
          <w:vertAlign w:val="superscript"/>
        </w:rPr>
        <w:t>e</w:t>
      </w:r>
      <w:r>
        <w:t xml:space="preserve"> you have been false </w:t>
      </w:r>
      <w:r w:rsidR="00675AFE">
        <w:t>with</w:t>
      </w:r>
      <w:r>
        <w:t xml:space="preserve"> me, </w:t>
      </w:r>
    </w:p>
    <w:p w:rsidR="00BF2218" w:rsidRDefault="00BF2218" w:rsidP="00BF2218">
      <w:pPr>
        <w:ind w:left="720"/>
      </w:pPr>
      <w:r>
        <w:t>household of Israel (Yahweh’s affirmation).</w:t>
      </w:r>
    </w:p>
    <w:p w:rsidR="00C71657" w:rsidRPr="00DA0022" w:rsidRDefault="00C71657" w:rsidP="00BF2218">
      <w:pPr>
        <w:ind w:left="720"/>
      </w:pPr>
    </w:p>
    <w:p w:rsidR="00D90FFD" w:rsidRDefault="00D90FFD" w:rsidP="003538F7">
      <w:r>
        <w:rPr>
          <w:vertAlign w:val="superscript"/>
        </w:rPr>
        <w:t>21</w:t>
      </w:r>
      <w:r>
        <w:t xml:space="preserve">A voice on the </w:t>
      </w:r>
      <w:r w:rsidR="009403CE">
        <w:t xml:space="preserve">bare </w:t>
      </w:r>
      <w:r>
        <w:t xml:space="preserve">heights </w:t>
      </w:r>
      <w:r w:rsidR="003B5E29">
        <w:t>is making</w:t>
      </w:r>
      <w:r>
        <w:t xml:space="preserve"> itself heard,</w:t>
      </w:r>
    </w:p>
    <w:p w:rsidR="00D90FFD" w:rsidRDefault="007B4DD5" w:rsidP="003538F7">
      <w:r>
        <w:tab/>
        <w:t>a crying that pleads for</w:t>
      </w:r>
      <w:r w:rsidR="009D3CF2">
        <w:t xml:space="preserve"> grace by</w:t>
      </w:r>
      <w:r w:rsidR="00336D10">
        <w:t xml:space="preserve"> the Israelites.</w:t>
      </w:r>
    </w:p>
    <w:p w:rsidR="00D90FFD" w:rsidRDefault="00D90FFD" w:rsidP="003538F7">
      <w:r>
        <w:t>Because th</w:t>
      </w:r>
      <w:r w:rsidR="00AC392B">
        <w:t xml:space="preserve">ey </w:t>
      </w:r>
      <w:r w:rsidR="001D791E">
        <w:t xml:space="preserve">have </w:t>
      </w:r>
      <w:r>
        <w:t xml:space="preserve">made their </w:t>
      </w:r>
      <w:r w:rsidR="002D5E96">
        <w:t>path</w:t>
      </w:r>
      <w:r>
        <w:t xml:space="preserve"> wayward,</w:t>
      </w:r>
    </w:p>
    <w:p w:rsidR="00D90FFD" w:rsidRDefault="00D90FFD" w:rsidP="003538F7">
      <w:r>
        <w:lastRenderedPageBreak/>
        <w:tab/>
        <w:t xml:space="preserve">they </w:t>
      </w:r>
      <w:r w:rsidR="001D791E">
        <w:t xml:space="preserve">have </w:t>
      </w:r>
      <w:r>
        <w:t>put Yahweh their God out of mind.</w:t>
      </w:r>
    </w:p>
    <w:p w:rsidR="00D90FFD" w:rsidRDefault="00D90FFD" w:rsidP="003538F7">
      <w:r>
        <w:rPr>
          <w:vertAlign w:val="superscript"/>
        </w:rPr>
        <w:t>22</w:t>
      </w:r>
      <w:r>
        <w:t>T</w:t>
      </w:r>
      <w:r w:rsidR="00B83F92">
        <w:t xml:space="preserve">urn back, </w:t>
      </w:r>
      <w:r w:rsidR="00A842FC">
        <w:t>turning children</w:t>
      </w:r>
      <w:r w:rsidR="00B83F92">
        <w:t xml:space="preserve">, </w:t>
      </w:r>
    </w:p>
    <w:p w:rsidR="00B83F92" w:rsidRDefault="0018710D" w:rsidP="003538F7">
      <w:r>
        <w:tab/>
        <w:t xml:space="preserve">so I may heal your </w:t>
      </w:r>
      <w:r w:rsidR="00B83F92">
        <w:t>turning</w:t>
      </w:r>
      <w:r>
        <w:t>s</w:t>
      </w:r>
      <w:r w:rsidR="00B83F92">
        <w:t>.</w:t>
      </w:r>
    </w:p>
    <w:p w:rsidR="0018710D" w:rsidRDefault="0018710D" w:rsidP="003538F7"/>
    <w:p w:rsidR="00B83F92" w:rsidRDefault="00B83F92" w:rsidP="003538F7">
      <w:r>
        <w:t>Here we are, we have come to you,</w:t>
      </w:r>
    </w:p>
    <w:p w:rsidR="00B83F92" w:rsidRPr="000C5F9B" w:rsidRDefault="008A3121" w:rsidP="003538F7">
      <w:pPr>
        <w:rPr>
          <w:vertAlign w:val="superscript"/>
        </w:rPr>
      </w:pPr>
      <w:r>
        <w:tab/>
        <w:t xml:space="preserve">because you </w:t>
      </w:r>
      <w:r w:rsidR="00B83F92">
        <w:t xml:space="preserve">Yahweh </w:t>
      </w:r>
      <w:r>
        <w:t xml:space="preserve">are </w:t>
      </w:r>
      <w:r w:rsidR="00B83F92">
        <w:t>our God.</w:t>
      </w:r>
      <w:r w:rsidR="000C5F9B">
        <w:rPr>
          <w:vertAlign w:val="superscript"/>
        </w:rPr>
        <w:t>f</w:t>
      </w:r>
    </w:p>
    <w:p w:rsidR="00B83F92" w:rsidRDefault="00B83F92" w:rsidP="003538F7">
      <w:r>
        <w:rPr>
          <w:vertAlign w:val="superscript"/>
        </w:rPr>
        <w:t>23</w:t>
      </w:r>
      <w:r w:rsidR="00F168C5">
        <w:t>Actually,</w:t>
      </w:r>
      <w:r>
        <w:t xml:space="preserve"> </w:t>
      </w:r>
      <w:r w:rsidR="007B4DD5">
        <w:t xml:space="preserve">[what comes] </w:t>
      </w:r>
      <w:r w:rsidR="00E0624A">
        <w:t xml:space="preserve">from </w:t>
      </w:r>
      <w:r w:rsidR="00F168C5">
        <w:t xml:space="preserve">the </w:t>
      </w:r>
      <w:r w:rsidR="00E0624A">
        <w:t>hills</w:t>
      </w:r>
      <w:r w:rsidR="007B4DD5">
        <w:t xml:space="preserve"> belongs </w:t>
      </w:r>
      <w:r w:rsidR="00D24EB0">
        <w:t>to</w:t>
      </w:r>
      <w:r w:rsidR="003241DF">
        <w:t xml:space="preserve"> d</w:t>
      </w:r>
      <w:r>
        <w:t xml:space="preserve">eception, </w:t>
      </w:r>
    </w:p>
    <w:p w:rsidR="00B83F92" w:rsidRPr="000C5F9B" w:rsidRDefault="007675D2" w:rsidP="003538F7">
      <w:pPr>
        <w:rPr>
          <w:vertAlign w:val="superscript"/>
        </w:rPr>
      </w:pPr>
      <w:r>
        <w:tab/>
      </w:r>
      <w:r w:rsidR="00D24EB0">
        <w:t xml:space="preserve">[from] </w:t>
      </w:r>
      <w:r>
        <w:t>the</w:t>
      </w:r>
      <w:r w:rsidR="00B83F92">
        <w:t xml:space="preserve"> mountains</w:t>
      </w:r>
      <w:r w:rsidR="00EB77FF">
        <w:t xml:space="preserve"> – </w:t>
      </w:r>
      <w:r w:rsidR="007B4DD5">
        <w:t>[</w:t>
      </w:r>
      <w:r w:rsidR="00D24EB0">
        <w:t xml:space="preserve">to] </w:t>
      </w:r>
      <w:r>
        <w:t>noise</w:t>
      </w:r>
      <w:r w:rsidR="00B83F92">
        <w:t>.</w:t>
      </w:r>
      <w:r w:rsidR="000C5F9B">
        <w:rPr>
          <w:vertAlign w:val="superscript"/>
        </w:rPr>
        <w:t>g</w:t>
      </w:r>
    </w:p>
    <w:p w:rsidR="00B83F92" w:rsidRDefault="00B83F92" w:rsidP="003538F7">
      <w:r>
        <w:t>Indeed, in Yahweh our God</w:t>
      </w:r>
    </w:p>
    <w:p w:rsidR="00B83F92" w:rsidRDefault="00B83F92" w:rsidP="003538F7">
      <w:r>
        <w:tab/>
        <w:t>is Israel’s deliverance.</w:t>
      </w:r>
    </w:p>
    <w:p w:rsidR="00B83F92" w:rsidRDefault="00B83F92" w:rsidP="003538F7">
      <w:r>
        <w:rPr>
          <w:vertAlign w:val="superscript"/>
        </w:rPr>
        <w:t>24</w:t>
      </w:r>
      <w:r w:rsidR="00AD0656">
        <w:t>But</w:t>
      </w:r>
      <w:r w:rsidR="00892C2F">
        <w:t xml:space="preserve"> the Shame</w:t>
      </w:r>
      <w:r w:rsidR="00EB77FF">
        <w:t xml:space="preserve"> – </w:t>
      </w:r>
      <w:r w:rsidR="00AD0656">
        <w:t>it</w:t>
      </w:r>
      <w:r w:rsidR="00106A5A">
        <w:t xml:space="preserve"> </w:t>
      </w:r>
      <w:r>
        <w:t xml:space="preserve">consumed </w:t>
      </w:r>
    </w:p>
    <w:p w:rsidR="00B83F92" w:rsidRDefault="00B83F92" w:rsidP="003538F7">
      <w:r>
        <w:tab/>
        <w:t xml:space="preserve">the earnings </w:t>
      </w:r>
      <w:r w:rsidR="00E94AA2">
        <w:t>of our ancestors from</w:t>
      </w:r>
      <w:r>
        <w:t xml:space="preserve"> our youth,</w:t>
      </w:r>
    </w:p>
    <w:p w:rsidR="00B83F92" w:rsidRDefault="00B83F92" w:rsidP="003538F7">
      <w:r>
        <w:t xml:space="preserve">Their flock and their herd, </w:t>
      </w:r>
    </w:p>
    <w:p w:rsidR="00B83F92" w:rsidRDefault="00B83F92" w:rsidP="003538F7">
      <w:r>
        <w:tab/>
        <w:t>their sons and their daughters.</w:t>
      </w:r>
    </w:p>
    <w:p w:rsidR="00B83F92" w:rsidRPr="005169F5" w:rsidRDefault="00B83F92" w:rsidP="003538F7">
      <w:pPr>
        <w:rPr>
          <w:vertAlign w:val="superscript"/>
        </w:rPr>
      </w:pPr>
      <w:r>
        <w:rPr>
          <w:vertAlign w:val="superscript"/>
        </w:rPr>
        <w:t>25</w:t>
      </w:r>
      <w:r w:rsidR="00AD1CD1">
        <w:t>We must</w:t>
      </w:r>
      <w:r w:rsidR="008E261E">
        <w:t xml:space="preserve"> lie down</w:t>
      </w:r>
      <w:r w:rsidR="005169F5">
        <w:rPr>
          <w:vertAlign w:val="superscript"/>
        </w:rPr>
        <w:t>h</w:t>
      </w:r>
      <w:r w:rsidR="008E261E">
        <w:t xml:space="preserve"> in </w:t>
      </w:r>
      <w:r w:rsidR="00E37BD8">
        <w:t xml:space="preserve">our </w:t>
      </w:r>
      <w:r w:rsidR="008E261E">
        <w:t>shame so that our</w:t>
      </w:r>
      <w:r>
        <w:t xml:space="preserve"> disgrace may cover us</w:t>
      </w:r>
      <w:r w:rsidR="006356C0">
        <w:t>,</w:t>
      </w:r>
      <w:r w:rsidR="005169F5">
        <w:rPr>
          <w:vertAlign w:val="superscript"/>
        </w:rPr>
        <w:t>i</w:t>
      </w:r>
    </w:p>
    <w:p w:rsidR="006356C0" w:rsidRDefault="008E261E" w:rsidP="008E261E">
      <w:pPr>
        <w:ind w:left="720"/>
      </w:pPr>
      <w:r>
        <w:t>b</w:t>
      </w:r>
      <w:r w:rsidR="006356C0">
        <w:t xml:space="preserve">ecause </w:t>
      </w:r>
      <w:r w:rsidR="00E94AA2">
        <w:t xml:space="preserve">by Yahweh our God </w:t>
      </w:r>
      <w:r w:rsidR="006356C0">
        <w:t>we have done wrong,</w:t>
      </w:r>
    </w:p>
    <w:p w:rsidR="006356C0" w:rsidRDefault="008E261E" w:rsidP="003538F7">
      <w:r>
        <w:t>W</w:t>
      </w:r>
      <w:r w:rsidR="006356C0">
        <w:t>e and our ancestors,</w:t>
      </w:r>
    </w:p>
    <w:p w:rsidR="006356C0" w:rsidRDefault="006356C0" w:rsidP="006356C0">
      <w:pPr>
        <w:ind w:left="720"/>
      </w:pPr>
      <w:r>
        <w:t xml:space="preserve">from our youth </w:t>
      </w:r>
      <w:r w:rsidR="008E261E">
        <w:t xml:space="preserve">and </w:t>
      </w:r>
      <w:r>
        <w:t>until this day</w:t>
      </w:r>
      <w:r w:rsidR="008E261E">
        <w:t>.</w:t>
      </w:r>
    </w:p>
    <w:p w:rsidR="006356C0" w:rsidRDefault="006356C0" w:rsidP="003538F7">
      <w:r>
        <w:t>We have not listened</w:t>
      </w:r>
    </w:p>
    <w:p w:rsidR="006356C0" w:rsidRPr="005169F5" w:rsidRDefault="006356C0" w:rsidP="003538F7">
      <w:pPr>
        <w:rPr>
          <w:vertAlign w:val="superscript"/>
        </w:rPr>
      </w:pPr>
      <w:r>
        <w:tab/>
        <w:t>to the voice of Yahweh our God.</w:t>
      </w:r>
      <w:r w:rsidR="005169F5">
        <w:rPr>
          <w:vertAlign w:val="superscript"/>
        </w:rPr>
        <w:t>j</w:t>
      </w:r>
    </w:p>
    <w:p w:rsidR="00BF2218" w:rsidRDefault="00BF2218" w:rsidP="00E0624A">
      <w:pPr>
        <w:jc w:val="center"/>
      </w:pPr>
    </w:p>
    <w:p w:rsidR="000C5F9B" w:rsidRDefault="000C5F9B" w:rsidP="000C5F9B">
      <w:pPr>
        <w:pStyle w:val="FootnoteText"/>
        <w:numPr>
          <w:ilvl w:val="0"/>
          <w:numId w:val="47"/>
        </w:numPr>
        <w:rPr>
          <w:sz w:val="22"/>
          <w:szCs w:val="22"/>
        </w:rPr>
      </w:pPr>
      <w:r w:rsidRPr="000C5F9B">
        <w:rPr>
          <w:sz w:val="22"/>
          <w:szCs w:val="22"/>
        </w:rPr>
        <w:t xml:space="preserve">The simple </w:t>
      </w:r>
      <w:r w:rsidRPr="000C5F9B">
        <w:rPr>
          <w:i/>
          <w:sz w:val="22"/>
          <w:szCs w:val="22"/>
        </w:rPr>
        <w:t>waw</w:t>
      </w:r>
      <w:r w:rsidRPr="000C5F9B">
        <w:rPr>
          <w:sz w:val="22"/>
          <w:szCs w:val="22"/>
        </w:rPr>
        <w:t xml:space="preserve"> plus yiqtol suggests that this verb is coordinate with the verb in v. 19a.</w:t>
      </w:r>
    </w:p>
    <w:p w:rsidR="000C5F9B" w:rsidRDefault="000C5F9B" w:rsidP="000C5F9B">
      <w:pPr>
        <w:pStyle w:val="FootnoteText"/>
        <w:numPr>
          <w:ilvl w:val="0"/>
          <w:numId w:val="47"/>
        </w:numPr>
        <w:rPr>
          <w:sz w:val="22"/>
          <w:szCs w:val="22"/>
        </w:rPr>
      </w:pPr>
      <w:r w:rsidRPr="000C5F9B">
        <w:rPr>
          <w:sz w:val="22"/>
          <w:szCs w:val="22"/>
        </w:rPr>
        <w:t xml:space="preserve">MT combines two versions of this colon: </w:t>
      </w:r>
      <w:r w:rsidRPr="000C5F9B">
        <w:rPr>
          <w:rFonts w:cstheme="minorHAnsi"/>
          <w:i/>
          <w:sz w:val="22"/>
          <w:szCs w:val="22"/>
        </w:rPr>
        <w:t>ṣib’ôt</w:t>
      </w:r>
      <w:r w:rsidRPr="000C5F9B">
        <w:rPr>
          <w:rFonts w:cstheme="minorHAnsi"/>
          <w:sz w:val="22"/>
          <w:szCs w:val="22"/>
        </w:rPr>
        <w:t xml:space="preserve"> has the consonants of the word for armies and the vowels of the word for beauties. The first version </w:t>
      </w:r>
      <w:r w:rsidRPr="000C5F9B">
        <w:rPr>
          <w:sz w:val="22"/>
          <w:szCs w:val="22"/>
        </w:rPr>
        <w:t xml:space="preserve">corresponds to Q, literally “the domain of the beauty of beauties,” which incorporates a regular way of expressing a superlative. But K implies </w:t>
      </w:r>
      <w:r w:rsidRPr="000C5F9B">
        <w:rPr>
          <w:rFonts w:cstheme="minorHAnsi"/>
          <w:i/>
          <w:sz w:val="22"/>
          <w:szCs w:val="22"/>
        </w:rPr>
        <w:t>ṣәbā’ôt</w:t>
      </w:r>
      <w:r w:rsidRPr="000C5F9B">
        <w:rPr>
          <w:sz w:val="22"/>
          <w:szCs w:val="22"/>
        </w:rPr>
        <w:t xml:space="preserve"> “armies” (cf. LXX, Vg). </w:t>
      </w:r>
    </w:p>
    <w:p w:rsidR="000C5F9B" w:rsidRDefault="000C5F9B" w:rsidP="000C5F9B">
      <w:pPr>
        <w:pStyle w:val="FootnoteText"/>
        <w:numPr>
          <w:ilvl w:val="0"/>
          <w:numId w:val="47"/>
        </w:numPr>
        <w:rPr>
          <w:sz w:val="22"/>
          <w:szCs w:val="22"/>
        </w:rPr>
      </w:pPr>
      <w:r w:rsidRPr="000C5F9B">
        <w:rPr>
          <w:sz w:val="22"/>
          <w:szCs w:val="22"/>
        </w:rPr>
        <w:t>K, LXX, Syr have plural, Q, Vg, Tg singular, in both cola.</w:t>
      </w:r>
    </w:p>
    <w:p w:rsidR="000C5F9B" w:rsidRDefault="000C5F9B" w:rsidP="000C5F9B">
      <w:pPr>
        <w:pStyle w:val="FootnoteText"/>
        <w:numPr>
          <w:ilvl w:val="0"/>
          <w:numId w:val="47"/>
        </w:numPr>
        <w:rPr>
          <w:sz w:val="22"/>
          <w:szCs w:val="22"/>
        </w:rPr>
      </w:pPr>
      <w:r w:rsidRPr="000C5F9B">
        <w:rPr>
          <w:sz w:val="22"/>
          <w:szCs w:val="22"/>
        </w:rPr>
        <w:t>The line might state what Yahweh expects Israel to do or what he expects Israel will actually do. LXX and Vg keep the ambiguity but Tg resolves it as making clear that these are Yahweh’s requirements. But v. 7 unambiguously referred to Yahweh’s assumptions that were disappointed, and v. 20 likely follows.</w:t>
      </w:r>
    </w:p>
    <w:p w:rsidR="000C5F9B" w:rsidRDefault="000C5F9B" w:rsidP="000C5F9B">
      <w:pPr>
        <w:pStyle w:val="FootnoteText"/>
        <w:numPr>
          <w:ilvl w:val="0"/>
          <w:numId w:val="47"/>
        </w:numPr>
        <w:rPr>
          <w:sz w:val="22"/>
          <w:szCs w:val="22"/>
        </w:rPr>
      </w:pPr>
      <w:r w:rsidRPr="000C5F9B">
        <w:rPr>
          <w:sz w:val="22"/>
          <w:szCs w:val="22"/>
        </w:rPr>
        <w:t>One would have expected an “as” to lead into this “so,” but Hebrew comparisons sometimes lack it (GK 161b).</w:t>
      </w:r>
    </w:p>
    <w:p w:rsidR="000C5F9B" w:rsidRDefault="000C5F9B" w:rsidP="000C5F9B">
      <w:pPr>
        <w:pStyle w:val="FootnoteText"/>
        <w:numPr>
          <w:ilvl w:val="0"/>
          <w:numId w:val="47"/>
        </w:numPr>
        <w:rPr>
          <w:sz w:val="22"/>
          <w:szCs w:val="22"/>
        </w:rPr>
      </w:pPr>
      <w:r w:rsidRPr="000C5F9B">
        <w:rPr>
          <w:sz w:val="22"/>
          <w:szCs w:val="22"/>
        </w:rPr>
        <w:t>In the context, this understanding of the noun clause is more likely than LXX, Vg’s “You are Yahweh our God.”</w:t>
      </w:r>
    </w:p>
    <w:p w:rsidR="000C5F9B" w:rsidRDefault="000C5F9B" w:rsidP="000C5F9B">
      <w:pPr>
        <w:pStyle w:val="FootnoteText"/>
        <w:numPr>
          <w:ilvl w:val="0"/>
          <w:numId w:val="47"/>
        </w:numPr>
        <w:rPr>
          <w:sz w:val="22"/>
          <w:szCs w:val="22"/>
        </w:rPr>
      </w:pPr>
      <w:r w:rsidRPr="000C5F9B">
        <w:rPr>
          <w:sz w:val="22"/>
          <w:szCs w:val="22"/>
        </w:rPr>
        <w:t xml:space="preserve">The two prepositions thus carry over from the parallel colon. LXX, Vg, Syr imply </w:t>
      </w:r>
      <w:r w:rsidRPr="000C5F9B">
        <w:rPr>
          <w:i/>
          <w:sz w:val="22"/>
          <w:szCs w:val="22"/>
        </w:rPr>
        <w:t>h</w:t>
      </w:r>
      <w:r w:rsidRPr="000C5F9B">
        <w:rPr>
          <w:rFonts w:cstheme="minorHAnsi"/>
          <w:i/>
          <w:sz w:val="22"/>
          <w:szCs w:val="22"/>
        </w:rPr>
        <w:t>ămôn</w:t>
      </w:r>
      <w:r w:rsidRPr="000C5F9B">
        <w:rPr>
          <w:rFonts w:cstheme="minorHAnsi"/>
          <w:sz w:val="22"/>
          <w:szCs w:val="22"/>
        </w:rPr>
        <w:t xml:space="preserve"> “the noise of the mountains” for MT </w:t>
      </w:r>
      <w:r w:rsidRPr="000C5F9B">
        <w:rPr>
          <w:rFonts w:cstheme="minorHAnsi"/>
          <w:i/>
          <w:sz w:val="22"/>
          <w:szCs w:val="22"/>
        </w:rPr>
        <w:t>hāmôn</w:t>
      </w:r>
      <w:r w:rsidRPr="000C5F9B">
        <w:rPr>
          <w:rFonts w:cstheme="minorHAnsi"/>
          <w:sz w:val="22"/>
          <w:szCs w:val="22"/>
        </w:rPr>
        <w:t xml:space="preserve"> – for which </w:t>
      </w:r>
      <w:r w:rsidRPr="000C5F9B">
        <w:rPr>
          <w:rFonts w:cstheme="minorHAnsi"/>
          <w:i/>
          <w:sz w:val="22"/>
          <w:szCs w:val="22"/>
        </w:rPr>
        <w:t>CTAT</w:t>
      </w:r>
      <w:r w:rsidRPr="000C5F9B">
        <w:rPr>
          <w:rFonts w:cstheme="minorHAnsi"/>
          <w:sz w:val="22"/>
          <w:szCs w:val="22"/>
        </w:rPr>
        <w:t xml:space="preserve"> 2:485 suggests “brouhaha.”</w:t>
      </w:r>
    </w:p>
    <w:p w:rsidR="000C5F9B" w:rsidRDefault="000C5F9B" w:rsidP="000C5F9B">
      <w:pPr>
        <w:pStyle w:val="FootnoteText"/>
        <w:numPr>
          <w:ilvl w:val="0"/>
          <w:numId w:val="47"/>
        </w:numPr>
        <w:rPr>
          <w:sz w:val="22"/>
          <w:szCs w:val="22"/>
        </w:rPr>
      </w:pPr>
      <w:r w:rsidRPr="000C5F9B">
        <w:rPr>
          <w:i/>
          <w:sz w:val="22"/>
          <w:szCs w:val="22"/>
        </w:rPr>
        <w:t>Ni</w:t>
      </w:r>
      <w:r w:rsidRPr="000C5F9B">
        <w:rPr>
          <w:rFonts w:cstheme="minorHAnsi"/>
          <w:i/>
          <w:sz w:val="22"/>
          <w:szCs w:val="22"/>
        </w:rPr>
        <w:t xml:space="preserve">škәbâ </w:t>
      </w:r>
      <w:r w:rsidRPr="000C5F9B">
        <w:rPr>
          <w:rFonts w:cstheme="minorHAnsi"/>
          <w:sz w:val="22"/>
          <w:szCs w:val="22"/>
        </w:rPr>
        <w:t>is c</w:t>
      </w:r>
      <w:r w:rsidRPr="000C5F9B">
        <w:rPr>
          <w:sz w:val="22"/>
          <w:szCs w:val="22"/>
        </w:rPr>
        <w:t>ohortative.</w:t>
      </w:r>
    </w:p>
    <w:p w:rsidR="000C5F9B" w:rsidRDefault="000C5F9B" w:rsidP="000C5F9B">
      <w:pPr>
        <w:pStyle w:val="FootnoteText"/>
        <w:numPr>
          <w:ilvl w:val="0"/>
          <w:numId w:val="47"/>
        </w:numPr>
        <w:rPr>
          <w:sz w:val="22"/>
          <w:szCs w:val="22"/>
        </w:rPr>
      </w:pPr>
      <w:r w:rsidRPr="000C5F9B">
        <w:rPr>
          <w:sz w:val="22"/>
          <w:szCs w:val="22"/>
        </w:rPr>
        <w:t>LXX has past tenses for this colon.</w:t>
      </w:r>
    </w:p>
    <w:p w:rsidR="000C5F9B" w:rsidRDefault="000C5F9B" w:rsidP="000C5F9B">
      <w:pPr>
        <w:pStyle w:val="FootnoteText"/>
        <w:numPr>
          <w:ilvl w:val="0"/>
          <w:numId w:val="47"/>
        </w:numPr>
        <w:rPr>
          <w:sz w:val="22"/>
          <w:szCs w:val="22"/>
        </w:rPr>
      </w:pPr>
      <w:r w:rsidRPr="000C5F9B">
        <w:rPr>
          <w:sz w:val="22"/>
          <w:szCs w:val="22"/>
        </w:rPr>
        <w:t>MT has a section marker here.</w:t>
      </w:r>
    </w:p>
    <w:p w:rsidR="000C5F9B" w:rsidRPr="000C5F9B" w:rsidRDefault="000C5F9B" w:rsidP="000C5F9B">
      <w:pPr>
        <w:pStyle w:val="FootnoteText"/>
        <w:ind w:left="720" w:firstLine="0"/>
        <w:rPr>
          <w:sz w:val="22"/>
          <w:szCs w:val="22"/>
        </w:rPr>
      </w:pPr>
    </w:p>
    <w:p w:rsidR="00F14672" w:rsidRDefault="00BF2218" w:rsidP="00C71657">
      <w:r>
        <w:t xml:space="preserve">In theme v. 19 continues from v. 18 with its reference </w:t>
      </w:r>
      <w:r w:rsidR="00CE4AC6">
        <w:t>to the gift of the land; the references to children and father also link back with vv. 4 and 14. But t</w:t>
      </w:r>
      <w:r w:rsidR="00234509">
        <w:t xml:space="preserve">he </w:t>
      </w:r>
      <w:r w:rsidR="004521A6">
        <w:rPr>
          <w:rFonts w:cstheme="minorHAnsi"/>
        </w:rPr>
        <w:t>section</w:t>
      </w:r>
      <w:r w:rsidR="0015412C">
        <w:t xml:space="preserve"> go</w:t>
      </w:r>
      <w:r w:rsidR="00CE4AC6">
        <w:t>es on to take further the motifs</w:t>
      </w:r>
      <w:r w:rsidR="0015412C">
        <w:t xml:space="preserve"> </w:t>
      </w:r>
      <w:r w:rsidR="00F14672">
        <w:t>of turning and falsehood,</w:t>
      </w:r>
      <w:r w:rsidR="0015412C">
        <w:t xml:space="preserve"> </w:t>
      </w:r>
      <w:r w:rsidR="00F14672">
        <w:t>moving</w:t>
      </w:r>
      <w:r w:rsidR="009D3CF2">
        <w:t xml:space="preserve"> away from promises back to confrontation</w:t>
      </w:r>
      <w:r w:rsidR="00F14672">
        <w:t xml:space="preserve"> and issuing</w:t>
      </w:r>
      <w:r w:rsidR="0015412C">
        <w:t xml:space="preserve"> a more direct challenge to turn back. I</w:t>
      </w:r>
      <w:r w:rsidR="00F14672">
        <w:t>nitially it</w:t>
      </w:r>
      <w:r w:rsidR="009403CE">
        <w:t xml:space="preserve"> uses the feminine singular instead of the masculine plural</w:t>
      </w:r>
      <w:r w:rsidR="00CE4AC6">
        <w:t>. I</w:t>
      </w:r>
      <w:r w:rsidR="0015412C">
        <w:t>t</w:t>
      </w:r>
      <w:r w:rsidR="00F14672">
        <w:t xml:space="preserve"> becomes more rhythmic and</w:t>
      </w:r>
      <w:r w:rsidR="00106A5A">
        <w:t xml:space="preserve"> manifests parallelism and imagery, indicating</w:t>
      </w:r>
      <w:r w:rsidR="009403CE">
        <w:t xml:space="preserve"> a switch to poetry </w:t>
      </w:r>
      <w:r w:rsidR="00106A5A">
        <w:t xml:space="preserve">that last </w:t>
      </w:r>
      <w:r w:rsidR="00234509">
        <w:t xml:space="preserve">through the </w:t>
      </w:r>
      <w:r w:rsidR="004521A6">
        <w:rPr>
          <w:rFonts w:cstheme="minorHAnsi"/>
        </w:rPr>
        <w:t>section</w:t>
      </w:r>
      <w:r w:rsidR="009403CE">
        <w:t>.</w:t>
      </w:r>
      <w:r w:rsidR="0015412C">
        <w:t xml:space="preserve"> </w:t>
      </w:r>
      <w:r w:rsidR="00C71657">
        <w:t xml:space="preserve">It </w:t>
      </w:r>
      <w:r w:rsidR="00F14672">
        <w:t>outlines:</w:t>
      </w:r>
    </w:p>
    <w:p w:rsidR="00F14672" w:rsidRDefault="00F14672" w:rsidP="00C71657"/>
    <w:p w:rsidR="00F14672" w:rsidRDefault="00F14672" w:rsidP="00C71657">
      <w:r>
        <w:lastRenderedPageBreak/>
        <w:t>vv. 19-20</w:t>
      </w:r>
      <w:r>
        <w:tab/>
        <w:t>Yahweh’s recollection, hope, and disappointment</w:t>
      </w:r>
    </w:p>
    <w:p w:rsidR="00F14672" w:rsidRDefault="00F14672" w:rsidP="00C71657">
      <w:r>
        <w:tab/>
      </w:r>
      <w:r>
        <w:tab/>
        <w:t>three bicola and a tricolon signaling the pause point</w:t>
      </w:r>
    </w:p>
    <w:p w:rsidR="00F14672" w:rsidRDefault="00F14672" w:rsidP="00C71657">
      <w:r>
        <w:t>vv. 21-22a</w:t>
      </w:r>
      <w:r>
        <w:tab/>
        <w:t>Israel’s prayer for grace and Yahweh’s responsive exhortation to turn</w:t>
      </w:r>
    </w:p>
    <w:p w:rsidR="00F14672" w:rsidRDefault="00175E25" w:rsidP="00C71657">
      <w:r>
        <w:tab/>
      </w:r>
      <w:r>
        <w:tab/>
        <w:t>three bicola</w:t>
      </w:r>
    </w:p>
    <w:p w:rsidR="00F14672" w:rsidRDefault="00F14672" w:rsidP="00C71657">
      <w:r>
        <w:t>vv. 22b-25</w:t>
      </w:r>
      <w:r>
        <w:tab/>
        <w:t xml:space="preserve">The prayer Yahweh wishes Israel would </w:t>
      </w:r>
      <w:r w:rsidR="00175E25">
        <w:t xml:space="preserve">actually </w:t>
      </w:r>
      <w:r>
        <w:t>pray</w:t>
      </w:r>
    </w:p>
    <w:p w:rsidR="00BF2218" w:rsidRDefault="00F14672" w:rsidP="00F14672">
      <w:r>
        <w:tab/>
      </w:r>
      <w:r>
        <w:tab/>
        <w:t>eight bicola, two linked by enjambment</w:t>
      </w:r>
    </w:p>
    <w:p w:rsidR="009D3CF2" w:rsidRDefault="00FC3CD7" w:rsidP="00FC3CD7">
      <w:pPr>
        <w:tabs>
          <w:tab w:val="left" w:pos="3630"/>
        </w:tabs>
      </w:pPr>
      <w:r>
        <w:tab/>
      </w:r>
    </w:p>
    <w:p w:rsidR="006D6BD7" w:rsidRDefault="009D3CF2" w:rsidP="009403CE">
      <w:r>
        <w:rPr>
          <w:b/>
        </w:rPr>
        <w:t>19</w:t>
      </w:r>
      <w:r w:rsidR="00336D10">
        <w:rPr>
          <w:b/>
        </w:rPr>
        <w:t>a</w:t>
      </w:r>
      <w:r>
        <w:rPr>
          <w:b/>
        </w:rPr>
        <w:t xml:space="preserve"> </w:t>
      </w:r>
      <w:r w:rsidR="0015412C" w:rsidRPr="0015412C">
        <w:t>So</w:t>
      </w:r>
      <w:r w:rsidR="0015412C">
        <w:rPr>
          <w:b/>
        </w:rPr>
        <w:t xml:space="preserve"> </w:t>
      </w:r>
      <w:r w:rsidR="00B26226">
        <w:t>Yahweh resumes spea</w:t>
      </w:r>
      <w:r w:rsidR="0015412C">
        <w:t xml:space="preserve">king to his bride </w:t>
      </w:r>
      <w:r w:rsidR="00336D10">
        <w:t>in the feminine singular,</w:t>
      </w:r>
      <w:r w:rsidR="00B26226">
        <w:t xml:space="preserve"> combining that </w:t>
      </w:r>
      <w:r w:rsidR="00BB6EDA">
        <w:t xml:space="preserve">move </w:t>
      </w:r>
      <w:r w:rsidR="00B26226">
        <w:t xml:space="preserve">with talk of </w:t>
      </w:r>
      <w:r w:rsidR="006D6BD7">
        <w:rPr>
          <w:i/>
        </w:rPr>
        <w:t>how I would put you among the</w:t>
      </w:r>
      <w:r w:rsidR="00B26226">
        <w:rPr>
          <w:i/>
        </w:rPr>
        <w:t xml:space="preserve"> children</w:t>
      </w:r>
      <w:r w:rsidR="009E472D">
        <w:t xml:space="preserve">; both take up </w:t>
      </w:r>
      <w:r w:rsidR="00B26226">
        <w:t xml:space="preserve">from v. 14 and suggest that Jeremiah </w:t>
      </w:r>
      <w:r w:rsidR="009E472D">
        <w:t>once more</w:t>
      </w:r>
      <w:r w:rsidR="00B26226">
        <w:t xml:space="preserve"> </w:t>
      </w:r>
      <w:r w:rsidR="00336D10">
        <w:t xml:space="preserve">rhetorically </w:t>
      </w:r>
      <w:r w:rsidR="00B26226">
        <w:t>address</w:t>
      </w:r>
      <w:r w:rsidR="00A94E05">
        <w:t>es</w:t>
      </w:r>
      <w:r w:rsidR="00B26226">
        <w:t xml:space="preserve"> Ephraim</w:t>
      </w:r>
      <w:r w:rsidR="007A6E12">
        <w:t xml:space="preserve"> (the </w:t>
      </w:r>
      <w:r w:rsidR="007A6E12">
        <w:rPr>
          <w:i/>
        </w:rPr>
        <w:t>household of Israel</w:t>
      </w:r>
      <w:r w:rsidR="007A6E12">
        <w:t xml:space="preserve"> in v. 20 will mean Ephraim, as in v. 18)</w:t>
      </w:r>
      <w:r w:rsidR="00B26226">
        <w:t>.</w:t>
      </w:r>
      <w:r w:rsidR="00A94E05">
        <w:t xml:space="preserve"> </w:t>
      </w:r>
      <w:r w:rsidR="00BB6EDA">
        <w:rPr>
          <w:i/>
        </w:rPr>
        <w:t>C</w:t>
      </w:r>
      <w:r w:rsidR="006D6BD7" w:rsidRPr="009E472D">
        <w:rPr>
          <w:i/>
        </w:rPr>
        <w:t>hildren</w:t>
      </w:r>
      <w:r w:rsidR="009E472D">
        <w:rPr>
          <w:i/>
        </w:rPr>
        <w:t xml:space="preserve"> </w:t>
      </w:r>
      <w:r w:rsidR="00BB6EDA">
        <w:t>combined with</w:t>
      </w:r>
      <w:r w:rsidR="009E472D">
        <w:t xml:space="preserve"> </w:t>
      </w:r>
      <w:r w:rsidR="00FC3CD7">
        <w:t xml:space="preserve">the implicit bride image again </w:t>
      </w:r>
      <w:r w:rsidR="009E472D">
        <w:t>mix</w:t>
      </w:r>
      <w:r w:rsidR="00FC3CD7">
        <w:t>es</w:t>
      </w:r>
      <w:r w:rsidR="009E472D">
        <w:t xml:space="preserve"> metaphors</w:t>
      </w:r>
      <w:r w:rsidR="006D6BD7">
        <w:t xml:space="preserve">, </w:t>
      </w:r>
      <w:r w:rsidR="00FC3CD7">
        <w:t xml:space="preserve">but here </w:t>
      </w:r>
      <w:r w:rsidR="009E472D">
        <w:t>Deut 32</w:t>
      </w:r>
      <w:r w:rsidR="006D6BD7">
        <w:t>:8-9</w:t>
      </w:r>
      <w:r w:rsidR="00FC3CD7">
        <w:t xml:space="preserve"> suggests an aspect of the background of thinking</w:t>
      </w:r>
      <w:r w:rsidR="006D6BD7">
        <w:t>:</w:t>
      </w:r>
      <w:r w:rsidR="00336D10">
        <w:t xml:space="preserve"> </w:t>
      </w:r>
    </w:p>
    <w:p w:rsidR="006D6BD7" w:rsidRDefault="006D6BD7" w:rsidP="009403CE"/>
    <w:p w:rsidR="006D6BD7" w:rsidRDefault="006D6BD7" w:rsidP="009403CE">
      <w:r>
        <w:t>When the One On High gave domains to nations,</w:t>
      </w:r>
    </w:p>
    <w:p w:rsidR="006D6BD7" w:rsidRDefault="006D6BD7" w:rsidP="009403CE">
      <w:r>
        <w:tab/>
      </w:r>
      <w:r w:rsidR="006E625E">
        <w:t>when he divided the children of humanity,</w:t>
      </w:r>
    </w:p>
    <w:p w:rsidR="006E625E" w:rsidRDefault="006E625E" w:rsidP="009403CE">
      <w:r>
        <w:t xml:space="preserve">He set </w:t>
      </w:r>
      <w:r w:rsidR="007A6E12">
        <w:t xml:space="preserve">the </w:t>
      </w:r>
      <w:r>
        <w:t>boundaries of peoples</w:t>
      </w:r>
    </w:p>
    <w:p w:rsidR="006E625E" w:rsidRDefault="006E625E" w:rsidP="009403CE">
      <w:r>
        <w:tab/>
        <w:t>in relation to the number of the children of Israel.</w:t>
      </w:r>
    </w:p>
    <w:p w:rsidR="006E625E" w:rsidRDefault="006E625E" w:rsidP="009403CE"/>
    <w:p w:rsidR="007A6E12" w:rsidRDefault="006E625E" w:rsidP="007A6E12">
      <w:pPr>
        <w:pStyle w:val="PlainText"/>
      </w:pPr>
      <w:r>
        <w:t xml:space="preserve">Deut 32 goes on to describe what a wonderful allocation of land he gave Israel, though they were then unfaithful and </w:t>
      </w:r>
      <w:r w:rsidR="00336D10">
        <w:t xml:space="preserve">they </w:t>
      </w:r>
      <w:r>
        <w:t>incens</w:t>
      </w:r>
      <w:r w:rsidR="009E472D">
        <w:t>ed him with foreigners; Jer</w:t>
      </w:r>
      <w:r w:rsidR="00C12227">
        <w:t xml:space="preserve"> 2</w:t>
      </w:r>
      <w:r w:rsidR="00EB77FF">
        <w:t xml:space="preserve"> – </w:t>
      </w:r>
      <w:r w:rsidR="00C12227">
        <w:t>3 has</w:t>
      </w:r>
      <w:r>
        <w:t xml:space="preserve"> other general an</w:t>
      </w:r>
      <w:r w:rsidR="009E472D">
        <w:t>d particular links with Deut 32 on the way to 3:18 (see specifically 2:5, 25, 27).</w:t>
      </w:r>
      <w:r w:rsidR="007A6E12">
        <w:t xml:space="preserve"> So Yahweh is “a loving father, yearning to give the best to his daughter,”</w:t>
      </w:r>
      <w:r w:rsidR="007A6E12">
        <w:rPr>
          <w:rStyle w:val="FootnoteReference"/>
        </w:rPr>
        <w:footnoteReference w:id="237"/>
      </w:r>
      <w:r w:rsidR="007A6E12">
        <w:t xml:space="preserve"> and treating her</w:t>
      </w:r>
      <w:r w:rsidR="00322A9A">
        <w:t xml:space="preserve"> the way a father treats his sons, by giving </w:t>
      </w:r>
      <w:r w:rsidR="007A6E12">
        <w:t xml:space="preserve">her </w:t>
      </w:r>
      <w:r w:rsidR="00322A9A">
        <w:t>an inheritance.</w:t>
      </w:r>
      <w:r w:rsidR="007A6E12">
        <w:t xml:space="preserve"> </w:t>
      </w:r>
      <w:r w:rsidR="00A94E05">
        <w:t>In a neat heightening parallelis</w:t>
      </w:r>
      <w:r w:rsidR="00E25A02">
        <w:t>m he describes Canaan</w:t>
      </w:r>
      <w:r w:rsidR="00A94E05">
        <w:t xml:space="preserve"> as not only </w:t>
      </w:r>
      <w:r w:rsidR="00A94E05">
        <w:rPr>
          <w:i/>
        </w:rPr>
        <w:t xml:space="preserve">a desirable country </w:t>
      </w:r>
      <w:r w:rsidR="00A94E05">
        <w:t>(</w:t>
      </w:r>
      <w:r w:rsidR="00A94E05">
        <w:rPr>
          <w:i/>
        </w:rPr>
        <w:t>ḥemd</w:t>
      </w:r>
      <w:r w:rsidR="00EB77FF">
        <w:rPr>
          <w:i/>
        </w:rPr>
        <w:t>â</w:t>
      </w:r>
      <w:r w:rsidR="00A94E05">
        <w:t xml:space="preserve"> from the verb </w:t>
      </w:r>
      <w:r w:rsidR="00A94E05">
        <w:rPr>
          <w:i/>
        </w:rPr>
        <w:t>ḥāmad</w:t>
      </w:r>
      <w:r w:rsidR="00A94E05">
        <w:t xml:space="preserve">: see Exod 20:17) but </w:t>
      </w:r>
      <w:r w:rsidR="00E25A02">
        <w:t xml:space="preserve">as </w:t>
      </w:r>
      <w:r w:rsidR="00FC3CD7">
        <w:t>an extraordinarily</w:t>
      </w:r>
      <w:r w:rsidR="00FC3CD7">
        <w:rPr>
          <w:i/>
        </w:rPr>
        <w:t xml:space="preserve"> beautiful domain </w:t>
      </w:r>
      <w:r w:rsidR="00FC3CD7">
        <w:t>among the domains of</w:t>
      </w:r>
      <w:r w:rsidR="00336D10">
        <w:rPr>
          <w:i/>
        </w:rPr>
        <w:t xml:space="preserve"> </w:t>
      </w:r>
      <w:r w:rsidR="00A94E05" w:rsidRPr="00A94E05">
        <w:rPr>
          <w:i/>
        </w:rPr>
        <w:t>the nations</w:t>
      </w:r>
      <w:r w:rsidR="00A94E05">
        <w:t>.</w:t>
      </w:r>
      <w:r w:rsidR="007A6E12">
        <w:rPr>
          <w:rStyle w:val="FootnoteReference"/>
        </w:rPr>
        <w:footnoteReference w:id="238"/>
      </w:r>
      <w:r w:rsidR="00A94E05">
        <w:t xml:space="preserve"> </w:t>
      </w:r>
    </w:p>
    <w:p w:rsidR="009A59C0" w:rsidRPr="00650A83" w:rsidRDefault="00336D10" w:rsidP="00650A83">
      <w:r>
        <w:rPr>
          <w:b/>
        </w:rPr>
        <w:t xml:space="preserve">19b-20 </w:t>
      </w:r>
      <w:r w:rsidR="007A6E12">
        <w:t xml:space="preserve">He goes on with </w:t>
      </w:r>
      <w:r w:rsidR="00A94E05">
        <w:t>a refer</w:t>
      </w:r>
      <w:r w:rsidR="009A59C0">
        <w:t>ence back to v. 7</w:t>
      </w:r>
      <w:r w:rsidR="000661B0">
        <w:t>, in his</w:t>
      </w:r>
      <w:r w:rsidR="00A94E05">
        <w:t xml:space="preserve"> </w:t>
      </w:r>
      <w:r w:rsidR="009A59C0">
        <w:t xml:space="preserve">recollection of what </w:t>
      </w:r>
      <w:r w:rsidR="009A59C0">
        <w:rPr>
          <w:i/>
        </w:rPr>
        <w:t xml:space="preserve">I said </w:t>
      </w:r>
      <w:r w:rsidR="009A59C0">
        <w:t xml:space="preserve">and in the way this recollection concerns whether she </w:t>
      </w:r>
      <w:r w:rsidR="009A59C0" w:rsidRPr="00FC3CD7">
        <w:t>would</w:t>
      </w:r>
      <w:r w:rsidR="009A59C0">
        <w:t xml:space="preserve"> </w:t>
      </w:r>
      <w:r w:rsidR="009A59C0" w:rsidRPr="00FC3CD7">
        <w:t>turn</w:t>
      </w:r>
      <w:r w:rsidR="009A59C0" w:rsidRPr="009A59C0">
        <w:rPr>
          <w:i/>
        </w:rPr>
        <w:t xml:space="preserve"> </w:t>
      </w:r>
      <w:r w:rsidR="009A59C0" w:rsidRPr="00FC3CD7">
        <w:t>back</w:t>
      </w:r>
      <w:r>
        <w:t>, though it concerns</w:t>
      </w:r>
      <w:r w:rsidR="00FC3CD7">
        <w:t xml:space="preserve"> whether she will </w:t>
      </w:r>
      <w:r w:rsidR="00FC3CD7" w:rsidRPr="00FC3CD7">
        <w:rPr>
          <w:i/>
        </w:rPr>
        <w:t>turn</w:t>
      </w:r>
      <w:r w:rsidR="00FC3CD7">
        <w:t xml:space="preserve"> </w:t>
      </w:r>
      <w:r w:rsidR="009A59C0" w:rsidRPr="009A59C0">
        <w:rPr>
          <w:i/>
        </w:rPr>
        <w:t>from going after me</w:t>
      </w:r>
      <w:r w:rsidR="007A6E12">
        <w:t xml:space="preserve"> (which takes up Jer 2). I</w:t>
      </w:r>
      <w:r w:rsidR="00FC3CD7">
        <w:t xml:space="preserve">n the recollection of how </w:t>
      </w:r>
      <w:r w:rsidR="00FC3CD7">
        <w:rPr>
          <w:i/>
        </w:rPr>
        <w:t>I</w:t>
      </w:r>
      <w:r w:rsidR="00FC3CD7">
        <w:t xml:space="preserve"> </w:t>
      </w:r>
      <w:r w:rsidR="00FC3CD7">
        <w:rPr>
          <w:i/>
        </w:rPr>
        <w:t>said:</w:t>
      </w:r>
      <w:r w:rsidR="00FC3CD7">
        <w:t xml:space="preserve"> </w:t>
      </w:r>
      <w:r w:rsidR="00FC3CD7">
        <w:rPr>
          <w:i/>
        </w:rPr>
        <w:t>you will</w:t>
      </w:r>
      <w:r w:rsidR="009A59C0" w:rsidRPr="009A59C0">
        <w:rPr>
          <w:i/>
        </w:rPr>
        <w:t xml:space="preserve"> call me </w:t>
      </w:r>
      <w:r w:rsidR="00B33DEB">
        <w:rPr>
          <w:i/>
        </w:rPr>
        <w:t>“</w:t>
      </w:r>
      <w:r w:rsidR="009A59C0" w:rsidRPr="009A59C0">
        <w:rPr>
          <w:i/>
        </w:rPr>
        <w:t>Father</w:t>
      </w:r>
      <w:r w:rsidR="007A6E12">
        <w:rPr>
          <w:i/>
        </w:rPr>
        <w:t>,</w:t>
      </w:r>
      <w:r w:rsidR="00B33DEB">
        <w:rPr>
          <w:i/>
        </w:rPr>
        <w:t>”</w:t>
      </w:r>
      <w:r w:rsidR="009A59C0">
        <w:t xml:space="preserve"> the parallel lies with v. 4. But </w:t>
      </w:r>
      <w:r w:rsidR="009403CE">
        <w:rPr>
          <w:i/>
        </w:rPr>
        <w:t>actually…</w:t>
      </w:r>
      <w:r w:rsidR="009403CE">
        <w:t>:</w:t>
      </w:r>
      <w:r w:rsidR="009403CE">
        <w:rPr>
          <w:i/>
        </w:rPr>
        <w:t xml:space="preserve"> </w:t>
      </w:r>
      <w:r w:rsidR="009A59C0">
        <w:t>how wrong Yahweh was again.</w:t>
      </w:r>
      <w:r w:rsidR="009C4106" w:rsidRPr="009C4106">
        <w:t xml:space="preserve"> </w:t>
      </w:r>
      <w:r w:rsidR="009C4106">
        <w:t>“Yahweh seems shaken by the former infidelities.”</w:t>
      </w:r>
      <w:r w:rsidR="009C4106">
        <w:rPr>
          <w:rStyle w:val="FootnoteReference"/>
        </w:rPr>
        <w:footnoteReference w:id="239"/>
      </w:r>
      <w:r w:rsidR="009C4106">
        <w:t xml:space="preserve"> </w:t>
      </w:r>
      <w:r w:rsidR="009403CE">
        <w:t xml:space="preserve">Jeremiah picks up the word </w:t>
      </w:r>
      <w:r w:rsidR="00C712F2">
        <w:rPr>
          <w:i/>
        </w:rPr>
        <w:t>partner</w:t>
      </w:r>
      <w:r w:rsidR="009403CE">
        <w:rPr>
          <w:i/>
        </w:rPr>
        <w:t xml:space="preserve"> </w:t>
      </w:r>
      <w:r w:rsidR="009403CE">
        <w:t>from v. 1</w:t>
      </w:r>
      <w:r w:rsidR="00A80099">
        <w:t>, though with irony,</w:t>
      </w:r>
      <w:r w:rsidR="009403CE">
        <w:t xml:space="preserve"> and once more </w:t>
      </w:r>
      <w:r w:rsidR="00650A83">
        <w:t>takes</w:t>
      </w:r>
      <w:r w:rsidR="009C4106">
        <w:t xml:space="preserve"> up </w:t>
      </w:r>
      <w:r w:rsidR="009403CE">
        <w:t xml:space="preserve">the </w:t>
      </w:r>
      <w:r w:rsidR="007A6E12">
        <w:t xml:space="preserve">reference to </w:t>
      </w:r>
      <w:r w:rsidR="009403CE">
        <w:t xml:space="preserve">being </w:t>
      </w:r>
      <w:r w:rsidR="009403CE">
        <w:rPr>
          <w:i/>
        </w:rPr>
        <w:t xml:space="preserve">false </w:t>
      </w:r>
      <w:r w:rsidR="009403CE">
        <w:t xml:space="preserve">from v. 14. </w:t>
      </w:r>
      <w:r w:rsidR="00650A83">
        <w:t xml:space="preserve">The tricolon and the reminder that these words are </w:t>
      </w:r>
      <w:r w:rsidR="00650A83">
        <w:rPr>
          <w:i/>
        </w:rPr>
        <w:t>Yahweh’s affirmation</w:t>
      </w:r>
      <w:r>
        <w:t xml:space="preserve"> prepare</w:t>
      </w:r>
      <w:r w:rsidR="00650A83">
        <w:t xml:space="preserve"> us for a pause and a jump.</w:t>
      </w:r>
    </w:p>
    <w:p w:rsidR="00A65E3C" w:rsidRDefault="009403CE" w:rsidP="00336D10">
      <w:r>
        <w:rPr>
          <w:b/>
        </w:rPr>
        <w:t>21</w:t>
      </w:r>
      <w:r w:rsidR="00336D10">
        <w:rPr>
          <w:b/>
        </w:rPr>
        <w:t>-22a</w:t>
      </w:r>
      <w:r>
        <w:rPr>
          <w:b/>
        </w:rPr>
        <w:t xml:space="preserve"> </w:t>
      </w:r>
      <w:r w:rsidR="00650A83">
        <w:t>Suddenly</w:t>
      </w:r>
      <w:r>
        <w:t xml:space="preserve"> </w:t>
      </w:r>
      <w:r w:rsidRPr="009403CE">
        <w:rPr>
          <w:i/>
        </w:rPr>
        <w:t>a voice</w:t>
      </w:r>
      <w:r w:rsidR="003B5E29">
        <w:rPr>
          <w:i/>
        </w:rPr>
        <w:t xml:space="preserve"> is making</w:t>
      </w:r>
      <w:r>
        <w:rPr>
          <w:i/>
        </w:rPr>
        <w:t xml:space="preserve"> itself heard</w:t>
      </w:r>
      <w:r>
        <w:t xml:space="preserve">. </w:t>
      </w:r>
      <w:r w:rsidR="00650A83">
        <w:t xml:space="preserve">It is </w:t>
      </w:r>
      <w:r w:rsidR="00650A83">
        <w:rPr>
          <w:i/>
        </w:rPr>
        <w:t>on</w:t>
      </w:r>
      <w:r w:rsidR="00650A83">
        <w:t xml:space="preserve"> </w:t>
      </w:r>
      <w:r w:rsidR="00650A83">
        <w:rPr>
          <w:i/>
        </w:rPr>
        <w:t>the bare heights</w:t>
      </w:r>
      <w:r w:rsidR="00650A83">
        <w:t xml:space="preserve">, which reappear from v. 2, </w:t>
      </w:r>
      <w:r w:rsidR="00AC392B">
        <w:t>where Israel si</w:t>
      </w:r>
      <w:r w:rsidR="00175E25">
        <w:t xml:space="preserve">ts looking for lovers; it is </w:t>
      </w:r>
      <w:r w:rsidR="007F4362">
        <w:t xml:space="preserve">presumably </w:t>
      </w:r>
      <w:r w:rsidR="00175E25">
        <w:t>not addressing Yahweh</w:t>
      </w:r>
      <w:r w:rsidR="00650A83">
        <w:t>. T</w:t>
      </w:r>
      <w:r w:rsidR="007F4362">
        <w:t>he plea people</w:t>
      </w:r>
      <w:r w:rsidR="00175E25">
        <w:t xml:space="preserve"> utter as they pour</w:t>
      </w:r>
      <w:r w:rsidR="00650A83">
        <w:t xml:space="preserve"> out </w:t>
      </w:r>
      <w:r w:rsidR="00175E25">
        <w:t>t</w:t>
      </w:r>
      <w:r w:rsidR="00650A83">
        <w:t>he</w:t>
      </w:r>
      <w:r w:rsidR="00175E25">
        <w:t>i</w:t>
      </w:r>
      <w:r w:rsidR="00650A83">
        <w:t>r tears is a supplicatory crying, one</w:t>
      </w:r>
      <w:r w:rsidR="007B4DD5">
        <w:rPr>
          <w:i/>
        </w:rPr>
        <w:t xml:space="preserve"> </w:t>
      </w:r>
      <w:r w:rsidR="007B4DD5" w:rsidRPr="00650A83">
        <w:t>that</w:t>
      </w:r>
      <w:r w:rsidR="007B4DD5">
        <w:rPr>
          <w:i/>
        </w:rPr>
        <w:t xml:space="preserve"> pleads for</w:t>
      </w:r>
      <w:r w:rsidR="00AC392B" w:rsidRPr="00AC392B">
        <w:rPr>
          <w:i/>
        </w:rPr>
        <w:t xml:space="preserve"> grace</w:t>
      </w:r>
      <w:r w:rsidR="00650A83">
        <w:t>: the word</w:t>
      </w:r>
      <w:r w:rsidR="00175E25">
        <w:t xml:space="preserve"> comes from the term</w:t>
      </w:r>
      <w:r w:rsidR="009C39E1">
        <w:t xml:space="preserve"> for grace (</w:t>
      </w:r>
      <w:r w:rsidR="009C39E1">
        <w:rPr>
          <w:i/>
        </w:rPr>
        <w:t>ta</w:t>
      </w:r>
      <w:r w:rsidR="009C39E1">
        <w:rPr>
          <w:rFonts w:cstheme="minorHAnsi"/>
          <w:i/>
        </w:rPr>
        <w:t>ḥănûnîm</w:t>
      </w:r>
      <w:r w:rsidR="009C39E1">
        <w:rPr>
          <w:rFonts w:cstheme="minorHAnsi"/>
        </w:rPr>
        <w:t xml:space="preserve"> from </w:t>
      </w:r>
      <w:r w:rsidR="009C39E1">
        <w:rPr>
          <w:rFonts w:cstheme="minorHAnsi"/>
          <w:i/>
        </w:rPr>
        <w:t>ḥēn</w:t>
      </w:r>
      <w:r w:rsidR="009C39E1">
        <w:rPr>
          <w:rFonts w:cstheme="minorHAnsi"/>
        </w:rPr>
        <w:t>)</w:t>
      </w:r>
      <w:r w:rsidR="00AC392B">
        <w:t xml:space="preserve">. </w:t>
      </w:r>
      <w:r w:rsidR="00650A83">
        <w:t>They need to pray because</w:t>
      </w:r>
      <w:r w:rsidR="00AC392B">
        <w:t xml:space="preserve"> </w:t>
      </w:r>
      <w:r w:rsidR="00AC392B" w:rsidRPr="00AC392B">
        <w:rPr>
          <w:i/>
        </w:rPr>
        <w:t xml:space="preserve">they </w:t>
      </w:r>
      <w:r w:rsidR="001D791E">
        <w:rPr>
          <w:i/>
        </w:rPr>
        <w:t xml:space="preserve">have </w:t>
      </w:r>
      <w:r w:rsidR="00AC392B" w:rsidRPr="00AC392B">
        <w:rPr>
          <w:i/>
        </w:rPr>
        <w:t>made their path wayward</w:t>
      </w:r>
      <w:r w:rsidR="00650A83">
        <w:rPr>
          <w:i/>
        </w:rPr>
        <w:t xml:space="preserve"> </w:t>
      </w:r>
      <w:r w:rsidR="00650A83">
        <w:t>as Jer 2 has said;</w:t>
      </w:r>
      <w:r w:rsidR="00AC392B">
        <w:t xml:space="preserve"> by way of parallelism </w:t>
      </w:r>
      <w:r w:rsidR="00AC392B" w:rsidRPr="00AC392B">
        <w:rPr>
          <w:i/>
        </w:rPr>
        <w:t xml:space="preserve">they </w:t>
      </w:r>
      <w:r w:rsidR="001D791E">
        <w:rPr>
          <w:i/>
        </w:rPr>
        <w:t xml:space="preserve">have </w:t>
      </w:r>
      <w:r w:rsidR="00AC392B" w:rsidRPr="00AC392B">
        <w:rPr>
          <w:i/>
        </w:rPr>
        <w:t>put Yahweh their God out of mind</w:t>
      </w:r>
      <w:r w:rsidR="00AC392B">
        <w:t xml:space="preserve">. </w:t>
      </w:r>
      <w:r w:rsidR="00933C7E">
        <w:t>Perhap</w:t>
      </w:r>
      <w:r w:rsidR="00650A83">
        <w:t>s they are</w:t>
      </w:r>
      <w:r w:rsidR="00933C7E">
        <w:t xml:space="preserve"> praying for rain, in the context of drought. But the second line implies that</w:t>
      </w:r>
      <w:r w:rsidR="005B110A">
        <w:t xml:space="preserve"> the crying and the praying do</w:t>
      </w:r>
      <w:r w:rsidR="00933C7E">
        <w:t xml:space="preserve"> not mean they have turned back to Yahweh, even if they think they have (as vv. 4-5 may imply). </w:t>
      </w:r>
      <w:r w:rsidR="00CB1F39">
        <w:t>Does the verse contain a note of mockery?</w:t>
      </w:r>
      <w:r w:rsidR="00CB1F39">
        <w:rPr>
          <w:rStyle w:val="FootnoteReference"/>
        </w:rPr>
        <w:footnoteReference w:id="240"/>
      </w:r>
      <w:r w:rsidR="00336D10">
        <w:t xml:space="preserve"> </w:t>
      </w:r>
      <w:r w:rsidR="007F4362">
        <w:t xml:space="preserve">Perhaps this is a crying that makes matters worse, that expresses waywardness as well as being necessitated by it. </w:t>
      </w:r>
      <w:r w:rsidR="00933C7E">
        <w:t>T</w:t>
      </w:r>
      <w:r w:rsidR="001D791E">
        <w:t>here needs to be a proper turn</w:t>
      </w:r>
      <w:r w:rsidR="007F4362">
        <w:t>ing</w:t>
      </w:r>
      <w:r w:rsidR="001D791E">
        <w:t xml:space="preserve"> back</w:t>
      </w:r>
      <w:r w:rsidR="0018710D">
        <w:t xml:space="preserve"> (compare the words in v. 14)</w:t>
      </w:r>
      <w:r w:rsidR="00AC392B">
        <w:t xml:space="preserve">, </w:t>
      </w:r>
      <w:r w:rsidR="007F4362">
        <w:t>to Yahweh</w:t>
      </w:r>
      <w:r w:rsidR="00AC392B">
        <w:t>.</w:t>
      </w:r>
      <w:r w:rsidR="0018710D">
        <w:t xml:space="preserve"> Then Yahweh may </w:t>
      </w:r>
      <w:r w:rsidR="0018710D">
        <w:rPr>
          <w:i/>
        </w:rPr>
        <w:t>heal</w:t>
      </w:r>
      <w:r w:rsidR="0018710D">
        <w:t xml:space="preserve">. </w:t>
      </w:r>
      <w:r w:rsidR="00175E25">
        <w:t>He</w:t>
      </w:r>
      <w:r w:rsidR="00B1186D">
        <w:t xml:space="preserve"> is </w:t>
      </w:r>
      <w:r w:rsidR="00175E25">
        <w:t xml:space="preserve">now </w:t>
      </w:r>
      <w:r w:rsidR="00B1186D">
        <w:t>the prodigal father of Luke 15:11-32.</w:t>
      </w:r>
      <w:r w:rsidR="00B1186D">
        <w:rPr>
          <w:rStyle w:val="FootnoteReference"/>
        </w:rPr>
        <w:footnoteReference w:id="241"/>
      </w:r>
      <w:r w:rsidR="00B1186D">
        <w:t xml:space="preserve"> </w:t>
      </w:r>
      <w:r w:rsidR="0018710D">
        <w:lastRenderedPageBreak/>
        <w:t xml:space="preserve">When Jeremiah speaks of healing, it normally relates to the wounds that have issued from the people’s wrongdoing (30:17; 33:6), </w:t>
      </w:r>
      <w:r w:rsidR="00BA255F">
        <w:t xml:space="preserve">so </w:t>
      </w:r>
      <w:r w:rsidR="0018710D">
        <w:t>Yahweh will be referring to the trouble that has come as a result of their waywardness, the trouble they were lamenting in v. 21.</w:t>
      </w:r>
      <w:r w:rsidR="00175E25">
        <w:t xml:space="preserve"> If they do</w:t>
      </w:r>
      <w:r w:rsidR="009C39E1">
        <w:t xml:space="preserve"> turn from their waywardness, Yahweh will do something about their troubles.</w:t>
      </w:r>
      <w:r w:rsidR="001D791E">
        <w:t xml:space="preserve"> </w:t>
      </w:r>
      <w:r w:rsidR="00175E25">
        <w:t>The collocation of healing with</w:t>
      </w:r>
      <w:r w:rsidR="00A65E3C">
        <w:t xml:space="preserve"> shame </w:t>
      </w:r>
      <w:r w:rsidR="00BA255F">
        <w:t>(</w:t>
      </w:r>
      <w:r w:rsidR="001D791E">
        <w:t xml:space="preserve">vv. 24-25) </w:t>
      </w:r>
      <w:r w:rsidR="00175E25">
        <w:t>will recur</w:t>
      </w:r>
      <w:r w:rsidR="001D791E">
        <w:t xml:space="preserve"> in 6:14-15; 8:11-12: h</w:t>
      </w:r>
      <w:r w:rsidR="00A65E3C">
        <w:t>ealing suggests a deep restoration of the deeply and publicly wounded person.</w:t>
      </w:r>
      <w:r w:rsidR="00A65E3C">
        <w:rPr>
          <w:rStyle w:val="FootnoteReference"/>
        </w:rPr>
        <w:footnoteReference w:id="242"/>
      </w:r>
      <w:r w:rsidR="00A65E3C">
        <w:t xml:space="preserve"> </w:t>
      </w:r>
    </w:p>
    <w:p w:rsidR="004D79D6" w:rsidRPr="00B1186D" w:rsidRDefault="0018710D" w:rsidP="00B1186D">
      <w:r>
        <w:rPr>
          <w:b/>
        </w:rPr>
        <w:t>22b</w:t>
      </w:r>
      <w:r w:rsidR="007675D2">
        <w:rPr>
          <w:b/>
        </w:rPr>
        <w:t xml:space="preserve">-23 </w:t>
      </w:r>
      <w:r w:rsidR="007675D2">
        <w:t>There follows a prayer tha</w:t>
      </w:r>
      <w:r w:rsidR="007F4362">
        <w:t xml:space="preserve">t would constitute turning, if Israel </w:t>
      </w:r>
      <w:r w:rsidR="007675D2">
        <w:t>prayed it</w:t>
      </w:r>
      <w:r w:rsidR="00B1186D">
        <w:t xml:space="preserve"> (perhaps Jeremiah prays it on their behalf)</w:t>
      </w:r>
      <w:r w:rsidR="007675D2">
        <w:t>.</w:t>
      </w:r>
      <w:r w:rsidR="005018BF">
        <w:rPr>
          <w:rStyle w:val="FootnoteReference"/>
        </w:rPr>
        <w:footnoteReference w:id="243"/>
      </w:r>
      <w:r w:rsidR="007675D2">
        <w:t xml:space="preserve"> </w:t>
      </w:r>
      <w:r w:rsidR="00BA255F">
        <w:t xml:space="preserve">When we respond to God’s invitation “and say, </w:t>
      </w:r>
      <w:r w:rsidR="00BA255F" w:rsidRPr="00D873F8">
        <w:rPr>
          <w:i/>
        </w:rPr>
        <w:t>We will be yours</w:t>
      </w:r>
      <w:r w:rsidR="00BA255F">
        <w:t>, let us remember that we submitted ourselves to God” and remember that “we belong to no other.”</w:t>
      </w:r>
      <w:r w:rsidR="00BA255F">
        <w:rPr>
          <w:rStyle w:val="FootnoteReference"/>
        </w:rPr>
        <w:footnoteReference w:id="244"/>
      </w:r>
      <w:r w:rsidR="00BA255F">
        <w:t xml:space="preserve"> </w:t>
      </w:r>
      <w:r w:rsidR="007675D2">
        <w:t xml:space="preserve">If only they would pray, </w:t>
      </w:r>
      <w:r w:rsidR="007675D2" w:rsidRPr="007675D2">
        <w:rPr>
          <w:i/>
        </w:rPr>
        <w:t>we have come to you, because you are Yahweh our God</w:t>
      </w:r>
      <w:r w:rsidR="007675D2">
        <w:t xml:space="preserve">. If only they would recognize the </w:t>
      </w:r>
      <w:r w:rsidR="007675D2" w:rsidRPr="003241DF">
        <w:t>deception</w:t>
      </w:r>
      <w:r w:rsidR="007675D2">
        <w:t xml:space="preserve"> of what they trust in</w:t>
      </w:r>
      <w:r w:rsidR="00E31972">
        <w:t xml:space="preserve"> (</w:t>
      </w:r>
      <w:r w:rsidR="00B33DEB">
        <w:t>“</w:t>
      </w:r>
      <w:r w:rsidR="00E31972">
        <w:t>the hills are a swindle</w:t>
      </w:r>
      <w:r w:rsidR="00B33DEB">
        <w:t>”</w:t>
      </w:r>
      <w:r w:rsidR="00E31972">
        <w:t>)</w:t>
      </w:r>
      <w:r w:rsidR="007675D2">
        <w:t>,</w:t>
      </w:r>
      <w:r w:rsidR="00E31972">
        <w:rPr>
          <w:rStyle w:val="FootnoteReference"/>
        </w:rPr>
        <w:footnoteReference w:id="245"/>
      </w:r>
      <w:r w:rsidR="007675D2">
        <w:t xml:space="preserve"> which their deception (v. 10) mirrors (</w:t>
      </w:r>
      <w:r w:rsidR="00610495" w:rsidRPr="00610495">
        <w:rPr>
          <w:i/>
        </w:rPr>
        <w:t>they went after something empty</w:t>
      </w:r>
      <w:r w:rsidR="007675D2" w:rsidRPr="00610495">
        <w:rPr>
          <w:i/>
        </w:rPr>
        <w:t xml:space="preserve"> and became empty</w:t>
      </w:r>
      <w:r w:rsidR="007F4362">
        <w:t>: 2:5). Yes,</w:t>
      </w:r>
      <w:r w:rsidR="003241DF">
        <w:t xml:space="preserve"> they were praying </w:t>
      </w:r>
      <w:r w:rsidR="003241DF" w:rsidRPr="003241DF">
        <w:rPr>
          <w:i/>
        </w:rPr>
        <w:t>to deception</w:t>
      </w:r>
      <w:r w:rsidR="003241DF">
        <w:t xml:space="preserve">. </w:t>
      </w:r>
      <w:r w:rsidR="007675D2">
        <w:t xml:space="preserve">If only they would recognize that the </w:t>
      </w:r>
      <w:r w:rsidR="00F168C5">
        <w:t xml:space="preserve">worship they offer at the shrines on the </w:t>
      </w:r>
      <w:r w:rsidR="00F168C5" w:rsidRPr="00F168C5">
        <w:rPr>
          <w:i/>
        </w:rPr>
        <w:t>hills</w:t>
      </w:r>
      <w:r w:rsidR="00F168C5">
        <w:t xml:space="preserve"> and the </w:t>
      </w:r>
      <w:r w:rsidR="00F168C5" w:rsidRPr="00F168C5">
        <w:rPr>
          <w:i/>
        </w:rPr>
        <w:t>mountains</w:t>
      </w:r>
      <w:r w:rsidR="00F168C5">
        <w:t xml:space="preserve"> (see 2:20; 3:6) </w:t>
      </w:r>
      <w:r w:rsidR="003242A3">
        <w:t>wa</w:t>
      </w:r>
      <w:r w:rsidR="00F168C5">
        <w:t xml:space="preserve">s just </w:t>
      </w:r>
      <w:r w:rsidR="00F168C5" w:rsidRPr="003241DF">
        <w:t>noise</w:t>
      </w:r>
      <w:r w:rsidR="003242A3">
        <w:t xml:space="preserve"> as it was addressed </w:t>
      </w:r>
      <w:r w:rsidR="003242A3">
        <w:rPr>
          <w:i/>
        </w:rPr>
        <w:t>to noise</w:t>
      </w:r>
      <w:r w:rsidR="00F168C5">
        <w:t xml:space="preserve">. If only would recognize that </w:t>
      </w:r>
      <w:r w:rsidR="00F168C5" w:rsidRPr="00F168C5">
        <w:rPr>
          <w:i/>
        </w:rPr>
        <w:t>in Yahweh our God is Israel’s deliverance</w:t>
      </w:r>
      <w:r w:rsidR="00AD0656">
        <w:rPr>
          <w:i/>
        </w:rPr>
        <w:t xml:space="preserve"> </w:t>
      </w:r>
      <w:r w:rsidR="00AD0656">
        <w:t>(see 2:27-28).</w:t>
      </w:r>
      <w:r w:rsidR="00B1186D">
        <w:t xml:space="preserve"> The proposed prayer</w:t>
      </w:r>
      <w:r w:rsidR="00D77199">
        <w:t xml:space="preserve"> is </w:t>
      </w:r>
      <w:r w:rsidR="00B1186D">
        <w:t>part of a “liturgy of repentance”</w:t>
      </w:r>
      <w:r w:rsidR="00BA255F">
        <w:t>;</w:t>
      </w:r>
      <w:r w:rsidR="00B1186D">
        <w:rPr>
          <w:rStyle w:val="FootnoteReference"/>
        </w:rPr>
        <w:footnoteReference w:id="246"/>
      </w:r>
      <w:r w:rsidR="00BA255F">
        <w:t xml:space="preserve"> </w:t>
      </w:r>
      <w:r w:rsidR="003241DF">
        <w:t xml:space="preserve">it is </w:t>
      </w:r>
      <w:r w:rsidR="00B1186D">
        <w:t xml:space="preserve">also </w:t>
      </w:r>
      <w:r w:rsidR="00D77199">
        <w:t>an appeal t</w:t>
      </w:r>
      <w:r w:rsidR="00B1186D">
        <w:t xml:space="preserve">o the imagination. </w:t>
      </w:r>
    </w:p>
    <w:p w:rsidR="00D77199" w:rsidRDefault="00402D07" w:rsidP="006A1A4C">
      <w:r>
        <w:rPr>
          <w:b/>
        </w:rPr>
        <w:t xml:space="preserve">24 </w:t>
      </w:r>
      <w:r w:rsidR="006A1A4C">
        <w:t>They need to</w:t>
      </w:r>
      <w:r>
        <w:t xml:space="preserve"> recognize that the Master was actually </w:t>
      </w:r>
      <w:r w:rsidR="00892C2F">
        <w:rPr>
          <w:i/>
        </w:rPr>
        <w:t>the Shame</w:t>
      </w:r>
      <w:r w:rsidR="00892C2F">
        <w:t>,</w:t>
      </w:r>
      <w:r>
        <w:t xml:space="preserve"> </w:t>
      </w:r>
      <w:r w:rsidRPr="00402D07">
        <w:t>the Shame</w:t>
      </w:r>
      <w:r w:rsidR="00892C2F">
        <w:t>fulness,</w:t>
      </w:r>
      <w:r w:rsidR="006A1A4C">
        <w:t xml:space="preserve"> or the Shaming. In names such as Ishboshet</w:t>
      </w:r>
      <w:r w:rsidR="007F4362">
        <w:t>h</w:t>
      </w:r>
      <w:r w:rsidR="006A1A4C">
        <w:t xml:space="preserve">, the name of the Master, </w:t>
      </w:r>
      <w:r w:rsidR="006A1A4C">
        <w:rPr>
          <w:i/>
        </w:rPr>
        <w:t>ba‘al</w:t>
      </w:r>
      <w:r w:rsidR="006A1A4C">
        <w:t>, has been replaced by the word for shame. Here</w:t>
      </w:r>
      <w:r w:rsidR="006A1A4C">
        <w:rPr>
          <w:i/>
        </w:rPr>
        <w:t xml:space="preserve"> </w:t>
      </w:r>
      <w:r w:rsidR="006A1A4C">
        <w:t xml:space="preserve">Jeremiah </w:t>
      </w:r>
      <w:r>
        <w:t xml:space="preserve">replaces the </w:t>
      </w:r>
      <w:r>
        <w:rPr>
          <w:i/>
        </w:rPr>
        <w:t>habba‘al</w:t>
      </w:r>
      <w:r>
        <w:t xml:space="preserve">, the Master, by </w:t>
      </w:r>
      <w:r>
        <w:rPr>
          <w:i/>
        </w:rPr>
        <w:t>habb</w:t>
      </w:r>
      <w:r>
        <w:rPr>
          <w:rFonts w:cstheme="minorHAnsi"/>
          <w:i/>
        </w:rPr>
        <w:t>ōš</w:t>
      </w:r>
      <w:r>
        <w:rPr>
          <w:i/>
        </w:rPr>
        <w:t>et</w:t>
      </w:r>
      <w:r>
        <w:t>, the Shame. The substitution suggests what a disgrace it was, what a deeply offensive and degrading thing, that Isra</w:t>
      </w:r>
      <w:r w:rsidR="006A1A4C">
        <w:t>elites worshiped the Master.</w:t>
      </w:r>
      <w:r>
        <w:t xml:space="preserve"> </w:t>
      </w:r>
      <w:r w:rsidR="007F4362">
        <w:t xml:space="preserve">So </w:t>
      </w:r>
      <w:r>
        <w:t xml:space="preserve">Jeremiah </w:t>
      </w:r>
      <w:r w:rsidR="006A1A4C">
        <w:t>gives them a prayer to pray that owns the fact. They acknowledge</w:t>
      </w:r>
      <w:r>
        <w:t xml:space="preserve"> that not only have they gained nothing from serving the Master</w:t>
      </w:r>
      <w:r w:rsidR="00EB77FF">
        <w:t xml:space="preserve"> – </w:t>
      </w:r>
      <w:r>
        <w:t xml:space="preserve">they have lost everything. They have given him </w:t>
      </w:r>
      <w:r>
        <w:rPr>
          <w:i/>
        </w:rPr>
        <w:t xml:space="preserve">their flock and their herd, </w:t>
      </w:r>
      <w:r w:rsidRPr="00402D07">
        <w:rPr>
          <w:i/>
        </w:rPr>
        <w:t>their sons and their daughters.</w:t>
      </w:r>
      <w:r>
        <w:t xml:space="preserve"> It was what Israelites were expected to do in relation to Yahweh, too, </w:t>
      </w:r>
      <w:r w:rsidR="008E261E">
        <w:t xml:space="preserve">but not </w:t>
      </w:r>
      <w:r w:rsidR="007F4362">
        <w:t xml:space="preserve">in the same devastating sense, and not </w:t>
      </w:r>
      <w:r w:rsidR="008E261E">
        <w:t>in order simply to lose out.</w:t>
      </w:r>
      <w:r w:rsidR="007F4362">
        <w:t xml:space="preserve"> The way they lost out</w:t>
      </w:r>
      <w:r w:rsidR="004271AA">
        <w:t xml:space="preserve"> may have involved poli</w:t>
      </w:r>
      <w:r w:rsidR="007F4362">
        <w:t xml:space="preserve">tics and economics not simply </w:t>
      </w:r>
      <w:r w:rsidR="004271AA">
        <w:t>direct punitive action by Yahweh</w:t>
      </w:r>
      <w:r w:rsidR="007F4362">
        <w:t>,</w:t>
      </w:r>
      <w:r w:rsidR="004271AA">
        <w:t xml:space="preserve"> insofar as the state identified with the Shame/the Master and took advantage of people’s commitment to it.</w:t>
      </w:r>
      <w:r w:rsidR="004271AA">
        <w:rPr>
          <w:rStyle w:val="FootnoteReference"/>
        </w:rPr>
        <w:footnoteReference w:id="247"/>
      </w:r>
    </w:p>
    <w:p w:rsidR="00285FB3" w:rsidRDefault="008E261E" w:rsidP="002442AA">
      <w:r>
        <w:rPr>
          <w:b/>
        </w:rPr>
        <w:t>25</w:t>
      </w:r>
      <w:r w:rsidR="006A1A4C">
        <w:t xml:space="preserve"> Ideally, p</w:t>
      </w:r>
      <w:r>
        <w:t xml:space="preserve">eople </w:t>
      </w:r>
      <w:r w:rsidR="006A1A4C">
        <w:t xml:space="preserve">need to </w:t>
      </w:r>
      <w:r>
        <w:t xml:space="preserve">go in </w:t>
      </w:r>
      <w:r w:rsidR="006A1A4C">
        <w:t>for serious turning because it’</w:t>
      </w:r>
      <w:r>
        <w:t>s right and not because of what they get out of it (see the story of Achan in Josh 7). The turning Jeremiah would like to see is not undertaken because people think they will thereby escape the consequences o</w:t>
      </w:r>
      <w:r w:rsidR="006A1A4C">
        <w:t>f their waywardness. He pictures them</w:t>
      </w:r>
      <w:r>
        <w:t xml:space="preserve"> accepting their </w:t>
      </w:r>
      <w:r w:rsidRPr="008E261E">
        <w:rPr>
          <w:i/>
        </w:rPr>
        <w:t>shame</w:t>
      </w:r>
      <w:r>
        <w:t xml:space="preserve"> and </w:t>
      </w:r>
      <w:r w:rsidRPr="008E261E">
        <w:rPr>
          <w:i/>
        </w:rPr>
        <w:t>disgrace</w:t>
      </w:r>
      <w:r>
        <w:t xml:space="preserve"> (</w:t>
      </w:r>
      <w:r w:rsidR="00892C2F">
        <w:rPr>
          <w:i/>
        </w:rPr>
        <w:t>k</w:t>
      </w:r>
      <w:r w:rsidR="00892C2F">
        <w:rPr>
          <w:rFonts w:cstheme="minorHAnsi"/>
          <w:i/>
        </w:rPr>
        <w:t>әlimmâ</w:t>
      </w:r>
      <w:r w:rsidR="00892C2F">
        <w:t xml:space="preserve">; to </w:t>
      </w:r>
      <w:r w:rsidR="006A1A4C">
        <w:t xml:space="preserve">the </w:t>
      </w:r>
      <w:r w:rsidR="00892C2F">
        <w:t xml:space="preserve">recurring word </w:t>
      </w:r>
      <w:r w:rsidRPr="00892C2F">
        <w:rPr>
          <w:i/>
        </w:rPr>
        <w:t>shame</w:t>
      </w:r>
      <w:r w:rsidR="00C86EFD">
        <w:t xml:space="preserve"> Jeremiah adds the</w:t>
      </w:r>
      <w:r>
        <w:t xml:space="preserve"> synonym</w:t>
      </w:r>
      <w:r w:rsidR="00C86EFD">
        <w:t xml:space="preserve"> whose related verb he used in v. 2</w:t>
      </w:r>
      <w:r>
        <w:t xml:space="preserve">). </w:t>
      </w:r>
      <w:r w:rsidR="00C86EFD">
        <w:t xml:space="preserve">Perhaps the implication is that they would </w:t>
      </w:r>
      <w:r w:rsidR="00C86EFD" w:rsidRPr="002442AA">
        <w:rPr>
          <w:i/>
        </w:rPr>
        <w:t>lie down</w:t>
      </w:r>
      <w:r w:rsidR="00C86EFD">
        <w:t xml:space="preserve"> in sack like Ahab (1 Kgs 21:27 cf. Isa 58:5), or lie down as in bed, with disgrace as their blanket (or does Jeremiah have in mind lying down and going to sleep as an escape, like Jonah?).</w:t>
      </w:r>
      <w:r w:rsidR="00C86EFD">
        <w:rPr>
          <w:rStyle w:val="FootnoteReference"/>
        </w:rPr>
        <w:footnoteReference w:id="248"/>
      </w:r>
      <w:r w:rsidR="00C86EFD">
        <w:t xml:space="preserve"> </w:t>
      </w:r>
      <w:r>
        <w:t xml:space="preserve">They </w:t>
      </w:r>
      <w:r w:rsidR="00C86EFD">
        <w:t xml:space="preserve">need to </w:t>
      </w:r>
      <w:r>
        <w:t xml:space="preserve">acknowledge that they </w:t>
      </w:r>
      <w:r w:rsidRPr="008E261E">
        <w:rPr>
          <w:i/>
        </w:rPr>
        <w:t>have done</w:t>
      </w:r>
      <w:r>
        <w:t xml:space="preserve"> </w:t>
      </w:r>
      <w:r w:rsidRPr="008E261E">
        <w:rPr>
          <w:i/>
        </w:rPr>
        <w:t>wrong by Yahweh</w:t>
      </w:r>
      <w:r>
        <w:t xml:space="preserve"> through the nation’s l</w:t>
      </w:r>
      <w:r w:rsidR="006A1A4C">
        <w:t xml:space="preserve">ife, even from the time of </w:t>
      </w:r>
      <w:r w:rsidR="006A1A4C">
        <w:rPr>
          <w:i/>
        </w:rPr>
        <w:t xml:space="preserve">our ancestors </w:t>
      </w:r>
      <w:r w:rsidR="006A1A4C">
        <w:t>and thus</w:t>
      </w:r>
      <w:r w:rsidR="006A1A4C">
        <w:rPr>
          <w:i/>
        </w:rPr>
        <w:t xml:space="preserve"> from our youth</w:t>
      </w:r>
      <w:r w:rsidR="00EB77FF">
        <w:t xml:space="preserve"> – </w:t>
      </w:r>
      <w:r>
        <w:t>as 2:5-8 said</w:t>
      </w:r>
      <w:r w:rsidR="006A1A4C">
        <w:t xml:space="preserve"> (and cf. v. 24)</w:t>
      </w:r>
      <w:r>
        <w:t xml:space="preserve">. </w:t>
      </w:r>
      <w:r w:rsidR="00C86EFD">
        <w:t>“The sins of the individual and t</w:t>
      </w:r>
      <w:r w:rsidR="00D35C05">
        <w:t>he sins of the generation that is</w:t>
      </w:r>
      <w:r w:rsidR="00C86EFD">
        <w:t xml:space="preserve"> addressed” are part of a long history of defiance of Yahweh, “part of Old Testament ‘church’-history as a whole.”</w:t>
      </w:r>
      <w:r w:rsidR="00C86EFD">
        <w:rPr>
          <w:rStyle w:val="FootnoteReference"/>
        </w:rPr>
        <w:footnoteReference w:id="249"/>
      </w:r>
      <w:r w:rsidR="00C86EFD">
        <w:t xml:space="preserve"> </w:t>
      </w:r>
      <w:r w:rsidR="00D35C05">
        <w:t xml:space="preserve">No, </w:t>
      </w:r>
      <w:r w:rsidR="00D35C05">
        <w:rPr>
          <w:i/>
        </w:rPr>
        <w:t>w</w:t>
      </w:r>
      <w:r>
        <w:rPr>
          <w:i/>
        </w:rPr>
        <w:t>e</w:t>
      </w:r>
      <w:r>
        <w:t xml:space="preserve"> </w:t>
      </w:r>
      <w:r w:rsidRPr="008E261E">
        <w:rPr>
          <w:i/>
        </w:rPr>
        <w:t>have</w:t>
      </w:r>
      <w:r>
        <w:rPr>
          <w:i/>
        </w:rPr>
        <w:t xml:space="preserve"> not</w:t>
      </w:r>
      <w:r w:rsidRPr="008E261E">
        <w:rPr>
          <w:i/>
        </w:rPr>
        <w:t xml:space="preserve"> listened</w:t>
      </w:r>
      <w:r>
        <w:t xml:space="preserve"> </w:t>
      </w:r>
      <w:r>
        <w:rPr>
          <w:i/>
        </w:rPr>
        <w:t xml:space="preserve">to the </w:t>
      </w:r>
      <w:r w:rsidRPr="00A05CF0">
        <w:rPr>
          <w:i/>
        </w:rPr>
        <w:t>voice of Yahweh our God</w:t>
      </w:r>
      <w:r w:rsidR="00A05CF0">
        <w:rPr>
          <w:i/>
        </w:rPr>
        <w:t xml:space="preserve"> </w:t>
      </w:r>
      <w:r w:rsidR="00A05CF0">
        <w:t xml:space="preserve">in the </w:t>
      </w:r>
      <w:r w:rsidR="00A05CF0">
        <w:lastRenderedPageBreak/>
        <w:t>sense noted in connection with v. 13.</w:t>
      </w:r>
      <w:r w:rsidR="00945F63">
        <w:t xml:space="preserve"> </w:t>
      </w:r>
      <w:r w:rsidR="00C86EFD">
        <w:t xml:space="preserve">So </w:t>
      </w:r>
      <w:r w:rsidR="002442AA">
        <w:t>Je</w:t>
      </w:r>
      <w:r w:rsidR="00D35C05">
        <w:t>remiah br</w:t>
      </w:r>
      <w:r w:rsidR="00C86EFD">
        <w:t>ings to an end the</w:t>
      </w:r>
      <w:r w:rsidR="002442AA">
        <w:t xml:space="preserve"> litany he wants to put on their lips. But it’s</w:t>
      </w:r>
      <w:r w:rsidR="00285FB3">
        <w:t xml:space="preserve"> “a litany that hasn’t been used.”</w:t>
      </w:r>
      <w:r w:rsidR="00285FB3">
        <w:rPr>
          <w:rStyle w:val="FootnoteReference"/>
        </w:rPr>
        <w:footnoteReference w:id="250"/>
      </w:r>
    </w:p>
    <w:p w:rsidR="000B674D" w:rsidRDefault="000B674D" w:rsidP="002508AB">
      <w:pPr>
        <w:pStyle w:val="Heading2"/>
        <w:numPr>
          <w:ilvl w:val="0"/>
          <w:numId w:val="12"/>
        </w:numPr>
      </w:pPr>
      <w:r>
        <w:t>Make It Genuine</w:t>
      </w:r>
      <w:r w:rsidR="0096434E">
        <w:t xml:space="preserve"> (4:1-4)</w:t>
      </w:r>
    </w:p>
    <w:p w:rsidR="007A47E5" w:rsidRDefault="007A47E5" w:rsidP="003538F7">
      <w:pPr>
        <w:rPr>
          <w:vertAlign w:val="superscript"/>
        </w:rPr>
      </w:pPr>
    </w:p>
    <w:p w:rsidR="006356C0" w:rsidRDefault="00B64BC0" w:rsidP="003538F7">
      <w:r>
        <w:rPr>
          <w:vertAlign w:val="superscript"/>
        </w:rPr>
        <w:t>1</w:t>
      </w:r>
      <w:r>
        <w:t>If you turn back, Israel (Yahweh’s affirmation),</w:t>
      </w:r>
    </w:p>
    <w:p w:rsidR="00B64BC0" w:rsidRPr="005169F5" w:rsidRDefault="00B64BC0" w:rsidP="003538F7">
      <w:pPr>
        <w:rPr>
          <w:vertAlign w:val="superscript"/>
        </w:rPr>
      </w:pPr>
      <w:r>
        <w:tab/>
      </w:r>
      <w:r w:rsidR="00E5327D">
        <w:t xml:space="preserve">[if] </w:t>
      </w:r>
      <w:r w:rsidR="00142BCB">
        <w:t>to me you turn back</w:t>
      </w:r>
      <w:r>
        <w:t>,</w:t>
      </w:r>
      <w:r w:rsidR="005169F5">
        <w:rPr>
          <w:vertAlign w:val="superscript"/>
        </w:rPr>
        <w:t>a</w:t>
      </w:r>
    </w:p>
    <w:p w:rsidR="00B64BC0" w:rsidRPr="005169F5" w:rsidRDefault="00B64BC0" w:rsidP="003538F7">
      <w:pPr>
        <w:rPr>
          <w:vertAlign w:val="superscript"/>
        </w:rPr>
      </w:pPr>
      <w:r>
        <w:t>If you remove your detestable things</w:t>
      </w:r>
      <w:r w:rsidR="005169F5">
        <w:rPr>
          <w:vertAlign w:val="superscript"/>
        </w:rPr>
        <w:t>b</w:t>
      </w:r>
      <w:r>
        <w:t xml:space="preserve"> from before me,</w:t>
      </w:r>
      <w:r w:rsidR="005169F5">
        <w:rPr>
          <w:vertAlign w:val="superscript"/>
        </w:rPr>
        <w:t>c</w:t>
      </w:r>
    </w:p>
    <w:p w:rsidR="00B64BC0" w:rsidRDefault="00536D9A" w:rsidP="00E5327D">
      <w:pPr>
        <w:tabs>
          <w:tab w:val="left" w:pos="720"/>
          <w:tab w:val="left" w:pos="1440"/>
          <w:tab w:val="left" w:pos="2160"/>
          <w:tab w:val="left" w:pos="2880"/>
          <w:tab w:val="left" w:pos="3585"/>
        </w:tabs>
      </w:pPr>
      <w:r>
        <w:tab/>
        <w:t>and don’t</w:t>
      </w:r>
      <w:r w:rsidR="0049281B">
        <w:t xml:space="preserve"> quiv</w:t>
      </w:r>
      <w:r w:rsidR="00B64BC0">
        <w:t>er,</w:t>
      </w:r>
      <w:r w:rsidR="005169F5">
        <w:rPr>
          <w:vertAlign w:val="superscript"/>
        </w:rPr>
        <w:t>d</w:t>
      </w:r>
      <w:r w:rsidR="00E5327D">
        <w:tab/>
      </w:r>
    </w:p>
    <w:p w:rsidR="00EE0329" w:rsidRDefault="00B64BC0" w:rsidP="003538F7">
      <w:r>
        <w:rPr>
          <w:vertAlign w:val="superscript"/>
        </w:rPr>
        <w:t>2</w:t>
      </w:r>
      <w:r>
        <w:t xml:space="preserve">And swear </w:t>
      </w:r>
      <w:r w:rsidR="00B33DEB">
        <w:t>“</w:t>
      </w:r>
      <w:r>
        <w:t xml:space="preserve">Yahweh </w:t>
      </w:r>
      <w:r w:rsidR="00746D49">
        <w:t>is alive</w:t>
      </w:r>
      <w:r>
        <w:t>,</w:t>
      </w:r>
      <w:r w:rsidR="00B33DEB">
        <w:t>”</w:t>
      </w:r>
      <w:r w:rsidR="005169F5">
        <w:rPr>
          <w:vertAlign w:val="superscript"/>
        </w:rPr>
        <w:t>e</w:t>
      </w:r>
      <w:r w:rsidR="00EE0329">
        <w:t xml:space="preserve"> </w:t>
      </w:r>
      <w:r w:rsidR="00197286">
        <w:t>with truthfulness</w:t>
      </w:r>
      <w:r w:rsidR="00EB77FF">
        <w:t xml:space="preserve"> – </w:t>
      </w:r>
    </w:p>
    <w:p w:rsidR="00B64BC0" w:rsidRPr="005169F5" w:rsidRDefault="00B64BC0" w:rsidP="00EE0329">
      <w:pPr>
        <w:ind w:left="720"/>
        <w:rPr>
          <w:vertAlign w:val="superscript"/>
        </w:rPr>
      </w:pPr>
      <w:r>
        <w:t>w</w:t>
      </w:r>
      <w:r w:rsidR="00197286">
        <w:t>ith authority</w:t>
      </w:r>
      <w:r w:rsidR="001E5550">
        <w:t xml:space="preserve"> exercised</w:t>
      </w:r>
      <w:r>
        <w:t xml:space="preserve"> with faithfulness,</w:t>
      </w:r>
      <w:r w:rsidR="005169F5">
        <w:rPr>
          <w:vertAlign w:val="superscript"/>
        </w:rPr>
        <w:t>f</w:t>
      </w:r>
    </w:p>
    <w:p w:rsidR="00B64BC0" w:rsidRDefault="00B64BC0" w:rsidP="003538F7">
      <w:r>
        <w:t>Then nations will pray for blessing by him,</w:t>
      </w:r>
    </w:p>
    <w:p w:rsidR="00B64BC0" w:rsidRDefault="00B64BC0" w:rsidP="003538F7">
      <w:r>
        <w:tab/>
        <w:t xml:space="preserve">and </w:t>
      </w:r>
      <w:r w:rsidR="00EE5251">
        <w:t>by him give praise</w:t>
      </w:r>
      <w:r>
        <w:t>.</w:t>
      </w:r>
    </w:p>
    <w:p w:rsidR="00B64BC0" w:rsidRDefault="00B64BC0" w:rsidP="003538F7"/>
    <w:p w:rsidR="00B64BC0" w:rsidRDefault="00B64BC0" w:rsidP="003538F7">
      <w:r>
        <w:rPr>
          <w:vertAlign w:val="superscript"/>
        </w:rPr>
        <w:t>3</w:t>
      </w:r>
      <w:r>
        <w:t>Because Yahweh has said this to the individual in Judah and to Jerusalem:</w:t>
      </w:r>
    </w:p>
    <w:p w:rsidR="00B64BC0" w:rsidRDefault="00B64BC0" w:rsidP="003538F7"/>
    <w:p w:rsidR="00B64BC0" w:rsidRDefault="00B64BC0" w:rsidP="003538F7">
      <w:r>
        <w:t>Till the tillage for yourselves,</w:t>
      </w:r>
    </w:p>
    <w:p w:rsidR="00B64BC0" w:rsidRDefault="00B64BC0" w:rsidP="003538F7">
      <w:r>
        <w:tab/>
      </w:r>
      <w:r w:rsidR="00EB1F06">
        <w:t xml:space="preserve">but </w:t>
      </w:r>
      <w:r w:rsidR="00D45F41">
        <w:t>don’</w:t>
      </w:r>
      <w:r>
        <w:t xml:space="preserve">t sow </w:t>
      </w:r>
      <w:r w:rsidR="00EB1F06">
        <w:t>in</w:t>
      </w:r>
      <w:r>
        <w:t>to the thorns.</w:t>
      </w:r>
    </w:p>
    <w:p w:rsidR="00B64BC0" w:rsidRPr="005169F5" w:rsidRDefault="00B64BC0" w:rsidP="003538F7">
      <w:pPr>
        <w:rPr>
          <w:vertAlign w:val="superscript"/>
        </w:rPr>
      </w:pPr>
      <w:r>
        <w:rPr>
          <w:vertAlign w:val="superscript"/>
        </w:rPr>
        <w:t>4</w:t>
      </w:r>
      <w:r w:rsidR="00DA4A1A">
        <w:t>Circumcise yourselves in relation to</w:t>
      </w:r>
      <w:r>
        <w:t xml:space="preserve"> Yahweh,</w:t>
      </w:r>
      <w:r w:rsidR="005169F5">
        <w:rPr>
          <w:vertAlign w:val="superscript"/>
        </w:rPr>
        <w:t>g</w:t>
      </w:r>
    </w:p>
    <w:p w:rsidR="00B64BC0" w:rsidRDefault="00B64BC0" w:rsidP="00DA4A1A">
      <w:pPr>
        <w:ind w:left="2160" w:hanging="720"/>
      </w:pPr>
      <w:r>
        <w:t>remove the foreskin</w:t>
      </w:r>
      <w:r w:rsidR="00500C93">
        <w:t>s from your mind (i</w:t>
      </w:r>
      <w:r>
        <w:t>ndivi</w:t>
      </w:r>
      <w:r w:rsidR="00DA4A1A">
        <w:t>dual in Judah and</w:t>
      </w:r>
      <w:r w:rsidR="005F46AA">
        <w:t xml:space="preserve"> people</w:t>
      </w:r>
      <w:r w:rsidR="00DA4A1A">
        <w:t xml:space="preserve"> who live in</w:t>
      </w:r>
      <w:r>
        <w:t xml:space="preserve"> Jerusalem</w:t>
      </w:r>
      <w:r w:rsidR="00500C93">
        <w:t>)</w:t>
      </w:r>
      <w:r>
        <w:t>,</w:t>
      </w:r>
    </w:p>
    <w:p w:rsidR="00B64BC0" w:rsidRDefault="00500C93" w:rsidP="003538F7">
      <w:r>
        <w:t>S</w:t>
      </w:r>
      <w:r w:rsidR="00B64BC0">
        <w:t>o that my</w:t>
      </w:r>
      <w:r w:rsidR="000876FF">
        <w:t xml:space="preserve"> fury does not go out like fire,</w:t>
      </w:r>
    </w:p>
    <w:p w:rsidR="005776CD" w:rsidRDefault="00500C93" w:rsidP="00500C93">
      <w:pPr>
        <w:ind w:left="720"/>
      </w:pPr>
      <w:r>
        <w:t>a</w:t>
      </w:r>
      <w:r w:rsidR="005776CD">
        <w:t xml:space="preserve">nd burn, and no one is </w:t>
      </w:r>
      <w:r>
        <w:t>going to put</w:t>
      </w:r>
      <w:r w:rsidR="005776CD">
        <w:t xml:space="preserve"> it out,</w:t>
      </w:r>
    </w:p>
    <w:p w:rsidR="005776CD" w:rsidRPr="005169F5" w:rsidRDefault="00DA4A1A" w:rsidP="003538F7">
      <w:pPr>
        <w:rPr>
          <w:vertAlign w:val="superscript"/>
        </w:rPr>
      </w:pPr>
      <w:r>
        <w:tab/>
        <w:t>in</w:t>
      </w:r>
      <w:r w:rsidR="005776CD">
        <w:t xml:space="preserve"> </w:t>
      </w:r>
      <w:r>
        <w:t xml:space="preserve">the face </w:t>
      </w:r>
      <w:r w:rsidR="00916621">
        <w:t>of the dire nature of your practices</w:t>
      </w:r>
      <w:r w:rsidR="005776CD">
        <w:t>.</w:t>
      </w:r>
      <w:r w:rsidR="005169F5">
        <w:rPr>
          <w:vertAlign w:val="superscript"/>
        </w:rPr>
        <w:t>h</w:t>
      </w:r>
    </w:p>
    <w:p w:rsidR="005169F5" w:rsidRDefault="005169F5" w:rsidP="003538F7"/>
    <w:p w:rsidR="005169F5" w:rsidRPr="005169F5" w:rsidRDefault="005169F5" w:rsidP="005169F5">
      <w:pPr>
        <w:pStyle w:val="FootnoteText"/>
        <w:numPr>
          <w:ilvl w:val="0"/>
          <w:numId w:val="48"/>
        </w:numPr>
        <w:rPr>
          <w:sz w:val="22"/>
          <w:szCs w:val="22"/>
        </w:rPr>
      </w:pPr>
      <w:r w:rsidRPr="005169F5">
        <w:rPr>
          <w:sz w:val="22"/>
          <w:szCs w:val="22"/>
        </w:rPr>
        <w:t>The force of the “if” carries over into the second colon. Vg has “[Then] to me you are to turn back” (cf. LXX); but the fronted position of “to me” would then imply that there was some question of turning back to anyone else, which is surely not so, notwithstanding 3:21.</w:t>
      </w:r>
    </w:p>
    <w:p w:rsidR="005169F5" w:rsidRPr="005169F5" w:rsidRDefault="005169F5" w:rsidP="005169F5">
      <w:pPr>
        <w:pStyle w:val="FootnoteText"/>
        <w:numPr>
          <w:ilvl w:val="0"/>
          <w:numId w:val="48"/>
        </w:numPr>
        <w:rPr>
          <w:sz w:val="22"/>
          <w:szCs w:val="22"/>
        </w:rPr>
      </w:pPr>
      <w:r w:rsidRPr="005169F5">
        <w:rPr>
          <w:sz w:val="22"/>
          <w:szCs w:val="22"/>
        </w:rPr>
        <w:t>LXX nicely adds “from his mouth” (its entire version is third person).</w:t>
      </w:r>
    </w:p>
    <w:p w:rsidR="005169F5" w:rsidRPr="005169F5" w:rsidRDefault="005169F5" w:rsidP="005169F5">
      <w:pPr>
        <w:pStyle w:val="FootnoteText"/>
        <w:numPr>
          <w:ilvl w:val="0"/>
          <w:numId w:val="48"/>
        </w:numPr>
        <w:rPr>
          <w:sz w:val="22"/>
          <w:szCs w:val="22"/>
        </w:rPr>
      </w:pPr>
      <w:r w:rsidRPr="005169F5">
        <w:rPr>
          <w:sz w:val="22"/>
          <w:szCs w:val="22"/>
        </w:rPr>
        <w:t xml:space="preserve">For </w:t>
      </w:r>
      <w:r w:rsidRPr="005169F5">
        <w:rPr>
          <w:i/>
          <w:sz w:val="22"/>
          <w:szCs w:val="22"/>
        </w:rPr>
        <w:t>mipp</w:t>
      </w:r>
      <w:r w:rsidRPr="005169F5">
        <w:rPr>
          <w:rFonts w:cstheme="minorHAnsi"/>
          <w:i/>
          <w:sz w:val="22"/>
          <w:szCs w:val="22"/>
        </w:rPr>
        <w:t>ā</w:t>
      </w:r>
      <w:r w:rsidRPr="005169F5">
        <w:rPr>
          <w:i/>
          <w:sz w:val="22"/>
          <w:szCs w:val="22"/>
        </w:rPr>
        <w:t>nay</w:t>
      </w:r>
      <w:r w:rsidRPr="005169F5">
        <w:rPr>
          <w:sz w:val="22"/>
          <w:szCs w:val="22"/>
        </w:rPr>
        <w:t>,</w:t>
      </w:r>
      <w:r w:rsidRPr="005169F5">
        <w:rPr>
          <w:i/>
          <w:sz w:val="22"/>
          <w:szCs w:val="22"/>
        </w:rPr>
        <w:t xml:space="preserve"> </w:t>
      </w:r>
      <w:r w:rsidRPr="005169F5">
        <w:rPr>
          <w:sz w:val="22"/>
          <w:szCs w:val="22"/>
        </w:rPr>
        <w:t xml:space="preserve">C has </w:t>
      </w:r>
      <w:r w:rsidRPr="005169F5">
        <w:rPr>
          <w:i/>
          <w:sz w:val="22"/>
          <w:szCs w:val="22"/>
        </w:rPr>
        <w:t>mipp</w:t>
      </w:r>
      <w:r w:rsidRPr="005169F5">
        <w:rPr>
          <w:rFonts w:cstheme="minorHAnsi"/>
          <w:i/>
          <w:sz w:val="22"/>
          <w:szCs w:val="22"/>
        </w:rPr>
        <w:t>ān</w:t>
      </w:r>
      <w:r w:rsidRPr="005169F5">
        <w:rPr>
          <w:i/>
          <w:sz w:val="22"/>
          <w:szCs w:val="22"/>
        </w:rPr>
        <w:t>eyk</w:t>
      </w:r>
      <w:r w:rsidRPr="005169F5">
        <w:rPr>
          <w:rFonts w:cstheme="minorHAnsi"/>
          <w:i/>
          <w:sz w:val="22"/>
          <w:szCs w:val="22"/>
        </w:rPr>
        <w:t>ā</w:t>
      </w:r>
      <w:r w:rsidRPr="005169F5">
        <w:rPr>
          <w:i/>
          <w:sz w:val="22"/>
          <w:szCs w:val="22"/>
        </w:rPr>
        <w:t xml:space="preserve"> </w:t>
      </w:r>
      <w:r w:rsidRPr="005169F5">
        <w:rPr>
          <w:sz w:val="22"/>
          <w:szCs w:val="22"/>
        </w:rPr>
        <w:t>“before your face.”</w:t>
      </w:r>
    </w:p>
    <w:p w:rsidR="005169F5" w:rsidRPr="005169F5" w:rsidRDefault="005169F5" w:rsidP="005169F5">
      <w:pPr>
        <w:pStyle w:val="FootnoteText"/>
        <w:numPr>
          <w:ilvl w:val="0"/>
          <w:numId w:val="48"/>
        </w:numPr>
        <w:rPr>
          <w:sz w:val="22"/>
          <w:szCs w:val="22"/>
        </w:rPr>
      </w:pPr>
      <w:r w:rsidRPr="005169F5">
        <w:rPr>
          <w:sz w:val="22"/>
          <w:szCs w:val="22"/>
        </w:rPr>
        <w:t>Again, Vg understands “then you will not quiver/wander,” and takes v. 2 as continuing this promise.</w:t>
      </w:r>
    </w:p>
    <w:p w:rsidR="005169F5" w:rsidRPr="005169F5" w:rsidRDefault="005169F5" w:rsidP="005169F5">
      <w:pPr>
        <w:pStyle w:val="FootnoteText"/>
        <w:numPr>
          <w:ilvl w:val="0"/>
          <w:numId w:val="48"/>
        </w:numPr>
        <w:rPr>
          <w:sz w:val="22"/>
          <w:szCs w:val="22"/>
        </w:rPr>
      </w:pPr>
      <w:r w:rsidRPr="005169F5">
        <w:rPr>
          <w:i/>
          <w:sz w:val="22"/>
          <w:szCs w:val="22"/>
        </w:rPr>
        <w:t>HALOT</w:t>
      </w:r>
      <w:r w:rsidRPr="005169F5">
        <w:rPr>
          <w:sz w:val="22"/>
          <w:szCs w:val="22"/>
        </w:rPr>
        <w:t xml:space="preserve"> takes </w:t>
      </w:r>
      <w:r w:rsidRPr="005169F5">
        <w:rPr>
          <w:rFonts w:cstheme="minorHAnsi"/>
          <w:i/>
          <w:sz w:val="22"/>
          <w:szCs w:val="22"/>
        </w:rPr>
        <w:t>ḥ</w:t>
      </w:r>
      <w:r w:rsidRPr="005169F5">
        <w:rPr>
          <w:i/>
          <w:sz w:val="22"/>
          <w:szCs w:val="22"/>
        </w:rPr>
        <w:t>y yhwh</w:t>
      </w:r>
      <w:r w:rsidRPr="005169F5">
        <w:rPr>
          <w:sz w:val="22"/>
          <w:szCs w:val="22"/>
        </w:rPr>
        <w:t xml:space="preserve"> to mean “[by] the life of Yahweh,” but this understanding does not work with phrases such as </w:t>
      </w:r>
      <w:r w:rsidRPr="005169F5">
        <w:rPr>
          <w:rFonts w:cstheme="minorHAnsi"/>
          <w:i/>
          <w:sz w:val="22"/>
          <w:szCs w:val="22"/>
        </w:rPr>
        <w:t>ḥ</w:t>
      </w:r>
      <w:r w:rsidRPr="005169F5">
        <w:rPr>
          <w:i/>
          <w:sz w:val="22"/>
          <w:szCs w:val="22"/>
        </w:rPr>
        <w:t>ay ’</w:t>
      </w:r>
      <w:r w:rsidRPr="005169F5">
        <w:rPr>
          <w:rFonts w:cstheme="minorHAnsi"/>
          <w:i/>
          <w:sz w:val="22"/>
          <w:szCs w:val="22"/>
        </w:rPr>
        <w:t>ānî</w:t>
      </w:r>
      <w:r w:rsidRPr="005169F5">
        <w:rPr>
          <w:rFonts w:cstheme="minorHAnsi"/>
          <w:sz w:val="22"/>
          <w:szCs w:val="22"/>
        </w:rPr>
        <w:t xml:space="preserve"> “[as] I am alive” (cf. the long list in </w:t>
      </w:r>
      <w:r w:rsidRPr="005169F5">
        <w:rPr>
          <w:rFonts w:cstheme="minorHAnsi"/>
          <w:i/>
          <w:sz w:val="22"/>
          <w:szCs w:val="22"/>
        </w:rPr>
        <w:t>DCH</w:t>
      </w:r>
      <w:r w:rsidRPr="005169F5">
        <w:rPr>
          <w:rFonts w:cstheme="minorHAnsi"/>
          <w:sz w:val="22"/>
          <w:szCs w:val="22"/>
        </w:rPr>
        <w:t xml:space="preserve">). More likely </w:t>
      </w:r>
      <w:r w:rsidRPr="005169F5">
        <w:rPr>
          <w:rFonts w:cstheme="minorHAnsi"/>
          <w:i/>
          <w:sz w:val="22"/>
          <w:szCs w:val="22"/>
        </w:rPr>
        <w:t>ḥay</w:t>
      </w:r>
      <w:r w:rsidRPr="005169F5">
        <w:rPr>
          <w:rFonts w:cstheme="minorHAnsi"/>
          <w:sz w:val="22"/>
          <w:szCs w:val="22"/>
        </w:rPr>
        <w:t xml:space="preserve"> is always an adjective in such expressions (cf. LXX, Vg, Tg).</w:t>
      </w:r>
    </w:p>
    <w:p w:rsidR="005169F5" w:rsidRPr="005169F5" w:rsidRDefault="005169F5" w:rsidP="005169F5">
      <w:pPr>
        <w:pStyle w:val="FootnoteText"/>
        <w:numPr>
          <w:ilvl w:val="0"/>
          <w:numId w:val="48"/>
        </w:numPr>
        <w:rPr>
          <w:sz w:val="22"/>
          <w:szCs w:val="22"/>
        </w:rPr>
      </w:pPr>
      <w:r w:rsidRPr="005169F5">
        <w:rPr>
          <w:sz w:val="22"/>
          <w:szCs w:val="22"/>
        </w:rPr>
        <w:t>Literally, “with authority and with faithfulness” – these two are thus held together as a hendiadys (see the comment).</w:t>
      </w:r>
    </w:p>
    <w:p w:rsidR="005169F5" w:rsidRPr="005169F5" w:rsidRDefault="005169F5" w:rsidP="005169F5">
      <w:pPr>
        <w:pStyle w:val="FootnoteText"/>
        <w:numPr>
          <w:ilvl w:val="0"/>
          <w:numId w:val="48"/>
        </w:numPr>
        <w:rPr>
          <w:sz w:val="22"/>
          <w:szCs w:val="22"/>
        </w:rPr>
      </w:pPr>
      <w:r w:rsidRPr="005169F5">
        <w:rPr>
          <w:sz w:val="22"/>
          <w:szCs w:val="22"/>
        </w:rPr>
        <w:t>The imperative makes it less likely that Yahweh is saying “be circumcised by Yahweh” (R. Althann, “</w:t>
      </w:r>
      <w:r w:rsidRPr="005169F5">
        <w:rPr>
          <w:i/>
          <w:sz w:val="22"/>
          <w:szCs w:val="22"/>
        </w:rPr>
        <w:t>mwl, ‘Circumcise’ with the lamedh of Agency</w:t>
      </w:r>
      <w:r w:rsidRPr="005169F5">
        <w:rPr>
          <w:sz w:val="22"/>
          <w:szCs w:val="22"/>
        </w:rPr>
        <w:t xml:space="preserve">,” </w:t>
      </w:r>
      <w:r w:rsidRPr="005169F5">
        <w:rPr>
          <w:i/>
          <w:sz w:val="22"/>
          <w:szCs w:val="22"/>
        </w:rPr>
        <w:t xml:space="preserve">Biblica </w:t>
      </w:r>
      <w:r w:rsidRPr="005169F5">
        <w:rPr>
          <w:sz w:val="22"/>
          <w:szCs w:val="22"/>
        </w:rPr>
        <w:t>62 [1981]: 239-40).</w:t>
      </w:r>
    </w:p>
    <w:p w:rsidR="005169F5" w:rsidRPr="005169F5" w:rsidRDefault="005169F5" w:rsidP="005169F5">
      <w:pPr>
        <w:pStyle w:val="FootnoteText"/>
        <w:numPr>
          <w:ilvl w:val="0"/>
          <w:numId w:val="48"/>
        </w:numPr>
        <w:rPr>
          <w:sz w:val="22"/>
          <w:szCs w:val="22"/>
        </w:rPr>
      </w:pPr>
      <w:r w:rsidRPr="005169F5">
        <w:rPr>
          <w:sz w:val="22"/>
          <w:szCs w:val="22"/>
        </w:rPr>
        <w:t xml:space="preserve">The noun </w:t>
      </w:r>
      <w:r w:rsidRPr="005169F5">
        <w:rPr>
          <w:i/>
          <w:sz w:val="22"/>
          <w:szCs w:val="22"/>
        </w:rPr>
        <w:t>r</w:t>
      </w:r>
      <w:r w:rsidRPr="005169F5">
        <w:rPr>
          <w:rFonts w:cstheme="minorHAnsi"/>
          <w:i/>
          <w:sz w:val="22"/>
          <w:szCs w:val="22"/>
        </w:rPr>
        <w:t>ō</w:t>
      </w:r>
      <w:r w:rsidRPr="005169F5">
        <w:rPr>
          <w:i/>
          <w:sz w:val="22"/>
          <w:szCs w:val="22"/>
        </w:rPr>
        <w:t>a‘</w:t>
      </w:r>
      <w:r w:rsidRPr="005169F5">
        <w:rPr>
          <w:sz w:val="22"/>
          <w:szCs w:val="22"/>
        </w:rPr>
        <w:t xml:space="preserve"> (rather than the adjective </w:t>
      </w:r>
      <w:r w:rsidRPr="005169F5">
        <w:rPr>
          <w:i/>
          <w:sz w:val="22"/>
          <w:szCs w:val="22"/>
        </w:rPr>
        <w:t>ra‘</w:t>
      </w:r>
      <w:r w:rsidRPr="005169F5">
        <w:rPr>
          <w:sz w:val="22"/>
          <w:szCs w:val="22"/>
        </w:rPr>
        <w:t xml:space="preserve">) followed by </w:t>
      </w:r>
      <w:r w:rsidRPr="005169F5">
        <w:rPr>
          <w:i/>
          <w:sz w:val="22"/>
          <w:szCs w:val="22"/>
        </w:rPr>
        <w:t>ma‘al</w:t>
      </w:r>
      <w:r w:rsidRPr="005169F5">
        <w:rPr>
          <w:rFonts w:cstheme="minorHAnsi"/>
          <w:i/>
          <w:sz w:val="22"/>
          <w:szCs w:val="22"/>
        </w:rPr>
        <w:t xml:space="preserve">әlêkem </w:t>
      </w:r>
      <w:r w:rsidRPr="005169F5">
        <w:rPr>
          <w:sz w:val="22"/>
          <w:szCs w:val="22"/>
        </w:rPr>
        <w:t>make a construct phrase that recurs distinctively in Jeremiah (e.g., 21:12; 23:2, 22), which one could render more idiomatically “your active/practical direness.”</w:t>
      </w:r>
    </w:p>
    <w:p w:rsidR="00142BCB" w:rsidRDefault="00142BCB" w:rsidP="003538F7"/>
    <w:p w:rsidR="00D35C05" w:rsidRDefault="00B33DEB" w:rsidP="003C37F2">
      <w:r>
        <w:t>“</w:t>
      </w:r>
      <w:r w:rsidR="00142BCB">
        <w:t>Judah did</w:t>
      </w:r>
      <w:r w:rsidR="00746D49">
        <w:t xml:space="preserve"> no</w:t>
      </w:r>
      <w:r w:rsidR="00142BCB">
        <w:t>t turn back to me with her entire heart but with deception</w:t>
      </w:r>
      <w:r>
        <w:t>”</w:t>
      </w:r>
      <w:r w:rsidR="00142BCB">
        <w:t xml:space="preserve"> (3:10). The section on turning comes to a conclusion with an</w:t>
      </w:r>
      <w:r w:rsidR="00746D49">
        <w:t xml:space="preserve"> exhortation about</w:t>
      </w:r>
      <w:r w:rsidR="00142BCB">
        <w:t xml:space="preserve"> what is needed to put that situation right.</w:t>
      </w:r>
      <w:r w:rsidR="003C37F2">
        <w:t xml:space="preserve"> As would happen in a worship liturgy when the community articulated its prayer, there follows Yahweh’s </w:t>
      </w:r>
      <w:r w:rsidR="003C37F2">
        <w:lastRenderedPageBreak/>
        <w:t>response to the</w:t>
      </w:r>
      <w:r w:rsidR="00746D49">
        <w:t xml:space="preserve"> (proposed) confession in 3:22b-25. T</w:t>
      </w:r>
      <w:r w:rsidR="003C37F2">
        <w:t>he response is equivocal.</w:t>
      </w:r>
      <w:r w:rsidR="003C37F2">
        <w:rPr>
          <w:rStyle w:val="FootnoteReference"/>
        </w:rPr>
        <w:footnoteReference w:id="251"/>
      </w:r>
      <w:r w:rsidR="003C37F2">
        <w:t xml:space="preserve"> </w:t>
      </w:r>
      <w:r w:rsidR="00CE2E44">
        <w:t xml:space="preserve">Yahweh answers the people’s </w:t>
      </w:r>
      <w:r w:rsidR="00746D49">
        <w:t xml:space="preserve">(proposed) </w:t>
      </w:r>
      <w:r w:rsidR="00CE2E44">
        <w:t>self-abasement with a challenge to a real turning</w:t>
      </w:r>
      <w:r w:rsidR="00EE5251">
        <w:t>.</w:t>
      </w:r>
      <w:r w:rsidR="00EE5251">
        <w:rPr>
          <w:rStyle w:val="FootnoteReference"/>
        </w:rPr>
        <w:footnoteReference w:id="252"/>
      </w:r>
      <w:r w:rsidR="00746D49">
        <w:t xml:space="preserve"> It comprises two short</w:t>
      </w:r>
      <w:r w:rsidR="007F4D00">
        <w:t xml:space="preserve"> messages that express themselves in different ways but now reinforce each other. </w:t>
      </w:r>
    </w:p>
    <w:p w:rsidR="00D35C05" w:rsidRDefault="00D35C05" w:rsidP="003C37F2"/>
    <w:p w:rsidR="00D35C05" w:rsidRDefault="00D35C05" w:rsidP="003C37F2">
      <w:r>
        <w:t>vv. 1-2</w:t>
      </w:r>
      <w:r>
        <w:tab/>
      </w:r>
      <w:r>
        <w:tab/>
        <w:t>an implicit exhortation by way of conditional clauses, but leading into a promise</w:t>
      </w:r>
    </w:p>
    <w:p w:rsidR="00D35C05" w:rsidRDefault="00D35C05" w:rsidP="003C37F2">
      <w:r>
        <w:tab/>
      </w:r>
      <w:r>
        <w:tab/>
        <w:t>four bicola, all linked by enjambment</w:t>
      </w:r>
    </w:p>
    <w:p w:rsidR="00D35C05" w:rsidRDefault="00D35C05" w:rsidP="003C37F2">
      <w:r>
        <w:t>vv. 3-</w:t>
      </w:r>
      <w:r w:rsidR="00A41323">
        <w:t>4</w:t>
      </w:r>
      <w:r w:rsidR="00A41323">
        <w:tab/>
      </w:r>
      <w:r w:rsidR="00A41323">
        <w:tab/>
        <w:t>an introduction then an expli</w:t>
      </w:r>
      <w:r>
        <w:t>cit exhortation and a warning</w:t>
      </w:r>
    </w:p>
    <w:p w:rsidR="00142BCB" w:rsidRDefault="00A41323" w:rsidP="00A41323">
      <w:r>
        <w:tab/>
      </w:r>
      <w:r>
        <w:tab/>
        <w:t>two bicola and a tricolon of warning closing</w:t>
      </w:r>
      <w:r w:rsidR="004E29F4">
        <w:t xml:space="preserve"> of</w:t>
      </w:r>
      <w:r w:rsidR="004521A6">
        <w:t>f the section and the unit.</w:t>
      </w:r>
    </w:p>
    <w:p w:rsidR="00E5327D" w:rsidRDefault="00E5327D" w:rsidP="00142BCB"/>
    <w:p w:rsidR="00E5327D" w:rsidRPr="003C37F2" w:rsidRDefault="00E5327D" w:rsidP="00142BCB">
      <w:r>
        <w:rPr>
          <w:b/>
        </w:rPr>
        <w:t xml:space="preserve">1 </w:t>
      </w:r>
      <w:r w:rsidR="007F4D00">
        <w:t>Initially the exhortation thus takes</w:t>
      </w:r>
      <w:r>
        <w:t xml:space="preserve"> </w:t>
      </w:r>
      <w:r w:rsidR="00B33DEB">
        <w:t>“</w:t>
      </w:r>
      <w:r>
        <w:t>if</w:t>
      </w:r>
      <w:r w:rsidR="00B33DEB">
        <w:t>”</w:t>
      </w:r>
      <w:r>
        <w:t xml:space="preserve"> form. It’s possible therefore to slide over it. The second line </w:t>
      </w:r>
      <w:r w:rsidR="007F4D00">
        <w:t>safeguards against that possibility by spelling</w:t>
      </w:r>
      <w:r>
        <w:t xml:space="preserve"> out negatively what turning back looks like. </w:t>
      </w:r>
      <w:r>
        <w:rPr>
          <w:i/>
        </w:rPr>
        <w:t xml:space="preserve">Detestable things </w:t>
      </w:r>
      <w:r>
        <w:t>(</w:t>
      </w:r>
      <w:r>
        <w:rPr>
          <w:rFonts w:cstheme="minorHAnsi"/>
          <w:i/>
        </w:rPr>
        <w:t>šiqqûṣîm</w:t>
      </w:r>
      <w:r>
        <w:rPr>
          <w:rFonts w:cstheme="minorHAnsi"/>
        </w:rPr>
        <w:t xml:space="preserve">) </w:t>
      </w:r>
      <w:r w:rsidR="00CD15FB">
        <w:rPr>
          <w:rFonts w:cstheme="minorHAnsi"/>
        </w:rPr>
        <w:t>is another term for what 2:7 called things that are offensive (</w:t>
      </w:r>
      <w:r w:rsidR="00CD15FB">
        <w:rPr>
          <w:rFonts w:cstheme="minorHAnsi"/>
          <w:i/>
        </w:rPr>
        <w:t>tô‘ēb</w:t>
      </w:r>
      <w:r w:rsidR="00EB77FF">
        <w:rPr>
          <w:rFonts w:cstheme="minorHAnsi"/>
          <w:i/>
        </w:rPr>
        <w:t>â</w:t>
      </w:r>
      <w:r w:rsidR="00A41323">
        <w:rPr>
          <w:rFonts w:cstheme="minorHAnsi"/>
        </w:rPr>
        <w:t>). They are</w:t>
      </w:r>
      <w:r w:rsidR="00CD15FB">
        <w:rPr>
          <w:rFonts w:cstheme="minorHAnsi"/>
        </w:rPr>
        <w:t xml:space="preserve"> the image</w:t>
      </w:r>
      <w:r w:rsidR="00E63148">
        <w:rPr>
          <w:rFonts w:cstheme="minorHAnsi"/>
        </w:rPr>
        <w:t>s of wood and</w:t>
      </w:r>
      <w:r w:rsidR="00EF5CE1">
        <w:rPr>
          <w:rFonts w:cstheme="minorHAnsi"/>
        </w:rPr>
        <w:t xml:space="preserve"> rock that people use in worship</w:t>
      </w:r>
      <w:r w:rsidR="00CD15FB">
        <w:rPr>
          <w:rFonts w:cstheme="minorHAnsi"/>
        </w:rPr>
        <w:t xml:space="preserve">, which Jer 2 has attacked and which pollute Yahweh’s country. They are </w:t>
      </w:r>
      <w:r w:rsidR="00CD15FB">
        <w:rPr>
          <w:rFonts w:cstheme="minorHAnsi"/>
          <w:i/>
        </w:rPr>
        <w:t>before me</w:t>
      </w:r>
      <w:r w:rsidR="00CD15FB">
        <w:rPr>
          <w:rFonts w:cstheme="minorHAnsi"/>
        </w:rPr>
        <w:t xml:space="preserve">: </w:t>
      </w:r>
      <w:r w:rsidR="00EF5CE1">
        <w:rPr>
          <w:rFonts w:cstheme="minorHAnsi"/>
        </w:rPr>
        <w:t xml:space="preserve">which likely implies they are present in the temple, but whether they are there or elsewhere in some other shrines or in people’s homes, </w:t>
      </w:r>
      <w:r w:rsidR="00CD15FB">
        <w:rPr>
          <w:rFonts w:cstheme="minorHAnsi"/>
        </w:rPr>
        <w:t>they sit there insulting Yahweh and he cannot ignore them</w:t>
      </w:r>
      <w:r w:rsidR="00E63148">
        <w:rPr>
          <w:rFonts w:cstheme="minorHAnsi"/>
        </w:rPr>
        <w:t xml:space="preserve"> (cf. Exod 20:3, though the expression is not quite the same)</w:t>
      </w:r>
      <w:r w:rsidR="00CD15FB">
        <w:rPr>
          <w:rFonts w:cstheme="minorHAnsi"/>
        </w:rPr>
        <w:t xml:space="preserve">. The parallel colon </w:t>
      </w:r>
      <w:r w:rsidR="00A41323">
        <w:rPr>
          <w:rFonts w:cstheme="minorHAnsi"/>
        </w:rPr>
        <w:t xml:space="preserve">with its condition </w:t>
      </w:r>
      <w:r w:rsidR="00536D9A">
        <w:rPr>
          <w:rFonts w:cstheme="minorHAnsi"/>
        </w:rPr>
        <w:t xml:space="preserve">that you </w:t>
      </w:r>
      <w:r w:rsidR="00536D9A" w:rsidRPr="00536D9A">
        <w:rPr>
          <w:i/>
        </w:rPr>
        <w:t>don’</w:t>
      </w:r>
      <w:r w:rsidR="0049281B">
        <w:rPr>
          <w:i/>
        </w:rPr>
        <w:t>t quiv</w:t>
      </w:r>
      <w:r w:rsidR="00536D9A" w:rsidRPr="00536D9A">
        <w:rPr>
          <w:i/>
        </w:rPr>
        <w:t>er</w:t>
      </w:r>
      <w:r w:rsidR="00536D9A">
        <w:rPr>
          <w:i/>
        </w:rPr>
        <w:t xml:space="preserve"> </w:t>
      </w:r>
      <w:r w:rsidR="00536D9A">
        <w:t>(</w:t>
      </w:r>
      <w:r w:rsidR="00536D9A" w:rsidRPr="00536D9A">
        <w:rPr>
          <w:i/>
        </w:rPr>
        <w:t>n</w:t>
      </w:r>
      <w:r w:rsidR="00536D9A" w:rsidRPr="00536D9A">
        <w:rPr>
          <w:rFonts w:cstheme="minorHAnsi"/>
          <w:i/>
        </w:rPr>
        <w:t>û</w:t>
      </w:r>
      <w:r w:rsidR="00536D9A" w:rsidRPr="00536D9A">
        <w:rPr>
          <w:i/>
        </w:rPr>
        <w:t>d</w:t>
      </w:r>
      <w:r w:rsidR="00536D9A">
        <w:t>)</w:t>
      </w:r>
      <w:r w:rsidR="00A41323">
        <w:t xml:space="preserve"> </w:t>
      </w:r>
      <w:r w:rsidR="00A41323">
        <w:rPr>
          <w:rFonts w:cstheme="minorHAnsi"/>
        </w:rPr>
        <w:t>underlines the point and reflects the realities of what happened in Jeremiah’s day. Judah had removed its detestable things in the course of Josiah’s reformation (2 Kgs 23:13, 24) but then surreptitiously (or not) put them back, as if it thought he wasn’t looking.</w:t>
      </w:r>
      <w:r w:rsidR="0049281B">
        <w:t xml:space="preserve"> Quiv</w:t>
      </w:r>
      <w:r w:rsidR="00536D9A">
        <w:t xml:space="preserve">ering </w:t>
      </w:r>
      <w:r w:rsidR="0049281B">
        <w:t xml:space="preserve">might suggest being aimless </w:t>
      </w:r>
      <w:r w:rsidR="00D15E2C">
        <w:t xml:space="preserve">and willful </w:t>
      </w:r>
      <w:r w:rsidR="0049281B">
        <w:t xml:space="preserve">like the camel in 2:23 or like Cain as he is condemned to settle in the </w:t>
      </w:r>
      <w:r w:rsidR="00D15E2C">
        <w:t>land called N</w:t>
      </w:r>
      <w:r w:rsidR="00D15E2C">
        <w:rPr>
          <w:rFonts w:cstheme="minorHAnsi"/>
        </w:rPr>
        <w:t>ô</w:t>
      </w:r>
      <w:r w:rsidR="003C37F2">
        <w:t>d (Gen 4:14, 16). I</w:t>
      </w:r>
      <w:r w:rsidR="0049281B">
        <w:t xml:space="preserve">t’s also Jeremiah’s word for shaking in grief </w:t>
      </w:r>
      <w:r w:rsidR="00D15E2C">
        <w:t xml:space="preserve">or sadness or horror </w:t>
      </w:r>
      <w:r w:rsidR="0049281B">
        <w:t>(15:5; 16:5; 18:16; 22:10; 31:18; 48:17).</w:t>
      </w:r>
      <w:r w:rsidR="00D15E2C">
        <w:t xml:space="preserve"> So Yahweh is saying, get rid of those things and </w:t>
      </w:r>
      <w:r w:rsidR="003C37F2">
        <w:t xml:space="preserve">don’t regret it and </w:t>
      </w:r>
      <w:r w:rsidR="00D15E2C">
        <w:t>don’t look at them wistfully and think about bringing them back….</w:t>
      </w:r>
      <w:r w:rsidR="003C37F2">
        <w:t xml:space="preserve"> Only Ezekiel complains about </w:t>
      </w:r>
      <w:r w:rsidR="003C37F2">
        <w:rPr>
          <w:i/>
        </w:rPr>
        <w:t>detestable things</w:t>
      </w:r>
      <w:r w:rsidR="003C37F2">
        <w:t xml:space="preserve"> more often than Jeremiah, which implies that Judah did not meet this challenge.</w:t>
      </w:r>
    </w:p>
    <w:p w:rsidR="001565FE" w:rsidRDefault="00620D0C" w:rsidP="00142BCB">
      <w:r>
        <w:rPr>
          <w:b/>
        </w:rPr>
        <w:t>2</w:t>
      </w:r>
      <w:r w:rsidR="00A162E3">
        <w:rPr>
          <w:b/>
        </w:rPr>
        <w:t>a</w:t>
      </w:r>
      <w:r>
        <w:rPr>
          <w:b/>
        </w:rPr>
        <w:t xml:space="preserve"> </w:t>
      </w:r>
      <w:r>
        <w:t xml:space="preserve">Positively put, the condition is that Israel starts </w:t>
      </w:r>
      <w:r w:rsidR="004F5454">
        <w:t>operatin</w:t>
      </w:r>
      <w:r w:rsidR="003C37F2">
        <w:t>g with sincerity in the way it</w:t>
      </w:r>
      <w:r w:rsidR="004F5454">
        <w:t xml:space="preserve"> refer</w:t>
      </w:r>
      <w:r w:rsidR="003C37F2">
        <w:t>s</w:t>
      </w:r>
      <w:r w:rsidR="004F5454">
        <w:t xml:space="preserve"> to Yahweh. </w:t>
      </w:r>
      <w:r w:rsidR="003C37F2">
        <w:t>[</w:t>
      </w:r>
      <w:r w:rsidR="004F5454">
        <w:rPr>
          <w:i/>
        </w:rPr>
        <w:t>As</w:t>
      </w:r>
      <w:r w:rsidR="003C37F2">
        <w:t>]</w:t>
      </w:r>
      <w:r w:rsidR="004F5454">
        <w:rPr>
          <w:i/>
        </w:rPr>
        <w:t xml:space="preserve"> Yahweh </w:t>
      </w:r>
      <w:r w:rsidR="007F4D00">
        <w:rPr>
          <w:i/>
        </w:rPr>
        <w:t>is alive</w:t>
      </w:r>
      <w:r w:rsidR="004F5454">
        <w:t xml:space="preserve"> is </w:t>
      </w:r>
      <w:r w:rsidR="007F4D00">
        <w:t xml:space="preserve">a </w:t>
      </w:r>
      <w:r w:rsidR="004F5454">
        <w:t>declaration you might make to add credibility to</w:t>
      </w:r>
      <w:r w:rsidR="00E10871">
        <w:t xml:space="preserve"> a statement or</w:t>
      </w:r>
      <w:r w:rsidR="004F5454">
        <w:t xml:space="preserve"> an undertaking (e.g., 5:1-2; 38:16</w:t>
      </w:r>
      <w:r w:rsidR="003C37F2">
        <w:t>)</w:t>
      </w:r>
      <w:r w:rsidR="004F5454">
        <w:t xml:space="preserve">. It is an alternative to </w:t>
      </w:r>
      <w:r w:rsidR="00B33DEB">
        <w:t>“</w:t>
      </w:r>
      <w:r w:rsidR="004F5454">
        <w:t xml:space="preserve">[as] the Master </w:t>
      </w:r>
      <w:r w:rsidR="007F4D00">
        <w:t>is alive</w:t>
      </w:r>
      <w:r w:rsidR="00B33DEB">
        <w:t>”</w:t>
      </w:r>
      <w:r w:rsidR="007F4D00">
        <w:t xml:space="preserve"> (see</w:t>
      </w:r>
      <w:r w:rsidR="004F5454">
        <w:t xml:space="preserve"> 12:16).</w:t>
      </w:r>
      <w:r w:rsidR="00E10871">
        <w:t xml:space="preserve"> The temptation is to take Yahweh’s name thus but to attach your statement to something empty (Exod 20:8). You might d</w:t>
      </w:r>
      <w:r w:rsidR="003C37F2">
        <w:t>o so in worship or in</w:t>
      </w:r>
      <w:r w:rsidR="00E10871">
        <w:t xml:space="preserve"> </w:t>
      </w:r>
      <w:r w:rsidR="003C37F2">
        <w:t>giving evidence or in</w:t>
      </w:r>
      <w:r w:rsidR="00E10871">
        <w:t xml:space="preserve"> making a promise to someone. </w:t>
      </w:r>
      <w:r w:rsidR="00A41323">
        <w:t>Yahweh says, do it</w:t>
      </w:r>
      <w:r w:rsidR="00E10871">
        <w:t xml:space="preserve"> </w:t>
      </w:r>
      <w:r w:rsidR="00E10871" w:rsidRPr="00E10871">
        <w:rPr>
          <w:i/>
        </w:rPr>
        <w:t xml:space="preserve">with </w:t>
      </w:r>
      <w:r w:rsidR="00197286">
        <w:rPr>
          <w:i/>
        </w:rPr>
        <w:t xml:space="preserve">truthfulness </w:t>
      </w:r>
      <w:r w:rsidR="00197286">
        <w:t>(</w:t>
      </w:r>
      <w:r w:rsidR="00197286">
        <w:rPr>
          <w:i/>
        </w:rPr>
        <w:t>’</w:t>
      </w:r>
      <w:r w:rsidR="00197286">
        <w:rPr>
          <w:rFonts w:cstheme="minorHAnsi"/>
          <w:i/>
        </w:rPr>
        <w:t>ĕ</w:t>
      </w:r>
      <w:r w:rsidR="00197286">
        <w:rPr>
          <w:i/>
        </w:rPr>
        <w:t>met</w:t>
      </w:r>
      <w:r w:rsidR="007F4D00">
        <w:t>),</w:t>
      </w:r>
      <w:r w:rsidR="00197286">
        <w:t xml:space="preserve"> a characteristic of Yahweh himself </w:t>
      </w:r>
      <w:r w:rsidR="00300EB6">
        <w:t>(10:10; 42:5) and thus a characteristic o</w:t>
      </w:r>
      <w:r w:rsidR="00EE0CD1">
        <w:t>f Yahweh’s involvement with Isr</w:t>
      </w:r>
      <w:r w:rsidR="00300EB6">
        <w:t>a</w:t>
      </w:r>
      <w:r w:rsidR="00EE0CD1">
        <w:t>e</w:t>
      </w:r>
      <w:r w:rsidR="00300EB6">
        <w:t>l (2:2).</w:t>
      </w:r>
      <w:r w:rsidR="003C37F2">
        <w:t xml:space="preserve"> And do</w:t>
      </w:r>
      <w:r w:rsidR="00300EB6">
        <w:t xml:space="preserve"> </w:t>
      </w:r>
      <w:r w:rsidR="00EE0329">
        <w:t xml:space="preserve">it </w:t>
      </w:r>
      <w:r w:rsidR="003C37F2">
        <w:rPr>
          <w:i/>
        </w:rPr>
        <w:t>w</w:t>
      </w:r>
      <w:r w:rsidR="00300EB6">
        <w:rPr>
          <w:i/>
        </w:rPr>
        <w:t>ith a</w:t>
      </w:r>
      <w:r w:rsidR="00197286">
        <w:rPr>
          <w:i/>
        </w:rPr>
        <w:t>uthority</w:t>
      </w:r>
      <w:r w:rsidR="001E5550">
        <w:rPr>
          <w:i/>
        </w:rPr>
        <w:t xml:space="preserve"> exercised</w:t>
      </w:r>
      <w:r w:rsidR="00E10871">
        <w:rPr>
          <w:i/>
        </w:rPr>
        <w:t xml:space="preserve"> with faithfulness</w:t>
      </w:r>
      <w:r w:rsidR="00300EB6">
        <w:t xml:space="preserve"> (</w:t>
      </w:r>
      <w:r w:rsidR="00300EB6">
        <w:rPr>
          <w:i/>
        </w:rPr>
        <w:t>mi</w:t>
      </w:r>
      <w:r w:rsidR="00300EB6">
        <w:rPr>
          <w:rFonts w:cstheme="minorHAnsi"/>
          <w:i/>
        </w:rPr>
        <w:t xml:space="preserve">špāṭ </w:t>
      </w:r>
      <w:r w:rsidR="00300EB6">
        <w:rPr>
          <w:rFonts w:cstheme="minorHAnsi"/>
        </w:rPr>
        <w:t xml:space="preserve">and </w:t>
      </w:r>
      <w:r w:rsidR="00300EB6">
        <w:rPr>
          <w:rFonts w:cstheme="minorHAnsi"/>
          <w:i/>
        </w:rPr>
        <w:t>ṣ</w:t>
      </w:r>
      <w:r w:rsidR="00B33DEB">
        <w:rPr>
          <w:rFonts w:cstheme="minorHAnsi"/>
          <w:i/>
        </w:rPr>
        <w:t>ә</w:t>
      </w:r>
      <w:r w:rsidR="00300EB6">
        <w:rPr>
          <w:rFonts w:cstheme="minorHAnsi"/>
          <w:i/>
        </w:rPr>
        <w:t>dāq</w:t>
      </w:r>
      <w:r w:rsidR="00EB77FF">
        <w:rPr>
          <w:rFonts w:cstheme="minorHAnsi"/>
          <w:i/>
        </w:rPr>
        <w:t>â</w:t>
      </w:r>
      <w:r w:rsidR="003C37F2">
        <w:rPr>
          <w:rFonts w:cstheme="minorHAnsi"/>
        </w:rPr>
        <w:t>); Jeremiah</w:t>
      </w:r>
      <w:r w:rsidR="00300EB6">
        <w:t xml:space="preserve"> introduces a recurrent First Testament word pair (cf.</w:t>
      </w:r>
      <w:r w:rsidR="00A162E3">
        <w:t xml:space="preserve"> 22:3</w:t>
      </w:r>
      <w:r w:rsidR="003C37F2">
        <w:t xml:space="preserve">; </w:t>
      </w:r>
      <w:r w:rsidR="00A162E3">
        <w:t>23:5</w:t>
      </w:r>
      <w:r w:rsidR="00300EB6">
        <w:t>; 33:15).</w:t>
      </w:r>
      <w:r w:rsidR="00C125BB">
        <w:rPr>
          <w:rStyle w:val="FootnoteReference"/>
        </w:rPr>
        <w:footnoteReference w:id="253"/>
      </w:r>
      <w:r w:rsidR="003C37F2">
        <w:t xml:space="preserve"> </w:t>
      </w:r>
      <w:r w:rsidR="00A162E3">
        <w:t xml:space="preserve">The conventional translation “justice and righteousness” is misleading. </w:t>
      </w:r>
      <w:r w:rsidR="006261C8">
        <w:t xml:space="preserve">Authority suggests legitimate </w:t>
      </w:r>
      <w:r w:rsidR="003C37F2">
        <w:t xml:space="preserve">power and </w:t>
      </w:r>
      <w:r w:rsidR="006261C8">
        <w:t xml:space="preserve">the </w:t>
      </w:r>
      <w:r w:rsidR="003C37F2">
        <w:t>capacity to make decisions; faith</w:t>
      </w:r>
      <w:r w:rsidR="006261C8">
        <w:t xml:space="preserve">fulness suggests </w:t>
      </w:r>
      <w:r w:rsidR="003C37F2">
        <w:t>doing so in the right way, in a way that recognizes a responsibility to do the right thing by the people with whom one lives in community.</w:t>
      </w:r>
      <w:r w:rsidR="00A162E3">
        <w:t xml:space="preserve"> </w:t>
      </w:r>
      <w:r w:rsidR="001565FE">
        <w:t xml:space="preserve">In the account of Josiah’s reformation in 2 Kgs 22 – 23 there is </w:t>
      </w:r>
      <w:r w:rsidR="003C37F2">
        <w:t xml:space="preserve">no </w:t>
      </w:r>
      <w:r w:rsidR="001565FE">
        <w:t xml:space="preserve">reference to </w:t>
      </w:r>
      <w:r w:rsidR="00916CF2">
        <w:t>action on beha</w:t>
      </w:r>
      <w:r w:rsidR="006261C8">
        <w:t>lf of truthfulness or</w:t>
      </w:r>
      <w:r w:rsidR="00916CF2">
        <w:t xml:space="preserve"> the faithful exercise of authority in the life of the community, and Jeremiah has a nose for such falsehood or “ideol</w:t>
      </w:r>
      <w:r w:rsidR="00A162E3">
        <w:t>ogy,</w:t>
      </w:r>
      <w:r w:rsidR="00916CF2">
        <w:t>”</w:t>
      </w:r>
      <w:r w:rsidR="00916CF2">
        <w:rPr>
          <w:rStyle w:val="FootnoteReference"/>
        </w:rPr>
        <w:footnoteReference w:id="254"/>
      </w:r>
      <w:r w:rsidR="006261C8">
        <w:t xml:space="preserve"> though he</w:t>
      </w:r>
      <w:r w:rsidR="00A162E3">
        <w:t xml:space="preserve"> does </w:t>
      </w:r>
      <w:r w:rsidR="006261C8">
        <w:t xml:space="preserve">later </w:t>
      </w:r>
      <w:r w:rsidR="00A162E3">
        <w:t>c</w:t>
      </w:r>
      <w:r w:rsidR="00A41323">
        <w:t>ommend Josiah in these terms</w:t>
      </w:r>
      <w:r w:rsidR="00A162E3">
        <w:t xml:space="preserve"> (22:15).</w:t>
      </w:r>
    </w:p>
    <w:p w:rsidR="00FF5860" w:rsidRDefault="00A162E3" w:rsidP="00FF5860">
      <w:r>
        <w:rPr>
          <w:b/>
        </w:rPr>
        <w:t xml:space="preserve">2b </w:t>
      </w:r>
      <w:r w:rsidR="00300EB6">
        <w:t>At last we reach what the three-line if-clause leads into, and it is a surprise, thoug</w:t>
      </w:r>
      <w:r w:rsidR="00B60840">
        <w:t xml:space="preserve">h it links neatly with 3:16-17. </w:t>
      </w:r>
      <w:r w:rsidR="00271A81">
        <w:t xml:space="preserve">The move from if-clauses to then-clauses (protasis to apodosis) </w:t>
      </w:r>
      <w:r w:rsidR="00FF5860">
        <w:t>also corresponds to a move from second person to third person. Israel’s</w:t>
      </w:r>
      <w:r w:rsidR="00271A81">
        <w:t xml:space="preserve"> ac</w:t>
      </w:r>
      <w:r w:rsidR="00FF5860">
        <w:t xml:space="preserve">tion </w:t>
      </w:r>
      <w:r w:rsidR="00271A81">
        <w:t>will hav</w:t>
      </w:r>
      <w:r w:rsidR="006C302C">
        <w:t>e implications for other people; they stand at the center of the line:</w:t>
      </w:r>
    </w:p>
    <w:p w:rsidR="006C302C" w:rsidRDefault="006C302C" w:rsidP="00FF5860"/>
    <w:p w:rsidR="00FF5860" w:rsidRDefault="006261C8" w:rsidP="00FF5860">
      <w:r>
        <w:t>t</w:t>
      </w:r>
      <w:r w:rsidR="00FF5860">
        <w:t xml:space="preserve">hey will pray for blessing </w:t>
      </w:r>
    </w:p>
    <w:p w:rsidR="00FF5860" w:rsidRDefault="00FF5860" w:rsidP="006C302C">
      <w:pPr>
        <w:ind w:left="1440"/>
      </w:pPr>
      <w:r>
        <w:t xml:space="preserve">by him </w:t>
      </w:r>
    </w:p>
    <w:p w:rsidR="00FF5860" w:rsidRDefault="00FF5860" w:rsidP="006C302C">
      <w:pPr>
        <w:ind w:left="2160"/>
      </w:pPr>
      <w:r>
        <w:t>nations</w:t>
      </w:r>
    </w:p>
    <w:p w:rsidR="00FF5860" w:rsidRDefault="00FF5860" w:rsidP="006C302C">
      <w:pPr>
        <w:ind w:left="1440"/>
      </w:pPr>
      <w:r>
        <w:t>and by him</w:t>
      </w:r>
    </w:p>
    <w:p w:rsidR="00FF5860" w:rsidRDefault="00FF5860" w:rsidP="00FF5860">
      <w:r>
        <w:t>they will give praise</w:t>
      </w:r>
    </w:p>
    <w:p w:rsidR="006C302C" w:rsidRDefault="006C302C" w:rsidP="00FF5860"/>
    <w:p w:rsidR="00500C93" w:rsidRDefault="00FF5860" w:rsidP="006C302C">
      <w:pPr>
        <w:pStyle w:val="PlainText"/>
      </w:pPr>
      <w:r>
        <w:t>Perhaps there is also an implication that</w:t>
      </w:r>
      <w:r w:rsidR="00B60840">
        <w:t xml:space="preserve"> the nati</w:t>
      </w:r>
      <w:r w:rsidR="008A2A4C">
        <w:t xml:space="preserve">ons </w:t>
      </w:r>
      <w:r>
        <w:t xml:space="preserve">will </w:t>
      </w:r>
      <w:r w:rsidR="008A2A4C">
        <w:t xml:space="preserve">flock to </w:t>
      </w:r>
      <w:r>
        <w:t xml:space="preserve">Jerusalem </w:t>
      </w:r>
      <w:r w:rsidR="006261C8">
        <w:t xml:space="preserve">(as 3:17 envisaged) to pray thus </w:t>
      </w:r>
      <w:r>
        <w:t xml:space="preserve">because </w:t>
      </w:r>
      <w:r w:rsidR="00B60840">
        <w:t>Yahweh</w:t>
      </w:r>
      <w:r>
        <w:t xml:space="preserve"> causes</w:t>
      </w:r>
      <w:r w:rsidR="008A2A4C">
        <w:t xml:space="preserve"> </w:t>
      </w:r>
      <w:r w:rsidR="00B60840">
        <w:t>Isr</w:t>
      </w:r>
      <w:r>
        <w:t>ael to become many and fruitful. T</w:t>
      </w:r>
      <w:r w:rsidR="008A2A4C">
        <w:t xml:space="preserve">here is </w:t>
      </w:r>
      <w:r>
        <w:t>such a link in Genesis; t</w:t>
      </w:r>
      <w:r w:rsidR="008A2A4C">
        <w:t xml:space="preserve">he expression </w:t>
      </w:r>
      <w:r w:rsidR="008A2A4C">
        <w:rPr>
          <w:i/>
        </w:rPr>
        <w:t>pray for blessing by</w:t>
      </w:r>
      <w:r w:rsidR="008A2A4C">
        <w:t xml:space="preserve"> (</w:t>
      </w:r>
      <w:r w:rsidR="008A2A4C">
        <w:rPr>
          <w:i/>
        </w:rPr>
        <w:t xml:space="preserve">bārak </w:t>
      </w:r>
      <w:r>
        <w:t>[</w:t>
      </w:r>
      <w:r w:rsidR="008A2A4C">
        <w:t>hitpael</w:t>
      </w:r>
      <w:r>
        <w:t xml:space="preserve">] </w:t>
      </w:r>
      <w:r w:rsidR="008A2A4C" w:rsidRPr="008A2A4C">
        <w:rPr>
          <w:i/>
        </w:rPr>
        <w:t>b</w:t>
      </w:r>
      <w:r>
        <w:rPr>
          <w:i/>
        </w:rPr>
        <w:t>ә</w:t>
      </w:r>
      <w:r w:rsidR="008A2A4C">
        <w:t>)</w:t>
      </w:r>
      <w:r w:rsidR="008A2A4C">
        <w:rPr>
          <w:i/>
        </w:rPr>
        <w:t xml:space="preserve"> </w:t>
      </w:r>
      <w:r w:rsidR="008A2A4C">
        <w:t xml:space="preserve">comes otherwise only in </w:t>
      </w:r>
      <w:r w:rsidR="00A522E3">
        <w:t>Gen 22:18; 26:4 with reference to Abraham’s people, Ps 72:17 with reference to the king,</w:t>
      </w:r>
      <w:r w:rsidR="008A2A4C">
        <w:t xml:space="preserve"> and </w:t>
      </w:r>
      <w:r w:rsidR="00A522E3">
        <w:t>Isa 65:16 with reference to Yahweh.</w:t>
      </w:r>
      <w:r>
        <w:t xml:space="preserve"> </w:t>
      </w:r>
      <w:r w:rsidR="008A2A4C">
        <w:rPr>
          <w:i/>
        </w:rPr>
        <w:t>Give praise by him</w:t>
      </w:r>
      <w:r w:rsidR="00500C93">
        <w:rPr>
          <w:i/>
        </w:rPr>
        <w:t xml:space="preserve"> </w:t>
      </w:r>
      <w:r w:rsidR="00500C93">
        <w:t>or by his name</w:t>
      </w:r>
      <w:r>
        <w:t xml:space="preserve"> (</w:t>
      </w:r>
      <w:r>
        <w:rPr>
          <w:i/>
        </w:rPr>
        <w:t xml:space="preserve">hālal </w:t>
      </w:r>
      <w:r>
        <w:t xml:space="preserve">[hitpael] </w:t>
      </w:r>
      <w:r>
        <w:rPr>
          <w:i/>
        </w:rPr>
        <w:t>bә</w:t>
      </w:r>
      <w:r>
        <w:t>), on account of him and on account of his name</w:t>
      </w:r>
      <w:r w:rsidR="00A522E3">
        <w:t xml:space="preserve"> </w:t>
      </w:r>
      <w:r>
        <w:t>(</w:t>
      </w:r>
      <w:r w:rsidR="00A522E3">
        <w:t>Isa 41:16; 45:25; Ps</w:t>
      </w:r>
      <w:r w:rsidR="00B00D9A">
        <w:t>s</w:t>
      </w:r>
      <w:r w:rsidR="00A522E3">
        <w:t xml:space="preserve"> 34:</w:t>
      </w:r>
      <w:r w:rsidR="00500C93">
        <w:t>2 [</w:t>
      </w:r>
      <w:r w:rsidR="00A522E3">
        <w:t>3</w:t>
      </w:r>
      <w:r w:rsidR="00500C93">
        <w:t>]</w:t>
      </w:r>
      <w:r w:rsidR="00A522E3">
        <w:t>;</w:t>
      </w:r>
      <w:r>
        <w:t xml:space="preserve"> 105:3) contrasts with giving praise by</w:t>
      </w:r>
      <w:r w:rsidR="00500C93">
        <w:t xml:space="preserve"> </w:t>
      </w:r>
      <w:r>
        <w:t xml:space="preserve">or on account of </w:t>
      </w:r>
      <w:r w:rsidR="00500C93">
        <w:t>godlets (</w:t>
      </w:r>
      <w:r w:rsidR="00A522E3">
        <w:t>97:7</w:t>
      </w:r>
      <w:r>
        <w:t xml:space="preserve">) – as Ephraim and Judah have been doing. </w:t>
      </w:r>
      <w:r w:rsidR="006261C8">
        <w:t xml:space="preserve">By implication, at present </w:t>
      </w:r>
      <w:r w:rsidR="00D94B5C">
        <w:t>“God’s mission to the nations is being hindered because of Israel’s continuing spiritual and ethical failure.”</w:t>
      </w:r>
      <w:r w:rsidR="00D94B5C">
        <w:rPr>
          <w:rStyle w:val="FootnoteReference"/>
        </w:rPr>
        <w:footnoteReference w:id="255"/>
      </w:r>
    </w:p>
    <w:p w:rsidR="00500C93" w:rsidRDefault="00500C93" w:rsidP="006261C8">
      <w:r>
        <w:rPr>
          <w:b/>
        </w:rPr>
        <w:t xml:space="preserve">3 </w:t>
      </w:r>
      <w:r>
        <w:t xml:space="preserve">The </w:t>
      </w:r>
      <w:r w:rsidR="006261C8">
        <w:t>final</w:t>
      </w:r>
      <w:r w:rsidR="006C302C">
        <w:t xml:space="preserve"> lines of 3:1 – 4:4</w:t>
      </w:r>
      <w:r>
        <w:t xml:space="preserve"> begin by dramatically re-expressing the point </w:t>
      </w:r>
      <w:r w:rsidR="006C302C">
        <w:t xml:space="preserve">of the entire section </w:t>
      </w:r>
      <w:r w:rsidR="001230C4">
        <w:t>in two new ways</w:t>
      </w:r>
      <w:r w:rsidR="006261C8">
        <w:t>. T</w:t>
      </w:r>
      <w:r>
        <w:t xml:space="preserve">hese lines could </w:t>
      </w:r>
      <w:r w:rsidR="006261C8">
        <w:t xml:space="preserve">originally </w:t>
      </w:r>
      <w:r>
        <w:t>have stood on their own</w:t>
      </w:r>
      <w:r w:rsidR="006C302C">
        <w:t>,</w:t>
      </w:r>
      <w:r>
        <w:t xml:space="preserve"> and</w:t>
      </w:r>
      <w:r w:rsidR="001230C4">
        <w:t xml:space="preserve"> </w:t>
      </w:r>
      <w:r>
        <w:t xml:space="preserve">Jeremiah </w:t>
      </w:r>
      <w:r w:rsidR="001230C4">
        <w:t>might or might not have included them at this point</w:t>
      </w:r>
      <w:r w:rsidR="006C302C">
        <w:t xml:space="preserve"> in the 604 scroll. But </w:t>
      </w:r>
      <w:r w:rsidR="001230C4">
        <w:t xml:space="preserve">the heading </w:t>
      </w:r>
      <w:r w:rsidR="001230C4" w:rsidRPr="001230C4">
        <w:rPr>
          <w:i/>
        </w:rPr>
        <w:t>because Yahweh has said this to the indiv</w:t>
      </w:r>
      <w:r w:rsidR="001230C4">
        <w:rPr>
          <w:i/>
        </w:rPr>
        <w:t xml:space="preserve">idual in Judah and to Jerusalem </w:t>
      </w:r>
      <w:r w:rsidR="001230C4">
        <w:t xml:space="preserve">now attaches them firmly to the </w:t>
      </w:r>
      <w:r w:rsidR="00B33DEB">
        <w:t>“</w:t>
      </w:r>
      <w:r w:rsidR="001230C4">
        <w:t>turning and turning back</w:t>
      </w:r>
      <w:r w:rsidR="00B33DEB">
        <w:t>”</w:t>
      </w:r>
      <w:r w:rsidR="001230C4">
        <w:t xml:space="preserve"> material, so that they offer </w:t>
      </w:r>
      <w:r w:rsidR="006261C8">
        <w:t xml:space="preserve">these </w:t>
      </w:r>
      <w:r w:rsidR="001230C4">
        <w:t xml:space="preserve">two new images of what </w:t>
      </w:r>
      <w:r w:rsidR="006261C8">
        <w:t xml:space="preserve">genuine turning back looks like – </w:t>
      </w:r>
      <w:r w:rsidR="00DB7A01">
        <w:t>new in Jeremiah, though not novel</w:t>
      </w:r>
      <w:r w:rsidR="006C302C">
        <w:t xml:space="preserve"> in the First Testament.</w:t>
      </w:r>
      <w:r w:rsidR="006261C8">
        <w:t xml:space="preserve"> Both relate to the negative aspect to turning, in v. 1. </w:t>
      </w:r>
    </w:p>
    <w:p w:rsidR="00D079E9" w:rsidRDefault="001230C4" w:rsidP="00D079E9">
      <w:r>
        <w:t xml:space="preserve">First, there is a farming image. </w:t>
      </w:r>
      <w:r w:rsidRPr="00EB1F06">
        <w:rPr>
          <w:i/>
        </w:rPr>
        <w:t>Tillage</w:t>
      </w:r>
      <w:r>
        <w:t xml:space="preserve"> is new land </w:t>
      </w:r>
      <w:r w:rsidR="00C865B9">
        <w:t xml:space="preserve">or fallow land </w:t>
      </w:r>
      <w:r>
        <w:t xml:space="preserve">that </w:t>
      </w:r>
      <w:r w:rsidR="00EB1F06">
        <w:t xml:space="preserve">one </w:t>
      </w:r>
      <w:r>
        <w:t xml:space="preserve">needs </w:t>
      </w:r>
      <w:r w:rsidR="00EB1F06">
        <w:t xml:space="preserve">to plow or </w:t>
      </w:r>
      <w:r w:rsidR="00EB1F06" w:rsidRPr="00EB1F06">
        <w:rPr>
          <w:i/>
        </w:rPr>
        <w:t>till</w:t>
      </w:r>
      <w:r w:rsidR="0017784E">
        <w:t>. The phrase exactl</w:t>
      </w:r>
      <w:r w:rsidR="006261C8">
        <w:t>y repeats one in Hos 10:12; they are</w:t>
      </w:r>
      <w:r w:rsidR="007D55AA">
        <w:t xml:space="preserve"> the only occurrences of the verb in the First Testament.</w:t>
      </w:r>
      <w:r w:rsidR="00476148">
        <w:t xml:space="preserve"> </w:t>
      </w:r>
      <w:r w:rsidR="0017784E">
        <w:t>It might be an aphorism; but “t</w:t>
      </w:r>
      <w:r w:rsidR="00476148">
        <w:t>he influence of Hosea (n</w:t>
      </w:r>
      <w:r w:rsidR="006261C8">
        <w:t>ever f</w:t>
      </w:r>
      <w:r w:rsidR="00A41323">
        <w:t xml:space="preserve">ar away from 3:12-25)” may </w:t>
      </w:r>
      <w:r w:rsidR="006261C8">
        <w:t>be</w:t>
      </w:r>
      <w:r w:rsidR="0017784E">
        <w:t xml:space="preserve"> present </w:t>
      </w:r>
      <w:r w:rsidR="00476148">
        <w:t>here.</w:t>
      </w:r>
      <w:r w:rsidR="00476148">
        <w:rPr>
          <w:rStyle w:val="FootnoteReference"/>
        </w:rPr>
        <w:footnoteReference w:id="256"/>
      </w:r>
      <w:r w:rsidR="0017784E">
        <w:t xml:space="preserve"> The parallel colon makes the complementary point that the sensible farmer will </w:t>
      </w:r>
      <w:r w:rsidR="0017784E" w:rsidRPr="00EB1F06">
        <w:rPr>
          <w:i/>
        </w:rPr>
        <w:t>sow</w:t>
      </w:r>
      <w:r w:rsidR="0017784E">
        <w:t xml:space="preserve"> only after removing </w:t>
      </w:r>
      <w:r w:rsidR="0017784E" w:rsidRPr="00EB1F06">
        <w:rPr>
          <w:i/>
        </w:rPr>
        <w:t>the</w:t>
      </w:r>
      <w:r w:rsidR="0017784E">
        <w:t xml:space="preserve"> </w:t>
      </w:r>
      <w:r w:rsidR="0017784E" w:rsidRPr="00EB1F06">
        <w:rPr>
          <w:i/>
        </w:rPr>
        <w:t>thorns</w:t>
      </w:r>
      <w:r w:rsidR="0017784E">
        <w:t xml:space="preserve"> which will otherwise choke the growing crop. Judah and Jerusalem need to do some removing. </w:t>
      </w:r>
      <w:r w:rsidR="00D079E9">
        <w:t>“</w:t>
      </w:r>
      <w:r w:rsidR="0017784E">
        <w:t>Repentance in the biblical sense is not just the repairing of some damage but a new beginning from the ground up.”</w:t>
      </w:r>
      <w:r w:rsidR="0017784E">
        <w:rPr>
          <w:rStyle w:val="FootnoteReference"/>
        </w:rPr>
        <w:footnoteReference w:id="257"/>
      </w:r>
    </w:p>
    <w:p w:rsidR="00D079E9" w:rsidRPr="00EB1F06" w:rsidRDefault="00EB1F06" w:rsidP="00E97FD3">
      <w:r>
        <w:rPr>
          <w:b/>
        </w:rPr>
        <w:t xml:space="preserve">4 </w:t>
      </w:r>
      <w:r w:rsidRPr="00EB1F06">
        <w:rPr>
          <w:i/>
        </w:rPr>
        <w:t>Circumcise yourselves for Yahweh</w:t>
      </w:r>
      <w:r>
        <w:rPr>
          <w:i/>
        </w:rPr>
        <w:t xml:space="preserve"> </w:t>
      </w:r>
      <w:r>
        <w:t xml:space="preserve">makes the same point in a different way. </w:t>
      </w:r>
      <w:r w:rsidR="00D079E9">
        <w:t xml:space="preserve">A </w:t>
      </w:r>
      <w:r w:rsidR="00D079E9" w:rsidRPr="00EB1F06">
        <w:rPr>
          <w:i/>
        </w:rPr>
        <w:t>foreskin</w:t>
      </w:r>
      <w:r w:rsidR="00D079E9">
        <w:t xml:space="preserve"> is an appendage that is of only nuisance value. It gets in the way; it encourages infection. And minds also have </w:t>
      </w:r>
      <w:r w:rsidR="006261C8">
        <w:t>foreskins. So remove them, too, though it would be wise to</w:t>
      </w:r>
      <w:r w:rsidR="00D079E9">
        <w:t xml:space="preserve"> be aware that circumcision “is a cutting that makes for blood and pain.”</w:t>
      </w:r>
      <w:r w:rsidR="00D079E9">
        <w:rPr>
          <w:rStyle w:val="FootnoteReference"/>
        </w:rPr>
        <w:footnoteReference w:id="258"/>
      </w:r>
      <w:r w:rsidR="00D079E9">
        <w:t xml:space="preserve"> The negative male image complements the negative female one of the whore.</w:t>
      </w:r>
      <w:r w:rsidR="00D079E9">
        <w:rPr>
          <w:rStyle w:val="FootnoteReference"/>
        </w:rPr>
        <w:footnoteReference w:id="259"/>
      </w:r>
      <w:r w:rsidR="00D079E9">
        <w:t xml:space="preserve"> It is at least as radical in its implications. “To depict Israel as an uncircumcised male” is to say that “Israel no longer belongs to the covenant community simply on the basis of an external cutting.”</w:t>
      </w:r>
      <w:r w:rsidR="00D079E9">
        <w:rPr>
          <w:rStyle w:val="FootnoteReference"/>
        </w:rPr>
        <w:footnoteReference w:id="260"/>
      </w:r>
      <w:r w:rsidR="00D079E9">
        <w:t xml:space="preserve"> Whereas the first image recalls Hosea, the second image recalls Deut </w:t>
      </w:r>
      <w:r w:rsidR="006261C8">
        <w:t>30:6 (where Yahweh acts) and 10:16 (w</w:t>
      </w:r>
      <w:r w:rsidR="00D079E9">
        <w:t>here it is people’s responsibility</w:t>
      </w:r>
      <w:r w:rsidR="006261C8">
        <w:t>, as here)</w:t>
      </w:r>
      <w:r w:rsidR="00D079E9">
        <w:t>.</w:t>
      </w:r>
      <w:r w:rsidR="00D079E9">
        <w:rPr>
          <w:rStyle w:val="FootnoteReference"/>
        </w:rPr>
        <w:footnoteReference w:id="261"/>
      </w:r>
      <w:r w:rsidR="00D079E9">
        <w:t xml:space="preserve"> The image reappears in Rom 2:29,</w:t>
      </w:r>
      <w:r w:rsidR="00D079E9">
        <w:rPr>
          <w:rStyle w:val="FootnoteReference"/>
        </w:rPr>
        <w:footnoteReference w:id="262"/>
      </w:r>
      <w:r w:rsidR="00D079E9">
        <w:t xml:space="preserve"> but </w:t>
      </w:r>
      <w:r w:rsidR="004E29F4">
        <w:t xml:space="preserve">Jesus reaffirms </w:t>
      </w:r>
      <w:r w:rsidR="00D079E9">
        <w:t xml:space="preserve">the reality to which it refers </w:t>
      </w:r>
      <w:r w:rsidR="004E29F4">
        <w:t xml:space="preserve">when he says that </w:t>
      </w:r>
      <w:r w:rsidR="00E97FD3">
        <w:t>a</w:t>
      </w:r>
      <w:r w:rsidR="004E29F4">
        <w:t>nyone who wants to “</w:t>
      </w:r>
      <w:r w:rsidR="00D079E9">
        <w:t xml:space="preserve">go after me” </w:t>
      </w:r>
      <w:r w:rsidR="00E97FD3">
        <w:t>(that key image in Jer 2—3) has to prepare for crucifixion (</w:t>
      </w:r>
      <w:r w:rsidR="00D079E9">
        <w:t>Mark 8:34</w:t>
      </w:r>
      <w:r w:rsidR="00E97FD3">
        <w:t>)</w:t>
      </w:r>
      <w:r w:rsidR="00D079E9">
        <w:t>.</w:t>
      </w:r>
      <w:r w:rsidR="00D079E9">
        <w:rPr>
          <w:rStyle w:val="FootnoteReference"/>
        </w:rPr>
        <w:footnoteReference w:id="263"/>
      </w:r>
    </w:p>
    <w:p w:rsidR="00EB1F06" w:rsidRDefault="00EB1F06" w:rsidP="00EB1F06">
      <w:r>
        <w:lastRenderedPageBreak/>
        <w:t>The neg</w:t>
      </w:r>
      <w:r w:rsidR="00E97FD3">
        <w:t>ative action symbolized by the</w:t>
      </w:r>
      <w:r>
        <w:t xml:space="preserve"> two images is vital; otherwise terr</w:t>
      </w:r>
      <w:r w:rsidR="004E29F4">
        <w:t>ible consequences will follow. In t</w:t>
      </w:r>
      <w:r>
        <w:t xml:space="preserve">he </w:t>
      </w:r>
      <w:r w:rsidR="004E29F4">
        <w:t>closing tricolon, t</w:t>
      </w:r>
      <w:r w:rsidR="000876FF">
        <w:t xml:space="preserve">he first two </w:t>
      </w:r>
      <w:r w:rsidR="003711EC">
        <w:t xml:space="preserve">cola both portray divine wrath as the agent of destruction, which contrasts with or complements the idea that Yahweh himself is simply the agent (as is the case </w:t>
      </w:r>
      <w:r w:rsidR="004A2EDF">
        <w:t>esp.</w:t>
      </w:r>
      <w:r w:rsidR="003711EC">
        <w:t xml:space="preserve"> in Ezekiel) or that wrongdoing issues in trouble by a kind of natural process.</w:t>
      </w:r>
      <w:r w:rsidR="003711EC">
        <w:rPr>
          <w:rStyle w:val="FootnoteReference"/>
        </w:rPr>
        <w:footnoteReference w:id="264"/>
      </w:r>
      <w:r w:rsidR="003711EC">
        <w:t xml:space="preserve"> While th</w:t>
      </w:r>
      <w:r w:rsidR="004E29F4">
        <w:t xml:space="preserve">ese </w:t>
      </w:r>
      <w:r w:rsidR="003711EC">
        <w:t xml:space="preserve">cola </w:t>
      </w:r>
      <w:r w:rsidR="000876FF">
        <w:t xml:space="preserve">are </w:t>
      </w:r>
      <w:r w:rsidR="003711EC">
        <w:t>thus parallel,</w:t>
      </w:r>
      <w:r w:rsidR="000876FF">
        <w:t xml:space="preserve"> the second takes the first for granted and goes beyond it in a frightening way:</w:t>
      </w:r>
    </w:p>
    <w:p w:rsidR="000876FF" w:rsidRDefault="000876FF" w:rsidP="00EB1F06"/>
    <w:p w:rsidR="000876FF" w:rsidRDefault="000876FF" w:rsidP="000876FF">
      <w:r>
        <w:t xml:space="preserve">So that there does not go out </w:t>
      </w:r>
      <w:r>
        <w:tab/>
        <w:t xml:space="preserve">like fire </w:t>
      </w:r>
      <w:r>
        <w:tab/>
      </w:r>
      <w:r>
        <w:tab/>
        <w:t>my fury</w:t>
      </w:r>
    </w:p>
    <w:p w:rsidR="000876FF" w:rsidRDefault="000876FF" w:rsidP="000876FF">
      <w:pPr>
        <w:ind w:left="2880"/>
      </w:pPr>
      <w:r>
        <w:t>and burn</w:t>
      </w:r>
      <w:r>
        <w:tab/>
      </w:r>
      <w:r>
        <w:tab/>
        <w:t xml:space="preserve">        and no one is going to put it out.</w:t>
      </w:r>
    </w:p>
    <w:p w:rsidR="000876FF" w:rsidRPr="00EB1F06" w:rsidRDefault="000876FF" w:rsidP="00EB1F06"/>
    <w:p w:rsidR="001029C9" w:rsidRDefault="000876FF" w:rsidP="000876FF">
      <w:pPr>
        <w:pStyle w:val="PlainText"/>
      </w:pPr>
      <w:r>
        <w:t xml:space="preserve">The unexpected third colon </w:t>
      </w:r>
      <w:r w:rsidR="00E97FD3" w:rsidRPr="00E97FD3">
        <w:rPr>
          <w:i/>
        </w:rPr>
        <w:t>in the face</w:t>
      </w:r>
      <w:r w:rsidR="00916621">
        <w:rPr>
          <w:i/>
        </w:rPr>
        <w:t xml:space="preserve"> of the dire nature of your practice</w:t>
      </w:r>
      <w:r w:rsidR="00E97FD3" w:rsidRPr="00E97FD3">
        <w:rPr>
          <w:i/>
        </w:rPr>
        <w:t>s</w:t>
      </w:r>
      <w:r w:rsidR="00E97FD3">
        <w:t xml:space="preserve"> </w:t>
      </w:r>
      <w:r>
        <w:t>the</w:t>
      </w:r>
      <w:r w:rsidR="00234509">
        <w:t xml:space="preserve">n restates one of the </w:t>
      </w:r>
      <w:r w:rsidR="004E29F4">
        <w:t>key motifs in</w:t>
      </w:r>
      <w:r>
        <w:t xml:space="preserve"> thi</w:t>
      </w:r>
      <w:r w:rsidR="004E29F4">
        <w:t xml:space="preserve">s section (3:2, 5, 17) and </w:t>
      </w:r>
      <w:r>
        <w:t>the previous one (2:13, 19, 33)</w:t>
      </w:r>
      <w:r w:rsidR="004E29F4">
        <w:t>, and</w:t>
      </w:r>
      <w:r w:rsidR="00E97FD3">
        <w:t xml:space="preserve"> brings the section to a close</w:t>
      </w:r>
      <w:r>
        <w:t>.</w:t>
      </w:r>
      <w:r w:rsidR="00E97FD3">
        <w:t xml:space="preserve"> Chillingly, the answer to the question in 3:5 can be yes (cf. Mark 9:42-48).</w:t>
      </w:r>
    </w:p>
    <w:p w:rsidR="00172560" w:rsidRDefault="00172560" w:rsidP="000876FF">
      <w:pPr>
        <w:pStyle w:val="PlainText"/>
        <w:sectPr w:rsidR="00172560" w:rsidSect="00172560">
          <w:footnotePr>
            <w:numRestart w:val="eachSect"/>
          </w:footnotePr>
          <w:type w:val="continuous"/>
          <w:pgSz w:w="12240" w:h="15840"/>
          <w:pgMar w:top="1440" w:right="1440" w:bottom="1440" w:left="1440" w:header="720" w:footer="720" w:gutter="0"/>
          <w:cols w:space="720"/>
          <w:docGrid w:linePitch="360"/>
        </w:sectPr>
      </w:pPr>
    </w:p>
    <w:p w:rsidR="00172560" w:rsidRDefault="00172560" w:rsidP="000876FF">
      <w:pPr>
        <w:pStyle w:val="PlainText"/>
      </w:pPr>
    </w:p>
    <w:p w:rsidR="00621D22" w:rsidRDefault="009329DA" w:rsidP="003F15B5">
      <w:pPr>
        <w:pStyle w:val="Heading1"/>
      </w:pPr>
      <w:r>
        <w:t xml:space="preserve">Mostly </w:t>
      </w:r>
      <w:r w:rsidR="00536B84">
        <w:t>Warning</w:t>
      </w:r>
      <w:r w:rsidR="007A546F">
        <w:t xml:space="preserve">: </w:t>
      </w:r>
      <w:r w:rsidR="00A14458">
        <w:t>The Whole Country</w:t>
      </w:r>
      <w:r w:rsidR="00621D22">
        <w:t xml:space="preserve"> Desolate (4:5-31)</w:t>
      </w:r>
    </w:p>
    <w:p w:rsidR="00B16EA5" w:rsidRDefault="002C15E0" w:rsidP="00B16EA5">
      <w:r>
        <w:t xml:space="preserve">If Judah does not </w:t>
      </w:r>
      <w:r w:rsidR="0024558F">
        <w:t xml:space="preserve">take seriously Yahweh’s confrontation (2:1-37) and heed Jeremiah’s exhortations (3:1 – 4:4), </w:t>
      </w:r>
      <w:r w:rsidR="00D1760B">
        <w:t xml:space="preserve">Yahweh’s fury will blaze out </w:t>
      </w:r>
      <w:r w:rsidR="00B16EA5">
        <w:t xml:space="preserve">(4:4). </w:t>
      </w:r>
      <w:r w:rsidR="00D1760B">
        <w:t xml:space="preserve">What will then </w:t>
      </w:r>
      <w:r w:rsidR="0024558F">
        <w:t>happen</w:t>
      </w:r>
      <w:r w:rsidR="00D1760B">
        <w:t xml:space="preserve">? </w:t>
      </w:r>
      <w:r w:rsidR="00B16EA5">
        <w:t>Jer 4:5-31 begins to provide the answer, spelling out the danger in a sequence of vivid warnings.</w:t>
      </w:r>
      <w:r w:rsidR="0024558F">
        <w:rPr>
          <w:rStyle w:val="FootnoteReference"/>
        </w:rPr>
        <w:footnoteReference w:id="265"/>
      </w:r>
      <w:r w:rsidR="0024558F">
        <w:t xml:space="preserve"> W</w:t>
      </w:r>
      <w:r w:rsidR="00B16EA5">
        <w:t>arnings of trouble have been a subordinate motif in 2:1 – 4:4, but there they were less prominent than critique of Judah’s unfaithfulness and challenges to turn back. Here, the balance is the reve</w:t>
      </w:r>
      <w:r w:rsidR="0024558F">
        <w:t xml:space="preserve">rse. There is still critique (v. </w:t>
      </w:r>
      <w:r w:rsidR="00B16EA5">
        <w:t>22) and still indicat</w:t>
      </w:r>
      <w:r w:rsidR="0024558F">
        <w:t>ion that turning is possible (v. 14). To</w:t>
      </w:r>
      <w:r w:rsidR="00B16EA5">
        <w:t xml:space="preserve"> desc</w:t>
      </w:r>
      <w:r w:rsidR="0024558F">
        <w:t>ribe</w:t>
      </w:r>
      <w:r w:rsidR="00B16EA5">
        <w:t xml:space="preserve"> wrath falling do</w:t>
      </w:r>
      <w:r w:rsidR="0024558F">
        <w:t xml:space="preserve">es not mean it is inevitable, and the section </w:t>
      </w:r>
      <w:r w:rsidR="00B16EA5">
        <w:t xml:space="preserve">incorporates references to </w:t>
      </w:r>
      <w:r w:rsidR="0024558F">
        <w:t>the reasons why Yahweh must act. But</w:t>
      </w:r>
      <w:r w:rsidR="00B16EA5">
        <w:t xml:space="preserve"> </w:t>
      </w:r>
      <w:r w:rsidR="0024558F">
        <w:t>its emphasis lies on warning about</w:t>
      </w:r>
      <w:r w:rsidR="00B16EA5">
        <w:t xml:space="preserve"> the action</w:t>
      </w:r>
      <w:r w:rsidR="0024558F">
        <w:t xml:space="preserve"> itself. T</w:t>
      </w:r>
      <w:r w:rsidR="00B16EA5">
        <w:t xml:space="preserve">he balance will reverse </w:t>
      </w:r>
      <w:r w:rsidR="0024558F">
        <w:t xml:space="preserve">again </w:t>
      </w:r>
      <w:r w:rsidR="00B16EA5">
        <w:t xml:space="preserve">in 5:1-31. </w:t>
      </w:r>
    </w:p>
    <w:p w:rsidR="008E55EE" w:rsidRDefault="00B16EA5" w:rsidP="00573AE2">
      <w:r>
        <w:t>Like 2:1—4:4, the sect</w:t>
      </w:r>
      <w:r w:rsidR="0024558F">
        <w:t xml:space="preserve">ion brings together messages that were </w:t>
      </w:r>
      <w:r>
        <w:t>separate in origin but h</w:t>
      </w:r>
      <w:r w:rsidR="0024558F">
        <w:t xml:space="preserve">ave been assembled into </w:t>
      </w:r>
      <w:r>
        <w:t xml:space="preserve">sequences, so that they become mutually reinforcing and illuminating, </w:t>
      </w:r>
      <w:r w:rsidR="0024558F">
        <w:t xml:space="preserve">though </w:t>
      </w:r>
      <w:r>
        <w:t>without taking the form of a systematic, structu</w:t>
      </w:r>
      <w:r w:rsidR="0024558F">
        <w:t>red argument</w:t>
      </w:r>
      <w:r>
        <w:t>. O</w:t>
      </w:r>
      <w:r w:rsidR="008E55EE">
        <w:t>ne could again think of the section</w:t>
      </w:r>
      <w:r>
        <w:t xml:space="preserve"> going back to Jeremiah’s dictat</w:t>
      </w:r>
      <w:r w:rsidR="008E55EE">
        <w:t xml:space="preserve">ing in 604 an assemblage of </w:t>
      </w:r>
      <w:r>
        <w:t xml:space="preserve">messages he had delivered over the preceding two decades, </w:t>
      </w:r>
      <w:r w:rsidR="008E55EE">
        <w:t>perhaps then enlarged by him or Baruch or later curators</w:t>
      </w:r>
      <w:r>
        <w:t>. But the individual messages make no specific reference to</w:t>
      </w:r>
      <w:r w:rsidR="008E55EE">
        <w:t xml:space="preserve"> contexts or people and they might</w:t>
      </w:r>
      <w:r>
        <w:t xml:space="preserve"> have their origin any time in the period referred to in 1:1-3. </w:t>
      </w:r>
      <w:r>
        <w:rPr>
          <w:rFonts w:eastAsia="Times New Roman" w:cstheme="minorHAnsi"/>
        </w:rPr>
        <w:t>“</w:t>
      </w:r>
      <w:r w:rsidRPr="00903E2A">
        <w:rPr>
          <w:rFonts w:eastAsia="Times New Roman" w:cstheme="minorHAnsi"/>
        </w:rPr>
        <w:t>The undefined character of the threat invites the hearer to focus less on historical and political identities and facts than on the real danger and the reasons for it. The oracles of Jeremiah are more interested in the specifics of the reasons than the specifics of the danger.</w:t>
      </w:r>
      <w:r>
        <w:rPr>
          <w:rFonts w:eastAsia="Times New Roman" w:cstheme="minorHAnsi"/>
        </w:rPr>
        <w:t>”</w:t>
      </w:r>
      <w:r>
        <w:rPr>
          <w:rStyle w:val="FootnoteReference"/>
          <w:rFonts w:eastAsia="Times New Roman" w:cstheme="minorHAnsi"/>
        </w:rPr>
        <w:footnoteReference w:id="266"/>
      </w:r>
      <w:r>
        <w:rPr>
          <w:rFonts w:eastAsia="Times New Roman" w:cstheme="minorHAnsi"/>
        </w:rPr>
        <w:t xml:space="preserve"> </w:t>
      </w:r>
      <w:r w:rsidR="00573AE2">
        <w:rPr>
          <w:rFonts w:eastAsia="Times New Roman" w:cstheme="minorHAnsi"/>
        </w:rPr>
        <w:t>I</w:t>
      </w:r>
      <w:r w:rsidR="008E55EE">
        <w:rPr>
          <w:rFonts w:eastAsia="Times New Roman" w:cstheme="minorHAnsi"/>
        </w:rPr>
        <w:t>f Jeremiah knew during those earlier decades</w:t>
      </w:r>
      <w:r>
        <w:rPr>
          <w:rFonts w:eastAsia="Times New Roman" w:cstheme="minorHAnsi"/>
        </w:rPr>
        <w:t xml:space="preserve"> that the invader from t</w:t>
      </w:r>
      <w:r w:rsidR="008E55EE">
        <w:rPr>
          <w:rFonts w:eastAsia="Times New Roman" w:cstheme="minorHAnsi"/>
        </w:rPr>
        <w:t>he north would be Babylon, he apparently kept</w:t>
      </w:r>
      <w:r>
        <w:rPr>
          <w:rFonts w:eastAsia="Times New Roman" w:cstheme="minorHAnsi"/>
        </w:rPr>
        <w:t xml:space="preserve"> quiet about it</w:t>
      </w:r>
      <w:r w:rsidR="008E55EE">
        <w:rPr>
          <w:rFonts w:eastAsia="Times New Roman" w:cstheme="minorHAnsi"/>
        </w:rPr>
        <w:t>, and does not even refer to it in his 604 version of the messages. “T</w:t>
      </w:r>
      <w:r>
        <w:rPr>
          <w:rFonts w:eastAsia="Times New Roman" w:cstheme="minorHAnsi"/>
        </w:rPr>
        <w:t>he fundamental cause of the coming calamity is the Holy One’s intention not</w:t>
      </w:r>
      <w:r w:rsidR="008E55EE">
        <w:rPr>
          <w:rFonts w:eastAsia="Times New Roman" w:cstheme="minorHAnsi"/>
        </w:rPr>
        <w:t xml:space="preserve"> to let such evil go unpunished</w:t>
      </w:r>
      <w:r w:rsidR="00573AE2">
        <w:rPr>
          <w:rFonts w:eastAsia="Times New Roman" w:cstheme="minorHAnsi"/>
        </w:rPr>
        <w:t>.</w:t>
      </w:r>
      <w:r>
        <w:rPr>
          <w:rFonts w:eastAsia="Times New Roman" w:cstheme="minorHAnsi"/>
        </w:rPr>
        <w:t>”</w:t>
      </w:r>
      <w:r>
        <w:rPr>
          <w:rStyle w:val="FootnoteReference"/>
          <w:rFonts w:eastAsia="Times New Roman" w:cstheme="minorHAnsi"/>
        </w:rPr>
        <w:footnoteReference w:id="267"/>
      </w:r>
      <w:r w:rsidR="008E55EE">
        <w:rPr>
          <w:rFonts w:eastAsia="Times New Roman" w:cstheme="minorHAnsi"/>
        </w:rPr>
        <w:t xml:space="preserve"> Babylon will be merely his means of acting.</w:t>
      </w:r>
      <w:r w:rsidR="003D083F">
        <w:rPr>
          <w:rStyle w:val="FootnoteReference"/>
          <w:rFonts w:eastAsia="Times New Roman" w:cstheme="minorHAnsi"/>
        </w:rPr>
        <w:footnoteReference w:id="268"/>
      </w:r>
      <w:r>
        <w:t xml:space="preserve"> </w:t>
      </w:r>
    </w:p>
    <w:p w:rsidR="00573AE2" w:rsidRDefault="00573AE2" w:rsidP="00573AE2">
      <w:r>
        <w:t xml:space="preserve">I divide the section into two halves. In vv. 5-18, the portrayal mostly comprises literal (though imaginary) descriptions of what invasion will be like, though it also incorporates one or two images (the lion, the wind). In the second half (vv. 19-31), this balance, too, reverses: the account is mostly a figurative presentation, though it also incorporates one or two elements of literal portrayal. </w:t>
      </w:r>
    </w:p>
    <w:p w:rsidR="008E2C64" w:rsidRDefault="00890689" w:rsidP="002508AB">
      <w:pPr>
        <w:pStyle w:val="Heading2"/>
        <w:numPr>
          <w:ilvl w:val="0"/>
          <w:numId w:val="14"/>
        </w:numPr>
      </w:pPr>
      <w:r>
        <w:t>It’s War</w:t>
      </w:r>
      <w:r w:rsidRPr="0053237F">
        <w:rPr>
          <w:rStyle w:val="FootnoteReference"/>
          <w:rFonts w:ascii="Calibri" w:hAnsi="Calibri" w:cs="Calibri"/>
          <w:b w:val="0"/>
          <w:sz w:val="22"/>
          <w:szCs w:val="22"/>
        </w:rPr>
        <w:footnoteReference w:id="269"/>
      </w:r>
      <w:r w:rsidR="00FE264B" w:rsidRPr="0053237F">
        <w:rPr>
          <w:rFonts w:ascii="Calibri" w:hAnsi="Calibri" w:cs="Calibri"/>
          <w:sz w:val="22"/>
          <w:szCs w:val="22"/>
        </w:rPr>
        <w:t xml:space="preserve"> </w:t>
      </w:r>
      <w:r w:rsidR="00CF4E86">
        <w:t>(4:5</w:t>
      </w:r>
      <w:r w:rsidR="00D1020D">
        <w:t>-18</w:t>
      </w:r>
      <w:r w:rsidR="008E2C64">
        <w:t>)</w:t>
      </w:r>
    </w:p>
    <w:p w:rsidR="007A47E5" w:rsidRDefault="007A47E5" w:rsidP="00621D22">
      <w:pPr>
        <w:rPr>
          <w:vertAlign w:val="superscript"/>
        </w:rPr>
      </w:pPr>
    </w:p>
    <w:p w:rsidR="00EE0329" w:rsidRDefault="00621D22" w:rsidP="00621D22">
      <w:r>
        <w:rPr>
          <w:vertAlign w:val="superscript"/>
        </w:rPr>
        <w:t>5</w:t>
      </w:r>
      <w:r w:rsidR="004E1BAA">
        <w:t>Announce</w:t>
      </w:r>
      <w:r>
        <w:t xml:space="preserve"> in Judah, </w:t>
      </w:r>
    </w:p>
    <w:p w:rsidR="00621D22" w:rsidRPr="001F67B7" w:rsidRDefault="00C67019" w:rsidP="00EE0329">
      <w:pPr>
        <w:ind w:left="720"/>
        <w:rPr>
          <w:vertAlign w:val="superscript"/>
        </w:rPr>
      </w:pPr>
      <w:r>
        <w:t>in Jerusalem make it heard.</w:t>
      </w:r>
      <w:r w:rsidR="001F67B7">
        <w:rPr>
          <w:vertAlign w:val="superscript"/>
        </w:rPr>
        <w:t>a</w:t>
      </w:r>
    </w:p>
    <w:p w:rsidR="00621D22" w:rsidRDefault="00EE0329" w:rsidP="00621D22">
      <w:r>
        <w:t>S</w:t>
      </w:r>
      <w:r w:rsidR="00621D22">
        <w:t>a</w:t>
      </w:r>
      <w:r w:rsidR="00FE2011">
        <w:t>y “Blast</w:t>
      </w:r>
      <w:r w:rsidR="001F67B7">
        <w:rPr>
          <w:vertAlign w:val="superscript"/>
        </w:rPr>
        <w:t>b</w:t>
      </w:r>
      <w:r w:rsidR="001F67B7">
        <w:t xml:space="preserve"> </w:t>
      </w:r>
      <w:r>
        <w:t>a horn in the country,</w:t>
      </w:r>
    </w:p>
    <w:p w:rsidR="00AD480D" w:rsidRDefault="00EE0329" w:rsidP="00EE0329">
      <w:pPr>
        <w:tabs>
          <w:tab w:val="left" w:pos="720"/>
          <w:tab w:val="left" w:pos="4200"/>
        </w:tabs>
        <w:ind w:left="720"/>
      </w:pPr>
      <w:r>
        <w:t>c</w:t>
      </w:r>
      <w:r w:rsidR="00621D22">
        <w:t xml:space="preserve">all out, </w:t>
      </w:r>
      <w:r w:rsidR="00E022B1">
        <w:t>do it fully</w:t>
      </w:r>
      <w:r w:rsidR="00C67019">
        <w:t>.</w:t>
      </w:r>
      <w:r w:rsidR="001F67B7">
        <w:rPr>
          <w:vertAlign w:val="superscript"/>
        </w:rPr>
        <w:t>c</w:t>
      </w:r>
      <w:r w:rsidR="00621D22">
        <w:t xml:space="preserve"> </w:t>
      </w:r>
    </w:p>
    <w:p w:rsidR="00AD480D" w:rsidRDefault="00AD480D" w:rsidP="00AD480D">
      <w:pPr>
        <w:tabs>
          <w:tab w:val="left" w:pos="720"/>
          <w:tab w:val="left" w:pos="4200"/>
        </w:tabs>
      </w:pPr>
      <w:r>
        <w:t>S</w:t>
      </w:r>
      <w:r w:rsidR="00621D22">
        <w:t>ay,</w:t>
      </w:r>
      <w:r>
        <w:t xml:space="preserve"> </w:t>
      </w:r>
      <w:r w:rsidR="00CF4E86">
        <w:t>‘</w:t>
      </w:r>
      <w:r w:rsidR="00B664CF">
        <w:t>Gather</w:t>
      </w:r>
      <w:r w:rsidR="00E027DD">
        <w:t xml:space="preserve"> together</w:t>
      </w:r>
      <w:r w:rsidR="00A9674C">
        <w:t xml:space="preserve">, </w:t>
      </w:r>
    </w:p>
    <w:p w:rsidR="00621D22" w:rsidRDefault="00A9674C" w:rsidP="00AD480D">
      <w:pPr>
        <w:tabs>
          <w:tab w:val="left" w:pos="720"/>
          <w:tab w:val="left" w:pos="4200"/>
        </w:tabs>
        <w:ind w:left="720"/>
      </w:pPr>
      <w:r>
        <w:t>we m</w:t>
      </w:r>
      <w:r w:rsidR="00B664CF">
        <w:t>ust come</w:t>
      </w:r>
      <w:r w:rsidR="00415F40">
        <w:t xml:space="preserve"> to the fortified towns!</w:t>
      </w:r>
      <w:r w:rsidR="00003510">
        <w:t>’</w:t>
      </w:r>
    </w:p>
    <w:p w:rsidR="00A9674C" w:rsidRDefault="00A9674C" w:rsidP="00621D22">
      <w:r>
        <w:rPr>
          <w:vertAlign w:val="superscript"/>
        </w:rPr>
        <w:t>6</w:t>
      </w:r>
      <w:r w:rsidR="00B97BF9">
        <w:t>L</w:t>
      </w:r>
      <w:r w:rsidR="003A7BC0">
        <w:t>ift up a flag</w:t>
      </w:r>
      <w:r w:rsidR="00B20520">
        <w:t>,</w:t>
      </w:r>
      <w:r w:rsidR="001F67B7">
        <w:rPr>
          <w:vertAlign w:val="superscript"/>
        </w:rPr>
        <w:t>d</w:t>
      </w:r>
      <w:r>
        <w:t xml:space="preserve"> to Zion,</w:t>
      </w:r>
    </w:p>
    <w:p w:rsidR="00A9674C" w:rsidRDefault="006F1EA1" w:rsidP="00621D22">
      <w:r>
        <w:tab/>
      </w:r>
      <w:r w:rsidR="00B36821">
        <w:t>make safe</w:t>
      </w:r>
      <w:r w:rsidR="00CF4E86">
        <w:t>,</w:t>
      </w:r>
      <w:r w:rsidR="001F67B7">
        <w:rPr>
          <w:vertAlign w:val="superscript"/>
        </w:rPr>
        <w:t>e</w:t>
      </w:r>
      <w:r w:rsidR="00CF4E86">
        <w:t xml:space="preserve"> d</w:t>
      </w:r>
      <w:r w:rsidR="00B664CF">
        <w:t>on’t stand around</w:t>
      </w:r>
      <w:r w:rsidR="00CF4E86">
        <w:t>.</w:t>
      </w:r>
      <w:r w:rsidR="00003510">
        <w:t>”</w:t>
      </w:r>
    </w:p>
    <w:p w:rsidR="00A9674C" w:rsidRDefault="00C91D60" w:rsidP="00621D22">
      <w:r>
        <w:lastRenderedPageBreak/>
        <w:t>Because I am mak</w:t>
      </w:r>
      <w:r w:rsidR="00A9674C">
        <w:t xml:space="preserve">ing dire trouble </w:t>
      </w:r>
      <w:r>
        <w:t xml:space="preserve">come </w:t>
      </w:r>
      <w:r w:rsidR="00A9674C">
        <w:t>from the north,</w:t>
      </w:r>
    </w:p>
    <w:p w:rsidR="00A9674C" w:rsidRDefault="00E90DBF" w:rsidP="00621D22">
      <w:r>
        <w:tab/>
        <w:t>a great</w:t>
      </w:r>
      <w:r w:rsidR="000C26DA">
        <w:t xml:space="preserve"> shattering.</w:t>
      </w:r>
    </w:p>
    <w:p w:rsidR="00A9674C" w:rsidRDefault="00A9674C" w:rsidP="00621D22">
      <w:r>
        <w:rPr>
          <w:vertAlign w:val="superscript"/>
        </w:rPr>
        <w:t>7</w:t>
      </w:r>
      <w:r>
        <w:t>A l</w:t>
      </w:r>
      <w:r w:rsidR="00AC3E32">
        <w:t>ion has gone up from its thicket</w:t>
      </w:r>
      <w:r>
        <w:t>,</w:t>
      </w:r>
    </w:p>
    <w:p w:rsidR="00A9674C" w:rsidRPr="001F67B7" w:rsidRDefault="00754E95" w:rsidP="00621D22">
      <w:pPr>
        <w:rPr>
          <w:vertAlign w:val="superscript"/>
        </w:rPr>
      </w:pPr>
      <w:r>
        <w:tab/>
        <w:t>a devastator</w:t>
      </w:r>
      <w:r w:rsidR="00A9674C">
        <w:t xml:space="preserve"> of nations</w:t>
      </w:r>
      <w:r w:rsidR="00B20520">
        <w:t xml:space="preserve"> – he </w:t>
      </w:r>
      <w:r w:rsidR="00170C28">
        <w:t>has made his</w:t>
      </w:r>
      <w:r w:rsidR="00A9674C">
        <w:t xml:space="preserve"> move.</w:t>
      </w:r>
      <w:r w:rsidR="001F67B7">
        <w:rPr>
          <w:vertAlign w:val="superscript"/>
        </w:rPr>
        <w:t>f</w:t>
      </w:r>
    </w:p>
    <w:p w:rsidR="00A9674C" w:rsidRDefault="00A9674C" w:rsidP="00621D22">
      <w:r>
        <w:t>He has gone out from his place</w:t>
      </w:r>
    </w:p>
    <w:p w:rsidR="00A9674C" w:rsidRDefault="00A64370" w:rsidP="00621D22">
      <w:r>
        <w:tab/>
        <w:t>to make</w:t>
      </w:r>
      <w:r w:rsidR="00A9674C">
        <w:t xml:space="preserve"> your country into a desolation. </w:t>
      </w:r>
    </w:p>
    <w:p w:rsidR="00A9674C" w:rsidRDefault="00C13F8E" w:rsidP="00621D22">
      <w:r>
        <w:t>Your towns will fall into ruins</w:t>
      </w:r>
      <w:r w:rsidR="00A9674C">
        <w:t>,</w:t>
      </w:r>
    </w:p>
    <w:p w:rsidR="00A9674C" w:rsidRDefault="00B23FB9" w:rsidP="00621D22">
      <w:r>
        <w:tab/>
        <w:t>so that there is no one living there</w:t>
      </w:r>
      <w:r w:rsidR="00A9674C">
        <w:t>.</w:t>
      </w:r>
    </w:p>
    <w:p w:rsidR="00D945C4" w:rsidRDefault="00D945C4" w:rsidP="00621D22"/>
    <w:p w:rsidR="00A9674C" w:rsidRDefault="00A9674C" w:rsidP="00621D22">
      <w:r>
        <w:rPr>
          <w:vertAlign w:val="superscript"/>
        </w:rPr>
        <w:t>8</w:t>
      </w:r>
      <w:r>
        <w:t xml:space="preserve">Because of this put on sack, </w:t>
      </w:r>
    </w:p>
    <w:p w:rsidR="00A9674C" w:rsidRDefault="00A9674C" w:rsidP="00621D22">
      <w:r>
        <w:tab/>
        <w:t>lament and wail,</w:t>
      </w:r>
    </w:p>
    <w:p w:rsidR="00D966A9" w:rsidRDefault="00A9674C" w:rsidP="00621D22">
      <w:r>
        <w:t xml:space="preserve">Because it has </w:t>
      </w:r>
      <w:r w:rsidR="0063567C">
        <w:t xml:space="preserve">not </w:t>
      </w:r>
      <w:r>
        <w:t xml:space="preserve">turned back </w:t>
      </w:r>
      <w:r w:rsidR="00D966A9">
        <w:t>–</w:t>
      </w:r>
      <w:r>
        <w:t xml:space="preserve"> </w:t>
      </w:r>
    </w:p>
    <w:p w:rsidR="00A9674C" w:rsidRDefault="00673E67" w:rsidP="00676DB3">
      <w:pPr>
        <w:tabs>
          <w:tab w:val="left" w:pos="5970"/>
        </w:tabs>
        <w:ind w:left="720"/>
      </w:pPr>
      <w:r>
        <w:t>Yahweh’s angry blaz</w:t>
      </w:r>
      <w:r w:rsidR="00D966A9">
        <w:t>ing – from us.</w:t>
      </w:r>
      <w:r w:rsidR="001F67B7">
        <w:rPr>
          <w:vertAlign w:val="superscript"/>
        </w:rPr>
        <w:t>g</w:t>
      </w:r>
      <w:r w:rsidR="00676DB3">
        <w:tab/>
      </w:r>
    </w:p>
    <w:p w:rsidR="00D966A9" w:rsidRDefault="00D966A9" w:rsidP="00D966A9">
      <w:pPr>
        <w:ind w:left="720"/>
      </w:pPr>
    </w:p>
    <w:p w:rsidR="00D966A9" w:rsidRDefault="00D966A9" w:rsidP="00D966A9">
      <w:r>
        <w:rPr>
          <w:vertAlign w:val="superscript"/>
        </w:rPr>
        <w:t>9</w:t>
      </w:r>
      <w:r>
        <w:t>And on that day (Yahweh’s affirmation):</w:t>
      </w:r>
    </w:p>
    <w:p w:rsidR="00D966A9" w:rsidRDefault="00D966A9" w:rsidP="00D966A9"/>
    <w:p w:rsidR="00D966A9" w:rsidRDefault="00D966A9" w:rsidP="00D966A9">
      <w:r>
        <w:t>The king’s mind and the officials’ mind wi</w:t>
      </w:r>
      <w:r w:rsidR="00BF04A5">
        <w:t>ll give up the ghost,</w:t>
      </w:r>
    </w:p>
    <w:p w:rsidR="00170C28" w:rsidRDefault="00D966A9" w:rsidP="00D966A9">
      <w:r>
        <w:tab/>
        <w:t xml:space="preserve">the priests will be desolate, </w:t>
      </w:r>
    </w:p>
    <w:p w:rsidR="00D966A9" w:rsidRDefault="00D966A9" w:rsidP="00170C28">
      <w:pPr>
        <w:ind w:left="720"/>
      </w:pPr>
      <w:r>
        <w:t>th</w:t>
      </w:r>
      <w:r w:rsidR="00BF04A5">
        <w:t>e prophets – they will be bewildered</w:t>
      </w:r>
      <w:r>
        <w:t>.</w:t>
      </w:r>
      <w:r w:rsidR="001F67B7">
        <w:rPr>
          <w:vertAlign w:val="superscript"/>
        </w:rPr>
        <w:t>h</w:t>
      </w:r>
      <w:r>
        <w:t xml:space="preserve"> </w:t>
      </w:r>
    </w:p>
    <w:p w:rsidR="00D966A9" w:rsidRDefault="00D966A9" w:rsidP="00D966A9"/>
    <w:p w:rsidR="00D1020D" w:rsidRPr="007D1784" w:rsidRDefault="00D1020D" w:rsidP="00D1020D">
      <w:pPr>
        <w:rPr>
          <w:vertAlign w:val="superscript"/>
        </w:rPr>
      </w:pPr>
      <w:r>
        <w:rPr>
          <w:vertAlign w:val="superscript"/>
        </w:rPr>
        <w:t>10</w:t>
      </w:r>
      <w:r>
        <w:t>I said</w:t>
      </w:r>
      <w:r w:rsidR="001F67B7">
        <w:rPr>
          <w:vertAlign w:val="superscript"/>
        </w:rPr>
        <w:t>i</w:t>
      </w:r>
      <w:r>
        <w:t xml:space="preserve"> “Ah, Lord Ya</w:t>
      </w:r>
      <w:r w:rsidR="00F10A7A">
        <w:t>hweh, therefore you have delud</w:t>
      </w:r>
      <w:r w:rsidR="00751D08">
        <w:t>ed,</w:t>
      </w:r>
      <w:r w:rsidR="00F10A7A">
        <w:t xml:space="preserve"> delud</w:t>
      </w:r>
      <w:r>
        <w:t>ed</w:t>
      </w:r>
      <w:r w:rsidR="001F67B7">
        <w:rPr>
          <w:vertAlign w:val="superscript"/>
        </w:rPr>
        <w:t>j</w:t>
      </w:r>
      <w:r>
        <w:t xml:space="preserve"> this people and Jerusalem, saying ‘It will be well with you,’ and the sword has reached</w:t>
      </w:r>
      <w:r w:rsidR="001F67B7">
        <w:rPr>
          <w:vertAlign w:val="superscript"/>
        </w:rPr>
        <w:t>k</w:t>
      </w:r>
      <w:r>
        <w:t xml:space="preserve"> </w:t>
      </w:r>
      <w:r w:rsidR="00B53668">
        <w:t xml:space="preserve">right to </w:t>
      </w:r>
      <w:r>
        <w:t>the throat!</w:t>
      </w:r>
      <w:r w:rsidR="007D1784">
        <w:rPr>
          <w:vertAlign w:val="superscript"/>
        </w:rPr>
        <w:t>l</w:t>
      </w:r>
    </w:p>
    <w:p w:rsidR="00D1020D" w:rsidRDefault="00D1020D" w:rsidP="00D1020D">
      <w:pPr>
        <w:rPr>
          <w:vertAlign w:val="superscript"/>
        </w:rPr>
      </w:pPr>
    </w:p>
    <w:p w:rsidR="00D1020D" w:rsidRDefault="00D1020D" w:rsidP="00D1020D">
      <w:r>
        <w:rPr>
          <w:vertAlign w:val="superscript"/>
        </w:rPr>
        <w:t>11</w:t>
      </w:r>
      <w:r>
        <w:t>At that time it will be said of this people and of Jerusalem:</w:t>
      </w:r>
    </w:p>
    <w:p w:rsidR="00D1020D" w:rsidRDefault="00D1020D" w:rsidP="00D1020D"/>
    <w:p w:rsidR="00D1020D" w:rsidRDefault="00F437EF" w:rsidP="00D1020D">
      <w:r>
        <w:t>A scorching wind</w:t>
      </w:r>
      <w:r w:rsidR="007D1784">
        <w:rPr>
          <w:vertAlign w:val="superscript"/>
        </w:rPr>
        <w:t>m</w:t>
      </w:r>
      <w:r w:rsidR="007D1784">
        <w:t xml:space="preserve"> </w:t>
      </w:r>
      <w:r w:rsidR="00F53007">
        <w:t>on</w:t>
      </w:r>
      <w:r w:rsidR="00D1020D">
        <w:t xml:space="preserve"> the bare heights in the wilderness,</w:t>
      </w:r>
    </w:p>
    <w:p w:rsidR="00D1020D" w:rsidRDefault="00D1020D" w:rsidP="00D1020D">
      <w:r>
        <w:t xml:space="preserve"> </w:t>
      </w:r>
      <w:r>
        <w:tab/>
      </w:r>
      <w:r w:rsidR="00C67019">
        <w:t>the path of my dear people!</w:t>
      </w:r>
      <w:r w:rsidR="007D1784">
        <w:rPr>
          <w:vertAlign w:val="superscript"/>
        </w:rPr>
        <w:t>n</w:t>
      </w:r>
      <w:r>
        <w:t xml:space="preserve"> </w:t>
      </w:r>
    </w:p>
    <w:p w:rsidR="00EA4BD0" w:rsidRDefault="00D1020D" w:rsidP="00D1020D">
      <w:r>
        <w:t xml:space="preserve">Not to winnow, </w:t>
      </w:r>
      <w:r>
        <w:tab/>
      </w:r>
    </w:p>
    <w:p w:rsidR="00D1020D" w:rsidRPr="007D1784" w:rsidRDefault="008C6393" w:rsidP="00EA4BD0">
      <w:pPr>
        <w:ind w:left="720"/>
        <w:rPr>
          <w:vertAlign w:val="superscript"/>
        </w:rPr>
      </w:pPr>
      <w:r>
        <w:t>not to sift!</w:t>
      </w:r>
      <w:r w:rsidR="007D1784">
        <w:rPr>
          <w:vertAlign w:val="superscript"/>
        </w:rPr>
        <w:t>o</w:t>
      </w:r>
    </w:p>
    <w:p w:rsidR="00D1020D" w:rsidRDefault="00D1020D" w:rsidP="00D1020D">
      <w:r>
        <w:rPr>
          <w:vertAlign w:val="superscript"/>
        </w:rPr>
        <w:t>12</w:t>
      </w:r>
      <w:r w:rsidR="00EA4BD0">
        <w:t>A</w:t>
      </w:r>
      <w:r>
        <w:t xml:space="preserve"> wind too full for these –</w:t>
      </w:r>
      <w:r w:rsidR="007D1784">
        <w:rPr>
          <w:vertAlign w:val="superscript"/>
        </w:rPr>
        <w:t xml:space="preserve">p </w:t>
      </w:r>
      <w:r w:rsidR="00EA4BD0">
        <w:t xml:space="preserve">it </w:t>
      </w:r>
      <w:r>
        <w:t>comes for me;</w:t>
      </w:r>
    </w:p>
    <w:p w:rsidR="00D1020D" w:rsidRDefault="00D1020D" w:rsidP="00D1020D">
      <w:r>
        <w:tab/>
        <w:t>now I t</w:t>
      </w:r>
      <w:r w:rsidR="00885F6D">
        <w:t xml:space="preserve">oo will speak out </w:t>
      </w:r>
      <w:r w:rsidR="001370C7">
        <w:t xml:space="preserve">authoritative </w:t>
      </w:r>
      <w:r>
        <w:t>decisions to them.</w:t>
      </w:r>
    </w:p>
    <w:p w:rsidR="00D57608" w:rsidRDefault="00D57608" w:rsidP="00D1020D">
      <w:pPr>
        <w:tabs>
          <w:tab w:val="right" w:pos="9360"/>
        </w:tabs>
        <w:rPr>
          <w:vertAlign w:val="superscript"/>
        </w:rPr>
      </w:pPr>
    </w:p>
    <w:p w:rsidR="00D1020D" w:rsidRDefault="00D1020D" w:rsidP="00D1020D">
      <w:pPr>
        <w:tabs>
          <w:tab w:val="right" w:pos="9360"/>
        </w:tabs>
      </w:pPr>
      <w:r>
        <w:rPr>
          <w:vertAlign w:val="superscript"/>
        </w:rPr>
        <w:t>13</w:t>
      </w:r>
      <w:r w:rsidR="004F6AEF">
        <w:t xml:space="preserve">There, like </w:t>
      </w:r>
      <w:r>
        <w:t xml:space="preserve">clouds he goes up, </w:t>
      </w:r>
      <w:r>
        <w:tab/>
      </w:r>
    </w:p>
    <w:p w:rsidR="00D1020D" w:rsidRDefault="004F6AEF" w:rsidP="00D1020D">
      <w:r>
        <w:tab/>
        <w:t>like a</w:t>
      </w:r>
      <w:r w:rsidR="00D1020D">
        <w:t xml:space="preserve"> tornado his chariots.</w:t>
      </w:r>
    </w:p>
    <w:p w:rsidR="00D1020D" w:rsidRDefault="00D1020D" w:rsidP="00D1020D">
      <w:r>
        <w:t>His horses are lighter than eagles,</w:t>
      </w:r>
    </w:p>
    <w:p w:rsidR="00D1020D" w:rsidRDefault="008C6393" w:rsidP="00D1020D">
      <w:r>
        <w:tab/>
        <w:t>alas</w:t>
      </w:r>
      <w:r w:rsidR="00D1020D">
        <w:t xml:space="preserve"> for us, because we are destroyed!</w:t>
      </w:r>
    </w:p>
    <w:p w:rsidR="00D57608" w:rsidRDefault="00D57608" w:rsidP="00D1020D"/>
    <w:p w:rsidR="00D1020D" w:rsidRDefault="00D1020D" w:rsidP="00D1020D">
      <w:r>
        <w:rPr>
          <w:vertAlign w:val="superscript"/>
        </w:rPr>
        <w:t>14</w:t>
      </w:r>
      <w:r>
        <w:t>Wa</w:t>
      </w:r>
      <w:r w:rsidR="00612A1C">
        <w:t>sh your mind</w:t>
      </w:r>
      <w:r>
        <w:t xml:space="preserve"> of dire behavior, Jerusalem, </w:t>
      </w:r>
    </w:p>
    <w:p w:rsidR="00D1020D" w:rsidRDefault="00D1020D" w:rsidP="00D1020D">
      <w:r>
        <w:tab/>
        <w:t>in order that you may find deliverance.</w:t>
      </w:r>
    </w:p>
    <w:p w:rsidR="00D1020D" w:rsidRPr="007D1784" w:rsidRDefault="00C75FB9" w:rsidP="00D1020D">
      <w:pPr>
        <w:rPr>
          <w:vertAlign w:val="superscript"/>
        </w:rPr>
      </w:pPr>
      <w:r>
        <w:t>How long will it</w:t>
      </w:r>
      <w:r w:rsidR="00D1020D">
        <w:t xml:space="preserve"> lodge within you</w:t>
      </w:r>
      <w:r>
        <w:t>,</w:t>
      </w:r>
      <w:r w:rsidR="007D1784">
        <w:rPr>
          <w:vertAlign w:val="superscript"/>
        </w:rPr>
        <w:t>q</w:t>
      </w:r>
    </w:p>
    <w:p w:rsidR="00D1020D" w:rsidRDefault="00D1020D" w:rsidP="00D1020D">
      <w:r>
        <w:tab/>
        <w:t>your baneful</w:t>
      </w:r>
      <w:r w:rsidR="007D1784">
        <w:rPr>
          <w:vertAlign w:val="superscript"/>
        </w:rPr>
        <w:t>r</w:t>
      </w:r>
      <w:r>
        <w:t xml:space="preserve"> plans?</w:t>
      </w:r>
    </w:p>
    <w:p w:rsidR="00D1020D" w:rsidRDefault="00D1020D" w:rsidP="00D1020D">
      <w:r>
        <w:rPr>
          <w:vertAlign w:val="superscript"/>
        </w:rPr>
        <w:t>15</w:t>
      </w:r>
      <w:r>
        <w:t>Because a voice is announcing</w:t>
      </w:r>
      <w:r w:rsidR="007D1784">
        <w:rPr>
          <w:vertAlign w:val="superscript"/>
        </w:rPr>
        <w:t>s</w:t>
      </w:r>
      <w:r>
        <w:t xml:space="preserve"> from Dan, </w:t>
      </w:r>
    </w:p>
    <w:p w:rsidR="00D1020D" w:rsidRDefault="00D1020D" w:rsidP="00D1020D">
      <w:r>
        <w:tab/>
        <w:t xml:space="preserve">it is making </w:t>
      </w:r>
      <w:r w:rsidR="00975688">
        <w:t>something baneful</w:t>
      </w:r>
      <w:r w:rsidR="007D1784">
        <w:rPr>
          <w:vertAlign w:val="superscript"/>
        </w:rPr>
        <w:t>t</w:t>
      </w:r>
      <w:r>
        <w:t xml:space="preserve"> heard from the highland of Ephraim.</w:t>
      </w:r>
    </w:p>
    <w:p w:rsidR="00D1020D" w:rsidRDefault="00D1020D" w:rsidP="00D1020D">
      <w:r>
        <w:rPr>
          <w:vertAlign w:val="superscript"/>
        </w:rPr>
        <w:t>16</w:t>
      </w:r>
      <w:r w:rsidR="00427BF3">
        <w:t>”Make the nations mindful, ‘There,</w:t>
      </w:r>
      <w:r w:rsidR="00085A80">
        <w:t>’</w:t>
      </w:r>
    </w:p>
    <w:p w:rsidR="00D1020D" w:rsidRDefault="00427BF3" w:rsidP="007D1784">
      <w:pPr>
        <w:tabs>
          <w:tab w:val="left" w:pos="720"/>
          <w:tab w:val="left" w:pos="1440"/>
          <w:tab w:val="left" w:pos="2160"/>
          <w:tab w:val="left" w:pos="2880"/>
          <w:tab w:val="left" w:pos="3600"/>
          <w:tab w:val="left" w:pos="4320"/>
          <w:tab w:val="left" w:pos="5505"/>
        </w:tabs>
      </w:pPr>
      <w:r>
        <w:tab/>
        <w:t>make it heard, ‘</w:t>
      </w:r>
      <w:r w:rsidR="00D1020D">
        <w:t>against Jerusalem!</w:t>
      </w:r>
      <w:r>
        <w:t>’</w:t>
      </w:r>
      <w:r w:rsidR="00D1020D">
        <w:t>”</w:t>
      </w:r>
      <w:r w:rsidR="007D1784">
        <w:tab/>
      </w:r>
    </w:p>
    <w:p w:rsidR="00D1020D" w:rsidRDefault="00D1020D" w:rsidP="00D1020D">
      <w:r>
        <w:t>Watchers</w:t>
      </w:r>
      <w:r w:rsidR="007D1784">
        <w:rPr>
          <w:vertAlign w:val="superscript"/>
        </w:rPr>
        <w:t>u</w:t>
      </w:r>
      <w:r>
        <w:t xml:space="preserve"> are coming from a country far away,</w:t>
      </w:r>
    </w:p>
    <w:p w:rsidR="00D1020D" w:rsidRDefault="00D1020D" w:rsidP="00D1020D">
      <w:r>
        <w:tab/>
        <w:t>they are giving</w:t>
      </w:r>
      <w:r w:rsidR="007D1784">
        <w:rPr>
          <w:vertAlign w:val="superscript"/>
        </w:rPr>
        <w:t>v</w:t>
      </w:r>
      <w:r>
        <w:t xml:space="preserve"> their voice against the towns of Judah!</w:t>
      </w:r>
    </w:p>
    <w:p w:rsidR="00D1020D" w:rsidRDefault="00D1020D" w:rsidP="00A23F06">
      <w:r>
        <w:rPr>
          <w:vertAlign w:val="superscript"/>
        </w:rPr>
        <w:t>17</w:t>
      </w:r>
      <w:r>
        <w:t xml:space="preserve">Like </w:t>
      </w:r>
      <w:r w:rsidR="003556C5">
        <w:t>people keeping guard</w:t>
      </w:r>
      <w:r w:rsidR="00A23F06">
        <w:t xml:space="preserve"> of the open country </w:t>
      </w:r>
      <w:r w:rsidR="00620A7F">
        <w:t>they have come against it</w:t>
      </w:r>
      <w:r>
        <w:t xml:space="preserve"> all around,</w:t>
      </w:r>
    </w:p>
    <w:p w:rsidR="00D1020D" w:rsidRDefault="00620A7F" w:rsidP="00D1020D">
      <w:r>
        <w:lastRenderedPageBreak/>
        <w:tab/>
        <w:t>because it</w:t>
      </w:r>
      <w:r w:rsidR="00D1020D">
        <w:t xml:space="preserve"> has rebelled against me (Yahweh’s affirmation).</w:t>
      </w:r>
    </w:p>
    <w:p w:rsidR="00D1020D" w:rsidRDefault="00D1020D" w:rsidP="00D1020D">
      <w:r>
        <w:rPr>
          <w:vertAlign w:val="superscript"/>
        </w:rPr>
        <w:t>18</w:t>
      </w:r>
      <w:r w:rsidR="00916621">
        <w:t>Your path and your practice</w:t>
      </w:r>
      <w:r>
        <w:t xml:space="preserve">s – </w:t>
      </w:r>
    </w:p>
    <w:p w:rsidR="00D1020D" w:rsidRDefault="00D1020D" w:rsidP="00D1020D">
      <w:pPr>
        <w:ind w:left="720"/>
      </w:pPr>
      <w:r>
        <w:t>they have done</w:t>
      </w:r>
      <w:r w:rsidR="007D1784">
        <w:rPr>
          <w:vertAlign w:val="superscript"/>
        </w:rPr>
        <w:t>w</w:t>
      </w:r>
      <w:r>
        <w:t xml:space="preserve"> these things for you.</w:t>
      </w:r>
    </w:p>
    <w:p w:rsidR="00D1020D" w:rsidRDefault="009101A0" w:rsidP="00D1020D">
      <w:r>
        <w:t>This is your direness</w:t>
      </w:r>
      <w:r w:rsidR="008229F8">
        <w:t>, because it’s</w:t>
      </w:r>
      <w:r w:rsidR="00D1020D">
        <w:t xml:space="preserve"> </w:t>
      </w:r>
      <w:r w:rsidR="006D3C62">
        <w:t xml:space="preserve">something </w:t>
      </w:r>
      <w:r w:rsidR="00D1020D">
        <w:t>bitter,</w:t>
      </w:r>
      <w:r w:rsidR="007D1784">
        <w:rPr>
          <w:vertAlign w:val="superscript"/>
        </w:rPr>
        <w:t>x</w:t>
      </w:r>
      <w:r w:rsidR="00D1020D">
        <w:t xml:space="preserve"> </w:t>
      </w:r>
    </w:p>
    <w:p w:rsidR="00D1020D" w:rsidRPr="007D1784" w:rsidRDefault="008229F8" w:rsidP="00D1020D">
      <w:pPr>
        <w:ind w:left="720"/>
        <w:rPr>
          <w:vertAlign w:val="superscript"/>
        </w:rPr>
      </w:pPr>
      <w:r>
        <w:t xml:space="preserve">because it </w:t>
      </w:r>
      <w:r w:rsidR="00427BF3">
        <w:t>has reached right to your inner being</w:t>
      </w:r>
      <w:r w:rsidR="00D1020D">
        <w:t>.</w:t>
      </w:r>
      <w:r w:rsidR="007D1784">
        <w:rPr>
          <w:vertAlign w:val="superscript"/>
        </w:rPr>
        <w:t>y</w:t>
      </w:r>
    </w:p>
    <w:p w:rsidR="001F67B7" w:rsidRDefault="001F67B7" w:rsidP="00D1020D">
      <w:pPr>
        <w:ind w:left="720"/>
      </w:pPr>
    </w:p>
    <w:p w:rsidR="001F67B7" w:rsidRDefault="001F67B7" w:rsidP="001F67B7">
      <w:pPr>
        <w:pStyle w:val="FootnoteText"/>
        <w:numPr>
          <w:ilvl w:val="0"/>
          <w:numId w:val="49"/>
        </w:numPr>
        <w:rPr>
          <w:sz w:val="22"/>
          <w:szCs w:val="22"/>
        </w:rPr>
      </w:pPr>
      <w:r w:rsidRPr="001F67B7">
        <w:rPr>
          <w:sz w:val="22"/>
          <w:szCs w:val="22"/>
        </w:rPr>
        <w:t xml:space="preserve">The abb’a’ order of the line with the verbs enclosing the noun phrases makes for a strong beginning. </w:t>
      </w:r>
    </w:p>
    <w:p w:rsidR="001F67B7" w:rsidRDefault="001F67B7" w:rsidP="001F67B7">
      <w:pPr>
        <w:pStyle w:val="FootnoteText"/>
        <w:numPr>
          <w:ilvl w:val="0"/>
          <w:numId w:val="49"/>
        </w:numPr>
        <w:rPr>
          <w:sz w:val="22"/>
          <w:szCs w:val="22"/>
        </w:rPr>
      </w:pPr>
      <w:r w:rsidRPr="001F67B7">
        <w:rPr>
          <w:sz w:val="22"/>
          <w:szCs w:val="22"/>
        </w:rPr>
        <w:t xml:space="preserve">K prefixes the verb with </w:t>
      </w:r>
      <w:r w:rsidRPr="001F67B7">
        <w:rPr>
          <w:i/>
          <w:sz w:val="22"/>
          <w:szCs w:val="22"/>
        </w:rPr>
        <w:t>w</w:t>
      </w:r>
      <w:r w:rsidRPr="001F67B7">
        <w:rPr>
          <w:rFonts w:cstheme="minorHAnsi"/>
          <w:i/>
          <w:sz w:val="22"/>
          <w:szCs w:val="22"/>
        </w:rPr>
        <w:t>ә</w:t>
      </w:r>
      <w:r w:rsidRPr="001F67B7">
        <w:rPr>
          <w:sz w:val="22"/>
          <w:szCs w:val="22"/>
        </w:rPr>
        <w:t xml:space="preserve"> (cf. Vg; haplog in Q or dittog in K). The prospective announcers through v. 5 are then lookouts addressing Judah and Jerusalem rather than supernatural aides told to commission the lookouts.</w:t>
      </w:r>
    </w:p>
    <w:p w:rsidR="001F67B7" w:rsidRDefault="001F67B7" w:rsidP="001F67B7">
      <w:pPr>
        <w:pStyle w:val="FootnoteText"/>
        <w:numPr>
          <w:ilvl w:val="0"/>
          <w:numId w:val="49"/>
        </w:numPr>
        <w:rPr>
          <w:sz w:val="22"/>
          <w:szCs w:val="22"/>
        </w:rPr>
      </w:pPr>
      <w:r w:rsidRPr="001F67B7">
        <w:rPr>
          <w:sz w:val="22"/>
          <w:szCs w:val="22"/>
        </w:rPr>
        <w:t xml:space="preserve">The use of </w:t>
      </w:r>
      <w:r w:rsidRPr="001F67B7">
        <w:rPr>
          <w:i/>
          <w:sz w:val="22"/>
          <w:szCs w:val="22"/>
        </w:rPr>
        <w:t>m</w:t>
      </w:r>
      <w:r w:rsidRPr="001F67B7">
        <w:rPr>
          <w:rFonts w:cstheme="minorHAnsi"/>
          <w:i/>
          <w:sz w:val="22"/>
          <w:szCs w:val="22"/>
        </w:rPr>
        <w:t xml:space="preserve">ālē’ </w:t>
      </w:r>
      <w:r w:rsidRPr="001F67B7">
        <w:rPr>
          <w:rFonts w:cstheme="minorHAnsi"/>
          <w:sz w:val="22"/>
          <w:szCs w:val="22"/>
        </w:rPr>
        <w:t xml:space="preserve">piel is unique; the nearest parallel is the hitpael meaning “mass together” (cf. the noun </w:t>
      </w:r>
      <w:r w:rsidRPr="001F67B7">
        <w:rPr>
          <w:rFonts w:cstheme="minorHAnsi"/>
          <w:i/>
          <w:sz w:val="22"/>
          <w:szCs w:val="22"/>
        </w:rPr>
        <w:t>mәlō’</w:t>
      </w:r>
      <w:r w:rsidRPr="001F67B7">
        <w:rPr>
          <w:rFonts w:cstheme="minorHAnsi"/>
          <w:sz w:val="22"/>
          <w:szCs w:val="22"/>
        </w:rPr>
        <w:t xml:space="preserve">; Rashi in </w:t>
      </w:r>
      <w:r w:rsidRPr="001F67B7">
        <w:rPr>
          <w:i/>
          <w:sz w:val="22"/>
          <w:szCs w:val="22"/>
        </w:rPr>
        <w:t>miqrā’ôt g</w:t>
      </w:r>
      <w:r w:rsidRPr="001F67B7">
        <w:rPr>
          <w:rFonts w:cstheme="minorHAnsi"/>
          <w:i/>
          <w:sz w:val="22"/>
          <w:szCs w:val="22"/>
        </w:rPr>
        <w:t>ә</w:t>
      </w:r>
      <w:r w:rsidRPr="001F67B7">
        <w:rPr>
          <w:i/>
          <w:sz w:val="22"/>
          <w:szCs w:val="22"/>
        </w:rPr>
        <w:t>dôlôt</w:t>
      </w:r>
      <w:r w:rsidRPr="001F67B7">
        <w:rPr>
          <w:rFonts w:cstheme="minorHAnsi"/>
          <w:i/>
          <w:sz w:val="22"/>
          <w:szCs w:val="22"/>
        </w:rPr>
        <w:t xml:space="preserve"> </w:t>
      </w:r>
      <w:r w:rsidRPr="001F67B7">
        <w:rPr>
          <w:rFonts w:cstheme="minorHAnsi"/>
          <w:sz w:val="22"/>
          <w:szCs w:val="22"/>
        </w:rPr>
        <w:t xml:space="preserve">on the passage). Following </w:t>
      </w:r>
      <w:r w:rsidRPr="001F67B7">
        <w:rPr>
          <w:rFonts w:cstheme="minorHAnsi"/>
          <w:i/>
          <w:sz w:val="22"/>
          <w:szCs w:val="22"/>
        </w:rPr>
        <w:t xml:space="preserve">qārā’ </w:t>
      </w:r>
      <w:r w:rsidRPr="001F67B7">
        <w:rPr>
          <w:rFonts w:cstheme="minorHAnsi"/>
          <w:sz w:val="22"/>
          <w:szCs w:val="22"/>
        </w:rPr>
        <w:t>asyndetically, it looks like an auxiliary verb, though such verbs usually precede the main verb (GK 120h; JM 177g).</w:t>
      </w:r>
    </w:p>
    <w:p w:rsidR="001F67B7" w:rsidRDefault="001F67B7" w:rsidP="001F67B7">
      <w:pPr>
        <w:pStyle w:val="FootnoteText"/>
        <w:numPr>
          <w:ilvl w:val="0"/>
          <w:numId w:val="49"/>
        </w:numPr>
        <w:rPr>
          <w:sz w:val="22"/>
          <w:szCs w:val="22"/>
        </w:rPr>
      </w:pPr>
      <w:r w:rsidRPr="001F67B7">
        <w:rPr>
          <w:sz w:val="22"/>
          <w:szCs w:val="22"/>
        </w:rPr>
        <w:t>LXX has “flee”: see the note on v. 21.</w:t>
      </w:r>
    </w:p>
    <w:p w:rsidR="001F67B7" w:rsidRDefault="001F67B7" w:rsidP="001F67B7">
      <w:pPr>
        <w:pStyle w:val="FootnoteText"/>
        <w:numPr>
          <w:ilvl w:val="0"/>
          <w:numId w:val="49"/>
        </w:numPr>
        <w:rPr>
          <w:sz w:val="22"/>
          <w:szCs w:val="22"/>
        </w:rPr>
      </w:pPr>
      <w:r w:rsidRPr="001F67B7">
        <w:rPr>
          <w:sz w:val="22"/>
          <w:szCs w:val="22"/>
        </w:rPr>
        <w:t xml:space="preserve">Whereas LXX, Vg imply an intransitive qal meaning, “take refuge, be safe,” </w:t>
      </w:r>
      <w:r w:rsidRPr="001F67B7">
        <w:rPr>
          <w:i/>
          <w:sz w:val="22"/>
          <w:szCs w:val="22"/>
        </w:rPr>
        <w:t>h</w:t>
      </w:r>
      <w:r w:rsidRPr="001F67B7">
        <w:rPr>
          <w:rFonts w:cstheme="minorHAnsi"/>
          <w:i/>
          <w:sz w:val="22"/>
          <w:szCs w:val="22"/>
        </w:rPr>
        <w:t>ā‘îzû</w:t>
      </w:r>
      <w:r w:rsidRPr="001F67B7">
        <w:rPr>
          <w:sz w:val="22"/>
          <w:szCs w:val="22"/>
        </w:rPr>
        <w:t xml:space="preserve"> is hiphil (see BDB), suggesting “get people to safety”; </w:t>
      </w:r>
      <w:r w:rsidRPr="001F67B7">
        <w:rPr>
          <w:i/>
          <w:sz w:val="22"/>
          <w:szCs w:val="22"/>
        </w:rPr>
        <w:t xml:space="preserve">make safe </w:t>
      </w:r>
      <w:r w:rsidRPr="001F67B7">
        <w:rPr>
          <w:sz w:val="22"/>
          <w:szCs w:val="22"/>
        </w:rPr>
        <w:t>can be understood either way.</w:t>
      </w:r>
    </w:p>
    <w:p w:rsidR="001F67B7" w:rsidRDefault="001F67B7" w:rsidP="001F67B7">
      <w:pPr>
        <w:pStyle w:val="FootnoteText"/>
        <w:numPr>
          <w:ilvl w:val="0"/>
          <w:numId w:val="49"/>
        </w:numPr>
        <w:rPr>
          <w:sz w:val="22"/>
          <w:szCs w:val="22"/>
        </w:rPr>
      </w:pPr>
      <w:r w:rsidRPr="001F67B7">
        <w:rPr>
          <w:sz w:val="22"/>
          <w:szCs w:val="22"/>
        </w:rPr>
        <w:t>Like the verbs in vv. 5a</w:t>
      </w:r>
      <w:r w:rsidRPr="001F67B7">
        <w:rPr>
          <w:rFonts w:cstheme="minorHAnsi"/>
          <w:sz w:val="22"/>
          <w:szCs w:val="22"/>
        </w:rPr>
        <w:t>αβ and 9b</w:t>
      </w:r>
      <w:r w:rsidRPr="001F67B7">
        <w:rPr>
          <w:sz w:val="22"/>
          <w:szCs w:val="22"/>
        </w:rPr>
        <w:t>, the verbs enclose the broadly abb’a’ line.</w:t>
      </w:r>
    </w:p>
    <w:p w:rsidR="001F67B7" w:rsidRDefault="001F67B7" w:rsidP="001F67B7">
      <w:pPr>
        <w:pStyle w:val="FootnoteText"/>
        <w:numPr>
          <w:ilvl w:val="0"/>
          <w:numId w:val="49"/>
        </w:numPr>
        <w:rPr>
          <w:sz w:val="22"/>
          <w:szCs w:val="22"/>
        </w:rPr>
      </w:pPr>
      <w:r w:rsidRPr="001F67B7">
        <w:rPr>
          <w:sz w:val="22"/>
          <w:szCs w:val="22"/>
        </w:rPr>
        <w:t>LXX has “from you.” MT has a unit marker here.</w:t>
      </w:r>
    </w:p>
    <w:p w:rsidR="001F67B7" w:rsidRDefault="001F67B7" w:rsidP="001F67B7">
      <w:pPr>
        <w:pStyle w:val="FootnoteText"/>
        <w:numPr>
          <w:ilvl w:val="0"/>
          <w:numId w:val="49"/>
        </w:numPr>
        <w:rPr>
          <w:sz w:val="22"/>
          <w:szCs w:val="22"/>
        </w:rPr>
      </w:pPr>
      <w:r w:rsidRPr="001F67B7">
        <w:rPr>
          <w:sz w:val="22"/>
          <w:szCs w:val="22"/>
        </w:rPr>
        <w:t>The verbs again enclose the abb’a’ cola in v. 9b (cf. v. 5a</w:t>
      </w:r>
      <w:r w:rsidRPr="001F67B7">
        <w:rPr>
          <w:rFonts w:cstheme="minorHAnsi"/>
          <w:sz w:val="22"/>
          <w:szCs w:val="22"/>
        </w:rPr>
        <w:t>αβ</w:t>
      </w:r>
      <w:r w:rsidRPr="001F67B7">
        <w:rPr>
          <w:sz w:val="22"/>
          <w:szCs w:val="22"/>
        </w:rPr>
        <w:t>), hold the parallel cola tightly together, and add to the force of the tricolon in bringing vv. 5-9 to a close. A has a section marker here.</w:t>
      </w:r>
    </w:p>
    <w:p w:rsidR="001F67B7" w:rsidRDefault="001F67B7" w:rsidP="001F67B7">
      <w:pPr>
        <w:pStyle w:val="FootnoteText"/>
        <w:numPr>
          <w:ilvl w:val="0"/>
          <w:numId w:val="49"/>
        </w:numPr>
        <w:rPr>
          <w:sz w:val="22"/>
          <w:szCs w:val="22"/>
        </w:rPr>
      </w:pPr>
      <w:r w:rsidRPr="001F67B7">
        <w:rPr>
          <w:sz w:val="22"/>
          <w:szCs w:val="22"/>
        </w:rPr>
        <w:t>The Alexandrian ms of LXX has “they said,” which enables v. 10 to read as the response of the leadership to whom v. 9 referred.</w:t>
      </w:r>
    </w:p>
    <w:p w:rsidR="001F67B7" w:rsidRDefault="001F67B7" w:rsidP="001F67B7">
      <w:pPr>
        <w:pStyle w:val="FootnoteText"/>
        <w:numPr>
          <w:ilvl w:val="0"/>
          <w:numId w:val="49"/>
        </w:numPr>
        <w:rPr>
          <w:sz w:val="22"/>
          <w:szCs w:val="22"/>
        </w:rPr>
      </w:pPr>
      <w:r w:rsidRPr="001F67B7">
        <w:rPr>
          <w:sz w:val="22"/>
          <w:szCs w:val="22"/>
        </w:rPr>
        <w:t>The infinitive precedes the finite verb, underlining the fact. Tg reworks the text so that it’s the false prophets who have deluded, Syr so that it’s Jeremiah who has done so.</w:t>
      </w:r>
    </w:p>
    <w:p w:rsidR="001F67B7" w:rsidRDefault="001F67B7" w:rsidP="001F67B7">
      <w:pPr>
        <w:pStyle w:val="FootnoteText"/>
        <w:numPr>
          <w:ilvl w:val="0"/>
          <w:numId w:val="49"/>
        </w:numPr>
        <w:rPr>
          <w:sz w:val="22"/>
          <w:szCs w:val="22"/>
        </w:rPr>
      </w:pPr>
      <w:r w:rsidRPr="001F67B7">
        <w:rPr>
          <w:sz w:val="22"/>
          <w:szCs w:val="22"/>
        </w:rPr>
        <w:t xml:space="preserve">DG 84 sees the verb with simple </w:t>
      </w:r>
      <w:r w:rsidRPr="001F67B7">
        <w:rPr>
          <w:i/>
          <w:sz w:val="22"/>
          <w:szCs w:val="22"/>
        </w:rPr>
        <w:t xml:space="preserve">waw </w:t>
      </w:r>
      <w:r w:rsidRPr="001F67B7">
        <w:rPr>
          <w:sz w:val="22"/>
          <w:szCs w:val="22"/>
        </w:rPr>
        <w:t xml:space="preserve">as referring to the same time as the previous verb but expressing contrast, though it does not really have this relationship with </w:t>
      </w:r>
      <w:r w:rsidRPr="001F67B7">
        <w:rPr>
          <w:i/>
          <w:sz w:val="22"/>
          <w:szCs w:val="22"/>
        </w:rPr>
        <w:t>hi</w:t>
      </w:r>
      <w:r w:rsidRPr="001F67B7">
        <w:rPr>
          <w:rFonts w:cstheme="minorHAnsi"/>
          <w:i/>
          <w:sz w:val="22"/>
          <w:szCs w:val="22"/>
        </w:rPr>
        <w:t>ššē’tā</w:t>
      </w:r>
      <w:r w:rsidRPr="001F67B7">
        <w:rPr>
          <w:rFonts w:cstheme="minorHAnsi"/>
          <w:sz w:val="22"/>
          <w:szCs w:val="22"/>
        </w:rPr>
        <w:t xml:space="preserve">; perhaps it continues the infinitive </w:t>
      </w:r>
      <w:r w:rsidRPr="001F67B7">
        <w:rPr>
          <w:rFonts w:cstheme="minorHAnsi"/>
          <w:i/>
          <w:sz w:val="22"/>
          <w:szCs w:val="22"/>
        </w:rPr>
        <w:t>lē’mōr</w:t>
      </w:r>
      <w:r w:rsidRPr="001F67B7">
        <w:rPr>
          <w:rFonts w:cstheme="minorHAnsi"/>
          <w:sz w:val="22"/>
          <w:szCs w:val="22"/>
        </w:rPr>
        <w:t xml:space="preserve"> with overlapping implications.</w:t>
      </w:r>
    </w:p>
    <w:p w:rsidR="001F67B7" w:rsidRDefault="001F67B7" w:rsidP="001F67B7">
      <w:pPr>
        <w:pStyle w:val="FootnoteText"/>
        <w:numPr>
          <w:ilvl w:val="0"/>
          <w:numId w:val="49"/>
        </w:numPr>
        <w:rPr>
          <w:sz w:val="22"/>
          <w:szCs w:val="22"/>
        </w:rPr>
      </w:pPr>
      <w:r w:rsidRPr="001F67B7">
        <w:rPr>
          <w:sz w:val="22"/>
          <w:szCs w:val="22"/>
        </w:rPr>
        <w:t xml:space="preserve">LXX, Vg have “the life”; see </w:t>
      </w:r>
      <w:r w:rsidRPr="001F67B7">
        <w:rPr>
          <w:i/>
          <w:sz w:val="22"/>
          <w:szCs w:val="22"/>
        </w:rPr>
        <w:t>HALOT</w:t>
      </w:r>
      <w:r w:rsidRPr="001F67B7">
        <w:rPr>
          <w:sz w:val="22"/>
          <w:szCs w:val="22"/>
        </w:rPr>
        <w:t xml:space="preserve"> for this concrete meaning of </w:t>
      </w:r>
      <w:r w:rsidRPr="001F67B7">
        <w:rPr>
          <w:i/>
          <w:sz w:val="22"/>
          <w:szCs w:val="22"/>
        </w:rPr>
        <w:t>nepe</w:t>
      </w:r>
      <w:r w:rsidRPr="001F67B7">
        <w:rPr>
          <w:rFonts w:cstheme="minorHAnsi"/>
          <w:i/>
          <w:sz w:val="22"/>
          <w:szCs w:val="22"/>
        </w:rPr>
        <w:t>š</w:t>
      </w:r>
      <w:r w:rsidRPr="001F67B7">
        <w:rPr>
          <w:sz w:val="22"/>
          <w:szCs w:val="22"/>
        </w:rPr>
        <w:t>.</w:t>
      </w:r>
    </w:p>
    <w:p w:rsidR="001F67B7" w:rsidRDefault="001F67B7" w:rsidP="001F67B7">
      <w:pPr>
        <w:pStyle w:val="FootnoteText"/>
        <w:numPr>
          <w:ilvl w:val="0"/>
          <w:numId w:val="49"/>
        </w:numPr>
        <w:rPr>
          <w:sz w:val="22"/>
          <w:szCs w:val="22"/>
        </w:rPr>
      </w:pPr>
      <w:r w:rsidRPr="001F67B7">
        <w:rPr>
          <w:sz w:val="22"/>
          <w:szCs w:val="22"/>
        </w:rPr>
        <w:t>Perhaps literally, “a wind of scorching” (Rudolph,</w:t>
      </w:r>
      <w:r w:rsidRPr="001F67B7">
        <w:rPr>
          <w:i/>
          <w:sz w:val="22"/>
          <w:szCs w:val="22"/>
        </w:rPr>
        <w:t xml:space="preserve"> Jeremia</w:t>
      </w:r>
      <w:r w:rsidRPr="001F67B7">
        <w:rPr>
          <w:sz w:val="22"/>
          <w:szCs w:val="22"/>
        </w:rPr>
        <w:t>, 34).</w:t>
      </w:r>
    </w:p>
    <w:p w:rsidR="001F67B7" w:rsidRDefault="001F67B7" w:rsidP="001F67B7">
      <w:pPr>
        <w:pStyle w:val="FootnoteText"/>
        <w:numPr>
          <w:ilvl w:val="0"/>
          <w:numId w:val="49"/>
        </w:numPr>
        <w:rPr>
          <w:sz w:val="22"/>
          <w:szCs w:val="22"/>
        </w:rPr>
      </w:pPr>
      <w:r w:rsidRPr="001F67B7">
        <w:rPr>
          <w:i/>
          <w:sz w:val="22"/>
          <w:szCs w:val="22"/>
        </w:rPr>
        <w:t>Bat-‘amm</w:t>
      </w:r>
      <w:r w:rsidRPr="001F67B7">
        <w:rPr>
          <w:rFonts w:cstheme="minorHAnsi"/>
          <w:i/>
          <w:sz w:val="22"/>
          <w:szCs w:val="22"/>
        </w:rPr>
        <w:t>î</w:t>
      </w:r>
      <w:r w:rsidRPr="001F67B7">
        <w:rPr>
          <w:sz w:val="22"/>
          <w:szCs w:val="22"/>
        </w:rPr>
        <w:t>, a defining genitive like “city of Jerusalem; but “daughter of my people” gives the wrong impression.</w:t>
      </w:r>
    </w:p>
    <w:p w:rsidR="001F67B7" w:rsidRDefault="001F67B7" w:rsidP="001F67B7">
      <w:pPr>
        <w:pStyle w:val="FootnoteText"/>
        <w:numPr>
          <w:ilvl w:val="0"/>
          <w:numId w:val="49"/>
        </w:numPr>
        <w:rPr>
          <w:sz w:val="22"/>
          <w:szCs w:val="22"/>
        </w:rPr>
      </w:pPr>
      <w:r w:rsidRPr="001F67B7">
        <w:rPr>
          <w:i/>
          <w:sz w:val="22"/>
          <w:szCs w:val="22"/>
        </w:rPr>
        <w:t>B</w:t>
      </w:r>
      <w:r w:rsidRPr="001F67B7">
        <w:rPr>
          <w:rFonts w:cstheme="minorHAnsi"/>
          <w:i/>
          <w:sz w:val="22"/>
          <w:szCs w:val="22"/>
        </w:rPr>
        <w:t>ā</w:t>
      </w:r>
      <w:r w:rsidRPr="001F67B7">
        <w:rPr>
          <w:i/>
          <w:sz w:val="22"/>
          <w:szCs w:val="22"/>
        </w:rPr>
        <w:t>rar</w:t>
      </w:r>
      <w:r w:rsidRPr="001F67B7">
        <w:rPr>
          <w:sz w:val="22"/>
          <w:szCs w:val="22"/>
        </w:rPr>
        <w:t xml:space="preserve"> means “purify,” but it gains its nuance here from the fact that </w:t>
      </w:r>
      <w:r w:rsidRPr="001F67B7">
        <w:rPr>
          <w:i/>
          <w:sz w:val="22"/>
          <w:szCs w:val="22"/>
        </w:rPr>
        <w:t>bar</w:t>
      </w:r>
      <w:r w:rsidRPr="001F67B7">
        <w:rPr>
          <w:sz w:val="22"/>
          <w:szCs w:val="22"/>
        </w:rPr>
        <w:t xml:space="preserve"> denotes grain (cf. 23:28).</w:t>
      </w:r>
    </w:p>
    <w:p w:rsidR="001F67B7" w:rsidRDefault="001F67B7" w:rsidP="001F67B7">
      <w:pPr>
        <w:pStyle w:val="FootnoteText"/>
        <w:numPr>
          <w:ilvl w:val="0"/>
          <w:numId w:val="49"/>
        </w:numPr>
        <w:rPr>
          <w:sz w:val="22"/>
          <w:szCs w:val="22"/>
        </w:rPr>
      </w:pPr>
      <w:r w:rsidRPr="001F67B7">
        <w:rPr>
          <w:sz w:val="22"/>
          <w:szCs w:val="22"/>
        </w:rPr>
        <w:t xml:space="preserve">The paronomasia </w:t>
      </w:r>
      <w:r w:rsidRPr="001F67B7">
        <w:rPr>
          <w:i/>
          <w:sz w:val="22"/>
          <w:szCs w:val="22"/>
        </w:rPr>
        <w:t>m</w:t>
      </w:r>
      <w:r w:rsidRPr="001F67B7">
        <w:rPr>
          <w:rFonts w:cstheme="minorHAnsi"/>
          <w:i/>
          <w:sz w:val="22"/>
          <w:szCs w:val="22"/>
        </w:rPr>
        <w:t xml:space="preserve">ālē’ mē’ēlleh </w:t>
      </w:r>
      <w:r w:rsidRPr="001F67B7">
        <w:rPr>
          <w:rFonts w:cstheme="minorHAnsi"/>
          <w:sz w:val="22"/>
          <w:szCs w:val="22"/>
        </w:rPr>
        <w:t xml:space="preserve">generates some ambiguity. </w:t>
      </w:r>
      <w:r w:rsidRPr="001F67B7">
        <w:rPr>
          <w:sz w:val="22"/>
          <w:szCs w:val="22"/>
        </w:rPr>
        <w:t xml:space="preserve">Vg has“a spirit full from these”—from the bare heights? Vg thus takes </w:t>
      </w:r>
      <w:r w:rsidRPr="001F67B7">
        <w:rPr>
          <w:i/>
          <w:sz w:val="22"/>
          <w:szCs w:val="22"/>
        </w:rPr>
        <w:t>r</w:t>
      </w:r>
      <w:r w:rsidRPr="001F67B7">
        <w:rPr>
          <w:rFonts w:cstheme="minorHAnsi"/>
          <w:i/>
          <w:sz w:val="22"/>
          <w:szCs w:val="22"/>
        </w:rPr>
        <w:t xml:space="preserve">ûaḥ </w:t>
      </w:r>
      <w:r w:rsidRPr="001F67B7">
        <w:rPr>
          <w:rFonts w:cstheme="minorHAnsi"/>
          <w:sz w:val="22"/>
          <w:szCs w:val="22"/>
        </w:rPr>
        <w:t>to denote wind in v. 11, spirit in v. 12. Tg, h</w:t>
      </w:r>
      <w:r w:rsidRPr="001F67B7">
        <w:rPr>
          <w:sz w:val="22"/>
          <w:szCs w:val="22"/>
        </w:rPr>
        <w:t>aving understood v. 10 to refer to false prophets, takes the wind to refer to the (false) spirit of prophecy. LXX has spirit both times. LXX and Vg thus imply that the “I” in vv. 11-12 is Jeremiah, as in v. 10. While it is difficult to envisage Jeremiah as the one who dispenses “authoritative decisions,” the verses do illustrate how it can be difficult to distinguish the “I” of Yahweh and the “I” of Jeremiah.</w:t>
      </w:r>
    </w:p>
    <w:p w:rsidR="001F67B7" w:rsidRDefault="001F67B7" w:rsidP="001F67B7">
      <w:pPr>
        <w:pStyle w:val="FootnoteText"/>
        <w:numPr>
          <w:ilvl w:val="0"/>
          <w:numId w:val="49"/>
        </w:numPr>
        <w:rPr>
          <w:sz w:val="22"/>
          <w:szCs w:val="22"/>
        </w:rPr>
      </w:pPr>
      <w:r w:rsidRPr="001F67B7">
        <w:rPr>
          <w:sz w:val="22"/>
          <w:szCs w:val="22"/>
        </w:rPr>
        <w:t xml:space="preserve">LXX, Vg, Tg thus take </w:t>
      </w:r>
      <w:r w:rsidRPr="001F67B7">
        <w:rPr>
          <w:i/>
          <w:sz w:val="22"/>
          <w:szCs w:val="22"/>
        </w:rPr>
        <w:t>t</w:t>
      </w:r>
      <w:r w:rsidRPr="001F67B7">
        <w:rPr>
          <w:rFonts w:cstheme="minorHAnsi"/>
          <w:i/>
          <w:sz w:val="22"/>
          <w:szCs w:val="22"/>
        </w:rPr>
        <w:t xml:space="preserve">ālîn </w:t>
      </w:r>
      <w:r w:rsidRPr="001F67B7">
        <w:rPr>
          <w:rFonts w:cstheme="minorHAnsi"/>
          <w:sz w:val="22"/>
          <w:szCs w:val="22"/>
        </w:rPr>
        <w:t xml:space="preserve"> as third person feminine singular qal (even though the subject is plural) rather than second person singular masculine hiphil “you allow to lodge,” despite the feminine subject.</w:t>
      </w:r>
    </w:p>
    <w:p w:rsidR="001F67B7" w:rsidRDefault="001F67B7" w:rsidP="001F67B7">
      <w:pPr>
        <w:pStyle w:val="FootnoteText"/>
        <w:numPr>
          <w:ilvl w:val="0"/>
          <w:numId w:val="49"/>
        </w:numPr>
        <w:rPr>
          <w:sz w:val="22"/>
          <w:szCs w:val="22"/>
        </w:rPr>
      </w:pPr>
      <w:r w:rsidRPr="001F67B7">
        <w:rPr>
          <w:sz w:val="22"/>
          <w:szCs w:val="22"/>
        </w:rPr>
        <w:t xml:space="preserve">LXX, Aq, Vg, take </w:t>
      </w:r>
      <w:r w:rsidRPr="001F67B7">
        <w:rPr>
          <w:i/>
          <w:sz w:val="22"/>
          <w:szCs w:val="22"/>
        </w:rPr>
        <w:t>’</w:t>
      </w:r>
      <w:r w:rsidRPr="001F67B7">
        <w:rPr>
          <w:rFonts w:cstheme="minorHAnsi"/>
          <w:i/>
          <w:sz w:val="22"/>
          <w:szCs w:val="22"/>
        </w:rPr>
        <w:t>āwen</w:t>
      </w:r>
      <w:r w:rsidRPr="001F67B7">
        <w:rPr>
          <w:rFonts w:cstheme="minorHAnsi"/>
          <w:sz w:val="22"/>
          <w:szCs w:val="22"/>
        </w:rPr>
        <w:t xml:space="preserve"> to denote trouble experienced, Sym to denote wickedness.</w:t>
      </w:r>
    </w:p>
    <w:p w:rsidR="001F67B7" w:rsidRDefault="001F67B7" w:rsidP="001F67B7">
      <w:pPr>
        <w:pStyle w:val="FootnoteText"/>
        <w:numPr>
          <w:ilvl w:val="0"/>
          <w:numId w:val="49"/>
        </w:numPr>
        <w:rPr>
          <w:sz w:val="22"/>
          <w:szCs w:val="22"/>
        </w:rPr>
      </w:pPr>
      <w:r w:rsidRPr="001F67B7">
        <w:rPr>
          <w:sz w:val="22"/>
          <w:szCs w:val="22"/>
        </w:rPr>
        <w:t xml:space="preserve">LXX, Vg have “a voice of one announcing.” </w:t>
      </w:r>
    </w:p>
    <w:p w:rsidR="001F67B7" w:rsidRDefault="001F67B7" w:rsidP="001F67B7">
      <w:pPr>
        <w:pStyle w:val="FootnoteText"/>
        <w:numPr>
          <w:ilvl w:val="0"/>
          <w:numId w:val="49"/>
        </w:numPr>
        <w:rPr>
          <w:sz w:val="22"/>
          <w:szCs w:val="22"/>
        </w:rPr>
      </w:pPr>
      <w:r w:rsidRPr="001F67B7">
        <w:rPr>
          <w:sz w:val="22"/>
          <w:szCs w:val="22"/>
        </w:rPr>
        <w:t xml:space="preserve">Vg assumes that </w:t>
      </w:r>
      <w:r w:rsidRPr="001F67B7">
        <w:rPr>
          <w:i/>
          <w:sz w:val="22"/>
          <w:szCs w:val="22"/>
        </w:rPr>
        <w:t>’</w:t>
      </w:r>
      <w:r w:rsidRPr="001F67B7">
        <w:rPr>
          <w:rFonts w:cstheme="minorHAnsi"/>
          <w:i/>
          <w:sz w:val="22"/>
          <w:szCs w:val="22"/>
        </w:rPr>
        <w:t>āwen</w:t>
      </w:r>
      <w:r w:rsidRPr="001F67B7">
        <w:rPr>
          <w:rFonts w:cstheme="minorHAnsi"/>
          <w:sz w:val="22"/>
          <w:szCs w:val="22"/>
        </w:rPr>
        <w:t xml:space="preserve"> refers to idolatry.</w:t>
      </w:r>
    </w:p>
    <w:p w:rsidR="001F67B7" w:rsidRDefault="001F67B7" w:rsidP="001F67B7">
      <w:pPr>
        <w:pStyle w:val="FootnoteText"/>
        <w:numPr>
          <w:ilvl w:val="0"/>
          <w:numId w:val="49"/>
        </w:numPr>
        <w:rPr>
          <w:sz w:val="22"/>
          <w:szCs w:val="22"/>
        </w:rPr>
      </w:pPr>
      <w:r w:rsidRPr="001F67B7">
        <w:rPr>
          <w:i/>
          <w:sz w:val="22"/>
          <w:szCs w:val="22"/>
        </w:rPr>
        <w:lastRenderedPageBreak/>
        <w:t>N</w:t>
      </w:r>
      <w:r w:rsidRPr="001F67B7">
        <w:rPr>
          <w:rFonts w:cstheme="minorHAnsi"/>
          <w:i/>
          <w:sz w:val="22"/>
          <w:szCs w:val="22"/>
        </w:rPr>
        <w:t>āṣ</w:t>
      </w:r>
      <w:r w:rsidRPr="001F67B7">
        <w:rPr>
          <w:i/>
          <w:sz w:val="22"/>
          <w:szCs w:val="22"/>
        </w:rPr>
        <w:t xml:space="preserve">ar </w:t>
      </w:r>
      <w:r w:rsidRPr="001F67B7">
        <w:rPr>
          <w:sz w:val="22"/>
          <w:szCs w:val="22"/>
        </w:rPr>
        <w:t xml:space="preserve">is used with the connotation of </w:t>
      </w:r>
      <w:r w:rsidRPr="001F67B7">
        <w:rPr>
          <w:rFonts w:cstheme="minorHAnsi"/>
          <w:i/>
          <w:sz w:val="22"/>
          <w:szCs w:val="22"/>
        </w:rPr>
        <w:t>ṣû</w:t>
      </w:r>
      <w:r w:rsidRPr="001F67B7">
        <w:rPr>
          <w:i/>
          <w:sz w:val="22"/>
          <w:szCs w:val="22"/>
        </w:rPr>
        <w:t xml:space="preserve">r </w:t>
      </w:r>
      <w:r w:rsidRPr="001F67B7">
        <w:rPr>
          <w:sz w:val="22"/>
          <w:szCs w:val="22"/>
        </w:rPr>
        <w:t xml:space="preserve">(besiege) and/or </w:t>
      </w:r>
      <w:r w:rsidRPr="001F67B7">
        <w:rPr>
          <w:rFonts w:cstheme="minorHAnsi"/>
          <w:i/>
          <w:sz w:val="22"/>
          <w:szCs w:val="22"/>
        </w:rPr>
        <w:t>ṣā</w:t>
      </w:r>
      <w:r w:rsidRPr="001F67B7">
        <w:rPr>
          <w:i/>
          <w:sz w:val="22"/>
          <w:szCs w:val="22"/>
        </w:rPr>
        <w:t>rar</w:t>
      </w:r>
      <w:r w:rsidRPr="001F67B7">
        <w:rPr>
          <w:sz w:val="22"/>
          <w:szCs w:val="22"/>
        </w:rPr>
        <w:t xml:space="preserve"> (attack).</w:t>
      </w:r>
    </w:p>
    <w:p w:rsidR="001F67B7" w:rsidRDefault="001F67B7" w:rsidP="001F67B7">
      <w:pPr>
        <w:pStyle w:val="FootnoteText"/>
        <w:numPr>
          <w:ilvl w:val="0"/>
          <w:numId w:val="49"/>
        </w:numPr>
        <w:rPr>
          <w:sz w:val="22"/>
          <w:szCs w:val="22"/>
        </w:rPr>
      </w:pPr>
      <w:r w:rsidRPr="001F67B7">
        <w:rPr>
          <w:sz w:val="22"/>
          <w:szCs w:val="22"/>
        </w:rPr>
        <w:t>The finite verb continues the participial construction.</w:t>
      </w:r>
    </w:p>
    <w:p w:rsidR="001F67B7" w:rsidRDefault="001F67B7" w:rsidP="001F67B7">
      <w:pPr>
        <w:pStyle w:val="FootnoteText"/>
        <w:numPr>
          <w:ilvl w:val="0"/>
          <w:numId w:val="49"/>
        </w:numPr>
        <w:rPr>
          <w:sz w:val="22"/>
          <w:szCs w:val="22"/>
        </w:rPr>
      </w:pPr>
      <w:r w:rsidRPr="001F67B7">
        <w:rPr>
          <w:sz w:val="22"/>
          <w:szCs w:val="22"/>
        </w:rPr>
        <w:t>For ‘</w:t>
      </w:r>
      <w:r w:rsidRPr="001F67B7">
        <w:rPr>
          <w:rFonts w:cstheme="minorHAnsi"/>
          <w:i/>
          <w:sz w:val="22"/>
          <w:szCs w:val="22"/>
        </w:rPr>
        <w:t>āśô</w:t>
      </w:r>
      <w:r w:rsidRPr="001F67B7">
        <w:rPr>
          <w:rFonts w:cstheme="minorHAnsi"/>
          <w:sz w:val="22"/>
          <w:szCs w:val="22"/>
        </w:rPr>
        <w:t>,</w:t>
      </w:r>
      <w:r w:rsidRPr="001F67B7">
        <w:rPr>
          <w:sz w:val="22"/>
          <w:szCs w:val="22"/>
        </w:rPr>
        <w:t xml:space="preserve"> infinitive absolute, C has the expected qatal ‘</w:t>
      </w:r>
      <w:r w:rsidRPr="001F67B7">
        <w:rPr>
          <w:rFonts w:cstheme="minorHAnsi"/>
          <w:i/>
          <w:sz w:val="22"/>
          <w:szCs w:val="22"/>
        </w:rPr>
        <w:t>āśû</w:t>
      </w:r>
      <w:r w:rsidRPr="001F67B7">
        <w:rPr>
          <w:rFonts w:cstheme="minorHAnsi"/>
          <w:sz w:val="22"/>
          <w:szCs w:val="22"/>
        </w:rPr>
        <w:t>.</w:t>
      </w:r>
    </w:p>
    <w:p w:rsidR="001F67B7" w:rsidRPr="001F67B7" w:rsidRDefault="001F67B7" w:rsidP="001F67B7">
      <w:pPr>
        <w:pStyle w:val="FootnoteText"/>
        <w:numPr>
          <w:ilvl w:val="0"/>
          <w:numId w:val="49"/>
        </w:numPr>
        <w:rPr>
          <w:sz w:val="22"/>
          <w:szCs w:val="22"/>
        </w:rPr>
      </w:pPr>
      <w:r w:rsidRPr="001F67B7">
        <w:rPr>
          <w:sz w:val="22"/>
          <w:szCs w:val="22"/>
        </w:rPr>
        <w:t>Rebelling (</w:t>
      </w:r>
      <w:r w:rsidRPr="001F67B7">
        <w:rPr>
          <w:i/>
          <w:sz w:val="22"/>
          <w:szCs w:val="22"/>
        </w:rPr>
        <w:t>m</w:t>
      </w:r>
      <w:r w:rsidRPr="001F67B7">
        <w:rPr>
          <w:rFonts w:cstheme="minorHAnsi"/>
          <w:i/>
          <w:sz w:val="22"/>
          <w:szCs w:val="22"/>
        </w:rPr>
        <w:t>ārâ</w:t>
      </w:r>
      <w:r w:rsidRPr="001F67B7">
        <w:rPr>
          <w:rFonts w:cstheme="minorHAnsi"/>
          <w:sz w:val="22"/>
          <w:szCs w:val="22"/>
        </w:rPr>
        <w:t>, v. 17) appropriately issues in bitterness (</w:t>
      </w:r>
      <w:r w:rsidRPr="001F67B7">
        <w:rPr>
          <w:rFonts w:cstheme="minorHAnsi"/>
          <w:i/>
          <w:sz w:val="22"/>
          <w:szCs w:val="22"/>
        </w:rPr>
        <w:t>mār</w:t>
      </w:r>
      <w:r w:rsidRPr="001F67B7">
        <w:rPr>
          <w:rFonts w:cstheme="minorHAnsi"/>
          <w:sz w:val="22"/>
          <w:szCs w:val="22"/>
        </w:rPr>
        <w:t xml:space="preserve">) (Allen, </w:t>
      </w:r>
      <w:r w:rsidRPr="001F67B7">
        <w:rPr>
          <w:rFonts w:cstheme="minorHAnsi"/>
          <w:i/>
          <w:sz w:val="22"/>
          <w:szCs w:val="22"/>
        </w:rPr>
        <w:t>Jeremiah</w:t>
      </w:r>
      <w:r w:rsidRPr="001F67B7">
        <w:rPr>
          <w:rFonts w:cstheme="minorHAnsi"/>
          <w:sz w:val="22"/>
          <w:szCs w:val="22"/>
        </w:rPr>
        <w:t xml:space="preserve">, 66) – the masculine gender of </w:t>
      </w:r>
      <w:r w:rsidRPr="001F67B7">
        <w:rPr>
          <w:rFonts w:cstheme="minorHAnsi"/>
          <w:i/>
          <w:sz w:val="22"/>
          <w:szCs w:val="22"/>
        </w:rPr>
        <w:t>mār</w:t>
      </w:r>
      <w:r w:rsidRPr="001F67B7">
        <w:rPr>
          <w:rFonts w:cstheme="minorHAnsi"/>
          <w:sz w:val="22"/>
          <w:szCs w:val="22"/>
        </w:rPr>
        <w:t xml:space="preserve"> suggests that the word is being treated as a noun rather than as an adjective qualifying </w:t>
      </w:r>
      <w:r w:rsidRPr="001F67B7">
        <w:rPr>
          <w:rFonts w:cstheme="minorHAnsi"/>
          <w:i/>
          <w:sz w:val="22"/>
          <w:szCs w:val="22"/>
        </w:rPr>
        <w:t>rā‘ātēk</w:t>
      </w:r>
      <w:r w:rsidRPr="001F67B7">
        <w:rPr>
          <w:rFonts w:cstheme="minorHAnsi"/>
          <w:sz w:val="22"/>
          <w:szCs w:val="22"/>
        </w:rPr>
        <w:t>.</w:t>
      </w:r>
    </w:p>
    <w:p w:rsidR="001F67B7" w:rsidRPr="001F67B7" w:rsidRDefault="001F67B7" w:rsidP="001F67B7">
      <w:pPr>
        <w:pStyle w:val="FootnoteText"/>
        <w:numPr>
          <w:ilvl w:val="0"/>
          <w:numId w:val="49"/>
        </w:numPr>
        <w:rPr>
          <w:sz w:val="22"/>
          <w:szCs w:val="22"/>
        </w:rPr>
      </w:pPr>
      <w:r w:rsidRPr="001F67B7">
        <w:rPr>
          <w:sz w:val="22"/>
          <w:szCs w:val="22"/>
        </w:rPr>
        <w:t>MT has a marker here.</w:t>
      </w:r>
    </w:p>
    <w:p w:rsidR="00D1020D" w:rsidRDefault="00D1020D" w:rsidP="00D966A9"/>
    <w:p w:rsidR="00573AE2" w:rsidRDefault="009940BB" w:rsidP="008E55EE">
      <w:pPr>
        <w:rPr>
          <w:rFonts w:eastAsia="Times New Roman" w:cstheme="minorHAnsi"/>
        </w:rPr>
      </w:pPr>
      <w:r>
        <w:t>Here “God declares war on his people…. There had never been war poetry quite like this in the Israelite tradition.”</w:t>
      </w:r>
      <w:r>
        <w:rPr>
          <w:rStyle w:val="FootnoteReference"/>
        </w:rPr>
        <w:footnoteReference w:id="270"/>
      </w:r>
      <w:r w:rsidR="008E55EE">
        <w:t xml:space="preserve"> </w:t>
      </w:r>
      <w:r w:rsidR="008E55EE">
        <w:rPr>
          <w:rFonts w:eastAsia="Times New Roman" w:cstheme="minorHAnsi"/>
        </w:rPr>
        <w:t>The se</w:t>
      </w:r>
      <w:r w:rsidR="00573AE2">
        <w:rPr>
          <w:rFonts w:eastAsia="Times New Roman" w:cstheme="minorHAnsi"/>
        </w:rPr>
        <w:t>ction outlines:</w:t>
      </w:r>
    </w:p>
    <w:p w:rsidR="00573AE2" w:rsidRDefault="00573AE2" w:rsidP="008E55EE">
      <w:pPr>
        <w:rPr>
          <w:rFonts w:eastAsia="Times New Roman" w:cstheme="minorHAnsi"/>
        </w:rPr>
      </w:pPr>
    </w:p>
    <w:p w:rsidR="00573AE2" w:rsidRDefault="00D945C4" w:rsidP="008E55EE">
      <w:pPr>
        <w:rPr>
          <w:rFonts w:eastAsia="Times New Roman" w:cstheme="minorHAnsi"/>
        </w:rPr>
      </w:pPr>
      <w:r>
        <w:rPr>
          <w:rFonts w:eastAsia="Times New Roman" w:cstheme="minorHAnsi"/>
        </w:rPr>
        <w:t>vv. 5-7</w:t>
      </w:r>
      <w:r w:rsidR="00573AE2">
        <w:rPr>
          <w:rFonts w:eastAsia="Times New Roman" w:cstheme="minorHAnsi"/>
        </w:rPr>
        <w:tab/>
      </w:r>
      <w:r w:rsidR="00573AE2">
        <w:rPr>
          <w:rFonts w:eastAsia="Times New Roman" w:cstheme="minorHAnsi"/>
        </w:rPr>
        <w:tab/>
        <w:t>Yahweh commissions his aides to warn Judah of an invasion</w:t>
      </w:r>
    </w:p>
    <w:p w:rsidR="00573AE2" w:rsidRDefault="00D945C4" w:rsidP="008E55EE">
      <w:pPr>
        <w:rPr>
          <w:rFonts w:eastAsia="Times New Roman" w:cstheme="minorHAnsi"/>
        </w:rPr>
      </w:pPr>
      <w:r>
        <w:rPr>
          <w:rFonts w:eastAsia="Times New Roman" w:cstheme="minorHAnsi"/>
        </w:rPr>
        <w:tab/>
      </w:r>
      <w:r>
        <w:rPr>
          <w:rFonts w:eastAsia="Times New Roman" w:cstheme="minorHAnsi"/>
        </w:rPr>
        <w:tab/>
        <w:t>eight</w:t>
      </w:r>
      <w:r w:rsidR="00573AE2">
        <w:rPr>
          <w:rFonts w:eastAsia="Times New Roman" w:cstheme="minorHAnsi"/>
        </w:rPr>
        <w:t xml:space="preserve"> bicola</w:t>
      </w:r>
    </w:p>
    <w:p w:rsidR="00573AE2" w:rsidRDefault="00D945C4" w:rsidP="008E55EE">
      <w:pPr>
        <w:rPr>
          <w:rFonts w:eastAsia="Times New Roman" w:cstheme="minorHAnsi"/>
        </w:rPr>
      </w:pPr>
      <w:r>
        <w:rPr>
          <w:rFonts w:eastAsia="Times New Roman" w:cstheme="minorHAnsi"/>
        </w:rPr>
        <w:t xml:space="preserve">v. </w:t>
      </w:r>
      <w:r w:rsidR="00573AE2">
        <w:rPr>
          <w:rFonts w:eastAsia="Times New Roman" w:cstheme="minorHAnsi"/>
        </w:rPr>
        <w:t>8</w:t>
      </w:r>
      <w:r w:rsidR="00573AE2">
        <w:rPr>
          <w:rFonts w:eastAsia="Times New Roman" w:cstheme="minorHAnsi"/>
        </w:rPr>
        <w:tab/>
      </w:r>
      <w:r w:rsidR="00573AE2">
        <w:rPr>
          <w:rFonts w:eastAsia="Times New Roman" w:cstheme="minorHAnsi"/>
        </w:rPr>
        <w:tab/>
        <w:t>Jer</w:t>
      </w:r>
      <w:r>
        <w:rPr>
          <w:rFonts w:eastAsia="Times New Roman" w:cstheme="minorHAnsi"/>
        </w:rPr>
        <w:t>emiah urges Judah to mourn in light of this event</w:t>
      </w:r>
    </w:p>
    <w:p w:rsidR="00573AE2" w:rsidRDefault="00D945C4" w:rsidP="008E55EE">
      <w:pPr>
        <w:rPr>
          <w:rFonts w:eastAsia="Times New Roman" w:cstheme="minorHAnsi"/>
        </w:rPr>
      </w:pPr>
      <w:r>
        <w:rPr>
          <w:rFonts w:eastAsia="Times New Roman" w:cstheme="minorHAnsi"/>
        </w:rPr>
        <w:tab/>
      </w:r>
      <w:r>
        <w:rPr>
          <w:rFonts w:eastAsia="Times New Roman" w:cstheme="minorHAnsi"/>
        </w:rPr>
        <w:tab/>
        <w:t>two</w:t>
      </w:r>
      <w:r w:rsidR="00573AE2">
        <w:rPr>
          <w:rFonts w:eastAsia="Times New Roman" w:cstheme="minorHAnsi"/>
        </w:rPr>
        <w:t xml:space="preserve"> bicola</w:t>
      </w:r>
    </w:p>
    <w:p w:rsidR="00D945C4" w:rsidRDefault="00D945C4" w:rsidP="008E55EE">
      <w:pPr>
        <w:rPr>
          <w:rFonts w:eastAsia="Times New Roman" w:cstheme="minorHAnsi"/>
        </w:rPr>
      </w:pPr>
      <w:r>
        <w:rPr>
          <w:rFonts w:eastAsia="Times New Roman" w:cstheme="minorHAnsi"/>
        </w:rPr>
        <w:t>v. 9</w:t>
      </w:r>
      <w:r>
        <w:rPr>
          <w:rFonts w:eastAsia="Times New Roman" w:cstheme="minorHAnsi"/>
        </w:rPr>
        <w:tab/>
      </w:r>
      <w:r>
        <w:rPr>
          <w:rFonts w:eastAsia="Times New Roman" w:cstheme="minorHAnsi"/>
        </w:rPr>
        <w:tab/>
        <w:t>a warning of how Judah’s leadership will be confounded by it</w:t>
      </w:r>
    </w:p>
    <w:p w:rsidR="00D945C4" w:rsidRDefault="00D945C4" w:rsidP="00D945C4">
      <w:pPr>
        <w:ind w:left="1440"/>
        <w:rPr>
          <w:rFonts w:eastAsia="Times New Roman" w:cstheme="minorHAnsi"/>
        </w:rPr>
      </w:pPr>
      <w:r>
        <w:rPr>
          <w:rFonts w:eastAsia="Times New Roman" w:cstheme="minorHAnsi"/>
        </w:rPr>
        <w:t>a resumptive introduction followed by a tricolon concluding vv. 5-9</w:t>
      </w:r>
    </w:p>
    <w:p w:rsidR="00D945C4" w:rsidRDefault="00D945C4" w:rsidP="00D945C4">
      <w:pPr>
        <w:rPr>
          <w:rFonts w:eastAsia="Times New Roman" w:cstheme="minorHAnsi"/>
        </w:rPr>
      </w:pPr>
      <w:r>
        <w:rPr>
          <w:rFonts w:eastAsia="Times New Roman" w:cstheme="minorHAnsi"/>
        </w:rPr>
        <w:t>v. 10</w:t>
      </w:r>
      <w:r>
        <w:rPr>
          <w:rFonts w:eastAsia="Times New Roman" w:cstheme="minorHAnsi"/>
        </w:rPr>
        <w:tab/>
      </w:r>
      <w:r>
        <w:rPr>
          <w:rFonts w:eastAsia="Times New Roman" w:cstheme="minorHAnsi"/>
        </w:rPr>
        <w:tab/>
        <w:t>Jeremiah’s own response</w:t>
      </w:r>
    </w:p>
    <w:p w:rsidR="00D945C4" w:rsidRDefault="00D945C4" w:rsidP="00D945C4">
      <w:pPr>
        <w:rPr>
          <w:rFonts w:eastAsia="Times New Roman" w:cstheme="minorHAnsi"/>
        </w:rPr>
      </w:pPr>
      <w:r>
        <w:rPr>
          <w:rFonts w:eastAsia="Times New Roman" w:cstheme="minorHAnsi"/>
        </w:rPr>
        <w:tab/>
      </w:r>
      <w:r>
        <w:rPr>
          <w:rFonts w:eastAsia="Times New Roman" w:cstheme="minorHAnsi"/>
        </w:rPr>
        <w:tab/>
        <w:t>prose</w:t>
      </w:r>
    </w:p>
    <w:p w:rsidR="00D945C4" w:rsidRDefault="00D945C4" w:rsidP="00D945C4">
      <w:pPr>
        <w:rPr>
          <w:rFonts w:eastAsia="Times New Roman" w:cstheme="minorHAnsi"/>
        </w:rPr>
      </w:pPr>
    </w:p>
    <w:p w:rsidR="00D57608" w:rsidRDefault="00D945C4" w:rsidP="00D945C4">
      <w:pPr>
        <w:rPr>
          <w:rFonts w:eastAsia="Times New Roman" w:cstheme="minorHAnsi"/>
        </w:rPr>
      </w:pPr>
      <w:r>
        <w:rPr>
          <w:rFonts w:eastAsia="Times New Roman" w:cstheme="minorHAnsi"/>
        </w:rPr>
        <w:t>v</w:t>
      </w:r>
      <w:r w:rsidR="00D57608">
        <w:rPr>
          <w:rFonts w:eastAsia="Times New Roman" w:cstheme="minorHAnsi"/>
        </w:rPr>
        <w:t>v</w:t>
      </w:r>
      <w:r>
        <w:rPr>
          <w:rFonts w:eastAsia="Times New Roman" w:cstheme="minorHAnsi"/>
        </w:rPr>
        <w:t>.</w:t>
      </w:r>
      <w:r w:rsidR="00D57608">
        <w:rPr>
          <w:rFonts w:eastAsia="Times New Roman" w:cstheme="minorHAnsi"/>
        </w:rPr>
        <w:t xml:space="preserve"> 11-12</w:t>
      </w:r>
      <w:r w:rsidR="00D57608">
        <w:rPr>
          <w:rFonts w:eastAsia="Times New Roman" w:cstheme="minorHAnsi"/>
        </w:rPr>
        <w:tab/>
        <w:t xml:space="preserve">Yahweh warns of a scorching wind coming </w:t>
      </w:r>
    </w:p>
    <w:p w:rsidR="00D945C4" w:rsidRDefault="00D57608" w:rsidP="00D945C4">
      <w:pPr>
        <w:rPr>
          <w:rFonts w:eastAsia="Times New Roman" w:cstheme="minorHAnsi"/>
        </w:rPr>
      </w:pPr>
      <w:r>
        <w:rPr>
          <w:rFonts w:eastAsia="Times New Roman" w:cstheme="minorHAnsi"/>
        </w:rPr>
        <w:tab/>
      </w:r>
      <w:r>
        <w:rPr>
          <w:rFonts w:eastAsia="Times New Roman" w:cstheme="minorHAnsi"/>
        </w:rPr>
        <w:tab/>
        <w:t>an introduction followed by three bicola</w:t>
      </w:r>
      <w:r w:rsidR="00D945C4">
        <w:rPr>
          <w:rFonts w:eastAsia="Times New Roman" w:cstheme="minorHAnsi"/>
        </w:rPr>
        <w:t xml:space="preserve"> </w:t>
      </w:r>
    </w:p>
    <w:p w:rsidR="00D57608" w:rsidRDefault="00D57608" w:rsidP="00D945C4">
      <w:pPr>
        <w:rPr>
          <w:rFonts w:eastAsia="Times New Roman" w:cstheme="minorHAnsi"/>
        </w:rPr>
      </w:pPr>
      <w:r>
        <w:rPr>
          <w:rFonts w:eastAsia="Times New Roman" w:cstheme="minorHAnsi"/>
        </w:rPr>
        <w:t>v. 13</w:t>
      </w:r>
      <w:r>
        <w:rPr>
          <w:rFonts w:eastAsia="Times New Roman" w:cstheme="minorHAnsi"/>
        </w:rPr>
        <w:tab/>
      </w:r>
      <w:r>
        <w:rPr>
          <w:rFonts w:eastAsia="Times New Roman" w:cstheme="minorHAnsi"/>
        </w:rPr>
        <w:tab/>
      </w:r>
      <w:r w:rsidR="00EE70B8">
        <w:rPr>
          <w:rFonts w:eastAsia="Times New Roman" w:cstheme="minorHAnsi"/>
        </w:rPr>
        <w:t>the people react</w:t>
      </w:r>
      <w:r w:rsidR="00524618">
        <w:rPr>
          <w:rFonts w:eastAsia="Times New Roman" w:cstheme="minorHAnsi"/>
        </w:rPr>
        <w:t xml:space="preserve"> with horror</w:t>
      </w:r>
    </w:p>
    <w:p w:rsidR="00524618" w:rsidRDefault="00524618" w:rsidP="00D945C4">
      <w:pPr>
        <w:rPr>
          <w:rFonts w:eastAsia="Times New Roman" w:cstheme="minorHAnsi"/>
        </w:rPr>
      </w:pPr>
      <w:r>
        <w:rPr>
          <w:rFonts w:eastAsia="Times New Roman" w:cstheme="minorHAnsi"/>
        </w:rPr>
        <w:tab/>
      </w:r>
      <w:r>
        <w:rPr>
          <w:rFonts w:eastAsia="Times New Roman" w:cstheme="minorHAnsi"/>
        </w:rPr>
        <w:tab/>
        <w:t>two bicola</w:t>
      </w:r>
    </w:p>
    <w:p w:rsidR="00524618" w:rsidRDefault="00EE70B8" w:rsidP="00D945C4">
      <w:pPr>
        <w:rPr>
          <w:rFonts w:eastAsia="Times New Roman" w:cstheme="minorHAnsi"/>
        </w:rPr>
      </w:pPr>
      <w:r>
        <w:rPr>
          <w:rFonts w:eastAsia="Times New Roman" w:cstheme="minorHAnsi"/>
        </w:rPr>
        <w:t>vv. 14-18</w:t>
      </w:r>
      <w:r>
        <w:rPr>
          <w:rFonts w:eastAsia="Times New Roman" w:cstheme="minorHAnsi"/>
        </w:rPr>
        <w:tab/>
      </w:r>
      <w:r w:rsidR="00524618">
        <w:rPr>
          <w:rFonts w:eastAsia="Times New Roman" w:cstheme="minorHAnsi"/>
        </w:rPr>
        <w:t>Yahweh urge</w:t>
      </w:r>
      <w:r>
        <w:rPr>
          <w:rFonts w:eastAsia="Times New Roman" w:cstheme="minorHAnsi"/>
        </w:rPr>
        <w:t>s</w:t>
      </w:r>
      <w:r w:rsidR="00524618">
        <w:rPr>
          <w:rFonts w:eastAsia="Times New Roman" w:cstheme="minorHAnsi"/>
        </w:rPr>
        <w:t xml:space="preserve"> a respo</w:t>
      </w:r>
      <w:r>
        <w:rPr>
          <w:rFonts w:eastAsia="Times New Roman" w:cstheme="minorHAnsi"/>
        </w:rPr>
        <w:t xml:space="preserve">nse that can </w:t>
      </w:r>
      <w:r w:rsidR="00612A1C">
        <w:rPr>
          <w:rFonts w:eastAsia="Times New Roman" w:cstheme="minorHAnsi"/>
        </w:rPr>
        <w:t>forestall the horror</w:t>
      </w:r>
    </w:p>
    <w:p w:rsidR="008E55EE" w:rsidRPr="00524618" w:rsidRDefault="00524618" w:rsidP="00612A1C">
      <w:pPr>
        <w:rPr>
          <w:rFonts w:eastAsia="Times New Roman" w:cstheme="minorHAnsi"/>
        </w:rPr>
      </w:pPr>
      <w:r>
        <w:rPr>
          <w:rFonts w:eastAsia="Times New Roman" w:cstheme="minorHAnsi"/>
        </w:rPr>
        <w:tab/>
      </w:r>
      <w:r>
        <w:rPr>
          <w:rFonts w:eastAsia="Times New Roman" w:cstheme="minorHAnsi"/>
        </w:rPr>
        <w:tab/>
      </w:r>
      <w:r w:rsidR="00EE70B8">
        <w:rPr>
          <w:rFonts w:eastAsia="Times New Roman" w:cstheme="minorHAnsi"/>
        </w:rPr>
        <w:t>eight</w:t>
      </w:r>
      <w:r w:rsidR="00612A1C">
        <w:rPr>
          <w:rFonts w:eastAsia="Times New Roman" w:cstheme="minorHAnsi"/>
        </w:rPr>
        <w:t xml:space="preserve"> bicola</w:t>
      </w:r>
    </w:p>
    <w:p w:rsidR="009940BB" w:rsidRDefault="009940BB" w:rsidP="00D966A9"/>
    <w:p w:rsidR="00CF4E86" w:rsidRDefault="00B664CF" w:rsidP="001E6784">
      <w:r>
        <w:rPr>
          <w:b/>
        </w:rPr>
        <w:t>5-6a</w:t>
      </w:r>
      <w:r w:rsidR="00CF4E86">
        <w:rPr>
          <w:b/>
        </w:rPr>
        <w:t xml:space="preserve"> </w:t>
      </w:r>
      <w:r w:rsidR="00FA632E">
        <w:t xml:space="preserve">Without announcement or introduction Jeremiah </w:t>
      </w:r>
      <w:r w:rsidR="00295896">
        <w:t>plunges into a series of commands. It</w:t>
      </w:r>
      <w:r w:rsidR="00AF6240">
        <w:t xml:space="preserve"> is on</w:t>
      </w:r>
      <w:r w:rsidR="00295896">
        <w:t>e of the occasions when he</w:t>
      </w:r>
      <w:r w:rsidR="00AF6240">
        <w:t xml:space="preserve"> does</w:t>
      </w:r>
      <w:r w:rsidR="005D53A8">
        <w:t xml:space="preserve"> </w:t>
      </w:r>
      <w:r w:rsidR="00AF6240">
        <w:t xml:space="preserve">not specify </w:t>
      </w:r>
      <w:r w:rsidR="005D53A8">
        <w:t>who is speaking</w:t>
      </w:r>
      <w:r w:rsidR="00AF6240">
        <w:t xml:space="preserve"> or</w:t>
      </w:r>
      <w:r w:rsidR="00415F40">
        <w:t xml:space="preserve"> who is addressed</w:t>
      </w:r>
      <w:r w:rsidR="001E6784">
        <w:t xml:space="preserve"> </w:t>
      </w:r>
      <w:r w:rsidR="00415F40">
        <w:t xml:space="preserve">– </w:t>
      </w:r>
      <w:r w:rsidR="00AF6240">
        <w:t>because he is not sure</w:t>
      </w:r>
      <w:r w:rsidR="00706292">
        <w:t>, and/or because it keeps the audience o</w:t>
      </w:r>
      <w:r w:rsidR="00AF6240">
        <w:t xml:space="preserve">n their toes, and/or because </w:t>
      </w:r>
      <w:r w:rsidR="00B97BF9">
        <w:t>the content is m</w:t>
      </w:r>
      <w:r w:rsidR="00706292">
        <w:t>or</w:t>
      </w:r>
      <w:r w:rsidR="00AF6240">
        <w:t>e important than the speakers</w:t>
      </w:r>
      <w:r w:rsidR="00706292">
        <w:t>.</w:t>
      </w:r>
      <w:r w:rsidR="00415F40">
        <w:t xml:space="preserve"> By implication,</w:t>
      </w:r>
      <w:r w:rsidR="00B97BF9" w:rsidRPr="00B97BF9">
        <w:t xml:space="preserve"> </w:t>
      </w:r>
      <w:r w:rsidR="00CF4E86" w:rsidRPr="00B97BF9">
        <w:t>Yahweh</w:t>
      </w:r>
      <w:r w:rsidR="00CF4E86">
        <w:t xml:space="preserve"> speaks to his super</w:t>
      </w:r>
      <w:r w:rsidR="00706292">
        <w:t>natural aides</w:t>
      </w:r>
      <w:r w:rsidR="00AF6240">
        <w:t>, as happens</w:t>
      </w:r>
      <w:r w:rsidR="00706292">
        <w:t xml:space="preserve"> in Isa 40:</w:t>
      </w:r>
      <w:r w:rsidR="006528EE">
        <w:t>1 with a message the reverse of the one here</w:t>
      </w:r>
      <w:r w:rsidR="00706292">
        <w:t>;</w:t>
      </w:r>
      <w:r w:rsidR="006022C4">
        <w:rPr>
          <w:rStyle w:val="FootnoteReference"/>
        </w:rPr>
        <w:footnoteReference w:id="271"/>
      </w:r>
      <w:r w:rsidR="00706292">
        <w:t xml:space="preserve"> </w:t>
      </w:r>
      <w:r w:rsidR="00CF4E86">
        <w:t xml:space="preserve">Jeremiah has perhaps overheard </w:t>
      </w:r>
      <w:r w:rsidR="00295896">
        <w:t>Yahweh</w:t>
      </w:r>
      <w:r w:rsidR="00706292">
        <w:t xml:space="preserve"> doing so </w:t>
      </w:r>
      <w:r w:rsidR="00CF4E86">
        <w:t xml:space="preserve">in the </w:t>
      </w:r>
      <w:r w:rsidR="00706292">
        <w:t xml:space="preserve">divine </w:t>
      </w:r>
      <w:r w:rsidR="00CF4E86">
        <w:t>cabinet</w:t>
      </w:r>
      <w:r w:rsidR="00706292">
        <w:t xml:space="preserve"> to which he refers in 23:22.</w:t>
      </w:r>
      <w:r w:rsidR="004C1649">
        <w:t xml:space="preserve"> </w:t>
      </w:r>
      <w:r w:rsidR="001E6784">
        <w:t>The implication is not tha</w:t>
      </w:r>
      <w:r w:rsidR="00295896">
        <w:t xml:space="preserve">t the invasion is happening </w:t>
      </w:r>
      <w:r w:rsidR="001E6784">
        <w:t>but that Yahweh has taken the decision to m</w:t>
      </w:r>
      <w:r w:rsidR="00295896">
        <w:t>ake it happen and has begun implementing the decision. Jeremiah’s audience is therefore</w:t>
      </w:r>
      <w:r w:rsidR="001E6784">
        <w:t xml:space="preserve"> to picture it happe</w:t>
      </w:r>
      <w:r w:rsidR="00295896">
        <w:t>ning and to picture themselves as needing to do as the lookouts urge and/or as Jeremiah will urge in v. 8 – or in the way v. 14 will say, to forestall what the decision implies</w:t>
      </w:r>
      <w:r w:rsidR="00215ED3">
        <w:t xml:space="preserve">. </w:t>
      </w:r>
      <w:r w:rsidR="00AF6240">
        <w:t>T</w:t>
      </w:r>
      <w:r w:rsidR="001E6784">
        <w:t xml:space="preserve">he commission to </w:t>
      </w:r>
      <w:r w:rsidR="00FE2011">
        <w:rPr>
          <w:i/>
        </w:rPr>
        <w:t>blast</w:t>
      </w:r>
      <w:r w:rsidR="001E6784">
        <w:rPr>
          <w:i/>
        </w:rPr>
        <w:t xml:space="preserve"> a horn… call out, do it fully</w:t>
      </w:r>
      <w:r w:rsidR="001E6784">
        <w:t xml:space="preserve"> </w:t>
      </w:r>
      <w:r w:rsidR="00295896">
        <w:t xml:space="preserve">is </w:t>
      </w:r>
      <w:r w:rsidR="00CF4E86">
        <w:t>the message the</w:t>
      </w:r>
      <w:r w:rsidR="00415F40">
        <w:t xml:space="preserve"> aides</w:t>
      </w:r>
      <w:r w:rsidR="001E6784">
        <w:t xml:space="preserve"> </w:t>
      </w:r>
      <w:r w:rsidR="00B97BF9">
        <w:t>are to give to lookout-type figures</w:t>
      </w:r>
      <w:r w:rsidR="004D3FA7">
        <w:t xml:space="preserve"> in </w:t>
      </w:r>
      <w:r w:rsidR="00CF4E86" w:rsidRPr="001E6784">
        <w:rPr>
          <w:i/>
        </w:rPr>
        <w:t>Jerusalem</w:t>
      </w:r>
      <w:r w:rsidR="00CF4E86">
        <w:t xml:space="preserve"> and </w:t>
      </w:r>
      <w:r w:rsidR="00CF4E86" w:rsidRPr="001E6784">
        <w:rPr>
          <w:i/>
        </w:rPr>
        <w:t>Judah</w:t>
      </w:r>
      <w:r w:rsidR="004D3FA7">
        <w:t>. T</w:t>
      </w:r>
      <w:r w:rsidR="009B70AF">
        <w:t>h</w:t>
      </w:r>
      <w:r w:rsidR="004D3FA7">
        <w:t>e imperatives are all plural;</w:t>
      </w:r>
      <w:r w:rsidR="009B70AF">
        <w:t xml:space="preserve"> Yahweh is not commissioning Jeremiah </w:t>
      </w:r>
      <w:r w:rsidR="004D3FA7">
        <w:t>himself here</w:t>
      </w:r>
      <w:r w:rsidR="00CF4E86">
        <w:t xml:space="preserve">. </w:t>
      </w:r>
      <w:r w:rsidR="00415F40">
        <w:t>The lookouts are t</w:t>
      </w:r>
      <w:r w:rsidR="004D3FA7">
        <w:t>o urge Judah to get ready for the</w:t>
      </w:r>
      <w:r w:rsidR="00415F40">
        <w:t xml:space="preserve"> i</w:t>
      </w:r>
      <w:r w:rsidR="004D3FA7">
        <w:t>nvasion by taking refuge where things may be safer</w:t>
      </w:r>
      <w:r w:rsidR="00415F40">
        <w:t xml:space="preserve">. </w:t>
      </w:r>
      <w:r w:rsidR="00215ED3">
        <w:t>During an invasion, people who</w:t>
      </w:r>
      <w:r w:rsidR="004D3FA7">
        <w:t xml:space="preserve"> live outside </w:t>
      </w:r>
      <w:r w:rsidR="00AF6240">
        <w:t>towns may</w:t>
      </w:r>
      <w:r w:rsidR="004D3FA7">
        <w:t xml:space="preserve"> move</w:t>
      </w:r>
      <w:r w:rsidR="00215ED3">
        <w:t xml:space="preserve"> inside them hoping to sit out any siege. </w:t>
      </w:r>
      <w:r w:rsidR="00B97BF9">
        <w:t xml:space="preserve">Sounding a horn is the way lookouts </w:t>
      </w:r>
      <w:r w:rsidR="00AF6240">
        <w:t xml:space="preserve">herald </w:t>
      </w:r>
      <w:r w:rsidR="00B97BF9">
        <w:t>the approach of unexpected visitors, possibly hostile (Ezek 33:1-6; Joel 2:1</w:t>
      </w:r>
      <w:r w:rsidR="00E027DD">
        <w:t>; Amos 3:6)</w:t>
      </w:r>
      <w:r w:rsidR="00AF6240">
        <w:t>, or announce some other</w:t>
      </w:r>
      <w:r w:rsidR="00215ED3">
        <w:t xml:space="preserve"> imminent event</w:t>
      </w:r>
      <w:r w:rsidR="00E027DD">
        <w:t xml:space="preserve">. </w:t>
      </w:r>
      <w:r w:rsidR="00215ED3" w:rsidRPr="00215ED3">
        <w:rPr>
          <w:i/>
        </w:rPr>
        <w:t>Do it fully</w:t>
      </w:r>
      <w:r w:rsidR="00215ED3">
        <w:t xml:space="preserve"> implies do </w:t>
      </w:r>
      <w:r w:rsidR="004D3FA7">
        <w:t xml:space="preserve">it </w:t>
      </w:r>
      <w:r w:rsidR="00215ED3">
        <w:t xml:space="preserve">throughout Judah. Jeremiah is not talking about a little local difficulty. The </w:t>
      </w:r>
      <w:r w:rsidR="004D3FA7">
        <w:t>sequence in</w:t>
      </w:r>
      <w:r w:rsidR="00936F9F">
        <w:t xml:space="preserve"> the </w:t>
      </w:r>
      <w:r w:rsidR="005969FC">
        <w:t>order</w:t>
      </w:r>
      <w:r w:rsidR="00215ED3">
        <w:t xml:space="preserve"> </w:t>
      </w:r>
      <w:r w:rsidR="00936F9F">
        <w:t xml:space="preserve">to the lookouts </w:t>
      </w:r>
      <w:r w:rsidR="00215ED3">
        <w:t>i</w:t>
      </w:r>
      <w:r w:rsidR="00936F9F">
        <w:t>s hurried and elliptical, reflecting</w:t>
      </w:r>
      <w:r w:rsidR="004D3FA7">
        <w:t xml:space="preserve"> its urgency. </w:t>
      </w:r>
      <w:r w:rsidR="00936F9F">
        <w:t>“Lift up a flag under which people can gather, get them</w:t>
      </w:r>
      <w:r w:rsidR="00215ED3">
        <w:t xml:space="preserve"> to Zion, take </w:t>
      </w:r>
      <w:r w:rsidR="00936F9F">
        <w:t xml:space="preserve">them to </w:t>
      </w:r>
      <w:r w:rsidR="00215ED3">
        <w:t xml:space="preserve">refuge there, and do it now.” </w:t>
      </w:r>
      <w:r>
        <w:lastRenderedPageBreak/>
        <w:t xml:space="preserve">The </w:t>
      </w:r>
      <w:r w:rsidR="00415F40">
        <w:rPr>
          <w:i/>
        </w:rPr>
        <w:t>flag</w:t>
      </w:r>
      <w:r>
        <w:t xml:space="preserve"> </w:t>
      </w:r>
      <w:r w:rsidR="00E90DBF">
        <w:t>(</w:t>
      </w:r>
      <w:r w:rsidR="00E90DBF">
        <w:rPr>
          <w:i/>
        </w:rPr>
        <w:t>n</w:t>
      </w:r>
      <w:r w:rsidR="00E90DBF">
        <w:rPr>
          <w:rFonts w:cstheme="minorHAnsi"/>
          <w:i/>
        </w:rPr>
        <w:t>ē</w:t>
      </w:r>
      <w:r w:rsidR="00E90DBF">
        <w:rPr>
          <w:i/>
        </w:rPr>
        <w:t>s</w:t>
      </w:r>
      <w:r w:rsidR="00E90DBF">
        <w:t xml:space="preserve">) </w:t>
      </w:r>
      <w:r>
        <w:t xml:space="preserve">will mark the </w:t>
      </w:r>
      <w:r w:rsidR="001E6784">
        <w:t xml:space="preserve">point where people are to </w:t>
      </w:r>
      <w:r w:rsidR="001E6784" w:rsidRPr="001E6784">
        <w:rPr>
          <w:i/>
        </w:rPr>
        <w:t>gather together</w:t>
      </w:r>
      <w:r w:rsidR="001E6784">
        <w:t xml:space="preserve">; </w:t>
      </w:r>
      <w:r w:rsidR="00E90DBF">
        <w:t>the noun</w:t>
      </w:r>
      <w:r w:rsidR="001E6784">
        <w:t xml:space="preserve"> is uncomfortably close to the verb for “flee” (</w:t>
      </w:r>
      <w:r w:rsidR="001E6784">
        <w:rPr>
          <w:i/>
        </w:rPr>
        <w:t>n</w:t>
      </w:r>
      <w:r w:rsidR="001E6784">
        <w:rPr>
          <w:rFonts w:cstheme="minorHAnsi"/>
          <w:i/>
        </w:rPr>
        <w:t>û</w:t>
      </w:r>
      <w:r w:rsidR="001E6784">
        <w:rPr>
          <w:i/>
        </w:rPr>
        <w:t>s</w:t>
      </w:r>
      <w:r w:rsidR="001E6784">
        <w:t>).</w:t>
      </w:r>
      <w:r w:rsidR="009B70AF">
        <w:t xml:space="preserve"> R</w:t>
      </w:r>
      <w:r>
        <w:t>eferring to their goal</w:t>
      </w:r>
      <w:r w:rsidR="00936F9F">
        <w:t xml:space="preserve"> </w:t>
      </w:r>
      <w:r>
        <w:t xml:space="preserve">as Zion rather than Jerusalem </w:t>
      </w:r>
      <w:r w:rsidR="00E90DBF">
        <w:t xml:space="preserve">when they seek to </w:t>
      </w:r>
      <w:r w:rsidR="00E90DBF">
        <w:rPr>
          <w:i/>
        </w:rPr>
        <w:t xml:space="preserve">make safe </w:t>
      </w:r>
      <w:r w:rsidR="009B70AF">
        <w:t>designates the place as the one to which</w:t>
      </w:r>
      <w:r>
        <w:t xml:space="preserve"> Yahweh </w:t>
      </w:r>
      <w:r w:rsidR="009B70AF">
        <w:t>has made a special commitment; it is not just the capital city or the place with the best fortifications or the natural</w:t>
      </w:r>
      <w:r w:rsidR="0048559B">
        <w:t xml:space="preserve"> center of resistance.</w:t>
      </w:r>
      <w:r w:rsidR="0048559B">
        <w:rPr>
          <w:rStyle w:val="FootnoteReference"/>
        </w:rPr>
        <w:footnoteReference w:id="272"/>
      </w:r>
      <w:r w:rsidR="00215ED3">
        <w:t xml:space="preserve"> Yahweh will surely protect them on Zion.</w:t>
      </w:r>
      <w:r w:rsidR="00E90DBF">
        <w:t xml:space="preserve"> </w:t>
      </w:r>
    </w:p>
    <w:p w:rsidR="00AC3E32" w:rsidRDefault="0038645A" w:rsidP="00ED689C">
      <w:r>
        <w:rPr>
          <w:b/>
        </w:rPr>
        <w:t>6b-7</w:t>
      </w:r>
      <w:r w:rsidR="004D3FA7">
        <w:t xml:space="preserve"> An irony </w:t>
      </w:r>
      <w:r>
        <w:t xml:space="preserve">emerges: the one from whom they </w:t>
      </w:r>
      <w:r w:rsidR="004D3FA7">
        <w:t xml:space="preserve">ultimately </w:t>
      </w:r>
      <w:r>
        <w:t xml:space="preserve">need protection is Yahweh himself. </w:t>
      </w:r>
      <w:r w:rsidRPr="00C91D60">
        <w:rPr>
          <w:i/>
        </w:rPr>
        <w:t>Dire trouble</w:t>
      </w:r>
      <w:r>
        <w:t xml:space="preserve"> is what J</w:t>
      </w:r>
      <w:r w:rsidR="00E90DBF">
        <w:t xml:space="preserve">eremiah has </w:t>
      </w:r>
      <w:r w:rsidR="00C91D60">
        <w:t>been warn</w:t>
      </w:r>
      <w:r>
        <w:t>ing about</w:t>
      </w:r>
      <w:r w:rsidR="00C91D60">
        <w:t xml:space="preserve"> (</w:t>
      </w:r>
      <w:r>
        <w:t>2:19, 27-28</w:t>
      </w:r>
      <w:r w:rsidR="00C91D60">
        <w:t>)</w:t>
      </w:r>
      <w:r>
        <w:t xml:space="preserve">, and talk of </w:t>
      </w:r>
      <w:r w:rsidRPr="00C91D60">
        <w:rPr>
          <w:i/>
        </w:rPr>
        <w:t xml:space="preserve">dire trouble from the north </w:t>
      </w:r>
      <w:r>
        <w:t>goes back to 1:14</w:t>
      </w:r>
      <w:r w:rsidR="00C91D60">
        <w:t>, so it is appropriate that it should feat</w:t>
      </w:r>
      <w:r w:rsidR="00277DB4">
        <w:t>ure at the beginning of this section of warning</w:t>
      </w:r>
      <w:r w:rsidR="00C91D60">
        <w:t>. T</w:t>
      </w:r>
      <w:r w:rsidR="00E90DBF">
        <w:t>he country is going to be shattered</w:t>
      </w:r>
      <w:r w:rsidR="004D3FA7">
        <w:t xml:space="preserve"> like a pot or yoke or </w:t>
      </w:r>
      <w:r w:rsidR="00C91D60">
        <w:t>neck</w:t>
      </w:r>
      <w:r w:rsidR="004D3FA7">
        <w:t xml:space="preserve"> or leg or </w:t>
      </w:r>
      <w:r w:rsidR="008D5562">
        <w:t>arm</w:t>
      </w:r>
      <w:r w:rsidR="00E90DBF">
        <w:t>, or broken down like</w:t>
      </w:r>
      <w:r w:rsidR="00C91D60">
        <w:t xml:space="preserve"> a wall. </w:t>
      </w:r>
      <w:r w:rsidR="00E90DBF">
        <w:t>Human beings can shatter things</w:t>
      </w:r>
      <w:r w:rsidR="00C91D60">
        <w:t xml:space="preserve">; but this </w:t>
      </w:r>
      <w:r w:rsidR="00E90DBF">
        <w:rPr>
          <w:i/>
        </w:rPr>
        <w:t>great shatter</w:t>
      </w:r>
      <w:r w:rsidR="00C91D60" w:rsidRPr="00AE2C06">
        <w:rPr>
          <w:i/>
        </w:rPr>
        <w:t>ing</w:t>
      </w:r>
      <w:r w:rsidR="00C91D60">
        <w:t xml:space="preserve"> will be effected by someone who is more like a </w:t>
      </w:r>
      <w:r w:rsidR="00C91D60" w:rsidRPr="00277DB4">
        <w:rPr>
          <w:i/>
        </w:rPr>
        <w:t>lion</w:t>
      </w:r>
      <w:r w:rsidR="00ED689C">
        <w:t xml:space="preserve">. </w:t>
      </w:r>
      <w:r w:rsidR="00277DB4">
        <w:t>Is this a ferocious human commander (cf. 2:30, with more i</w:t>
      </w:r>
      <w:r w:rsidR="005777DF">
        <w:t>r</w:t>
      </w:r>
      <w:r w:rsidR="00E90DBF">
        <w:t>ony, as the people themselves</w:t>
      </w:r>
      <w:r w:rsidR="00277DB4">
        <w:t xml:space="preserve"> are the lion)? </w:t>
      </w:r>
      <w:r w:rsidR="005777DF">
        <w:t xml:space="preserve">Or is </w:t>
      </w:r>
      <w:r w:rsidR="004D3FA7">
        <w:t xml:space="preserve">it </w:t>
      </w:r>
      <w:r w:rsidR="005777DF">
        <w:t>Yahweh himself (cf. 49:19; 50:44; Hos 11:10; Amos 3:6). Either way, at one level the problem is an advancing army; at a</w:t>
      </w:r>
      <w:r w:rsidR="004D3FA7">
        <w:t>nother level it is Yahweh. A</w:t>
      </w:r>
      <w:r w:rsidR="005777DF">
        <w:t>lready</w:t>
      </w:r>
      <w:r w:rsidR="004D3FA7">
        <w:t xml:space="preserve"> (in Jeremiah’s imagination and in Yahweh’s decision-making)</w:t>
      </w:r>
      <w:r w:rsidR="005777DF">
        <w:t xml:space="preserve"> </w:t>
      </w:r>
      <w:r w:rsidR="005777DF" w:rsidRPr="005777DF">
        <w:rPr>
          <w:i/>
        </w:rPr>
        <w:t>the lion has gone up from its thicket</w:t>
      </w:r>
      <w:r w:rsidR="00ED689C" w:rsidRPr="005777DF">
        <w:rPr>
          <w:i/>
        </w:rPr>
        <w:t>.</w:t>
      </w:r>
      <w:r w:rsidR="00ED689C">
        <w:t xml:space="preserve"> To go back to literal reality, </w:t>
      </w:r>
      <w:r w:rsidR="005777DF">
        <w:t xml:space="preserve">already (in Jeremiah’s vision) </w:t>
      </w:r>
      <w:r w:rsidR="00754E95">
        <w:rPr>
          <w:i/>
        </w:rPr>
        <w:t>a devastato</w:t>
      </w:r>
      <w:r w:rsidR="00ED689C" w:rsidRPr="00ED689C">
        <w:rPr>
          <w:i/>
        </w:rPr>
        <w:t>r of nations</w:t>
      </w:r>
      <w:r w:rsidR="00ED689C">
        <w:t xml:space="preserve"> </w:t>
      </w:r>
      <w:r w:rsidR="005777DF">
        <w:rPr>
          <w:i/>
        </w:rPr>
        <w:t xml:space="preserve">is on the move </w:t>
      </w:r>
      <w:r w:rsidR="00ED689C">
        <w:t>to assert or extend its authority over its empire</w:t>
      </w:r>
      <w:r w:rsidR="005777DF">
        <w:t>,</w:t>
      </w:r>
      <w:r w:rsidR="004D3FA7">
        <w:t xml:space="preserve"> as</w:t>
      </w:r>
      <w:r w:rsidR="00ED689C">
        <w:t xml:space="preserve"> </w:t>
      </w:r>
      <w:r w:rsidR="00E90DBF">
        <w:t>great powers like Assyria,</w:t>
      </w:r>
      <w:r w:rsidR="005777DF">
        <w:t xml:space="preserve"> Babylon</w:t>
      </w:r>
      <w:r w:rsidR="00E90DBF">
        <w:t>,</w:t>
      </w:r>
      <w:r w:rsidR="005777DF">
        <w:t xml:space="preserve"> or Persia</w:t>
      </w:r>
      <w:r w:rsidR="00ED689C">
        <w:t xml:space="preserve"> do. Perhaps </w:t>
      </w:r>
      <w:r w:rsidR="004D3FA7">
        <w:t>the implication is that the reason he is</w:t>
      </w:r>
      <w:r w:rsidR="00ED689C">
        <w:t xml:space="preserve"> </w:t>
      </w:r>
      <w:r w:rsidR="00ED689C" w:rsidRPr="005777DF">
        <w:t>coming</w:t>
      </w:r>
      <w:r w:rsidR="00ED689C" w:rsidRPr="00ED689C">
        <w:rPr>
          <w:i/>
        </w:rPr>
        <w:t xml:space="preserve"> to </w:t>
      </w:r>
      <w:r w:rsidR="00471B04">
        <w:rPr>
          <w:i/>
        </w:rPr>
        <w:t>make</w:t>
      </w:r>
      <w:r w:rsidR="00ED689C" w:rsidRPr="00ED689C">
        <w:rPr>
          <w:i/>
        </w:rPr>
        <w:t xml:space="preserve"> your country into a desolation</w:t>
      </w:r>
      <w:r w:rsidR="00ED689C">
        <w:rPr>
          <w:i/>
        </w:rPr>
        <w:t xml:space="preserve"> </w:t>
      </w:r>
      <w:r w:rsidR="004D3FA7">
        <w:t>is that</w:t>
      </w:r>
      <w:r w:rsidR="00ED689C">
        <w:t xml:space="preserve"> it has rebelled against his authority</w:t>
      </w:r>
      <w:r w:rsidR="005777DF">
        <w:t xml:space="preserve"> (as Judah did more than once not long after 604)</w:t>
      </w:r>
      <w:r w:rsidR="00ED689C">
        <w:t xml:space="preserve">; otherwise destruction is hardly in his interests. </w:t>
      </w:r>
      <w:r w:rsidR="00355234">
        <w:t xml:space="preserve">But anyway, Yahweh is talking about an invasion of mindless ferocity. </w:t>
      </w:r>
      <w:r w:rsidR="005777DF">
        <w:t xml:space="preserve">The warning that </w:t>
      </w:r>
      <w:r w:rsidR="005777DF" w:rsidRPr="005777DF">
        <w:rPr>
          <w:i/>
        </w:rPr>
        <w:t>your</w:t>
      </w:r>
      <w:r w:rsidR="00C13F8E" w:rsidRPr="005777DF">
        <w:rPr>
          <w:i/>
        </w:rPr>
        <w:t xml:space="preserve"> towns </w:t>
      </w:r>
      <w:r w:rsidR="005777DF" w:rsidRPr="005777DF">
        <w:rPr>
          <w:i/>
        </w:rPr>
        <w:t>will fall</w:t>
      </w:r>
      <w:r w:rsidR="00C13F8E" w:rsidRPr="005777DF">
        <w:rPr>
          <w:i/>
        </w:rPr>
        <w:t xml:space="preserve"> into ruins</w:t>
      </w:r>
      <w:r w:rsidR="00F919BD">
        <w:rPr>
          <w:i/>
        </w:rPr>
        <w:t>, so that there is no one living there</w:t>
      </w:r>
      <w:r w:rsidR="00C13F8E">
        <w:t xml:space="preserve"> constitutes another irony in light of the fact that t</w:t>
      </w:r>
      <w:r w:rsidR="005777DF">
        <w:t>he only other occurrence of that</w:t>
      </w:r>
      <w:r w:rsidR="00C13F8E">
        <w:t xml:space="preserve"> verb comes in Isaiah’s promise about Assyria’s destiny (Isa 37:26). </w:t>
      </w:r>
      <w:r w:rsidR="00F919BD">
        <w:t>In v. 5 Yahweh</w:t>
      </w:r>
      <w:r w:rsidR="00AC3E32">
        <w:t xml:space="preserve"> had bidde</w:t>
      </w:r>
      <w:r w:rsidR="00355234">
        <w:t>n them take refuge in the towns, but now he indicates that his advice will be useless.</w:t>
      </w:r>
    </w:p>
    <w:p w:rsidR="00BF04A5" w:rsidRDefault="00C13F8E" w:rsidP="00ED689C">
      <w:r>
        <w:rPr>
          <w:b/>
        </w:rPr>
        <w:t xml:space="preserve">8 </w:t>
      </w:r>
      <w:r w:rsidR="00FD5F14">
        <w:t xml:space="preserve">Without any indication of </w:t>
      </w:r>
      <w:r w:rsidR="00355234">
        <w:t>transition, J</w:t>
      </w:r>
      <w:r w:rsidR="004F0101">
        <w:t>eremi</w:t>
      </w:r>
      <w:r w:rsidR="00F919BD">
        <w:t>ah now speaks, to commission a further</w:t>
      </w:r>
      <w:r w:rsidR="004F0101">
        <w:t xml:space="preserve"> appropriate reaction to the message he has overheard and passed on. </w:t>
      </w:r>
      <w:r w:rsidR="00355234" w:rsidRPr="00355234">
        <w:rPr>
          <w:i/>
        </w:rPr>
        <w:t>Sack</w:t>
      </w:r>
      <w:r w:rsidR="00355234">
        <w:t xml:space="preserve"> is the coarse cloth out of which </w:t>
      </w:r>
      <w:r w:rsidR="00F919BD">
        <w:t>working clothes would be made. Y</w:t>
      </w:r>
      <w:r w:rsidR="00355234">
        <w:t>o</w:t>
      </w:r>
      <w:r w:rsidR="00F919BD">
        <w:t>u would not wear it in public, b</w:t>
      </w:r>
      <w:r w:rsidR="00355234">
        <w:t xml:space="preserve">ut it is the appropriate </w:t>
      </w:r>
      <w:r w:rsidR="004412E3">
        <w:t>clothing if you are going to</w:t>
      </w:r>
      <w:r w:rsidR="00355234">
        <w:t xml:space="preserve"> </w:t>
      </w:r>
      <w:r w:rsidR="004412E3">
        <w:rPr>
          <w:i/>
        </w:rPr>
        <w:t>lament</w:t>
      </w:r>
      <w:r w:rsidR="00355234">
        <w:t xml:space="preserve"> </w:t>
      </w:r>
      <w:r w:rsidR="00355234" w:rsidRPr="004412E3">
        <w:rPr>
          <w:i/>
        </w:rPr>
        <w:t>and</w:t>
      </w:r>
      <w:r w:rsidR="004412E3">
        <w:t xml:space="preserve"> </w:t>
      </w:r>
      <w:r w:rsidR="004412E3" w:rsidRPr="004412E3">
        <w:rPr>
          <w:i/>
        </w:rPr>
        <w:t>wail</w:t>
      </w:r>
      <w:r w:rsidR="00355234">
        <w:t xml:space="preserve">. </w:t>
      </w:r>
      <w:r w:rsidR="004412E3">
        <w:t>Lamenting (</w:t>
      </w:r>
      <w:r w:rsidR="004412E3">
        <w:rPr>
          <w:i/>
        </w:rPr>
        <w:t>s</w:t>
      </w:r>
      <w:r w:rsidR="004412E3">
        <w:rPr>
          <w:rFonts w:cstheme="minorHAnsi"/>
          <w:i/>
        </w:rPr>
        <w:t>ā</w:t>
      </w:r>
      <w:r w:rsidR="004412E3">
        <w:rPr>
          <w:i/>
        </w:rPr>
        <w:t>pad</w:t>
      </w:r>
      <w:r w:rsidR="004412E3">
        <w:t xml:space="preserve">) commonly implies mourning in connection with death, but it can denote a reaction to other calamities and a grieving over one’s wrongdoing, while </w:t>
      </w:r>
      <w:r w:rsidR="00FD5F14">
        <w:t>wailing or howling can be</w:t>
      </w:r>
      <w:r w:rsidR="004412E3">
        <w:t xml:space="preserve"> a reaction to any distress. Jeremiah doesn’t make clear which significance attaches to this lamenting</w:t>
      </w:r>
      <w:r w:rsidR="00F919BD">
        <w:t xml:space="preserve"> or what it</w:t>
      </w:r>
      <w:r w:rsidR="00E84B0F">
        <w:t xml:space="preserve"> might be designed to achieve. Maybe Yahweh can be prevailed on to have pity on the people? Maybe</w:t>
      </w:r>
      <w:r w:rsidR="004F0101">
        <w:t xml:space="preserve"> the divine decision can be revoked, the invader diverted? Jeremiah has reported the people’s conviction that Yahweh’s anger had </w:t>
      </w:r>
      <w:r w:rsidR="004F0101" w:rsidRPr="004F0101">
        <w:rPr>
          <w:i/>
        </w:rPr>
        <w:t>turned back</w:t>
      </w:r>
      <w:r w:rsidR="00E84B0F">
        <w:t xml:space="preserve"> from the people (2:35), perhaps</w:t>
      </w:r>
      <w:r w:rsidR="004F0101">
        <w:t xml:space="preserve"> because of Josiah’s work. They need to face the fact that it hasn’t</w:t>
      </w:r>
      <w:r w:rsidR="00E84B0F">
        <w:t>, as 2 Kgs 23:36 says</w:t>
      </w:r>
      <w:r w:rsidR="004F0101">
        <w:t xml:space="preserve">. Indeed, it’s not just anger but </w:t>
      </w:r>
      <w:r w:rsidR="00673E67">
        <w:rPr>
          <w:i/>
        </w:rPr>
        <w:t>angry blaz</w:t>
      </w:r>
      <w:r w:rsidR="004F0101" w:rsidRPr="004F0101">
        <w:rPr>
          <w:i/>
        </w:rPr>
        <w:t>ing</w:t>
      </w:r>
      <w:r w:rsidR="004F0101">
        <w:t>, “</w:t>
      </w:r>
      <w:r w:rsidR="00673E67">
        <w:t>blaz</w:t>
      </w:r>
      <w:r w:rsidR="00E84B0F">
        <w:t>ing of anger,” the phrase in 2 Kgs</w:t>
      </w:r>
      <w:r w:rsidR="00F919BD">
        <w:t xml:space="preserve"> 23:36. But it remains unclear </w:t>
      </w:r>
      <w:r w:rsidR="00E84B0F">
        <w:t xml:space="preserve">why people will be grieving and whether they are doing it before God or just </w:t>
      </w:r>
      <w:r w:rsidR="00630A49">
        <w:t xml:space="preserve">doing it </w:t>
      </w:r>
      <w:r w:rsidR="00E84B0F">
        <w:t>to express their distress</w:t>
      </w:r>
      <w:r w:rsidR="00F919BD">
        <w:t>. T</w:t>
      </w:r>
      <w:r w:rsidR="00E84B0F">
        <w:t>he point about mentioning it is rather that it is another indication of how horrific the coming catastrophe will be, and thus another note designed to have an effect on Jeremiah’s listeners.</w:t>
      </w:r>
    </w:p>
    <w:p w:rsidR="00086ECE" w:rsidRPr="00903E2A" w:rsidRDefault="00BF04A5" w:rsidP="00BD3FA9">
      <w:r>
        <w:rPr>
          <w:b/>
        </w:rPr>
        <w:t>9</w:t>
      </w:r>
      <w:r w:rsidR="00762E42">
        <w:t xml:space="preserve"> </w:t>
      </w:r>
      <w:r w:rsidR="00CC10C5">
        <w:t>If t</w:t>
      </w:r>
      <w:r w:rsidR="00086ECE">
        <w:t xml:space="preserve">his </w:t>
      </w:r>
      <w:r w:rsidR="00F919BD">
        <w:rPr>
          <w:rFonts w:eastAsia="Times New Roman" w:cstheme="minorHAnsi"/>
        </w:rPr>
        <w:t>strong 4-2-2 tricolon</w:t>
      </w:r>
      <w:r w:rsidR="00CC10C5">
        <w:rPr>
          <w:rFonts w:eastAsia="Times New Roman" w:cstheme="minorHAnsi"/>
        </w:rPr>
        <w:t xml:space="preserve"> </w:t>
      </w:r>
      <w:r w:rsidR="00762E42">
        <w:t xml:space="preserve">was originally a separate unit, its attachment to vv. 5-8 is apposite, and if in some other context </w:t>
      </w:r>
      <w:r w:rsidR="00762E42">
        <w:rPr>
          <w:i/>
        </w:rPr>
        <w:t>that day</w:t>
      </w:r>
      <w:r w:rsidR="00762E42">
        <w:t xml:space="preserve"> was the day of Yahweh, then here it simply refers back to the day of which vv. 5-8 spoke</w:t>
      </w:r>
      <w:r w:rsidR="00762E42">
        <w:rPr>
          <w:rStyle w:val="FootnoteReference"/>
        </w:rPr>
        <w:footnoteReference w:id="273"/>
      </w:r>
      <w:r w:rsidR="00762E42">
        <w:t xml:space="preserve"> (which could indeed be thought of as at least </w:t>
      </w:r>
      <w:r w:rsidR="00762E42">
        <w:rPr>
          <w:i/>
        </w:rPr>
        <w:t xml:space="preserve">a </w:t>
      </w:r>
      <w:r w:rsidR="00762E42">
        <w:t>day of Yahwe</w:t>
      </w:r>
      <w:r w:rsidR="00C85451">
        <w:t>h)</w:t>
      </w:r>
      <w:r w:rsidR="00762E42">
        <w:t xml:space="preserve">. </w:t>
      </w:r>
      <w:r w:rsidR="00C858D4">
        <w:t>W</w:t>
      </w:r>
      <w:r w:rsidR="00BD3FA9">
        <w:t>he</w:t>
      </w:r>
      <w:r w:rsidR="00C85451">
        <w:t xml:space="preserve">n trouble threatens, leaders may not see it and/or may be paralyzed, </w:t>
      </w:r>
      <w:r w:rsidR="00BD3FA9">
        <w:t xml:space="preserve">because they have to accept responsibility for its </w:t>
      </w:r>
      <w:r w:rsidR="00C85451">
        <w:t xml:space="preserve">having happened and/or </w:t>
      </w:r>
      <w:r w:rsidR="00C82FFF">
        <w:t xml:space="preserve">they </w:t>
      </w:r>
      <w:r w:rsidR="00C85451">
        <w:t>don’t know what to do about it. I</w:t>
      </w:r>
      <w:r w:rsidR="00BD3FA9">
        <w:t>t’s not an unfair description of the response the leadership gave in 604,</w:t>
      </w:r>
      <w:r w:rsidR="00C85451">
        <w:t xml:space="preserve"> as Jer 36 describes it. Here, Jeremiah may imply</w:t>
      </w:r>
      <w:r>
        <w:t xml:space="preserve"> that the leadership will fail to </w:t>
      </w:r>
      <w:r w:rsidR="00762E42">
        <w:t xml:space="preserve">make or to </w:t>
      </w:r>
      <w:r w:rsidR="00BD3FA9">
        <w:t>encourage the</w:t>
      </w:r>
      <w:r>
        <w:t xml:space="preserve"> response</w:t>
      </w:r>
      <w:r w:rsidR="00BD3FA9">
        <w:t xml:space="preserve"> that v. 8 prescribed</w:t>
      </w:r>
      <w:r>
        <w:t xml:space="preserve">. It is as if their </w:t>
      </w:r>
      <w:r w:rsidR="00C85451">
        <w:rPr>
          <w:i/>
        </w:rPr>
        <w:t xml:space="preserve">mind </w:t>
      </w:r>
      <w:r w:rsidR="00BD3FA9">
        <w:t>stop</w:t>
      </w:r>
      <w:r w:rsidR="00C85451">
        <w:t>s</w:t>
      </w:r>
      <w:r>
        <w:t xml:space="preserve"> functioni</w:t>
      </w:r>
      <w:r w:rsidR="00BD3FA9">
        <w:t xml:space="preserve">ng (literally, their minds </w:t>
      </w:r>
      <w:r>
        <w:t>“perish” [KJV])</w:t>
      </w:r>
      <w:r w:rsidR="00C85451">
        <w:t xml:space="preserve"> or </w:t>
      </w:r>
      <w:r w:rsidR="00086ECE">
        <w:t>their courage fails</w:t>
      </w:r>
      <w:r w:rsidR="00C82FFF">
        <w:t xml:space="preserve">; Jeremiah actually refers to their heart, and </w:t>
      </w:r>
      <w:r w:rsidR="00086ECE">
        <w:lastRenderedPageBreak/>
        <w:t>either mind or courage would be possible implications of the reference</w:t>
      </w:r>
      <w:r>
        <w:t xml:space="preserve">. </w:t>
      </w:r>
      <w:r w:rsidRPr="00BF04A5">
        <w:rPr>
          <w:i/>
        </w:rPr>
        <w:t>The</w:t>
      </w:r>
      <w:r>
        <w:t xml:space="preserve"> </w:t>
      </w:r>
      <w:r w:rsidRPr="00BF04A5">
        <w:rPr>
          <w:i/>
        </w:rPr>
        <w:t>priests</w:t>
      </w:r>
      <w:r>
        <w:t xml:space="preserve"> will be as </w:t>
      </w:r>
      <w:r w:rsidRPr="00BF04A5">
        <w:rPr>
          <w:i/>
        </w:rPr>
        <w:t>desolate</w:t>
      </w:r>
      <w:r>
        <w:t xml:space="preserve"> as the country is destined to be (v. 7). </w:t>
      </w:r>
      <w:r>
        <w:rPr>
          <w:i/>
        </w:rPr>
        <w:t>The prophets</w:t>
      </w:r>
      <w:r>
        <w:t xml:space="preserve"> who are supposed to be a resource of </w:t>
      </w:r>
      <w:r w:rsidR="00FE264B">
        <w:t xml:space="preserve">guidance will instead </w:t>
      </w:r>
      <w:r w:rsidR="00FE264B" w:rsidRPr="00FE264B">
        <w:rPr>
          <w:i/>
        </w:rPr>
        <w:t>be</w:t>
      </w:r>
      <w:r w:rsidR="00FE264B">
        <w:t xml:space="preserve"> </w:t>
      </w:r>
      <w:r w:rsidR="00FE264B">
        <w:rPr>
          <w:i/>
        </w:rPr>
        <w:t xml:space="preserve">bewildered </w:t>
      </w:r>
      <w:r w:rsidR="00FE264B">
        <w:t xml:space="preserve">like everyone else. </w:t>
      </w:r>
      <w:r w:rsidR="00086ECE">
        <w:t>It is almost as if Jeremiah feels some sympathy for t</w:t>
      </w:r>
      <w:r w:rsidR="00BD3FA9">
        <w:t>he leaders. Who could blame them</w:t>
      </w:r>
      <w:r w:rsidR="00086ECE">
        <w:t xml:space="preserve"> in </w:t>
      </w:r>
      <w:r w:rsidR="00BD3FA9">
        <w:t>light of the advice they’</w:t>
      </w:r>
      <w:r w:rsidR="00086ECE">
        <w:t>ve been given</w:t>
      </w:r>
      <w:r w:rsidR="00C85451">
        <w:t xml:space="preserve"> by those </w:t>
      </w:r>
      <w:r w:rsidR="00BD3FA9">
        <w:t>prophets</w:t>
      </w:r>
      <w:r w:rsidR="00086ECE">
        <w:t xml:space="preserve">? </w:t>
      </w:r>
      <w:r w:rsidR="00BD3FA9">
        <w:t>Yet t</w:t>
      </w:r>
      <w:r w:rsidR="00086ECE">
        <w:t>hey ought to have</w:t>
      </w:r>
      <w:r w:rsidR="00C85451">
        <w:t xml:space="preserve"> expected it, for moral </w:t>
      </w:r>
      <w:r w:rsidR="00086ECE">
        <w:t>and religious reasons and because they ought to have paid heed to Jeremiah.</w:t>
      </w:r>
      <w:r w:rsidR="00C858D4">
        <w:t xml:space="preserve"> </w:t>
      </w:r>
    </w:p>
    <w:p w:rsidR="00FE264B" w:rsidRPr="00271024" w:rsidRDefault="00FE264B" w:rsidP="00271024">
      <w:pPr>
        <w:rPr>
          <w:rFonts w:cstheme="minorHAnsi"/>
        </w:rPr>
      </w:pPr>
      <w:r>
        <w:rPr>
          <w:b/>
        </w:rPr>
        <w:t xml:space="preserve">10 </w:t>
      </w:r>
      <w:r>
        <w:t>Jeremiah’s own response follows</w:t>
      </w:r>
      <w:r w:rsidR="00CC10C5">
        <w:t xml:space="preserve"> on that strong line, in a verse of </w:t>
      </w:r>
      <w:r w:rsidR="00CC10C5">
        <w:rPr>
          <w:rFonts w:eastAsia="Times New Roman" w:cstheme="minorHAnsi"/>
        </w:rPr>
        <w:t xml:space="preserve">powerful prose </w:t>
      </w:r>
      <w:r w:rsidR="00CC10C5">
        <w:t>that adds to the hint that Jeremiah felt some sympathy for Judah’s leaders</w:t>
      </w:r>
      <w:r w:rsidR="00CC10C5">
        <w:rPr>
          <w:rFonts w:eastAsia="Times New Roman" w:cstheme="minorHAnsi"/>
        </w:rPr>
        <w:t>: does it give the impression of a protest that bursts the bounds of verse</w:t>
      </w:r>
      <w:r w:rsidR="00CC10C5">
        <w:t>?</w:t>
      </w:r>
      <w:r>
        <w:t xml:space="preserve"> </w:t>
      </w:r>
      <w:r w:rsidR="00BD3FA9">
        <w:t>Again, it might be an originally separate unit, but it works as a footnote to vv. 5-9</w:t>
      </w:r>
      <w:r w:rsidR="00075048">
        <w:t xml:space="preserve">, and the parallel in v. 18 with </w:t>
      </w:r>
      <w:r w:rsidR="00CC10C5">
        <w:t>the end of v. 10 is</w:t>
      </w:r>
      <w:r w:rsidR="00075048">
        <w:t xml:space="preserve"> clever</w:t>
      </w:r>
      <w:r w:rsidR="00CC10C5">
        <w:t xml:space="preserve">. </w:t>
      </w:r>
      <w:r>
        <w:t>It is the first of the m</w:t>
      </w:r>
      <w:r w:rsidR="00BD3FA9">
        <w:t>any confrontational responses Jeremiah</w:t>
      </w:r>
      <w:r>
        <w:t xml:space="preserve"> </w:t>
      </w:r>
      <w:r w:rsidR="00626B5F">
        <w:t>mak</w:t>
      </w:r>
      <w:r>
        <w:t xml:space="preserve">es to Yahweh. </w:t>
      </w:r>
      <w:r w:rsidR="00CC10C5">
        <w:t>A</w:t>
      </w:r>
      <w:r w:rsidR="00626B5F">
        <w:t>mus</w:t>
      </w:r>
      <w:r w:rsidR="00CC10C5">
        <w:t>ingly, he is inclined</w:t>
      </w:r>
      <w:r w:rsidR="00BD3FA9">
        <w:t xml:space="preserve"> to call God</w:t>
      </w:r>
      <w:r w:rsidR="00626B5F">
        <w:t xml:space="preserve"> </w:t>
      </w:r>
      <w:r w:rsidR="00626B5F">
        <w:rPr>
          <w:i/>
        </w:rPr>
        <w:t xml:space="preserve">Lord </w:t>
      </w:r>
      <w:r w:rsidR="00BD3FA9">
        <w:t>when he’</w:t>
      </w:r>
      <w:r w:rsidR="00626B5F">
        <w:t xml:space="preserve">s being rebellious (cf. 1:6). </w:t>
      </w:r>
      <w:r w:rsidR="00384DC7">
        <w:t>Like v. 7, t</w:t>
      </w:r>
      <w:r w:rsidR="00DA6B42">
        <w:t xml:space="preserve">he rare verb </w:t>
      </w:r>
      <w:r w:rsidR="00F10A7A">
        <w:rPr>
          <w:i/>
        </w:rPr>
        <w:t>delud</w:t>
      </w:r>
      <w:r w:rsidR="00DA6B42">
        <w:rPr>
          <w:i/>
        </w:rPr>
        <w:t>ed</w:t>
      </w:r>
      <w:r w:rsidR="00DA6B42">
        <w:t xml:space="preserve"> (</w:t>
      </w:r>
      <w:r w:rsidR="00DA6B42">
        <w:rPr>
          <w:i/>
        </w:rPr>
        <w:t>n</w:t>
      </w:r>
      <w:r w:rsidR="00DA6B42">
        <w:rPr>
          <w:rFonts w:cstheme="minorHAnsi"/>
          <w:i/>
        </w:rPr>
        <w:t>āšā</w:t>
      </w:r>
      <w:r w:rsidR="00DA6B42">
        <w:rPr>
          <w:i/>
        </w:rPr>
        <w:t>’</w:t>
      </w:r>
      <w:r w:rsidR="00384DC7">
        <w:t xml:space="preserve">) </w:t>
      </w:r>
      <w:r w:rsidR="00DA6B42">
        <w:t>resonates with the Hezekiah-Sennacherib story</w:t>
      </w:r>
      <w:r w:rsidR="00384DC7">
        <w:t>, which includes a</w:t>
      </w:r>
      <w:r w:rsidR="00DA6B42">
        <w:t xml:space="preserve"> warning</w:t>
      </w:r>
      <w:r w:rsidR="00F10A7A">
        <w:t xml:space="preserve"> about not letting Yahweh delud</w:t>
      </w:r>
      <w:r w:rsidR="00DA6B42">
        <w:t>e you (Isa 36:14; 37:10)</w:t>
      </w:r>
      <w:r w:rsidR="00384DC7">
        <w:t xml:space="preserve">. It also resonates tellingly </w:t>
      </w:r>
      <w:r w:rsidR="00CC10C5">
        <w:t xml:space="preserve">with </w:t>
      </w:r>
      <w:r w:rsidR="00626B5F">
        <w:t>29:8 w</w:t>
      </w:r>
      <w:r w:rsidR="00DA6B42">
        <w:t>here Yahw</w:t>
      </w:r>
      <w:r w:rsidR="00626B5F">
        <w:t>eh warns exiles in Babylon about being</w:t>
      </w:r>
      <w:r w:rsidR="00F10A7A">
        <w:t xml:space="preserve"> delud</w:t>
      </w:r>
      <w:r w:rsidR="00DA6B42">
        <w:t>ed by prophets whom Yahweh d</w:t>
      </w:r>
      <w:r w:rsidR="00626B5F">
        <w:t>id not send, who did tell</w:t>
      </w:r>
      <w:r w:rsidR="00DA6B42">
        <w:t xml:space="preserve"> people, </w:t>
      </w:r>
      <w:r w:rsidR="00DA6B42">
        <w:rPr>
          <w:i/>
        </w:rPr>
        <w:t>it will</w:t>
      </w:r>
      <w:r w:rsidR="00DA6B42">
        <w:t xml:space="preserve"> </w:t>
      </w:r>
      <w:r w:rsidR="00DA6B42">
        <w:rPr>
          <w:i/>
        </w:rPr>
        <w:t>be well with you</w:t>
      </w:r>
      <w:r w:rsidR="00626B5F">
        <w:t xml:space="preserve">, </w:t>
      </w:r>
      <w:r w:rsidR="00CC10C5">
        <w:t xml:space="preserve">that </w:t>
      </w:r>
      <w:r w:rsidR="00626B5F">
        <w:t xml:space="preserve">you will have </w:t>
      </w:r>
      <w:r w:rsidR="00721C7F">
        <w:t>“</w:t>
      </w:r>
      <w:r w:rsidR="00626B5F" w:rsidRPr="00721C7F">
        <w:t>shalom</w:t>
      </w:r>
      <w:r w:rsidR="00721C7F">
        <w:t>”</w:t>
      </w:r>
      <w:r w:rsidR="00DA6B42">
        <w:t xml:space="preserve"> (e.g., 6:14; 8:11</w:t>
      </w:r>
      <w:r w:rsidR="00626B5F">
        <w:t>; 23:17; 28:9).</w:t>
      </w:r>
      <w:r w:rsidR="00271024">
        <w:t xml:space="preserve"> </w:t>
      </w:r>
      <w:r w:rsidR="00A92456">
        <w:t>On</w:t>
      </w:r>
      <w:r w:rsidR="00721C7F">
        <w:t xml:space="preserve"> the contrary, Jeremiah notes, the city is like an individ</w:t>
      </w:r>
      <w:r w:rsidR="00C82FFF">
        <w:t>ual who has been attacked by an</w:t>
      </w:r>
      <w:r w:rsidR="00721C7F">
        <w:t xml:space="preserve"> enemy in such a way </w:t>
      </w:r>
      <w:r w:rsidR="00721C7F" w:rsidRPr="00721C7F">
        <w:rPr>
          <w:i/>
        </w:rPr>
        <w:t xml:space="preserve">that the sword has reached </w:t>
      </w:r>
      <w:r w:rsidR="00075048">
        <w:rPr>
          <w:i/>
        </w:rPr>
        <w:t xml:space="preserve">right to </w:t>
      </w:r>
      <w:r w:rsidR="00721C7F" w:rsidRPr="00721C7F">
        <w:rPr>
          <w:i/>
        </w:rPr>
        <w:t>the throat</w:t>
      </w:r>
      <w:r w:rsidR="00721C7F">
        <w:t xml:space="preserve"> and </w:t>
      </w:r>
      <w:r w:rsidR="00367EF7">
        <w:t>is about to take his life. T</w:t>
      </w:r>
      <w:r w:rsidR="00271024">
        <w:t xml:space="preserve">he proclamation of </w:t>
      </w:r>
      <w:r w:rsidR="00271024">
        <w:rPr>
          <w:rFonts w:cstheme="minorHAnsi"/>
          <w:i/>
        </w:rPr>
        <w:t>šālôm</w:t>
      </w:r>
      <w:r w:rsidR="00271024">
        <w:rPr>
          <w:rFonts w:cstheme="minorHAnsi"/>
        </w:rPr>
        <w:t xml:space="preserve"> would be at home in the worship of Je</w:t>
      </w:r>
      <w:r w:rsidR="00721C7F">
        <w:rPr>
          <w:rFonts w:cstheme="minorHAnsi"/>
        </w:rPr>
        <w:t>rusalem (see Pss 122; 147). P</w:t>
      </w:r>
      <w:r w:rsidR="00271024">
        <w:rPr>
          <w:rFonts w:cstheme="minorHAnsi"/>
        </w:rPr>
        <w:t xml:space="preserve">eople </w:t>
      </w:r>
      <w:r w:rsidR="00367EF7">
        <w:rPr>
          <w:rFonts w:cstheme="minorHAnsi"/>
        </w:rPr>
        <w:t xml:space="preserve">would </w:t>
      </w:r>
      <w:r w:rsidR="00721C7F">
        <w:rPr>
          <w:rFonts w:cstheme="minorHAnsi"/>
        </w:rPr>
        <w:t>pray</w:t>
      </w:r>
      <w:r w:rsidR="00367EF7">
        <w:rPr>
          <w:rFonts w:cstheme="minorHAnsi"/>
        </w:rPr>
        <w:t xml:space="preserve"> for Jerusalem’s</w:t>
      </w:r>
      <w:r w:rsidR="00271024">
        <w:rPr>
          <w:rFonts w:cstheme="minorHAnsi"/>
        </w:rPr>
        <w:t xml:space="preserve"> </w:t>
      </w:r>
      <w:r w:rsidR="00271024">
        <w:rPr>
          <w:rFonts w:cstheme="minorHAnsi"/>
          <w:i/>
        </w:rPr>
        <w:t>šālôm</w:t>
      </w:r>
      <w:r w:rsidR="00367EF7">
        <w:rPr>
          <w:rFonts w:cstheme="minorHAnsi"/>
        </w:rPr>
        <w:t>.</w:t>
      </w:r>
      <w:r w:rsidR="00721C7F">
        <w:rPr>
          <w:rFonts w:cstheme="minorHAnsi"/>
        </w:rPr>
        <w:t xml:space="preserve"> </w:t>
      </w:r>
      <w:r w:rsidR="00271024">
        <w:rPr>
          <w:rFonts w:cstheme="minorHAnsi"/>
        </w:rPr>
        <w:t xml:space="preserve">Jerusalem is the source of </w:t>
      </w:r>
      <w:r w:rsidR="00271024">
        <w:rPr>
          <w:rFonts w:cstheme="minorHAnsi"/>
          <w:i/>
        </w:rPr>
        <w:t>šālôm</w:t>
      </w:r>
      <w:r w:rsidR="00367EF7">
        <w:rPr>
          <w:rFonts w:cstheme="minorHAnsi"/>
        </w:rPr>
        <w:t>;</w:t>
      </w:r>
      <w:r w:rsidR="00271024">
        <w:rPr>
          <w:rStyle w:val="FootnoteReference"/>
          <w:rFonts w:cstheme="minorHAnsi"/>
        </w:rPr>
        <w:footnoteReference w:id="274"/>
      </w:r>
      <w:r w:rsidR="00367EF7">
        <w:rPr>
          <w:rFonts w:cstheme="minorHAnsi"/>
        </w:rPr>
        <w:t xml:space="preserve"> its name says it. O</w:t>
      </w:r>
      <w:r w:rsidR="00384DC7">
        <w:t>ne consideration</w:t>
      </w:r>
      <w:r w:rsidR="00626B5F">
        <w:t xml:space="preserve"> </w:t>
      </w:r>
      <w:r w:rsidR="00384DC7">
        <w:t xml:space="preserve">that </w:t>
      </w:r>
      <w:r w:rsidR="00626B5F">
        <w:t>might li</w:t>
      </w:r>
      <w:r w:rsidR="00384DC7">
        <w:t>e behind Jeremiah’s protest</w:t>
      </w:r>
      <w:r w:rsidR="00626B5F">
        <w:t xml:space="preserve"> is that Yahweh had </w:t>
      </w:r>
      <w:r w:rsidR="00384DC7">
        <w:t xml:space="preserve">indeed </w:t>
      </w:r>
      <w:r w:rsidR="00626B5F">
        <w:t>promised his people that things would be well with them; he did it quite regularly (e.g., Num 6:26; Ps</w:t>
      </w:r>
      <w:r w:rsidR="00B00D9A">
        <w:t>s</w:t>
      </w:r>
      <w:r w:rsidR="00626B5F">
        <w:t xml:space="preserve"> 29:11; 85:8, 10 [</w:t>
      </w:r>
      <w:r w:rsidR="00DA3B7C">
        <w:t>9, 11]</w:t>
      </w:r>
      <w:r w:rsidR="00626B5F">
        <w:t>)</w:t>
      </w:r>
      <w:r w:rsidR="00384DC7">
        <w:t>. The more subtle consideration</w:t>
      </w:r>
      <w:r w:rsidR="00DA3B7C">
        <w:t xml:space="preserve"> is that </w:t>
      </w:r>
      <w:r w:rsidR="00367EF7">
        <w:t xml:space="preserve">(paradoxically) </w:t>
      </w:r>
      <w:r w:rsidR="00DA3B7C">
        <w:t>Yahweh sometimes accepts responsibility for the</w:t>
      </w:r>
      <w:r w:rsidR="00384DC7">
        <w:t xml:space="preserve"> prophets whom he did not se</w:t>
      </w:r>
      <w:r w:rsidR="00367EF7">
        <w:t>nd</w:t>
      </w:r>
      <w:r w:rsidR="00DA3B7C">
        <w:t>. Sending (false) prophets can be an act of judgment</w:t>
      </w:r>
      <w:r w:rsidR="00271024">
        <w:t xml:space="preserve"> (cf. </w:t>
      </w:r>
      <w:r w:rsidR="00271024">
        <w:rPr>
          <w:rFonts w:cstheme="minorHAnsi"/>
        </w:rPr>
        <w:t xml:space="preserve">1 Kgs 22:19-23; Ezek 14:1-11), without it taking away their responsibility for delivering a deceptive message (as Sennacherib and </w:t>
      </w:r>
      <w:r w:rsidR="003B5FC1">
        <w:rPr>
          <w:rFonts w:cstheme="minorHAnsi"/>
        </w:rPr>
        <w:t>Nebuchadr</w:t>
      </w:r>
      <w:r w:rsidR="00271024">
        <w:rPr>
          <w:rFonts w:cstheme="minorHAnsi"/>
        </w:rPr>
        <w:t>ezzar did not escape responsibility fo</w:t>
      </w:r>
      <w:r w:rsidR="00367EF7">
        <w:rPr>
          <w:rFonts w:cstheme="minorHAnsi"/>
        </w:rPr>
        <w:t>r their military violence even though they were</w:t>
      </w:r>
      <w:r w:rsidR="00271024">
        <w:rPr>
          <w:rFonts w:cstheme="minorHAnsi"/>
        </w:rPr>
        <w:t xml:space="preserve"> acting as Yahweh’s agents)</w:t>
      </w:r>
      <w:r w:rsidR="00DA3B7C">
        <w:t>.</w:t>
      </w:r>
      <w:r w:rsidR="00463388">
        <w:t xml:space="preserve"> </w:t>
      </w:r>
      <w:r w:rsidR="00417256">
        <w:t>But why does the scroll include t</w:t>
      </w:r>
      <w:r w:rsidR="00384DC7">
        <w:t>hi</w:t>
      </w:r>
      <w:r w:rsidR="00417256">
        <w:t>s protest, as part of the scroll’s message for people?</w:t>
      </w:r>
      <w:r w:rsidR="00384DC7">
        <w:t xml:space="preserve"> </w:t>
      </w:r>
      <w:r w:rsidR="00417256">
        <w:t>Is Jeremiah speaking</w:t>
      </w:r>
      <w:r w:rsidR="00463388">
        <w:t xml:space="preserve"> sarcastical</w:t>
      </w:r>
      <w:r w:rsidR="00417256">
        <w:t>ly,</w:t>
      </w:r>
      <w:r w:rsidR="00271024">
        <w:t xml:space="preserve"> </w:t>
      </w:r>
      <w:r w:rsidR="00417256">
        <w:t>deriding</w:t>
      </w:r>
      <w:r w:rsidR="00463388">
        <w:t xml:space="preserve"> the </w:t>
      </w:r>
      <w:r w:rsidR="00C82FFF">
        <w:t xml:space="preserve">bewildered </w:t>
      </w:r>
      <w:r w:rsidR="00463388">
        <w:t xml:space="preserve">prophets </w:t>
      </w:r>
      <w:r w:rsidR="00C82FFF">
        <w:t xml:space="preserve">just referred to, </w:t>
      </w:r>
      <w:r w:rsidR="00463388">
        <w:t xml:space="preserve">who </w:t>
      </w:r>
      <w:r w:rsidR="00C82FFF">
        <w:t xml:space="preserve">had </w:t>
      </w:r>
      <w:r w:rsidR="00463388">
        <w:t>pro</w:t>
      </w:r>
      <w:r w:rsidR="00C82FFF">
        <w:t>mised that things would be well?</w:t>
      </w:r>
      <w:r w:rsidR="00463388">
        <w:rPr>
          <w:rStyle w:val="FootnoteReference"/>
        </w:rPr>
        <w:footnoteReference w:id="275"/>
      </w:r>
      <w:r w:rsidR="00384DC7">
        <w:t xml:space="preserve"> They are people commissioned by Yahweh, as they said – but they are commissioned as deceivers.</w:t>
      </w:r>
      <w:r w:rsidR="00C82FFF">
        <w:t xml:space="preserve"> People </w:t>
      </w:r>
      <w:r w:rsidR="00417256">
        <w:t>read</w:t>
      </w:r>
      <w:r w:rsidR="00C82FFF">
        <w:t>ing</w:t>
      </w:r>
      <w:r w:rsidR="00417256">
        <w:t xml:space="preserve"> the</w:t>
      </w:r>
      <w:r w:rsidR="00271024">
        <w:t xml:space="preserve"> scroll need to think about this element in the picture.</w:t>
      </w:r>
    </w:p>
    <w:p w:rsidR="007A767B" w:rsidRDefault="008A119C" w:rsidP="007A767B">
      <w:r>
        <w:rPr>
          <w:b/>
        </w:rPr>
        <w:t>11</w:t>
      </w:r>
      <w:r w:rsidR="00974BE5">
        <w:rPr>
          <w:b/>
        </w:rPr>
        <w:t>a</w:t>
      </w:r>
      <w:r>
        <w:rPr>
          <w:b/>
        </w:rPr>
        <w:t xml:space="preserve"> </w:t>
      </w:r>
      <w:r w:rsidR="00721C7F">
        <w:t xml:space="preserve">Yahweh does not </w:t>
      </w:r>
      <w:r w:rsidR="00417256">
        <w:t xml:space="preserve">directly </w:t>
      </w:r>
      <w:r w:rsidR="00F37895">
        <w:t xml:space="preserve">react </w:t>
      </w:r>
      <w:r w:rsidR="00721C7F">
        <w:t>t</w:t>
      </w:r>
      <w:r w:rsidR="00C26E73">
        <w:t xml:space="preserve">o Jeremiah’s accusation, </w:t>
      </w:r>
      <w:r w:rsidR="002A207E">
        <w:t xml:space="preserve">with </w:t>
      </w:r>
      <w:r w:rsidR="00721C7F">
        <w:t>answ</w:t>
      </w:r>
      <w:r w:rsidR="00417256">
        <w:t xml:space="preserve">er </w:t>
      </w:r>
      <w:r w:rsidR="002A207E">
        <w:t>or rebuke; there is a parallel</w:t>
      </w:r>
      <w:r w:rsidR="00721C7F">
        <w:t xml:space="preserve"> with the many protest psalms that end without</w:t>
      </w:r>
      <w:r w:rsidR="00C26E73">
        <w:t xml:space="preserve"> </w:t>
      </w:r>
      <w:r w:rsidR="00417256">
        <w:t>response or resoluti</w:t>
      </w:r>
      <w:r w:rsidR="002A207E">
        <w:t xml:space="preserve">on. The verses that now follow </w:t>
      </w:r>
      <w:r w:rsidR="00CC4A42">
        <w:t>look like a</w:t>
      </w:r>
      <w:r w:rsidR="002A207E">
        <w:t>n originally-separate message, b</w:t>
      </w:r>
      <w:r w:rsidR="00417256">
        <w:t xml:space="preserve">ut </w:t>
      </w:r>
      <w:r w:rsidR="002A207E">
        <w:t xml:space="preserve">the phrase </w:t>
      </w:r>
      <w:r w:rsidR="002A207E">
        <w:rPr>
          <w:i/>
        </w:rPr>
        <w:t xml:space="preserve">at that time </w:t>
      </w:r>
      <w:r w:rsidR="002A207E">
        <w:t>now makes a link with vv. 5-10, and o</w:t>
      </w:r>
      <w:r w:rsidR="00C26E73">
        <w:t>nce more</w:t>
      </w:r>
      <w:r w:rsidR="00CC4A42">
        <w:t xml:space="preserve"> they make an apposite follow up to what precedes</w:t>
      </w:r>
      <w:r w:rsidR="002A207E">
        <w:t xml:space="preserve"> them;</w:t>
      </w:r>
      <w:r w:rsidR="00CC4A42">
        <w:t xml:space="preserve"> eventually </w:t>
      </w:r>
      <w:r w:rsidR="00721C7F">
        <w:t xml:space="preserve">they </w:t>
      </w:r>
      <w:r w:rsidR="002A207E">
        <w:t xml:space="preserve">will </w:t>
      </w:r>
      <w:r w:rsidR="00C26E73">
        <w:t>imply some explanation</w:t>
      </w:r>
      <w:r w:rsidR="00CC4A42">
        <w:t xml:space="preserve"> </w:t>
      </w:r>
      <w:r w:rsidR="00C26E73">
        <w:t xml:space="preserve">of </w:t>
      </w:r>
      <w:r w:rsidR="00CC4A42">
        <w:t>why Yahweh could have failed to ma</w:t>
      </w:r>
      <w:r w:rsidR="00721C7F">
        <w:t>ke things go w</w:t>
      </w:r>
      <w:r w:rsidR="00C26E73">
        <w:t xml:space="preserve">ell for Jerusalem and/or </w:t>
      </w:r>
      <w:r w:rsidR="00721C7F">
        <w:t>could have sent those false prophets</w:t>
      </w:r>
      <w:r w:rsidR="00075048">
        <w:t xml:space="preserve">. </w:t>
      </w:r>
      <w:r w:rsidR="00974BE5">
        <w:t xml:space="preserve">In the meantime, the possibility of some explanation is hinted by the phrase </w:t>
      </w:r>
      <w:r w:rsidR="00974BE5">
        <w:rPr>
          <w:i/>
        </w:rPr>
        <w:t>t</w:t>
      </w:r>
      <w:r w:rsidR="00974BE5" w:rsidRPr="00600AB6">
        <w:rPr>
          <w:i/>
        </w:rPr>
        <w:t>his people</w:t>
      </w:r>
      <w:r w:rsidR="00974BE5">
        <w:t xml:space="preserve">, which can be a dismissive, contemptuous expression (e.g., 5:23). </w:t>
      </w:r>
      <w:r w:rsidR="002E4D80">
        <w:t>The begin</w:t>
      </w:r>
      <w:r w:rsidR="002A207E">
        <w:t xml:space="preserve">ning </w:t>
      </w:r>
      <w:r w:rsidR="00974BE5">
        <w:t xml:space="preserve">of the actual message </w:t>
      </w:r>
      <w:r w:rsidR="008B2B41">
        <w:t xml:space="preserve">comprises </w:t>
      </w:r>
      <w:r w:rsidR="002E4D80">
        <w:t>a sequence of noun phrases whose connections the audienc</w:t>
      </w:r>
      <w:r w:rsidR="008B2B41">
        <w:t>e has to provide</w:t>
      </w:r>
      <w:r w:rsidR="00600AB6">
        <w:t>. T</w:t>
      </w:r>
      <w:r w:rsidR="008B2B41">
        <w:t>he</w:t>
      </w:r>
      <w:r w:rsidR="008B2B41" w:rsidRPr="008B2B41">
        <w:rPr>
          <w:i/>
        </w:rPr>
        <w:t xml:space="preserve"> scorch</w:t>
      </w:r>
      <w:r w:rsidR="008B2B41">
        <w:rPr>
          <w:i/>
        </w:rPr>
        <w:t xml:space="preserve">ing wind </w:t>
      </w:r>
      <w:r w:rsidR="008B2B41">
        <w:t>(the khamsin or sirocco)</w:t>
      </w:r>
      <w:r w:rsidR="00831F10">
        <w:t xml:space="preserve"> from the east</w:t>
      </w:r>
      <w:r w:rsidR="00721C7F">
        <w:t>,</w:t>
      </w:r>
      <w:r w:rsidR="008B2B41">
        <w:t xml:space="preserve"> which often afflicts the </w:t>
      </w:r>
      <w:r w:rsidR="00831F10">
        <w:t>Middle East in spring and in fall</w:t>
      </w:r>
      <w:r w:rsidR="00721C7F">
        <w:t>,</w:t>
      </w:r>
      <w:r w:rsidR="008B2B41">
        <w:t xml:space="preserve"> blows over</w:t>
      </w:r>
      <w:r w:rsidR="008B2B41" w:rsidRPr="008B2B41">
        <w:rPr>
          <w:i/>
        </w:rPr>
        <w:t xml:space="preserve"> the </w:t>
      </w:r>
      <w:r w:rsidR="008B2B41">
        <w:rPr>
          <w:i/>
        </w:rPr>
        <w:t xml:space="preserve">bare heights in the wilderness </w:t>
      </w:r>
      <w:r w:rsidR="008B2B41">
        <w:t>and onto</w:t>
      </w:r>
      <w:r w:rsidR="008B2B41" w:rsidRPr="008B2B41">
        <w:rPr>
          <w:i/>
        </w:rPr>
        <w:t xml:space="preserve"> the path of my dear people</w:t>
      </w:r>
      <w:r w:rsidR="004A5C1E">
        <w:t xml:space="preserve">—more literally, </w:t>
      </w:r>
      <w:r w:rsidR="008B2B41">
        <w:t xml:space="preserve">the daughter </w:t>
      </w:r>
      <w:r w:rsidR="004A5C1E">
        <w:t xml:space="preserve">[who is] </w:t>
      </w:r>
      <w:r w:rsidR="008B2B41">
        <w:t>my people,” my people who are [li</w:t>
      </w:r>
      <w:r w:rsidR="002A207E">
        <w:t>ke] my daughter. T</w:t>
      </w:r>
      <w:r w:rsidR="00600AB6">
        <w:t xml:space="preserve">he </w:t>
      </w:r>
      <w:r w:rsidR="00600AB6" w:rsidRPr="002A207E">
        <w:rPr>
          <w:i/>
        </w:rPr>
        <w:t>my</w:t>
      </w:r>
      <w:r w:rsidR="002A207E">
        <w:t xml:space="preserve"> </w:t>
      </w:r>
      <w:r w:rsidR="00600AB6">
        <w:t>make</w:t>
      </w:r>
      <w:r w:rsidR="002A207E">
        <w:t>s it a term of endearment; it</w:t>
      </w:r>
      <w:r w:rsidR="00AC3E32">
        <w:t xml:space="preserve"> </w:t>
      </w:r>
      <w:r w:rsidR="008B2B41">
        <w:t xml:space="preserve">recurs especially in Jeremiah. </w:t>
      </w:r>
      <w:r w:rsidR="00974BE5">
        <w:rPr>
          <w:i/>
        </w:rPr>
        <w:t>This</w:t>
      </w:r>
      <w:r w:rsidR="00600AB6">
        <w:rPr>
          <w:i/>
        </w:rPr>
        <w:t xml:space="preserve"> people</w:t>
      </w:r>
      <w:r w:rsidR="00600AB6">
        <w:t xml:space="preserve"> is also </w:t>
      </w:r>
      <w:r w:rsidR="00600AB6" w:rsidRPr="00600AB6">
        <w:rPr>
          <w:i/>
        </w:rPr>
        <w:t>my dear people</w:t>
      </w:r>
      <w:r w:rsidR="00600AB6">
        <w:t>.</w:t>
      </w:r>
      <w:r w:rsidR="007A767B">
        <w:t xml:space="preserve"> </w:t>
      </w:r>
      <w:r w:rsidR="009C0A6B">
        <w:t>Admittedly</w:t>
      </w:r>
      <w:r w:rsidR="00831F10">
        <w:t xml:space="preserve"> </w:t>
      </w:r>
      <w:r w:rsidR="009C0A6B">
        <w:t>it would be grammatically simpler to infer that</w:t>
      </w:r>
      <w:r w:rsidR="00831F10">
        <w:t xml:space="preserve"> Israel’</w:t>
      </w:r>
      <w:r w:rsidR="009C0A6B">
        <w:t xml:space="preserve">s path </w:t>
      </w:r>
      <w:r w:rsidR="00831F10" w:rsidRPr="009C0A6B">
        <w:rPr>
          <w:i/>
        </w:rPr>
        <w:t>is</w:t>
      </w:r>
      <w:r w:rsidR="00831F10">
        <w:t xml:space="preserve"> the scorching wind on the bare heights, the plac</w:t>
      </w:r>
      <w:r w:rsidR="009C0A6B">
        <w:t>e of their whoring;</w:t>
      </w:r>
      <w:r w:rsidR="00831F10">
        <w:t xml:space="preserve"> once more</w:t>
      </w:r>
      <w:r w:rsidR="009C0A6B">
        <w:t>, then,</w:t>
      </w:r>
      <w:r w:rsidR="00831F10">
        <w:t xml:space="preserve"> the direness of Israel’s life is finding fulfillment in the direness of the trouble it brings on itself</w:t>
      </w:r>
      <w:r w:rsidR="00600AB6">
        <w:t xml:space="preserve"> (</w:t>
      </w:r>
      <w:r w:rsidR="007B56FD">
        <w:t>see v. 18)</w:t>
      </w:r>
      <w:r w:rsidR="00831F10">
        <w:t xml:space="preserve">. </w:t>
      </w:r>
    </w:p>
    <w:p w:rsidR="00FE17E3" w:rsidRDefault="007A767B" w:rsidP="007A767B">
      <w:r>
        <w:rPr>
          <w:b/>
        </w:rPr>
        <w:lastRenderedPageBreak/>
        <w:t>1</w:t>
      </w:r>
      <w:r w:rsidR="00974BE5">
        <w:rPr>
          <w:b/>
        </w:rPr>
        <w:t>1b-1</w:t>
      </w:r>
      <w:r>
        <w:rPr>
          <w:b/>
        </w:rPr>
        <w:t xml:space="preserve">2 </w:t>
      </w:r>
      <w:r w:rsidR="009C0A6B">
        <w:t>Either way, whereas</w:t>
      </w:r>
      <w:r>
        <w:t xml:space="preserve"> wind is</w:t>
      </w:r>
      <w:r w:rsidR="00831F10">
        <w:t xml:space="preserve"> useful in fall</w:t>
      </w:r>
      <w:r w:rsidR="00695944">
        <w:t xml:space="preserve"> for separating chaff from </w:t>
      </w:r>
      <w:r w:rsidR="00FE17E3">
        <w:t>wheat and thus purifying it</w:t>
      </w:r>
      <w:r w:rsidR="004A5C1E">
        <w:t xml:space="preserve"> so that simply</w:t>
      </w:r>
      <w:r w:rsidR="00FE17E3">
        <w:t xml:space="preserve"> grain</w:t>
      </w:r>
      <w:r w:rsidR="004A5C1E">
        <w:t xml:space="preserve"> remains</w:t>
      </w:r>
      <w:r w:rsidR="00FE17E3">
        <w:t>,</w:t>
      </w:r>
      <w:r w:rsidR="004A5C1E">
        <w:t xml:space="preserve"> </w:t>
      </w:r>
      <w:r w:rsidR="00831F10">
        <w:t>this wind is too strong for that purpose</w:t>
      </w:r>
      <w:r>
        <w:t xml:space="preserve">; it will </w:t>
      </w:r>
      <w:r w:rsidR="00FE17E3">
        <w:t>blow everything away. Like the lion</w:t>
      </w:r>
      <w:r w:rsidR="00D56AA3">
        <w:t xml:space="preserve"> and the destroyer who are doing what lions and destroyers do yet are fulfilling Yahweh’s purp</w:t>
      </w:r>
      <w:r w:rsidR="00695944">
        <w:t xml:space="preserve">ose, the wind is doing what </w:t>
      </w:r>
      <w:r w:rsidR="00D56AA3">
        <w:t>wind does</w:t>
      </w:r>
      <w:r>
        <w:t xml:space="preserve"> and it isn’t commissioned by Yahweh</w:t>
      </w:r>
      <w:r w:rsidR="00695944">
        <w:t>, he says that nevertheless</w:t>
      </w:r>
      <w:r w:rsidR="00D56AA3">
        <w:t xml:space="preserve"> </w:t>
      </w:r>
      <w:r w:rsidR="00D56AA3">
        <w:rPr>
          <w:i/>
        </w:rPr>
        <w:t>it comes for me</w:t>
      </w:r>
      <w:r w:rsidR="00695944">
        <w:t>. In following up that statement</w:t>
      </w:r>
      <w:r w:rsidR="004A5C1E">
        <w:t>, Yahweh gets closer to answering</w:t>
      </w:r>
      <w:r w:rsidR="00D56AA3">
        <w:t xml:space="preserve"> the question raised </w:t>
      </w:r>
      <w:r w:rsidR="004A5C1E">
        <w:t>by v. 10. Having</w:t>
      </w:r>
      <w:r w:rsidR="00D56AA3">
        <w:t xml:space="preserve"> </w:t>
      </w:r>
      <w:r w:rsidR="004A5C1E">
        <w:rPr>
          <w:rFonts w:cstheme="minorHAnsi"/>
          <w:i/>
        </w:rPr>
        <w:t>šālôm</w:t>
      </w:r>
      <w:r w:rsidR="00D56AA3">
        <w:t xml:space="preserve"> </w:t>
      </w:r>
      <w:r w:rsidR="004A5C1E">
        <w:t>fail and/or sending false prophets is a way that</w:t>
      </w:r>
      <w:r w:rsidR="00D56AA3">
        <w:t xml:space="preserve"> Yahweh is announcing judgment. </w:t>
      </w:r>
      <w:r w:rsidR="00D56AA3" w:rsidRPr="00DD737F">
        <w:rPr>
          <w:i/>
        </w:rPr>
        <w:t xml:space="preserve">I </w:t>
      </w:r>
      <w:r w:rsidR="00DD737F" w:rsidRPr="00DD737F">
        <w:rPr>
          <w:i/>
        </w:rPr>
        <w:t>too</w:t>
      </w:r>
      <w:r w:rsidR="00DD737F">
        <w:t xml:space="preserve"> – I as well as the wind, which makes its own decisions – </w:t>
      </w:r>
      <w:r w:rsidR="00885F6D">
        <w:rPr>
          <w:i/>
        </w:rPr>
        <w:t xml:space="preserve">will speak out </w:t>
      </w:r>
      <w:r w:rsidR="001370C7">
        <w:rPr>
          <w:i/>
        </w:rPr>
        <w:t xml:space="preserve">authoritative </w:t>
      </w:r>
      <w:r w:rsidR="00D56AA3" w:rsidRPr="00D56AA3">
        <w:rPr>
          <w:i/>
        </w:rPr>
        <w:t>decisions to them</w:t>
      </w:r>
      <w:r w:rsidR="00695944">
        <w:t>. A</w:t>
      </w:r>
      <w:r w:rsidR="00D56AA3">
        <w:t>gain the language goes back to Jeremiah’s account of his original commission</w:t>
      </w:r>
      <w:r>
        <w:t xml:space="preserve"> (1:16)</w:t>
      </w:r>
      <w:r w:rsidR="00D56AA3">
        <w:t>.</w:t>
      </w:r>
      <w:r w:rsidR="00695944">
        <w:rPr>
          <w:rStyle w:val="FootnoteReference"/>
        </w:rPr>
        <w:footnoteReference w:id="276"/>
      </w:r>
      <w:r w:rsidR="000D4EBA">
        <w:t xml:space="preserve"> </w:t>
      </w:r>
    </w:p>
    <w:p w:rsidR="00E63712" w:rsidRDefault="00D56AA3" w:rsidP="007A706F">
      <w:r>
        <w:rPr>
          <w:b/>
        </w:rPr>
        <w:t xml:space="preserve">13 </w:t>
      </w:r>
      <w:r w:rsidR="00776828" w:rsidRPr="00776828">
        <w:t>Again</w:t>
      </w:r>
      <w:r w:rsidR="00776828">
        <w:rPr>
          <w:b/>
        </w:rPr>
        <w:t xml:space="preserve"> </w:t>
      </w:r>
      <w:r w:rsidR="00884AFE">
        <w:t>Jeremiah</w:t>
      </w:r>
      <w:r w:rsidR="00776828">
        <w:t xml:space="preserve"> speaks, on the people’s behalf, and returns from metaphor to </w:t>
      </w:r>
      <w:r w:rsidR="00DC4A05">
        <w:t xml:space="preserve">more direct </w:t>
      </w:r>
      <w:r>
        <w:t xml:space="preserve">description </w:t>
      </w:r>
      <w:r w:rsidR="000908E5">
        <w:t>of the destroyer</w:t>
      </w:r>
      <w:r w:rsidR="004A5C1E">
        <w:t xml:space="preserve"> to portray</w:t>
      </w:r>
      <w:r w:rsidR="000908E5">
        <w:t xml:space="preserve"> </w:t>
      </w:r>
      <w:r w:rsidR="00975688">
        <w:t xml:space="preserve">the speed of his advance with his army </w:t>
      </w:r>
      <w:r w:rsidR="00DC4A05">
        <w:t xml:space="preserve">(though </w:t>
      </w:r>
      <w:r w:rsidR="00975688">
        <w:t>still</w:t>
      </w:r>
      <w:r w:rsidR="000D4EBA">
        <w:t xml:space="preserve"> </w:t>
      </w:r>
      <w:r w:rsidR="00DC4A05">
        <w:t>in similes)</w:t>
      </w:r>
      <w:r w:rsidR="00884AFE">
        <w:t xml:space="preserve"> and the frightening i</w:t>
      </w:r>
      <w:r w:rsidR="00776828">
        <w:t xml:space="preserve">mplications </w:t>
      </w:r>
      <w:r w:rsidR="00BA6A55">
        <w:rPr>
          <w:i/>
        </w:rPr>
        <w:t xml:space="preserve">for us </w:t>
      </w:r>
      <w:r w:rsidR="00BA6A55">
        <w:t>of the destruction he pictures</w:t>
      </w:r>
      <w:r w:rsidR="00776828">
        <w:t>.</w:t>
      </w:r>
      <w:r w:rsidR="007A706F">
        <w:t xml:space="preserve"> </w:t>
      </w:r>
      <w:r w:rsidR="00DC4A05">
        <w:t>He presents</w:t>
      </w:r>
      <w:r w:rsidR="00E63712">
        <w:t xml:space="preserve"> three similes</w:t>
      </w:r>
      <w:r w:rsidR="00DC4A05">
        <w:t xml:space="preserve"> in staircase parallelism.</w:t>
      </w:r>
      <w:r w:rsidR="00DC4A05">
        <w:rPr>
          <w:rStyle w:val="FootnoteReference"/>
        </w:rPr>
        <w:footnoteReference w:id="277"/>
      </w:r>
      <w:r w:rsidR="00DC4A05">
        <w:t xml:space="preserve"> </w:t>
      </w:r>
    </w:p>
    <w:p w:rsidR="004F6AEF" w:rsidRPr="00975688" w:rsidRDefault="004F6AEF" w:rsidP="007A706F"/>
    <w:p w:rsidR="004F6AEF" w:rsidRPr="00975688" w:rsidRDefault="00975688" w:rsidP="004F6AEF">
      <w:pPr>
        <w:tabs>
          <w:tab w:val="left" w:pos="2160"/>
          <w:tab w:val="left" w:pos="2880"/>
          <w:tab w:val="left" w:pos="3600"/>
          <w:tab w:val="left" w:pos="5040"/>
          <w:tab w:val="left" w:pos="6480"/>
          <w:tab w:val="right" w:pos="9360"/>
        </w:tabs>
      </w:pPr>
      <w:r>
        <w:t>t</w:t>
      </w:r>
      <w:r w:rsidR="004F6AEF" w:rsidRPr="00975688">
        <w:t xml:space="preserve">here, </w:t>
      </w:r>
      <w:r w:rsidR="004F6AEF" w:rsidRPr="00975688">
        <w:tab/>
      </w:r>
      <w:r w:rsidR="004F6AEF" w:rsidRPr="00975688">
        <w:tab/>
        <w:t xml:space="preserve">like </w:t>
      </w:r>
      <w:r w:rsidR="004F6AEF" w:rsidRPr="00975688">
        <w:tab/>
        <w:t xml:space="preserve">clouds </w:t>
      </w:r>
      <w:r w:rsidR="004F6AEF" w:rsidRPr="00975688">
        <w:tab/>
        <w:t xml:space="preserve">he goes up </w:t>
      </w:r>
      <w:r w:rsidR="004F6AEF" w:rsidRPr="00975688">
        <w:tab/>
      </w:r>
    </w:p>
    <w:p w:rsidR="004F6AEF" w:rsidRPr="00975688" w:rsidRDefault="004F6AEF" w:rsidP="004F6AEF">
      <w:pPr>
        <w:tabs>
          <w:tab w:val="left" w:pos="2160"/>
          <w:tab w:val="left" w:pos="2880"/>
          <w:tab w:val="left" w:pos="3600"/>
          <w:tab w:val="left" w:pos="5040"/>
        </w:tabs>
      </w:pPr>
      <w:r w:rsidRPr="00975688">
        <w:tab/>
      </w:r>
      <w:r w:rsidRPr="00975688">
        <w:tab/>
        <w:t xml:space="preserve">like </w:t>
      </w:r>
      <w:r w:rsidRPr="00975688">
        <w:tab/>
        <w:t xml:space="preserve">a tornado </w:t>
      </w:r>
      <w:r w:rsidRPr="00975688">
        <w:tab/>
      </w:r>
      <w:r w:rsidRPr="00975688">
        <w:tab/>
      </w:r>
      <w:r w:rsidRPr="00975688">
        <w:tab/>
        <w:t>his chariots</w:t>
      </w:r>
    </w:p>
    <w:p w:rsidR="004F6AEF" w:rsidRPr="00975688" w:rsidRDefault="004F6AEF" w:rsidP="004F6AEF">
      <w:pPr>
        <w:tabs>
          <w:tab w:val="left" w:pos="1440"/>
          <w:tab w:val="left" w:pos="2880"/>
          <w:tab w:val="left" w:pos="3600"/>
          <w:tab w:val="left" w:pos="5040"/>
        </w:tabs>
      </w:pPr>
      <w:r w:rsidRPr="00975688">
        <w:tab/>
        <w:t xml:space="preserve">lighter </w:t>
      </w:r>
      <w:r w:rsidRPr="00975688">
        <w:tab/>
        <w:t xml:space="preserve">than </w:t>
      </w:r>
      <w:r w:rsidRPr="00975688">
        <w:tab/>
        <w:t>eagles</w:t>
      </w:r>
      <w:r w:rsidRPr="00975688">
        <w:tab/>
      </w:r>
      <w:r w:rsidRPr="00975688">
        <w:tab/>
      </w:r>
      <w:r w:rsidRPr="00975688">
        <w:tab/>
        <w:t>his horses</w:t>
      </w:r>
    </w:p>
    <w:p w:rsidR="004F6AEF" w:rsidRPr="00975688" w:rsidRDefault="004F6AEF" w:rsidP="007A706F"/>
    <w:p w:rsidR="000D4EBA" w:rsidRDefault="00DC4A05" w:rsidP="00DC4A05">
      <w:pPr>
        <w:pStyle w:val="PlainText"/>
      </w:pPr>
      <w:r>
        <w:t>The army cou</w:t>
      </w:r>
      <w:r w:rsidR="00975688">
        <w:t>ld make people think of clouds racing</w:t>
      </w:r>
      <w:r>
        <w:t xml:space="preserve"> across the sky, or of the overwhelming velocity of a tornado, or of the lightning swoop of an eagle. </w:t>
      </w:r>
      <w:r w:rsidR="00BA6A55">
        <w:t>Jeremiah invites them then to imagine their</w:t>
      </w:r>
      <w:r w:rsidR="00776828">
        <w:t xml:space="preserve"> re</w:t>
      </w:r>
      <w:r w:rsidR="00BA6A55">
        <w:t>s</w:t>
      </w:r>
      <w:r w:rsidR="00776828">
        <w:t>ponse</w:t>
      </w:r>
      <w:r w:rsidR="00BA6A55">
        <w:t xml:space="preserve"> to what he presents.</w:t>
      </w:r>
    </w:p>
    <w:p w:rsidR="00DB3199" w:rsidRDefault="000D4EBA" w:rsidP="00B953C7">
      <w:r>
        <w:rPr>
          <w:b/>
        </w:rPr>
        <w:t xml:space="preserve">14 </w:t>
      </w:r>
      <w:r>
        <w:t>Ye</w:t>
      </w:r>
      <w:r w:rsidR="00884AFE">
        <w:t>t</w:t>
      </w:r>
      <w:r w:rsidR="00776828">
        <w:t xml:space="preserve"> </w:t>
      </w:r>
      <w:r w:rsidR="00884AFE">
        <w:t>all is not lost, notwit</w:t>
      </w:r>
      <w:r w:rsidR="00DC4A05">
        <w:t xml:space="preserve">hstanding the </w:t>
      </w:r>
      <w:r w:rsidR="00EE70B8">
        <w:t xml:space="preserve">picture of </w:t>
      </w:r>
      <w:r w:rsidR="00DC4A05">
        <w:t xml:space="preserve">authoritative decisions </w:t>
      </w:r>
      <w:r w:rsidR="00612A1C">
        <w:t xml:space="preserve">being </w:t>
      </w:r>
      <w:r w:rsidR="00DC4A05">
        <w:t>implemented in the destroyer’</w:t>
      </w:r>
      <w:r w:rsidR="00884AFE">
        <w:t xml:space="preserve">s </w:t>
      </w:r>
      <w:r w:rsidR="00DC4A05">
        <w:t xml:space="preserve">being </w:t>
      </w:r>
      <w:r w:rsidR="00884AFE">
        <w:t xml:space="preserve">already on his way. </w:t>
      </w:r>
      <w:r>
        <w:t>There is a justification for those decisions and thus for Yahweh’s failure to make things go well for Jerusalem. And t</w:t>
      </w:r>
      <w:r w:rsidR="007A706F">
        <w:t xml:space="preserve">here is still the possibility of </w:t>
      </w:r>
      <w:r w:rsidR="007A706F">
        <w:rPr>
          <w:i/>
        </w:rPr>
        <w:t>deliverance</w:t>
      </w:r>
      <w:r w:rsidR="007A706F">
        <w:t xml:space="preserve">. </w:t>
      </w:r>
      <w:r w:rsidR="00612A1C">
        <w:t xml:space="preserve">Now </w:t>
      </w:r>
      <w:r w:rsidR="00B953C7">
        <w:t xml:space="preserve">various forms of washing </w:t>
      </w:r>
      <w:r w:rsidR="00612A1C">
        <w:t xml:space="preserve">can apply </w:t>
      </w:r>
      <w:r w:rsidR="00975688">
        <w:t xml:space="preserve">to various forms of stain, some </w:t>
      </w:r>
      <w:r w:rsidR="00B953C7">
        <w:t>more useful than others. Cleansing can be an ima</w:t>
      </w:r>
      <w:r w:rsidR="00C66B06">
        <w:t xml:space="preserve">ge for removing </w:t>
      </w:r>
      <w:r w:rsidR="00B953C7">
        <w:t>defilement through a physical rite (e</w:t>
      </w:r>
      <w:r w:rsidR="00975688">
        <w:t>.g., Lev 14—15) or</w:t>
      </w:r>
      <w:r w:rsidR="00B953C7">
        <w:t xml:space="preserve"> for something God does in response to people’s tur</w:t>
      </w:r>
      <w:r w:rsidR="00975688">
        <w:t>ning (Ps 51</w:t>
      </w:r>
      <w:r w:rsidR="00612A1C">
        <w:t>:7 [9]</w:t>
      </w:r>
      <w:r w:rsidR="00975688">
        <w:t>). But</w:t>
      </w:r>
      <w:r w:rsidR="00B953C7">
        <w:t xml:space="preserve"> trying to remove the stain that </w:t>
      </w:r>
      <w:r w:rsidR="00C66B06">
        <w:t>comes from wrongdoing when you’</w:t>
      </w:r>
      <w:r w:rsidR="00B953C7">
        <w:t>re continuing in the wrongdoing</w:t>
      </w:r>
      <w:r w:rsidR="00C66B06">
        <w:t xml:space="preserve"> –</w:t>
      </w:r>
      <w:r w:rsidR="00B953C7">
        <w:t xml:space="preserve"> </w:t>
      </w:r>
      <w:r w:rsidR="00C66B06">
        <w:t xml:space="preserve">it </w:t>
      </w:r>
      <w:r w:rsidR="00B953C7">
        <w:t>gets you nowhere</w:t>
      </w:r>
      <w:r w:rsidR="00C66B06">
        <w:t>; a</w:t>
      </w:r>
      <w:r w:rsidR="00B953C7">
        <w:t>nd t</w:t>
      </w:r>
      <w:r w:rsidR="00884AFE">
        <w:t xml:space="preserve">he kind of washing Jeremiah described in 2:22 doesn’t solve </w:t>
      </w:r>
      <w:r w:rsidR="00B953C7">
        <w:t>anything</w:t>
      </w:r>
      <w:r w:rsidR="00C66B06">
        <w:t xml:space="preserve"> in this connection</w:t>
      </w:r>
      <w:r w:rsidR="00B953C7">
        <w:t>. B</w:t>
      </w:r>
      <w:r w:rsidR="007A706F">
        <w:t xml:space="preserve">ut </w:t>
      </w:r>
      <w:r w:rsidR="00884AFE">
        <w:t xml:space="preserve">to </w:t>
      </w:r>
      <w:r w:rsidR="00884AFE" w:rsidRPr="00884AFE">
        <w:rPr>
          <w:i/>
        </w:rPr>
        <w:t xml:space="preserve">wash your </w:t>
      </w:r>
      <w:r w:rsidR="00612A1C">
        <w:rPr>
          <w:i/>
        </w:rPr>
        <w:t xml:space="preserve">mind </w:t>
      </w:r>
      <w:r w:rsidR="00884AFE" w:rsidRPr="00884AFE">
        <w:rPr>
          <w:i/>
        </w:rPr>
        <w:t>of dire behavior</w:t>
      </w:r>
      <w:r w:rsidR="00884AFE">
        <w:rPr>
          <w:i/>
        </w:rPr>
        <w:t xml:space="preserve"> </w:t>
      </w:r>
      <w:r w:rsidR="00884AFE">
        <w:t xml:space="preserve">is a different matter. </w:t>
      </w:r>
      <w:r>
        <w:t xml:space="preserve">It’s a parallel image to that of circumcising your mind. </w:t>
      </w:r>
      <w:r w:rsidR="00612A1C">
        <w:t xml:space="preserve">Yahweh follows up mention of Jerusalem’s mind with </w:t>
      </w:r>
      <w:r w:rsidR="00884AFE">
        <w:t xml:space="preserve">reference to </w:t>
      </w:r>
      <w:r>
        <w:rPr>
          <w:i/>
        </w:rPr>
        <w:t>your baneful</w:t>
      </w:r>
      <w:r w:rsidR="00884AFE">
        <w:rPr>
          <w:i/>
        </w:rPr>
        <w:t xml:space="preserve"> plans</w:t>
      </w:r>
      <w:r w:rsidR="00884AFE">
        <w:t xml:space="preserve"> </w:t>
      </w:r>
      <w:r>
        <w:t>which occupy your</w:t>
      </w:r>
      <w:r w:rsidR="00075048">
        <w:t xml:space="preserve"> </w:t>
      </w:r>
      <w:r>
        <w:t xml:space="preserve">mind but must </w:t>
      </w:r>
      <w:r w:rsidR="00884AFE">
        <w:t xml:space="preserve">not </w:t>
      </w:r>
      <w:r>
        <w:t>be allowed to</w:t>
      </w:r>
      <w:r w:rsidR="00884AFE">
        <w:t xml:space="preserve"> </w:t>
      </w:r>
      <w:r w:rsidR="00884AFE">
        <w:rPr>
          <w:i/>
        </w:rPr>
        <w:t>lodge within you</w:t>
      </w:r>
      <w:r w:rsidRPr="000D4EBA">
        <w:t xml:space="preserve">, like an overnight </w:t>
      </w:r>
      <w:r>
        <w:t>guest t</w:t>
      </w:r>
      <w:r w:rsidRPr="000D4EBA">
        <w:t>o whom you properly offer hospitality</w:t>
      </w:r>
      <w:r>
        <w:t>. You</w:t>
      </w:r>
      <w:r w:rsidR="00884AFE">
        <w:t xml:space="preserve"> must not give them house room. </w:t>
      </w:r>
      <w:r w:rsidR="007A706F">
        <w:t>They must be thrown out.</w:t>
      </w:r>
      <w:r w:rsidR="00C66B06">
        <w:t xml:space="preserve"> I</w:t>
      </w:r>
      <w:r>
        <w:t>n the more conventional terms of 3:1 – 4:</w:t>
      </w:r>
      <w:r w:rsidR="00C66B06">
        <w:t>4, people</w:t>
      </w:r>
      <w:r>
        <w:t xml:space="preserve"> need to turn</w:t>
      </w:r>
      <w:r w:rsidR="00B953C7">
        <w:t xml:space="preserve"> back</w:t>
      </w:r>
      <w:r>
        <w:t xml:space="preserve">. </w:t>
      </w:r>
      <w:r w:rsidR="00C66B06">
        <w:t xml:space="preserve">The fact that Yahweh has formulated a plan to bring trouble and </w:t>
      </w:r>
      <w:r w:rsidR="00975688">
        <w:t xml:space="preserve">has </w:t>
      </w:r>
      <w:r w:rsidR="00C66B06">
        <w:t>even commissioned its implementation doesn’t me</w:t>
      </w:r>
      <w:r w:rsidR="00975688">
        <w:t xml:space="preserve">an everything is fixed (see </w:t>
      </w:r>
      <w:r w:rsidR="00C66B06">
        <w:t xml:space="preserve">18:1-11). </w:t>
      </w:r>
      <w:r w:rsidR="00DB3199">
        <w:t>“Jeremiah never thought a</w:t>
      </w:r>
      <w:r>
        <w:t>n appeal to repent was too late.</w:t>
      </w:r>
      <w:r w:rsidR="00DB3199">
        <w:t>”</w:t>
      </w:r>
      <w:r w:rsidR="00DB3199">
        <w:rPr>
          <w:rStyle w:val="FootnoteReference"/>
        </w:rPr>
        <w:footnoteReference w:id="278"/>
      </w:r>
      <w:r w:rsidR="00E9045B">
        <w:t xml:space="preserve"> </w:t>
      </w:r>
      <w:r w:rsidR="00B953C7">
        <w:t>Indeed, why bother with all these messages if there was no prospect of their</w:t>
      </w:r>
      <w:r w:rsidR="00C66B06">
        <w:t xml:space="preserve"> </w:t>
      </w:r>
      <w:r w:rsidR="00B953C7">
        <w:t>threat being withdrawn? Yahweh is</w:t>
      </w:r>
      <w:r w:rsidR="00975688">
        <w:t xml:space="preserve"> the one who </w:t>
      </w:r>
      <w:r w:rsidR="00612A1C">
        <w:t>is planning</w:t>
      </w:r>
      <w:r w:rsidR="00975688">
        <w:t xml:space="preserve"> to bring </w:t>
      </w:r>
      <w:r w:rsidR="00B953C7">
        <w:t>trouble, but Yahweh is</w:t>
      </w:r>
      <w:r w:rsidR="00975688">
        <w:t xml:space="preserve"> also the one who is giving </w:t>
      </w:r>
      <w:r w:rsidR="00B953C7">
        <w:t>warnings. So there is no need to think that v. 14 must be</w:t>
      </w:r>
      <w:r w:rsidR="00E9045B">
        <w:t xml:space="preserve"> a later addition</w:t>
      </w:r>
      <w:r w:rsidR="00B953C7">
        <w:t xml:space="preserve"> to Jeremiah’s message</w:t>
      </w:r>
      <w:r w:rsidR="00E9045B">
        <w:t>.</w:t>
      </w:r>
      <w:r w:rsidR="00E9045B">
        <w:rPr>
          <w:rStyle w:val="FootnoteReference"/>
        </w:rPr>
        <w:footnoteReference w:id="279"/>
      </w:r>
      <w:r w:rsidR="00612A1C">
        <w:t xml:space="preserve"> Indeed one might</w:t>
      </w:r>
      <w:r w:rsidR="00117A73">
        <w:t xml:space="preserve"> see it as the center of the section.</w:t>
      </w:r>
      <w:r w:rsidR="00117A73">
        <w:rPr>
          <w:rStyle w:val="FootnoteReference"/>
        </w:rPr>
        <w:footnoteReference w:id="280"/>
      </w:r>
    </w:p>
    <w:p w:rsidR="00BC3E3B" w:rsidRDefault="007A706F" w:rsidP="00BF05AC">
      <w:pPr>
        <w:rPr>
          <w:rFonts w:cstheme="minorHAnsi"/>
        </w:rPr>
      </w:pPr>
      <w:r>
        <w:rPr>
          <w:b/>
        </w:rPr>
        <w:lastRenderedPageBreak/>
        <w:t>15</w:t>
      </w:r>
      <w:r w:rsidR="00BF05AC">
        <w:rPr>
          <w:b/>
        </w:rPr>
        <w:t>-16</w:t>
      </w:r>
      <w:r>
        <w:rPr>
          <w:b/>
        </w:rPr>
        <w:t xml:space="preserve"> </w:t>
      </w:r>
      <w:r w:rsidR="00C66B06">
        <w:rPr>
          <w:i/>
        </w:rPr>
        <w:t>Baneful</w:t>
      </w:r>
      <w:r w:rsidR="008829FD">
        <w:rPr>
          <w:i/>
        </w:rPr>
        <w:t xml:space="preserve"> plans</w:t>
      </w:r>
      <w:r w:rsidR="008829FD">
        <w:t xml:space="preserve"> will issue in </w:t>
      </w:r>
      <w:r w:rsidR="00C66B06">
        <w:rPr>
          <w:i/>
        </w:rPr>
        <w:t xml:space="preserve">baneful </w:t>
      </w:r>
      <w:r w:rsidR="00C66B06" w:rsidRPr="00975688">
        <w:t>news</w:t>
      </w:r>
      <w:r w:rsidR="00975688">
        <w:t>: bane</w:t>
      </w:r>
      <w:r w:rsidR="00C66B06">
        <w:t xml:space="preserve"> </w:t>
      </w:r>
      <w:r w:rsidR="008829FD">
        <w:t>(</w:t>
      </w:r>
      <w:r w:rsidR="008829FD">
        <w:rPr>
          <w:i/>
        </w:rPr>
        <w:t>’</w:t>
      </w:r>
      <w:r w:rsidR="008829FD">
        <w:rPr>
          <w:rFonts w:cstheme="minorHAnsi"/>
          <w:i/>
        </w:rPr>
        <w:t>āwen</w:t>
      </w:r>
      <w:r w:rsidR="008829FD">
        <w:rPr>
          <w:rFonts w:cstheme="minorHAnsi"/>
        </w:rPr>
        <w:t xml:space="preserve">) is another </w:t>
      </w:r>
      <w:r w:rsidR="00975688">
        <w:rPr>
          <w:rFonts w:cstheme="minorHAnsi"/>
        </w:rPr>
        <w:t xml:space="preserve">word </w:t>
      </w:r>
      <w:r w:rsidR="008829FD">
        <w:rPr>
          <w:rFonts w:cstheme="minorHAnsi"/>
        </w:rPr>
        <w:t>sugges</w:t>
      </w:r>
      <w:r w:rsidR="00975688">
        <w:rPr>
          <w:rFonts w:cstheme="minorHAnsi"/>
        </w:rPr>
        <w:t xml:space="preserve">ting a link between </w:t>
      </w:r>
      <w:r w:rsidR="008829FD">
        <w:rPr>
          <w:rFonts w:cstheme="minorHAnsi"/>
        </w:rPr>
        <w:t>ba</w:t>
      </w:r>
      <w:r w:rsidR="00975688">
        <w:rPr>
          <w:rFonts w:cstheme="minorHAnsi"/>
        </w:rPr>
        <w:t xml:space="preserve">d things that people do and </w:t>
      </w:r>
      <w:r w:rsidR="008829FD">
        <w:rPr>
          <w:rFonts w:cstheme="minorHAnsi"/>
        </w:rPr>
        <w:t>bad c</w:t>
      </w:r>
      <w:r w:rsidR="00975688">
        <w:rPr>
          <w:rFonts w:cstheme="minorHAnsi"/>
        </w:rPr>
        <w:t>onsequences that follow</w:t>
      </w:r>
      <w:r w:rsidR="008829FD">
        <w:rPr>
          <w:rFonts w:cstheme="minorHAnsi"/>
        </w:rPr>
        <w:t xml:space="preserve"> (t</w:t>
      </w:r>
      <w:r w:rsidR="008829FD">
        <w:t xml:space="preserve">hese </w:t>
      </w:r>
      <w:r w:rsidR="00612A1C">
        <w:t xml:space="preserve">two </w:t>
      </w:r>
      <w:r w:rsidR="008829FD">
        <w:t xml:space="preserve">are the only occurrences of </w:t>
      </w:r>
      <w:r w:rsidR="008829FD">
        <w:rPr>
          <w:i/>
        </w:rPr>
        <w:t>’</w:t>
      </w:r>
      <w:r w:rsidR="008829FD">
        <w:rPr>
          <w:rFonts w:cstheme="minorHAnsi"/>
          <w:i/>
        </w:rPr>
        <w:t>āwen</w:t>
      </w:r>
      <w:r w:rsidR="008829FD">
        <w:rPr>
          <w:rFonts w:cstheme="minorHAnsi"/>
        </w:rPr>
        <w:t xml:space="preserve"> in Jeremiah).</w:t>
      </w:r>
      <w:r w:rsidR="00C66B06">
        <w:rPr>
          <w:rFonts w:cstheme="minorHAnsi"/>
        </w:rPr>
        <w:t xml:space="preserve"> </w:t>
      </w:r>
      <w:r w:rsidR="00612A1C">
        <w:rPr>
          <w:rFonts w:cstheme="minorHAnsi"/>
        </w:rPr>
        <w:t>The</w:t>
      </w:r>
      <w:r w:rsidR="00BC3E3B">
        <w:rPr>
          <w:rFonts w:cstheme="minorHAnsi"/>
        </w:rPr>
        <w:t xml:space="preserve"> line works with neat double-duty parallelism:</w:t>
      </w:r>
    </w:p>
    <w:p w:rsidR="00BC3E3B" w:rsidRDefault="00BC3E3B" w:rsidP="00BF05AC">
      <w:pPr>
        <w:rPr>
          <w:rFonts w:cstheme="minorHAnsi"/>
        </w:rPr>
      </w:pPr>
    </w:p>
    <w:p w:rsidR="00BC3E3B" w:rsidRDefault="00BC3E3B" w:rsidP="00BC3E3B">
      <w:pPr>
        <w:ind w:firstLine="0"/>
      </w:pPr>
      <w:r>
        <w:t xml:space="preserve">because       a voice </w:t>
      </w:r>
      <w:r>
        <w:tab/>
        <w:t xml:space="preserve">is announcing </w:t>
      </w:r>
      <w:r>
        <w:tab/>
      </w:r>
      <w:r>
        <w:tab/>
      </w:r>
      <w:r>
        <w:tab/>
      </w:r>
      <w:r>
        <w:tab/>
      </w:r>
      <w:r>
        <w:tab/>
        <w:t xml:space="preserve">from Dan </w:t>
      </w:r>
    </w:p>
    <w:p w:rsidR="00BC3E3B" w:rsidRDefault="00BC3E3B" w:rsidP="00BC3E3B">
      <w:pPr>
        <w:ind w:left="1440"/>
      </w:pPr>
      <w:r>
        <w:t>is making heard</w:t>
      </w:r>
      <w:r>
        <w:tab/>
      </w:r>
      <w:r>
        <w:tab/>
        <w:t xml:space="preserve">something baneful </w:t>
      </w:r>
      <w:r>
        <w:tab/>
        <w:t>from the highland of Ephraim.</w:t>
      </w:r>
    </w:p>
    <w:p w:rsidR="00BC3E3B" w:rsidRDefault="00BC3E3B" w:rsidP="00BF05AC">
      <w:pPr>
        <w:rPr>
          <w:rFonts w:cstheme="minorHAnsi"/>
        </w:rPr>
      </w:pPr>
    </w:p>
    <w:p w:rsidR="00BF05AC" w:rsidRDefault="00427BF3" w:rsidP="00BC3E3B">
      <w:pPr>
        <w:ind w:firstLine="0"/>
      </w:pPr>
      <w:r>
        <w:t>Yahweh</w:t>
      </w:r>
      <w:r w:rsidR="00975688">
        <w:t xml:space="preserve"> reverts to portray</w:t>
      </w:r>
      <w:r w:rsidR="00C66B06">
        <w:t>ing</w:t>
      </w:r>
      <w:r>
        <w:t xml:space="preserve"> the advance of an</w:t>
      </w:r>
      <w:r w:rsidR="008252A2">
        <w:t xml:space="preserve"> </w:t>
      </w:r>
      <w:r>
        <w:t>army</w:t>
      </w:r>
      <w:r w:rsidR="003948B0">
        <w:t xml:space="preserve"> from the north</w:t>
      </w:r>
      <w:r w:rsidR="008252A2">
        <w:t>,</w:t>
      </w:r>
      <w:r w:rsidR="00BF05AC">
        <w:t xml:space="preserve"> now describ</w:t>
      </w:r>
      <w:r w:rsidR="00C66B06">
        <w:t>ed in the form of the report of a</w:t>
      </w:r>
      <w:r w:rsidR="00C66B06">
        <w:rPr>
          <w:rFonts w:cstheme="minorHAnsi"/>
        </w:rPr>
        <w:t>n imaginary anonymous voice</w:t>
      </w:r>
      <w:r>
        <w:rPr>
          <w:rFonts w:cstheme="minorHAnsi"/>
        </w:rPr>
        <w:t>, the voice of the army’s commander-in-chief. It is</w:t>
      </w:r>
      <w:r w:rsidR="007E16E5">
        <w:t xml:space="preserve"> </w:t>
      </w:r>
      <w:r w:rsidR="003948B0">
        <w:t>speaking from</w:t>
      </w:r>
      <w:r w:rsidR="008252A2">
        <w:t xml:space="preserve"> </w:t>
      </w:r>
      <w:r w:rsidR="008252A2" w:rsidRPr="008252A2">
        <w:rPr>
          <w:i/>
        </w:rPr>
        <w:t>Dan</w:t>
      </w:r>
      <w:r w:rsidR="008252A2">
        <w:t xml:space="preserve"> on the far northern border </w:t>
      </w:r>
      <w:r w:rsidR="00124A8B">
        <w:t>of Israel and thus of old Ephraim, but long part of the Assyrian empire</w:t>
      </w:r>
      <w:r w:rsidR="00BF05AC">
        <w:t>,</w:t>
      </w:r>
      <w:r w:rsidR="003948B0">
        <w:t xml:space="preserve"> and then </w:t>
      </w:r>
      <w:r>
        <w:t xml:space="preserve">speaking </w:t>
      </w:r>
      <w:r w:rsidR="003948B0">
        <w:t>from t</w:t>
      </w:r>
      <w:r w:rsidR="007E16E5">
        <w:t>he highland of Ephraim, the main body of the mountain</w:t>
      </w:r>
      <w:r w:rsidR="003948B0">
        <w:t xml:space="preserve"> ridge to the north of Judah,</w:t>
      </w:r>
      <w:r w:rsidR="007E16E5">
        <w:t xml:space="preserve"> worryingly nearer. </w:t>
      </w:r>
      <w:r w:rsidR="00124A8B">
        <w:rPr>
          <w:i/>
        </w:rPr>
        <w:t>T</w:t>
      </w:r>
      <w:r w:rsidR="007E16E5" w:rsidRPr="007E16E5">
        <w:rPr>
          <w:i/>
        </w:rPr>
        <w:t>he nations</w:t>
      </w:r>
      <w:r w:rsidR="00124A8B">
        <w:t xml:space="preserve"> are</w:t>
      </w:r>
      <w:r w:rsidR="007E16E5">
        <w:t xml:space="preserve"> peoples</w:t>
      </w:r>
      <w:r>
        <w:t xml:space="preserve"> such as Ammon and Moab. While</w:t>
      </w:r>
      <w:r w:rsidR="00124A8B">
        <w:t xml:space="preserve"> </w:t>
      </w:r>
      <w:r w:rsidR="007E16E5">
        <w:t xml:space="preserve">they </w:t>
      </w:r>
      <w:r w:rsidR="00124A8B">
        <w:t xml:space="preserve">might </w:t>
      </w:r>
      <w:r w:rsidR="007E16E5">
        <w:t>need to know</w:t>
      </w:r>
      <w:r w:rsidR="00BF05AC">
        <w:t xml:space="preserve"> b</w:t>
      </w:r>
      <w:r>
        <w:t xml:space="preserve">ecause they are also in danger, </w:t>
      </w:r>
      <w:r w:rsidR="00124A8B">
        <w:rPr>
          <w:i/>
        </w:rPr>
        <w:t>against Jerusalem</w:t>
      </w:r>
      <w:r w:rsidR="00124A8B">
        <w:t xml:space="preserve"> </w:t>
      </w:r>
      <w:r w:rsidR="003948B0">
        <w:t>rat</w:t>
      </w:r>
      <w:r>
        <w:t>her suggests that the cpmmander is bidding his aides give them a summons</w:t>
      </w:r>
      <w:r w:rsidR="003948B0">
        <w:t xml:space="preserve"> to join in the attack – as</w:t>
      </w:r>
      <w:r w:rsidR="00124A8B">
        <w:t xml:space="preserve"> they do in 597 and 587. The </w:t>
      </w:r>
      <w:r w:rsidR="00124A8B" w:rsidRPr="00124A8B">
        <w:rPr>
          <w:i/>
        </w:rPr>
        <w:t>watchers</w:t>
      </w:r>
      <w:r w:rsidR="00124A8B">
        <w:t xml:space="preserve"> are the troops who will be keeping watch on the city and on </w:t>
      </w:r>
      <w:r w:rsidR="00124A8B">
        <w:rPr>
          <w:i/>
        </w:rPr>
        <w:t xml:space="preserve">the towns of Judah </w:t>
      </w:r>
      <w:r w:rsidR="00124A8B">
        <w:t xml:space="preserve">as they </w:t>
      </w:r>
      <w:r>
        <w:t xml:space="preserve">besiege </w:t>
      </w:r>
      <w:r w:rsidR="00124A8B">
        <w:t xml:space="preserve">them. </w:t>
      </w:r>
    </w:p>
    <w:p w:rsidR="00903E2A" w:rsidRPr="002E3041" w:rsidRDefault="00BF05AC" w:rsidP="00BF05AC">
      <w:r>
        <w:rPr>
          <w:b/>
        </w:rPr>
        <w:t xml:space="preserve">17-18 </w:t>
      </w:r>
      <w:r>
        <w:rPr>
          <w:rFonts w:eastAsia="Times New Roman" w:cstheme="minorHAnsi"/>
        </w:rPr>
        <w:t>In one of Jer</w:t>
      </w:r>
      <w:r w:rsidR="00427BF3">
        <w:rPr>
          <w:rFonts w:eastAsia="Times New Roman" w:cstheme="minorHAnsi"/>
        </w:rPr>
        <w:t>emiah’s distinctive 5-2 lines Yahweh</w:t>
      </w:r>
      <w:r>
        <w:rPr>
          <w:rFonts w:eastAsia="Times New Roman" w:cstheme="minorHAnsi"/>
        </w:rPr>
        <w:t xml:space="preserve"> compares </w:t>
      </w:r>
      <w:r>
        <w:t>the watchers to</w:t>
      </w:r>
      <w:r w:rsidR="003556C5">
        <w:rPr>
          <w:i/>
        </w:rPr>
        <w:t xml:space="preserve"> people keeping guard</w:t>
      </w:r>
      <w:r w:rsidR="00124A8B">
        <w:rPr>
          <w:i/>
        </w:rPr>
        <w:t xml:space="preserve"> of the open country,</w:t>
      </w:r>
      <w:r w:rsidR="00124A8B">
        <w:t xml:space="preserve"> keep</w:t>
      </w:r>
      <w:r w:rsidR="003556C5">
        <w:t>ing</w:t>
      </w:r>
      <w:r w:rsidR="00124A8B">
        <w:t xml:space="preserve"> watch on the </w:t>
      </w:r>
      <w:r w:rsidR="003556C5">
        <w:t>maturing crops in the fields</w:t>
      </w:r>
      <w:r w:rsidR="00E9045B">
        <w:t xml:space="preserve"> to guard them from thieves or animals</w:t>
      </w:r>
      <w:r w:rsidR="00124A8B">
        <w:t>—except that thes</w:t>
      </w:r>
      <w:r w:rsidR="00612CE2">
        <w:t xml:space="preserve">e guards are </w:t>
      </w:r>
      <w:r w:rsidR="00612CE2">
        <w:rPr>
          <w:i/>
        </w:rPr>
        <w:t xml:space="preserve">all around </w:t>
      </w:r>
      <w:r w:rsidR="00612CE2">
        <w:t>as attackers not allies.</w:t>
      </w:r>
      <w:r>
        <w:t xml:space="preserve"> And</w:t>
      </w:r>
      <w:r w:rsidR="007B56FD">
        <w:t xml:space="preserve"> it’s </w:t>
      </w:r>
      <w:r w:rsidR="007B56FD" w:rsidRPr="007B56FD">
        <w:rPr>
          <w:i/>
        </w:rPr>
        <w:t>because she has rebelled against me</w:t>
      </w:r>
      <w:r w:rsidR="007B56FD">
        <w:rPr>
          <w:i/>
        </w:rPr>
        <w:t xml:space="preserve"> </w:t>
      </w:r>
      <w:r w:rsidR="007B56FD">
        <w:t xml:space="preserve">that Yahweh has deprived her of her </w:t>
      </w:r>
      <w:r>
        <w:rPr>
          <w:rFonts w:cstheme="minorHAnsi"/>
          <w:i/>
        </w:rPr>
        <w:t>šālôm</w:t>
      </w:r>
      <w:r w:rsidR="00427BF3">
        <w:t xml:space="preserve"> (v. 10).</w:t>
      </w:r>
      <w:r w:rsidR="00B53668">
        <w:t xml:space="preserve"> T</w:t>
      </w:r>
      <w:r w:rsidR="009101A0">
        <w:t xml:space="preserve">he way she has walked </w:t>
      </w:r>
      <w:r w:rsidR="007B56FD" w:rsidRPr="008B24B5">
        <w:t>her</w:t>
      </w:r>
      <w:r w:rsidR="007B56FD">
        <w:rPr>
          <w:i/>
        </w:rPr>
        <w:t xml:space="preserve"> path</w:t>
      </w:r>
      <w:r w:rsidR="007B56FD">
        <w:t xml:space="preserve"> </w:t>
      </w:r>
      <w:r w:rsidR="009101A0">
        <w:t>and the</w:t>
      </w:r>
      <w:r w:rsidR="003948B0">
        <w:t xml:space="preserve"> </w:t>
      </w:r>
      <w:r w:rsidR="003948B0" w:rsidRPr="009101A0">
        <w:rPr>
          <w:i/>
        </w:rPr>
        <w:t>dire</w:t>
      </w:r>
      <w:r w:rsidR="009101A0" w:rsidRPr="009101A0">
        <w:rPr>
          <w:i/>
        </w:rPr>
        <w:t>ness</w:t>
      </w:r>
      <w:r w:rsidR="003948B0">
        <w:t xml:space="preserve"> </w:t>
      </w:r>
      <w:r w:rsidR="009101A0">
        <w:t xml:space="preserve">of her </w:t>
      </w:r>
      <w:r w:rsidR="00916621">
        <w:t>practice</w:t>
      </w:r>
      <w:r w:rsidR="003948B0" w:rsidRPr="009101A0">
        <w:t>s</w:t>
      </w:r>
      <w:r w:rsidR="003948B0">
        <w:rPr>
          <w:i/>
        </w:rPr>
        <w:t xml:space="preserve"> </w:t>
      </w:r>
      <w:r w:rsidR="003948B0">
        <w:t>(</w:t>
      </w:r>
      <w:r w:rsidR="008B24B5">
        <w:t xml:space="preserve">cf. </w:t>
      </w:r>
      <w:r w:rsidR="003948B0">
        <w:t>v. 4) explain</w:t>
      </w:r>
      <w:r w:rsidR="007B56FD">
        <w:t xml:space="preserve"> </w:t>
      </w:r>
      <w:r w:rsidR="00077A30">
        <w:t>what is happening</w:t>
      </w:r>
      <w:r w:rsidR="007B56FD">
        <w:t xml:space="preserve"> to her path</w:t>
      </w:r>
      <w:r w:rsidR="003948B0">
        <w:t xml:space="preserve"> (v. 11)</w:t>
      </w:r>
      <w:r w:rsidR="009101A0">
        <w:t>. The</w:t>
      </w:r>
      <w:r w:rsidR="00135FD3">
        <w:t xml:space="preserve"> </w:t>
      </w:r>
      <w:r w:rsidR="00135FD3" w:rsidRPr="009101A0">
        <w:t>dire</w:t>
      </w:r>
      <w:r w:rsidR="009101A0" w:rsidRPr="009101A0">
        <w:t>ness</w:t>
      </w:r>
      <w:r w:rsidR="009101A0">
        <w:rPr>
          <w:i/>
        </w:rPr>
        <w:t xml:space="preserve"> </w:t>
      </w:r>
      <w:r w:rsidR="009101A0" w:rsidRPr="009101A0">
        <w:t>of her</w:t>
      </w:r>
      <w:r w:rsidR="00135FD3" w:rsidRPr="009101A0">
        <w:t xml:space="preserve"> fate</w:t>
      </w:r>
      <w:r w:rsidR="00135FD3">
        <w:t xml:space="preserve"> (cf. v. 6) </w:t>
      </w:r>
      <w:r w:rsidR="002E3041">
        <w:t xml:space="preserve">issues from </w:t>
      </w:r>
      <w:r w:rsidR="009101A0">
        <w:t>the</w:t>
      </w:r>
      <w:r w:rsidR="00135FD3">
        <w:t xml:space="preserve"> </w:t>
      </w:r>
      <w:r w:rsidR="00135FD3" w:rsidRPr="008B24B5">
        <w:t>dire</w:t>
      </w:r>
      <w:r w:rsidR="009101A0">
        <w:t>ness of her</w:t>
      </w:r>
      <w:r w:rsidR="00135FD3" w:rsidRPr="008B24B5">
        <w:t xml:space="preserve"> behavior</w:t>
      </w:r>
      <w:r w:rsidR="00135FD3">
        <w:rPr>
          <w:i/>
        </w:rPr>
        <w:t xml:space="preserve"> </w:t>
      </w:r>
      <w:r w:rsidR="009101A0">
        <w:t xml:space="preserve">or her nature </w:t>
      </w:r>
      <w:r w:rsidR="003948B0">
        <w:t xml:space="preserve">(v. </w:t>
      </w:r>
      <w:r w:rsidR="00135FD3">
        <w:t>14).</w:t>
      </w:r>
      <w:r w:rsidR="009101A0">
        <w:t xml:space="preserve"> That direness</w:t>
      </w:r>
      <w:r w:rsidR="002E3041">
        <w:t xml:space="preserve"> is</w:t>
      </w:r>
      <w:r w:rsidR="009101A0">
        <w:t xml:space="preserve"> thus</w:t>
      </w:r>
      <w:r w:rsidR="002E3041">
        <w:t xml:space="preserve"> </w:t>
      </w:r>
      <w:r w:rsidR="002E3041" w:rsidRPr="002E3041">
        <w:rPr>
          <w:i/>
        </w:rPr>
        <w:t>bitter</w:t>
      </w:r>
      <w:r w:rsidR="00427BF3">
        <w:t xml:space="preserve"> in its results, and bitter</w:t>
      </w:r>
      <w:r w:rsidR="002E3041">
        <w:t xml:space="preserve"> because </w:t>
      </w:r>
      <w:r w:rsidR="008B24B5">
        <w:rPr>
          <w:i/>
        </w:rPr>
        <w:t>it has reached as far as your</w:t>
      </w:r>
      <w:r w:rsidR="00DB4C36">
        <w:rPr>
          <w:i/>
        </w:rPr>
        <w:t xml:space="preserve"> inner being</w:t>
      </w:r>
      <w:r w:rsidR="008B24B5">
        <w:rPr>
          <w:i/>
        </w:rPr>
        <w:t xml:space="preserve"> </w:t>
      </w:r>
      <w:r w:rsidR="00075048">
        <w:t xml:space="preserve">or </w:t>
      </w:r>
      <w:r w:rsidR="008B24B5" w:rsidRPr="00075048">
        <w:t>mind</w:t>
      </w:r>
      <w:r w:rsidR="00075048">
        <w:t xml:space="preserve"> (the formulation parallels that in v. 10).</w:t>
      </w:r>
      <w:r w:rsidR="002E3041">
        <w:t xml:space="preserve"> </w:t>
      </w:r>
      <w:r w:rsidR="00E667D6">
        <w:t>It “threatens the very core of her being.”</w:t>
      </w:r>
      <w:r w:rsidR="00E667D6">
        <w:rPr>
          <w:rStyle w:val="FootnoteReference"/>
        </w:rPr>
        <w:footnoteReference w:id="281"/>
      </w:r>
      <w:r w:rsidR="008B24B5">
        <w:t xml:space="preserve"> Yet the challenge of v. 14 to “wash your mind” stands.</w:t>
      </w:r>
      <w:r w:rsidR="00DB4C36">
        <w:t xml:space="preserve"> Yahweh</w:t>
      </w:r>
      <w:r w:rsidR="00B53668">
        <w:t>’s words are</w:t>
      </w:r>
      <w:r w:rsidR="009101A0">
        <w:t xml:space="preserve"> elliptical as</w:t>
      </w:r>
      <w:r w:rsidR="00B53668">
        <w:t xml:space="preserve"> he</w:t>
      </w:r>
      <w:r w:rsidR="009101A0">
        <w:t xml:space="preserve"> plays on the link between dire </w:t>
      </w:r>
      <w:r w:rsidR="008F05B5">
        <w:t>behavior or nature and dire trouble</w:t>
      </w:r>
      <w:r w:rsidR="009101A0">
        <w:t xml:space="preserve"> – perhaps </w:t>
      </w:r>
      <w:r w:rsidR="00B53668">
        <w:t>because he</w:t>
      </w:r>
      <w:r w:rsidR="009101A0">
        <w:t xml:space="preserve"> treats direness as one thing</w:t>
      </w:r>
      <w:r w:rsidR="00B53668">
        <w:t>,</w:t>
      </w:r>
      <w:r w:rsidR="009101A0">
        <w:t xml:space="preserve"> and moves between behavior and fate as aspects of </w:t>
      </w:r>
      <w:r w:rsidR="00B53668">
        <w:t xml:space="preserve">the </w:t>
      </w:r>
      <w:r w:rsidR="009101A0">
        <w:t xml:space="preserve">one thing. </w:t>
      </w:r>
      <w:r w:rsidR="00B53668">
        <w:t>It would be less confusi</w:t>
      </w:r>
      <w:r>
        <w:t xml:space="preserve">ng for </w:t>
      </w:r>
      <w:r w:rsidR="00B53668">
        <w:t>Western reader</w:t>
      </w:r>
      <w:r>
        <w:t>s</w:t>
      </w:r>
      <w:r w:rsidR="00B53668">
        <w:t xml:space="preserve"> to think of </w:t>
      </w:r>
      <w:r w:rsidR="009101A0">
        <w:t xml:space="preserve">the dire </w:t>
      </w:r>
      <w:r w:rsidR="008F05B5">
        <w:t>trouble</w:t>
      </w:r>
      <w:r w:rsidR="00B53668">
        <w:t xml:space="preserve"> as being</w:t>
      </w:r>
      <w:r w:rsidR="009101A0">
        <w:t xml:space="preserve"> bitter and </w:t>
      </w:r>
      <w:r w:rsidR="00B53668">
        <w:t xml:space="preserve">of </w:t>
      </w:r>
      <w:r w:rsidR="009101A0">
        <w:t>the dire</w:t>
      </w:r>
      <w:r w:rsidR="00B53668">
        <w:t xml:space="preserve"> behavior or nature as reac</w:t>
      </w:r>
      <w:r w:rsidR="00DB4C36">
        <w:t>hing as far as the inner being</w:t>
      </w:r>
      <w:r w:rsidR="00B53668">
        <w:t>, but Jeremiah does not</w:t>
      </w:r>
      <w:r w:rsidR="00DB4C36">
        <w:t xml:space="preserve"> encourage this distinction. Jerusalem’s nature and life </w:t>
      </w:r>
      <w:r w:rsidR="00B53668">
        <w:t>has found its organic outworking</w:t>
      </w:r>
      <w:r w:rsidR="00903E2A">
        <w:t xml:space="preserve"> in the calamity that has come</w:t>
      </w:r>
      <w:r w:rsidR="00B53668">
        <w:t xml:space="preserve"> to it</w:t>
      </w:r>
      <w:r w:rsidR="00903E2A">
        <w:t xml:space="preserve">. </w:t>
      </w:r>
      <w:r w:rsidR="00DB4C36">
        <w:t xml:space="preserve">Actions </w:t>
      </w:r>
      <w:r w:rsidR="00BA112D">
        <w:t>issue in conseq</w:t>
      </w:r>
      <w:r w:rsidR="00467D05">
        <w:t>u</w:t>
      </w:r>
      <w:r w:rsidR="00B53668">
        <w:t>ences, which are aspects of the same reality</w:t>
      </w:r>
      <w:r w:rsidR="00BA112D">
        <w:t>.</w:t>
      </w:r>
    </w:p>
    <w:p w:rsidR="00FE264B" w:rsidRDefault="002E3041" w:rsidP="002508AB">
      <w:pPr>
        <w:pStyle w:val="Heading2"/>
        <w:numPr>
          <w:ilvl w:val="0"/>
          <w:numId w:val="14"/>
        </w:numPr>
      </w:pPr>
      <w:r>
        <w:t>Formless and Empty (4:19-31)</w:t>
      </w:r>
    </w:p>
    <w:p w:rsidR="007A47E5" w:rsidRDefault="007A47E5" w:rsidP="002E3041">
      <w:pPr>
        <w:rPr>
          <w:vertAlign w:val="superscript"/>
        </w:rPr>
      </w:pPr>
    </w:p>
    <w:p w:rsidR="002E3041" w:rsidRPr="00866A17" w:rsidRDefault="002E3041" w:rsidP="002E3041">
      <w:pPr>
        <w:rPr>
          <w:vertAlign w:val="superscript"/>
        </w:rPr>
      </w:pPr>
      <w:r>
        <w:rPr>
          <w:vertAlign w:val="superscript"/>
        </w:rPr>
        <w:t>19</w:t>
      </w:r>
      <w:r>
        <w:t>M</w:t>
      </w:r>
      <w:r w:rsidR="00F8072E">
        <w:t>y insides, my insides</w:t>
      </w:r>
      <w:r w:rsidR="005C2C70">
        <w:t>, I writhe,</w:t>
      </w:r>
      <w:r w:rsidR="00866A17">
        <w:rPr>
          <w:vertAlign w:val="superscript"/>
        </w:rPr>
        <w:t>a</w:t>
      </w:r>
    </w:p>
    <w:p w:rsidR="002E3041" w:rsidRDefault="002E3041" w:rsidP="002E3041">
      <w:r>
        <w:tab/>
        <w:t>the walls of my heart!</w:t>
      </w:r>
    </w:p>
    <w:p w:rsidR="002E3041" w:rsidRDefault="007D667B" w:rsidP="002E3041">
      <w:r>
        <w:t>M</w:t>
      </w:r>
      <w:r w:rsidR="002E3041">
        <w:t xml:space="preserve">y heart moans for me, </w:t>
      </w:r>
    </w:p>
    <w:p w:rsidR="002E3041" w:rsidRDefault="002E3041" w:rsidP="002E3041">
      <w:pPr>
        <w:ind w:left="720"/>
      </w:pPr>
      <w:r>
        <w:t>I cannot be quiet.</w:t>
      </w:r>
    </w:p>
    <w:p w:rsidR="002E3041" w:rsidRDefault="002E3041" w:rsidP="002E3041">
      <w:r>
        <w:t>Because the sound of a horn you have heard,</w:t>
      </w:r>
      <w:r w:rsidR="00866A17">
        <w:rPr>
          <w:vertAlign w:val="superscript"/>
        </w:rPr>
        <w:t>b</w:t>
      </w:r>
      <w:r>
        <w:t xml:space="preserve"> my </w:t>
      </w:r>
      <w:r w:rsidR="00F24A9E">
        <w:t>spirit,</w:t>
      </w:r>
    </w:p>
    <w:p w:rsidR="002E3041" w:rsidRDefault="00D54E3A" w:rsidP="002E3041">
      <w:r>
        <w:tab/>
        <w:t>the blast for battle</w:t>
      </w:r>
      <w:r w:rsidR="002E3041">
        <w:t>.</w:t>
      </w:r>
    </w:p>
    <w:p w:rsidR="002E3041" w:rsidRPr="00866A17" w:rsidRDefault="002E3041" w:rsidP="002E3041">
      <w:pPr>
        <w:rPr>
          <w:vertAlign w:val="superscript"/>
        </w:rPr>
      </w:pPr>
      <w:r>
        <w:rPr>
          <w:vertAlign w:val="superscript"/>
        </w:rPr>
        <w:t>20</w:t>
      </w:r>
      <w:r w:rsidR="000C26DA">
        <w:t>Shattering upon shatter</w:t>
      </w:r>
      <w:r w:rsidR="000573BB">
        <w:t>ing has been proclaimed</w:t>
      </w:r>
      <w:r>
        <w:t>,</w:t>
      </w:r>
      <w:r w:rsidR="00866A17">
        <w:rPr>
          <w:vertAlign w:val="superscript"/>
        </w:rPr>
        <w:t>c</w:t>
      </w:r>
    </w:p>
    <w:p w:rsidR="002E3041" w:rsidRDefault="002E3041" w:rsidP="002E3041">
      <w:r>
        <w:tab/>
        <w:t>because the entire country has been destroyed.</w:t>
      </w:r>
    </w:p>
    <w:p w:rsidR="002E3041" w:rsidRDefault="002E3041" w:rsidP="002E3041">
      <w:r>
        <w:t>Suddenly my tents have been destroyed,</w:t>
      </w:r>
    </w:p>
    <w:p w:rsidR="002E3041" w:rsidRDefault="00190D7F" w:rsidP="002E3041">
      <w:r>
        <w:tab/>
        <w:t>i</w:t>
      </w:r>
      <w:r w:rsidR="002E3041">
        <w:t>n a moment, my tent walls.</w:t>
      </w:r>
    </w:p>
    <w:p w:rsidR="002E3041" w:rsidRDefault="002E3041" w:rsidP="002E3041">
      <w:r>
        <w:rPr>
          <w:vertAlign w:val="superscript"/>
        </w:rPr>
        <w:t>21</w:t>
      </w:r>
      <w:r w:rsidR="007F0581">
        <w:t>How long am I to look at a flag</w:t>
      </w:r>
      <w:r>
        <w:t>,</w:t>
      </w:r>
      <w:r w:rsidR="00866A17">
        <w:rPr>
          <w:vertAlign w:val="superscript"/>
        </w:rPr>
        <w:t>d</w:t>
      </w:r>
    </w:p>
    <w:p w:rsidR="002E3041" w:rsidRPr="00866A17" w:rsidRDefault="002E3041" w:rsidP="002E3041">
      <w:pPr>
        <w:rPr>
          <w:vertAlign w:val="superscript"/>
        </w:rPr>
      </w:pPr>
      <w:r>
        <w:tab/>
      </w:r>
      <w:r w:rsidR="00E21092">
        <w:t xml:space="preserve">am I to </w:t>
      </w:r>
      <w:r>
        <w:t>listen</w:t>
      </w:r>
      <w:r w:rsidR="00866A17">
        <w:rPr>
          <w:vertAlign w:val="superscript"/>
        </w:rPr>
        <w:t>e</w:t>
      </w:r>
      <w:r>
        <w:t xml:space="preserve"> to the sound of a horn?</w:t>
      </w:r>
      <w:r w:rsidR="00866A17">
        <w:rPr>
          <w:vertAlign w:val="superscript"/>
        </w:rPr>
        <w:t>f</w:t>
      </w:r>
    </w:p>
    <w:p w:rsidR="00D62FF2" w:rsidRDefault="00D62FF2" w:rsidP="002E3041"/>
    <w:p w:rsidR="002E3041" w:rsidRDefault="002E3041" w:rsidP="002E3041">
      <w:r>
        <w:rPr>
          <w:vertAlign w:val="superscript"/>
        </w:rPr>
        <w:lastRenderedPageBreak/>
        <w:t>22</w:t>
      </w:r>
      <w:r>
        <w:t xml:space="preserve">Because my people is stupid, </w:t>
      </w:r>
    </w:p>
    <w:p w:rsidR="002E3041" w:rsidRDefault="002E3041" w:rsidP="002E3041">
      <w:r>
        <w:tab/>
        <w:t>me it does not acknowledge.</w:t>
      </w:r>
    </w:p>
    <w:p w:rsidR="002E3041" w:rsidRDefault="002E3041" w:rsidP="002E3041">
      <w:r>
        <w:t>They are foolish children,</w:t>
      </w:r>
    </w:p>
    <w:p w:rsidR="002E3041" w:rsidRPr="00866A17" w:rsidRDefault="002E3041" w:rsidP="002E3041">
      <w:pPr>
        <w:rPr>
          <w:vertAlign w:val="superscript"/>
        </w:rPr>
      </w:pPr>
      <w:r>
        <w:tab/>
        <w:t>they are not insightful.</w:t>
      </w:r>
      <w:r w:rsidR="00866A17">
        <w:rPr>
          <w:vertAlign w:val="superscript"/>
        </w:rPr>
        <w:t>g</w:t>
      </w:r>
    </w:p>
    <w:p w:rsidR="002E3041" w:rsidRDefault="00D56CFC" w:rsidP="002E3041">
      <w:r>
        <w:t>They are smart</w:t>
      </w:r>
      <w:r w:rsidR="002E3041">
        <w:t xml:space="preserve"> at doing dire things,</w:t>
      </w:r>
    </w:p>
    <w:p w:rsidR="002E3041" w:rsidRDefault="007F0581" w:rsidP="002E3041">
      <w:r>
        <w:tab/>
        <w:t>but they don’</w:t>
      </w:r>
      <w:r w:rsidR="002E3041">
        <w:t>t know how to do good.</w:t>
      </w:r>
    </w:p>
    <w:p w:rsidR="00FE264B" w:rsidRDefault="00FE264B" w:rsidP="00E0180B">
      <w:pPr>
        <w:rPr>
          <w:vertAlign w:val="superscript"/>
        </w:rPr>
      </w:pPr>
    </w:p>
    <w:p w:rsidR="00E0180B" w:rsidRPr="00866A17" w:rsidRDefault="00E0180B" w:rsidP="008E783B">
      <w:pPr>
        <w:rPr>
          <w:vertAlign w:val="superscript"/>
        </w:rPr>
      </w:pPr>
      <w:r>
        <w:rPr>
          <w:vertAlign w:val="superscript"/>
        </w:rPr>
        <w:t>23</w:t>
      </w:r>
      <w:r w:rsidR="000E663F">
        <w:t xml:space="preserve">I </w:t>
      </w:r>
      <w:r w:rsidR="00354AB0">
        <w:t>looked at the earth</w:t>
      </w:r>
      <w:r w:rsidR="008E783B">
        <w:t xml:space="preserve">, </w:t>
      </w:r>
      <w:r w:rsidR="000E663F">
        <w:t xml:space="preserve">and </w:t>
      </w:r>
      <w:r w:rsidR="00D87727">
        <w:t>there, it was</w:t>
      </w:r>
      <w:r w:rsidR="003556C5">
        <w:t xml:space="preserve"> void</w:t>
      </w:r>
      <w:r>
        <w:t xml:space="preserve"> and empty.</w:t>
      </w:r>
      <w:r w:rsidR="00866A17">
        <w:rPr>
          <w:vertAlign w:val="superscript"/>
        </w:rPr>
        <w:t>h</w:t>
      </w:r>
    </w:p>
    <w:p w:rsidR="000E663F" w:rsidRDefault="00CC0175" w:rsidP="008E783B">
      <w:pPr>
        <w:ind w:left="720"/>
      </w:pPr>
      <w:r>
        <w:t>and to</w:t>
      </w:r>
      <w:r w:rsidR="000E663F">
        <w:t xml:space="preserve"> the heavens,</w:t>
      </w:r>
      <w:r w:rsidR="008E783B">
        <w:t xml:space="preserve"> </w:t>
      </w:r>
      <w:r w:rsidR="00D87727">
        <w:t>and there wa</w:t>
      </w:r>
      <w:r w:rsidR="000E663F">
        <w:t>s no light in them.</w:t>
      </w:r>
    </w:p>
    <w:p w:rsidR="000E663F" w:rsidRDefault="000E663F" w:rsidP="000E663F">
      <w:r>
        <w:rPr>
          <w:vertAlign w:val="superscript"/>
        </w:rPr>
        <w:t>24</w:t>
      </w:r>
      <w:r>
        <w:t xml:space="preserve">I looked at </w:t>
      </w:r>
      <w:r w:rsidR="00D87727">
        <w:t>the mountains, and there, they we</w:t>
      </w:r>
      <w:r>
        <w:t>re quaking,</w:t>
      </w:r>
    </w:p>
    <w:p w:rsidR="000E663F" w:rsidRPr="00866A17" w:rsidRDefault="008E783B" w:rsidP="000E663F">
      <w:pPr>
        <w:rPr>
          <w:vertAlign w:val="superscript"/>
        </w:rPr>
      </w:pPr>
      <w:r>
        <w:tab/>
        <w:t xml:space="preserve">and </w:t>
      </w:r>
      <w:r w:rsidR="00085A80">
        <w:t>all the hills,</w:t>
      </w:r>
      <w:r>
        <w:t xml:space="preserve"> </w:t>
      </w:r>
      <w:r w:rsidR="00D87727">
        <w:t>they we</w:t>
      </w:r>
      <w:r w:rsidR="005B4B90">
        <w:t>re light-footed</w:t>
      </w:r>
      <w:r w:rsidR="000E663F">
        <w:t>.</w:t>
      </w:r>
      <w:r w:rsidR="00866A17">
        <w:rPr>
          <w:vertAlign w:val="superscript"/>
        </w:rPr>
        <w:t>i</w:t>
      </w:r>
    </w:p>
    <w:p w:rsidR="000E663F" w:rsidRDefault="000E663F" w:rsidP="00F31459">
      <w:pPr>
        <w:tabs>
          <w:tab w:val="left" w:pos="7725"/>
        </w:tabs>
      </w:pPr>
      <w:r>
        <w:rPr>
          <w:vertAlign w:val="superscript"/>
        </w:rPr>
        <w:t>25</w:t>
      </w:r>
      <w:r w:rsidR="009248DC">
        <w:t xml:space="preserve">I looked, and there, </w:t>
      </w:r>
      <w:r>
        <w:t>no human being</w:t>
      </w:r>
      <w:r w:rsidR="00BD7FFE">
        <w:t>,</w:t>
      </w:r>
      <w:r w:rsidR="00F31459">
        <w:tab/>
      </w:r>
    </w:p>
    <w:p w:rsidR="000E663F" w:rsidRDefault="000E663F" w:rsidP="000E663F">
      <w:pPr>
        <w:ind w:left="720"/>
      </w:pPr>
      <w:r>
        <w:t>and all the birds in the heavens</w:t>
      </w:r>
      <w:r w:rsidR="00470347">
        <w:t xml:space="preserve"> –</w:t>
      </w:r>
      <w:r w:rsidR="008E783B">
        <w:t xml:space="preserve"> </w:t>
      </w:r>
      <w:r w:rsidR="00D84527">
        <w:t>they</w:t>
      </w:r>
      <w:r w:rsidR="008E783B">
        <w:t xml:space="preserve"> had</w:t>
      </w:r>
      <w:r>
        <w:t xml:space="preserve"> fled.</w:t>
      </w:r>
    </w:p>
    <w:p w:rsidR="000E663F" w:rsidRDefault="000E663F" w:rsidP="000E663F">
      <w:r>
        <w:rPr>
          <w:vertAlign w:val="superscript"/>
        </w:rPr>
        <w:t>26</w:t>
      </w:r>
      <w:r>
        <w:t xml:space="preserve">I </w:t>
      </w:r>
      <w:r w:rsidR="00D87727">
        <w:t>looked, and there, the orchard wa</w:t>
      </w:r>
      <w:r>
        <w:t>s wilderness,</w:t>
      </w:r>
    </w:p>
    <w:p w:rsidR="000E663F" w:rsidRPr="00866A17" w:rsidRDefault="000E663F" w:rsidP="000E663F">
      <w:pPr>
        <w:rPr>
          <w:vertAlign w:val="superscript"/>
        </w:rPr>
      </w:pPr>
      <w:r>
        <w:tab/>
      </w:r>
      <w:r w:rsidR="008E783B">
        <w:t xml:space="preserve">and all the towns, </w:t>
      </w:r>
      <w:r w:rsidR="007F0581">
        <w:t>they we</w:t>
      </w:r>
      <w:r w:rsidR="00EC141C">
        <w:t>re</w:t>
      </w:r>
      <w:r w:rsidR="002358A7">
        <w:t xml:space="preserve"> demolished</w:t>
      </w:r>
      <w:r>
        <w:t>,</w:t>
      </w:r>
      <w:r w:rsidR="00866A17">
        <w:rPr>
          <w:vertAlign w:val="superscript"/>
        </w:rPr>
        <w:t>j</w:t>
      </w:r>
    </w:p>
    <w:p w:rsidR="000E663F" w:rsidRDefault="00192F3D" w:rsidP="000E663F">
      <w:r>
        <w:t>From b</w:t>
      </w:r>
      <w:r w:rsidR="000E663F">
        <w:t>efore Yahweh,</w:t>
      </w:r>
    </w:p>
    <w:p w:rsidR="000E663F" w:rsidRPr="00866A17" w:rsidRDefault="000E663F" w:rsidP="000E663F">
      <w:pPr>
        <w:rPr>
          <w:vertAlign w:val="superscript"/>
        </w:rPr>
      </w:pPr>
      <w:r>
        <w:tab/>
      </w:r>
      <w:r w:rsidR="00192F3D">
        <w:t xml:space="preserve">from </w:t>
      </w:r>
      <w:r>
        <w:t>before his angry blazing.</w:t>
      </w:r>
      <w:r w:rsidR="00866A17">
        <w:rPr>
          <w:vertAlign w:val="superscript"/>
        </w:rPr>
        <w:t>k</w:t>
      </w:r>
    </w:p>
    <w:p w:rsidR="000E663F" w:rsidRDefault="000E663F" w:rsidP="000E663F">
      <w:pPr>
        <w:rPr>
          <w:vertAlign w:val="superscript"/>
        </w:rPr>
      </w:pPr>
    </w:p>
    <w:p w:rsidR="000E663F" w:rsidRDefault="000E663F" w:rsidP="000E663F">
      <w:r>
        <w:rPr>
          <w:vertAlign w:val="superscript"/>
        </w:rPr>
        <w:t>27</w:t>
      </w:r>
      <w:r>
        <w:t>Because Yahweh has said this:</w:t>
      </w:r>
    </w:p>
    <w:p w:rsidR="000E663F" w:rsidRDefault="000E663F" w:rsidP="00A11439">
      <w:pPr>
        <w:jc w:val="center"/>
      </w:pPr>
    </w:p>
    <w:p w:rsidR="000E663F" w:rsidRDefault="00E34433" w:rsidP="000E663F">
      <w:r>
        <w:t>Desolation is w</w:t>
      </w:r>
      <w:r w:rsidR="004307E4">
        <w:t>hat t</w:t>
      </w:r>
      <w:r w:rsidR="000E663F">
        <w:t>he ent</w:t>
      </w:r>
      <w:r w:rsidR="00F53C5F">
        <w:t>ire country will be</w:t>
      </w:r>
      <w:r w:rsidR="003556C5">
        <w:t>come</w:t>
      </w:r>
      <w:r w:rsidR="004307E4">
        <w:t xml:space="preserve"> </w:t>
      </w:r>
    </w:p>
    <w:p w:rsidR="000E663F" w:rsidRDefault="000E663F" w:rsidP="000E663F">
      <w:r>
        <w:tab/>
      </w:r>
      <w:r w:rsidR="004307E4">
        <w:t>(</w:t>
      </w:r>
      <w:r>
        <w:t>but I will not make an end</w:t>
      </w:r>
      <w:r w:rsidR="004307E4">
        <w:t>)</w:t>
      </w:r>
      <w:r>
        <w:t>.</w:t>
      </w:r>
    </w:p>
    <w:p w:rsidR="000E663F" w:rsidRDefault="000E663F" w:rsidP="000E663F">
      <w:r>
        <w:rPr>
          <w:vertAlign w:val="superscript"/>
        </w:rPr>
        <w:t>28</w:t>
      </w:r>
      <w:r>
        <w:t xml:space="preserve">Because of this the country </w:t>
      </w:r>
      <w:r w:rsidR="00071D4D">
        <w:t>will mourn</w:t>
      </w:r>
      <w:r>
        <w:t>,</w:t>
      </w:r>
    </w:p>
    <w:p w:rsidR="000E663F" w:rsidRDefault="00071D4D" w:rsidP="000E663F">
      <w:r>
        <w:tab/>
        <w:t>the heavens will be</w:t>
      </w:r>
      <w:r w:rsidR="000E663F">
        <w:t xml:space="preserve"> dark above.</w:t>
      </w:r>
    </w:p>
    <w:p w:rsidR="000E663F" w:rsidRDefault="000E663F" w:rsidP="000E663F">
      <w:r>
        <w:t>Bec</w:t>
      </w:r>
      <w:r w:rsidR="00470347">
        <w:t>ause I have spoken –</w:t>
      </w:r>
      <w:r w:rsidR="000076AD">
        <w:t xml:space="preserve"> I have schem</w:t>
      </w:r>
      <w:r>
        <w:t>ed,</w:t>
      </w:r>
    </w:p>
    <w:p w:rsidR="000E663F" w:rsidRPr="00866A17" w:rsidRDefault="008401DD" w:rsidP="000E663F">
      <w:pPr>
        <w:rPr>
          <w:vertAlign w:val="superscript"/>
        </w:rPr>
      </w:pPr>
      <w:r>
        <w:tab/>
        <w:t>and I have</w:t>
      </w:r>
      <w:r w:rsidR="000E663F">
        <w:t xml:space="preserve"> not relent</w:t>
      </w:r>
      <w:r>
        <w:t>ed</w:t>
      </w:r>
      <w:r w:rsidR="000E663F">
        <w:t>, I will not turn back from it.</w:t>
      </w:r>
      <w:r w:rsidR="00866A17">
        <w:rPr>
          <w:vertAlign w:val="superscript"/>
        </w:rPr>
        <w:t>l</w:t>
      </w:r>
    </w:p>
    <w:p w:rsidR="003D45B3" w:rsidRDefault="003D45B3" w:rsidP="000E663F"/>
    <w:p w:rsidR="003D45B3" w:rsidRDefault="003D45B3" w:rsidP="000E663F">
      <w:r>
        <w:rPr>
          <w:vertAlign w:val="superscript"/>
        </w:rPr>
        <w:t>29</w:t>
      </w:r>
      <w:r>
        <w:t xml:space="preserve">At the voice of cavalryman and </w:t>
      </w:r>
      <w:r w:rsidR="00337FD6">
        <w:t>archer,</w:t>
      </w:r>
    </w:p>
    <w:p w:rsidR="00337FD6" w:rsidRDefault="000843DA" w:rsidP="000E663F">
      <w:r>
        <w:tab/>
      </w:r>
      <w:r w:rsidR="00337FD6">
        <w:t>e</w:t>
      </w:r>
      <w:r>
        <w:t>very</w:t>
      </w:r>
      <w:r w:rsidR="00337FD6">
        <w:t xml:space="preserve"> town</w:t>
      </w:r>
      <w:r w:rsidR="00866A17">
        <w:rPr>
          <w:vertAlign w:val="superscript"/>
        </w:rPr>
        <w:t>m</w:t>
      </w:r>
      <w:r w:rsidR="00337FD6">
        <w:t xml:space="preserve"> </w:t>
      </w:r>
      <w:r w:rsidR="00DD737F">
        <w:t xml:space="preserve">is </w:t>
      </w:r>
      <w:r w:rsidR="00337FD6">
        <w:t>f</w:t>
      </w:r>
      <w:r w:rsidR="00DD737F">
        <w:t>leeing</w:t>
      </w:r>
      <w:r w:rsidR="00337FD6">
        <w:t>.</w:t>
      </w:r>
    </w:p>
    <w:p w:rsidR="00337FD6" w:rsidRPr="00866A17" w:rsidRDefault="00337FD6" w:rsidP="000E663F">
      <w:pPr>
        <w:rPr>
          <w:vertAlign w:val="superscript"/>
        </w:rPr>
      </w:pPr>
      <w:r>
        <w:t xml:space="preserve">People </w:t>
      </w:r>
      <w:r w:rsidR="00DD737F">
        <w:t xml:space="preserve">have </w:t>
      </w:r>
      <w:r w:rsidR="00E924F6">
        <w:t>come into scrubland</w:t>
      </w:r>
      <w:r>
        <w:t>s,</w:t>
      </w:r>
      <w:r w:rsidR="00866A17">
        <w:rPr>
          <w:vertAlign w:val="superscript"/>
        </w:rPr>
        <w:t>n</w:t>
      </w:r>
    </w:p>
    <w:p w:rsidR="00337FD6" w:rsidRDefault="003546C4" w:rsidP="000E663F">
      <w:r>
        <w:tab/>
        <w:t xml:space="preserve">onto </w:t>
      </w:r>
      <w:r w:rsidR="00337FD6">
        <w:t xml:space="preserve">rocks they </w:t>
      </w:r>
      <w:r w:rsidR="00DD737F">
        <w:t xml:space="preserve">have </w:t>
      </w:r>
      <w:r w:rsidR="00337FD6">
        <w:t>go</w:t>
      </w:r>
      <w:r w:rsidR="00DD737F">
        <w:t>ne</w:t>
      </w:r>
      <w:r w:rsidR="00337FD6">
        <w:t xml:space="preserve"> up.</w:t>
      </w:r>
    </w:p>
    <w:p w:rsidR="00337FD6" w:rsidRDefault="00AB3D21" w:rsidP="000E663F">
      <w:r>
        <w:t>Every</w:t>
      </w:r>
      <w:r w:rsidR="00337FD6">
        <w:t xml:space="preserve"> town is abandoned, </w:t>
      </w:r>
    </w:p>
    <w:p w:rsidR="00337FD6" w:rsidRDefault="003556C5" w:rsidP="000E663F">
      <w:r>
        <w:tab/>
      </w:r>
      <w:r w:rsidR="00B23FB9">
        <w:t>so that there is no one living</w:t>
      </w:r>
      <w:r w:rsidR="00337FD6">
        <w:t xml:space="preserve"> in them</w:t>
      </w:r>
      <w:r>
        <w:t>, not one</w:t>
      </w:r>
      <w:r w:rsidR="00337FD6">
        <w:t>.</w:t>
      </w:r>
    </w:p>
    <w:p w:rsidR="002F1F48" w:rsidRDefault="002F1F48" w:rsidP="000E663F"/>
    <w:p w:rsidR="00337FD6" w:rsidRDefault="00337FD6" w:rsidP="000E663F">
      <w:r>
        <w:rPr>
          <w:vertAlign w:val="superscript"/>
        </w:rPr>
        <w:t>30</w:t>
      </w:r>
      <w:r>
        <w:t xml:space="preserve">So you, </w:t>
      </w:r>
      <w:r w:rsidR="00E924F6">
        <w:t xml:space="preserve">one </w:t>
      </w:r>
      <w:r>
        <w:t>about to be destroyed</w:t>
      </w:r>
      <w:r w:rsidR="00866A17">
        <w:t>,</w:t>
      </w:r>
      <w:r w:rsidR="00866A17">
        <w:rPr>
          <w:vertAlign w:val="superscript"/>
        </w:rPr>
        <w:t>o</w:t>
      </w:r>
      <w:r>
        <w:t xml:space="preserve"> </w:t>
      </w:r>
    </w:p>
    <w:p w:rsidR="00337FD6" w:rsidRDefault="00337FD6" w:rsidP="000E663F">
      <w:r>
        <w:tab/>
        <w:t>what do you do when you wear scarlet,</w:t>
      </w:r>
    </w:p>
    <w:p w:rsidR="00337FD6" w:rsidRDefault="00337FD6" w:rsidP="000E663F">
      <w:r>
        <w:t>When you adorn yourself in gold adornment,</w:t>
      </w:r>
    </w:p>
    <w:p w:rsidR="00337FD6" w:rsidRDefault="00337FD6" w:rsidP="000E663F">
      <w:r>
        <w:tab/>
        <w:t>when you enlarge your eyes with mascara?</w:t>
      </w:r>
    </w:p>
    <w:p w:rsidR="00DF0C56" w:rsidRDefault="00DF0C56" w:rsidP="000E663F">
      <w:r>
        <w:t>To no end will</w:t>
      </w:r>
      <w:r w:rsidR="00337FD6">
        <w:t xml:space="preserve"> you make you</w:t>
      </w:r>
      <w:r w:rsidR="00E21092">
        <w:t xml:space="preserve">rself beautiful – </w:t>
      </w:r>
    </w:p>
    <w:p w:rsidR="00337FD6" w:rsidRDefault="00E924F6" w:rsidP="00DF0C56">
      <w:pPr>
        <w:ind w:left="720"/>
      </w:pPr>
      <w:r>
        <w:t>your paramour</w:t>
      </w:r>
      <w:r w:rsidR="00337FD6">
        <w:t>s despise you</w:t>
      </w:r>
      <w:r w:rsidR="00456CD8">
        <w:t>,</w:t>
      </w:r>
      <w:r w:rsidR="00DF0C56">
        <w:t xml:space="preserve"> </w:t>
      </w:r>
      <w:r w:rsidR="00337FD6">
        <w:t xml:space="preserve">they </w:t>
      </w:r>
      <w:r w:rsidR="00E21092">
        <w:t xml:space="preserve">will </w:t>
      </w:r>
      <w:r w:rsidR="00337FD6">
        <w:t>seek your life.</w:t>
      </w:r>
    </w:p>
    <w:p w:rsidR="00337FD6" w:rsidRDefault="00337FD6" w:rsidP="000E663F">
      <w:r>
        <w:rPr>
          <w:vertAlign w:val="superscript"/>
        </w:rPr>
        <w:t>31</w:t>
      </w:r>
      <w:r w:rsidR="00E21092">
        <w:t xml:space="preserve">Because </w:t>
      </w:r>
      <w:r>
        <w:t xml:space="preserve">a voice </w:t>
      </w:r>
      <w:r w:rsidR="00534526">
        <w:t>like a woman writhing</w:t>
      </w:r>
      <w:r w:rsidR="00866A17">
        <w:rPr>
          <w:vertAlign w:val="superscript"/>
        </w:rPr>
        <w:t>p</w:t>
      </w:r>
      <w:r w:rsidR="00E21092">
        <w:t xml:space="preserve"> I have heard,</w:t>
      </w:r>
    </w:p>
    <w:p w:rsidR="00337FD6" w:rsidRDefault="00862265" w:rsidP="000E663F">
      <w:r>
        <w:tab/>
        <w:t>distress</w:t>
      </w:r>
      <w:r w:rsidR="00C5085F">
        <w:t xml:space="preserve"> like a w</w:t>
      </w:r>
      <w:r w:rsidR="000E55BD">
        <w:t>oman having her first baby</w:t>
      </w:r>
      <w:r w:rsidR="00337FD6">
        <w:t>,</w:t>
      </w:r>
    </w:p>
    <w:p w:rsidR="00CD31DC" w:rsidRDefault="008F3B39" w:rsidP="000E663F">
      <w:r>
        <w:t>The voice of Miss</w:t>
      </w:r>
      <w:r w:rsidR="00337FD6">
        <w:t xml:space="preserve"> Zion</w:t>
      </w:r>
      <w:r w:rsidR="00866A17">
        <w:rPr>
          <w:vertAlign w:val="superscript"/>
        </w:rPr>
        <w:t>q</w:t>
      </w:r>
      <w:r w:rsidR="00CD31DC">
        <w:t xml:space="preserve"> – </w:t>
      </w:r>
    </w:p>
    <w:p w:rsidR="00337FD6" w:rsidRDefault="00CD31DC" w:rsidP="00CD31DC">
      <w:pPr>
        <w:ind w:left="720"/>
      </w:pPr>
      <w:r>
        <w:t>she pants,</w:t>
      </w:r>
      <w:r w:rsidR="00866A17">
        <w:rPr>
          <w:vertAlign w:val="superscript"/>
        </w:rPr>
        <w:t>r</w:t>
      </w:r>
      <w:r>
        <w:t xml:space="preserve"> she stret</w:t>
      </w:r>
      <w:r w:rsidR="00011E90">
        <w:t>ches out the palms of her hands:</w:t>
      </w:r>
    </w:p>
    <w:p w:rsidR="00CD31DC" w:rsidRDefault="00BD7FFE" w:rsidP="00CD31DC">
      <w:r>
        <w:t>“</w:t>
      </w:r>
      <w:r w:rsidR="004E6C8F">
        <w:t>Alas for me</w:t>
      </w:r>
      <w:r w:rsidR="00CD31DC">
        <w:t xml:space="preserve">, please, me, </w:t>
      </w:r>
    </w:p>
    <w:p w:rsidR="00CD31DC" w:rsidRPr="00866A17" w:rsidRDefault="00B22F00" w:rsidP="00CD31DC">
      <w:pPr>
        <w:ind w:left="720"/>
        <w:rPr>
          <w:vertAlign w:val="superscript"/>
        </w:rPr>
      </w:pPr>
      <w:r>
        <w:t xml:space="preserve">because my </w:t>
      </w:r>
      <w:r w:rsidR="005740CE">
        <w:t>life</w:t>
      </w:r>
      <w:r w:rsidR="00676DB3">
        <w:t xml:space="preserve"> is faint with</w:t>
      </w:r>
      <w:r w:rsidR="00CD31DC">
        <w:t xml:space="preserve"> the killers.</w:t>
      </w:r>
      <w:r w:rsidR="00BD7FFE">
        <w:t>”</w:t>
      </w:r>
      <w:r w:rsidR="00866A17">
        <w:rPr>
          <w:vertAlign w:val="superscript"/>
        </w:rPr>
        <w:t>s</w:t>
      </w:r>
    </w:p>
    <w:p w:rsidR="00AA42AC" w:rsidRDefault="007D1784" w:rsidP="007D1784">
      <w:pPr>
        <w:tabs>
          <w:tab w:val="left" w:pos="2895"/>
        </w:tabs>
        <w:ind w:left="720"/>
      </w:pPr>
      <w:r>
        <w:tab/>
      </w:r>
    </w:p>
    <w:p w:rsidR="007D1784" w:rsidRDefault="007D1784" w:rsidP="007D1784">
      <w:pPr>
        <w:pStyle w:val="FootnoteText"/>
        <w:numPr>
          <w:ilvl w:val="0"/>
          <w:numId w:val="50"/>
        </w:numPr>
        <w:rPr>
          <w:sz w:val="22"/>
          <w:szCs w:val="22"/>
        </w:rPr>
      </w:pPr>
      <w:r w:rsidRPr="007D1784">
        <w:rPr>
          <w:sz w:val="22"/>
          <w:szCs w:val="22"/>
        </w:rPr>
        <w:lastRenderedPageBreak/>
        <w:t xml:space="preserve">Following K, which implies </w:t>
      </w:r>
      <w:r w:rsidRPr="007D1784">
        <w:rPr>
          <w:i/>
          <w:sz w:val="22"/>
          <w:szCs w:val="22"/>
        </w:rPr>
        <w:t>’</w:t>
      </w:r>
      <w:r w:rsidRPr="007D1784">
        <w:rPr>
          <w:rFonts w:cstheme="minorHAnsi"/>
          <w:i/>
          <w:sz w:val="22"/>
          <w:szCs w:val="22"/>
        </w:rPr>
        <w:t>āḥûlâ</w:t>
      </w:r>
      <w:r w:rsidRPr="007D1784">
        <w:rPr>
          <w:rFonts w:cstheme="minorHAnsi"/>
          <w:sz w:val="22"/>
          <w:szCs w:val="22"/>
        </w:rPr>
        <w:t xml:space="preserve">; Q </w:t>
      </w:r>
      <w:r w:rsidRPr="007D1784">
        <w:rPr>
          <w:rFonts w:cstheme="minorHAnsi"/>
          <w:i/>
          <w:sz w:val="22"/>
          <w:szCs w:val="22"/>
        </w:rPr>
        <w:t>’ôḥîlâ</w:t>
      </w:r>
      <w:r w:rsidRPr="007D1784">
        <w:rPr>
          <w:rFonts w:cstheme="minorHAnsi"/>
          <w:sz w:val="22"/>
          <w:szCs w:val="22"/>
        </w:rPr>
        <w:t xml:space="preserve"> should mean “I intend to wait,” perhaps “a mitigating reading” (Holladay, </w:t>
      </w:r>
      <w:r w:rsidRPr="007D1784">
        <w:rPr>
          <w:rFonts w:cstheme="minorHAnsi"/>
          <w:i/>
          <w:sz w:val="22"/>
          <w:szCs w:val="22"/>
        </w:rPr>
        <w:t xml:space="preserve">Jeremiah </w:t>
      </w:r>
      <w:r w:rsidRPr="007D1784">
        <w:rPr>
          <w:rFonts w:cstheme="minorHAnsi"/>
          <w:sz w:val="22"/>
          <w:szCs w:val="22"/>
        </w:rPr>
        <w:t xml:space="preserve">1:142). The cohortative verb might imply “I must writhe,” but may be cohortative only in form – a pseudo-cohortative (GK 108g; </w:t>
      </w:r>
      <w:r w:rsidRPr="007D1784">
        <w:rPr>
          <w:rFonts w:cstheme="minorHAnsi"/>
          <w:i/>
          <w:sz w:val="22"/>
          <w:szCs w:val="22"/>
        </w:rPr>
        <w:t xml:space="preserve">TTH </w:t>
      </w:r>
      <w:r w:rsidRPr="007D1784">
        <w:rPr>
          <w:rFonts w:cstheme="minorHAnsi"/>
          <w:sz w:val="22"/>
          <w:szCs w:val="22"/>
        </w:rPr>
        <w:t xml:space="preserve">53; JM 114c). </w:t>
      </w:r>
    </w:p>
    <w:p w:rsidR="007D1784" w:rsidRPr="007D1784" w:rsidRDefault="007D1784" w:rsidP="007D1784">
      <w:pPr>
        <w:pStyle w:val="FootnoteText"/>
        <w:numPr>
          <w:ilvl w:val="0"/>
          <w:numId w:val="50"/>
        </w:numPr>
        <w:rPr>
          <w:sz w:val="22"/>
          <w:szCs w:val="22"/>
        </w:rPr>
      </w:pPr>
      <w:r w:rsidRPr="007D1784">
        <w:rPr>
          <w:sz w:val="22"/>
          <w:szCs w:val="22"/>
        </w:rPr>
        <w:t>K has the</w:t>
      </w:r>
      <w:r w:rsidRPr="007D1784">
        <w:rPr>
          <w:rFonts w:cstheme="minorHAnsi"/>
          <w:sz w:val="22"/>
          <w:szCs w:val="22"/>
        </w:rPr>
        <w:t xml:space="preserve"> archaic second-person feminine form: see the notes on 2:19 and 20.</w:t>
      </w:r>
    </w:p>
    <w:p w:rsidR="007D1784" w:rsidRDefault="007D1784" w:rsidP="007D1784">
      <w:pPr>
        <w:pStyle w:val="FootnoteText"/>
        <w:numPr>
          <w:ilvl w:val="0"/>
          <w:numId w:val="50"/>
        </w:numPr>
        <w:rPr>
          <w:sz w:val="22"/>
          <w:szCs w:val="22"/>
        </w:rPr>
      </w:pPr>
      <w:r w:rsidRPr="007D1784">
        <w:rPr>
          <w:sz w:val="22"/>
          <w:szCs w:val="22"/>
        </w:rPr>
        <w:t xml:space="preserve">Cf. LXX, Aq, Sym, Vg, deriving the verb from </w:t>
      </w:r>
      <w:r w:rsidRPr="007D1784">
        <w:rPr>
          <w:i/>
          <w:sz w:val="22"/>
          <w:szCs w:val="22"/>
        </w:rPr>
        <w:t>q</w:t>
      </w:r>
      <w:r w:rsidRPr="007D1784">
        <w:rPr>
          <w:rFonts w:cstheme="minorHAnsi"/>
          <w:i/>
          <w:sz w:val="22"/>
          <w:szCs w:val="22"/>
        </w:rPr>
        <w:t>ārā</w:t>
      </w:r>
      <w:r w:rsidRPr="007D1784">
        <w:rPr>
          <w:i/>
          <w:sz w:val="22"/>
          <w:szCs w:val="22"/>
        </w:rPr>
        <w:t xml:space="preserve">’ </w:t>
      </w:r>
      <w:r w:rsidRPr="007D1784">
        <w:rPr>
          <w:sz w:val="22"/>
          <w:szCs w:val="22"/>
        </w:rPr>
        <w:t xml:space="preserve">I. Tg, Syr “have happened” derive it from </w:t>
      </w:r>
      <w:r w:rsidRPr="007D1784">
        <w:rPr>
          <w:i/>
          <w:sz w:val="22"/>
          <w:szCs w:val="22"/>
        </w:rPr>
        <w:t>q</w:t>
      </w:r>
      <w:r w:rsidRPr="007D1784">
        <w:rPr>
          <w:rFonts w:cstheme="minorHAnsi"/>
          <w:i/>
          <w:sz w:val="22"/>
          <w:szCs w:val="22"/>
        </w:rPr>
        <w:t>ārā</w:t>
      </w:r>
      <w:r w:rsidRPr="007D1784">
        <w:rPr>
          <w:i/>
          <w:sz w:val="22"/>
          <w:szCs w:val="22"/>
        </w:rPr>
        <w:t xml:space="preserve">’ </w:t>
      </w:r>
      <w:r w:rsidRPr="007D1784">
        <w:rPr>
          <w:sz w:val="22"/>
          <w:szCs w:val="22"/>
        </w:rPr>
        <w:t>II.</w:t>
      </w:r>
    </w:p>
    <w:p w:rsidR="007D1784" w:rsidRDefault="007D1784" w:rsidP="007D1784">
      <w:pPr>
        <w:pStyle w:val="FootnoteText"/>
        <w:numPr>
          <w:ilvl w:val="0"/>
          <w:numId w:val="50"/>
        </w:numPr>
        <w:rPr>
          <w:sz w:val="22"/>
          <w:szCs w:val="22"/>
        </w:rPr>
      </w:pPr>
      <w:r w:rsidRPr="007D1784">
        <w:rPr>
          <w:i/>
          <w:sz w:val="22"/>
          <w:szCs w:val="22"/>
        </w:rPr>
        <w:t>N</w:t>
      </w:r>
      <w:r w:rsidRPr="007D1784">
        <w:rPr>
          <w:rFonts w:cstheme="minorHAnsi"/>
          <w:i/>
          <w:sz w:val="22"/>
          <w:szCs w:val="22"/>
        </w:rPr>
        <w:t>ē</w:t>
      </w:r>
      <w:r w:rsidRPr="007D1784">
        <w:rPr>
          <w:i/>
          <w:sz w:val="22"/>
          <w:szCs w:val="22"/>
        </w:rPr>
        <w:t>s</w:t>
      </w:r>
      <w:r w:rsidRPr="007D1784">
        <w:rPr>
          <w:sz w:val="22"/>
          <w:szCs w:val="22"/>
        </w:rPr>
        <w:t xml:space="preserve"> as in v. 6;</w:t>
      </w:r>
      <w:r w:rsidRPr="007D1784">
        <w:rPr>
          <w:i/>
          <w:sz w:val="22"/>
          <w:szCs w:val="22"/>
        </w:rPr>
        <w:t xml:space="preserve"> </w:t>
      </w:r>
      <w:r w:rsidRPr="007D1784">
        <w:rPr>
          <w:sz w:val="22"/>
          <w:szCs w:val="22"/>
        </w:rPr>
        <w:t>LXX, Vg, Syr “fugitives/a fugitive” suggests a different vocalization (</w:t>
      </w:r>
      <w:r w:rsidRPr="007D1784">
        <w:rPr>
          <w:i/>
          <w:sz w:val="22"/>
          <w:szCs w:val="22"/>
        </w:rPr>
        <w:t>HUB</w:t>
      </w:r>
      <w:r w:rsidRPr="007D1784">
        <w:rPr>
          <w:sz w:val="22"/>
          <w:szCs w:val="22"/>
        </w:rPr>
        <w:t xml:space="preserve">), deriving it from </w:t>
      </w:r>
      <w:r w:rsidRPr="007D1784">
        <w:rPr>
          <w:i/>
          <w:sz w:val="22"/>
          <w:szCs w:val="22"/>
        </w:rPr>
        <w:t>n</w:t>
      </w:r>
      <w:r w:rsidRPr="007D1784">
        <w:rPr>
          <w:rFonts w:cstheme="minorHAnsi"/>
          <w:i/>
          <w:sz w:val="22"/>
          <w:szCs w:val="22"/>
        </w:rPr>
        <w:t>û</w:t>
      </w:r>
      <w:r w:rsidRPr="007D1784">
        <w:rPr>
          <w:i/>
          <w:sz w:val="22"/>
          <w:szCs w:val="22"/>
        </w:rPr>
        <w:t>s</w:t>
      </w:r>
      <w:r w:rsidRPr="007D1784">
        <w:rPr>
          <w:sz w:val="22"/>
          <w:szCs w:val="22"/>
        </w:rPr>
        <w:t xml:space="preserve"> – a paronomasia that listeners might pick up.</w:t>
      </w:r>
    </w:p>
    <w:p w:rsidR="007D1784" w:rsidRDefault="007D1784" w:rsidP="007D1784">
      <w:pPr>
        <w:pStyle w:val="FootnoteText"/>
        <w:numPr>
          <w:ilvl w:val="0"/>
          <w:numId w:val="50"/>
        </w:numPr>
        <w:rPr>
          <w:sz w:val="22"/>
          <w:szCs w:val="22"/>
        </w:rPr>
      </w:pPr>
      <w:r w:rsidRPr="007D1784">
        <w:rPr>
          <w:sz w:val="22"/>
          <w:szCs w:val="22"/>
        </w:rPr>
        <w:t>Perhaps another pseudo-cohortative (see the note on v. 19).</w:t>
      </w:r>
    </w:p>
    <w:p w:rsidR="007D1784" w:rsidRDefault="007D1784" w:rsidP="007D1784">
      <w:pPr>
        <w:pStyle w:val="FootnoteText"/>
        <w:numPr>
          <w:ilvl w:val="0"/>
          <w:numId w:val="50"/>
        </w:numPr>
        <w:rPr>
          <w:sz w:val="22"/>
          <w:szCs w:val="22"/>
        </w:rPr>
      </w:pPr>
      <w:r w:rsidRPr="007D1784">
        <w:rPr>
          <w:sz w:val="22"/>
          <w:szCs w:val="22"/>
        </w:rPr>
        <w:t>MT has a marker here.</w:t>
      </w:r>
    </w:p>
    <w:p w:rsidR="007D1784" w:rsidRDefault="007D1784" w:rsidP="007D1784">
      <w:pPr>
        <w:pStyle w:val="FootnoteText"/>
        <w:numPr>
          <w:ilvl w:val="0"/>
          <w:numId w:val="50"/>
        </w:numPr>
        <w:rPr>
          <w:sz w:val="22"/>
          <w:szCs w:val="22"/>
        </w:rPr>
      </w:pPr>
      <w:r w:rsidRPr="007D1784">
        <w:rPr>
          <w:sz w:val="22"/>
          <w:szCs w:val="22"/>
        </w:rPr>
        <w:t>The children (</w:t>
      </w:r>
      <w:r w:rsidRPr="007D1784">
        <w:rPr>
          <w:i/>
          <w:sz w:val="22"/>
          <w:szCs w:val="22"/>
        </w:rPr>
        <w:t>b</w:t>
      </w:r>
      <w:r w:rsidRPr="007D1784">
        <w:rPr>
          <w:rFonts w:cstheme="minorHAnsi"/>
          <w:i/>
          <w:sz w:val="22"/>
          <w:szCs w:val="22"/>
        </w:rPr>
        <w:t>ānîm</w:t>
      </w:r>
      <w:r w:rsidRPr="007D1784">
        <w:rPr>
          <w:rFonts w:cstheme="minorHAnsi"/>
          <w:sz w:val="22"/>
          <w:szCs w:val="22"/>
        </w:rPr>
        <w:t>) are not insightful (</w:t>
      </w:r>
      <w:r w:rsidRPr="007D1784">
        <w:rPr>
          <w:rFonts w:cstheme="minorHAnsi"/>
          <w:i/>
          <w:sz w:val="22"/>
          <w:szCs w:val="22"/>
        </w:rPr>
        <w:t>nәbônîm</w:t>
      </w:r>
      <w:r w:rsidRPr="007D1784">
        <w:rPr>
          <w:rFonts w:cstheme="minorHAnsi"/>
          <w:sz w:val="22"/>
          <w:szCs w:val="22"/>
        </w:rPr>
        <w:t>): not surprisingly, as they are only children, even though the words are similar.</w:t>
      </w:r>
    </w:p>
    <w:p w:rsidR="007D1784" w:rsidRDefault="007D1784" w:rsidP="007D1784">
      <w:pPr>
        <w:pStyle w:val="FootnoteText"/>
        <w:numPr>
          <w:ilvl w:val="0"/>
          <w:numId w:val="50"/>
        </w:numPr>
        <w:rPr>
          <w:sz w:val="22"/>
          <w:szCs w:val="22"/>
        </w:rPr>
      </w:pPr>
      <w:r w:rsidRPr="007D1784">
        <w:rPr>
          <w:sz w:val="22"/>
          <w:szCs w:val="22"/>
        </w:rPr>
        <w:t xml:space="preserve">LXX has simply “nothing” for the two Hebrew words, which might indicate that its Hebrew text had only </w:t>
      </w:r>
      <w:r w:rsidRPr="007D1784">
        <w:rPr>
          <w:i/>
          <w:sz w:val="22"/>
          <w:szCs w:val="22"/>
        </w:rPr>
        <w:t>t</w:t>
      </w:r>
      <w:r w:rsidRPr="007D1784">
        <w:rPr>
          <w:rFonts w:cstheme="minorHAnsi"/>
          <w:i/>
          <w:sz w:val="22"/>
          <w:szCs w:val="22"/>
        </w:rPr>
        <w:t xml:space="preserve">ōhû </w:t>
      </w:r>
      <w:r w:rsidRPr="007D1784">
        <w:rPr>
          <w:rFonts w:cstheme="minorHAnsi"/>
          <w:sz w:val="22"/>
          <w:szCs w:val="22"/>
        </w:rPr>
        <w:t xml:space="preserve">(K. M. Hayes, “Jeremiah iv 23,” </w:t>
      </w:r>
      <w:r w:rsidRPr="007D1784">
        <w:rPr>
          <w:rFonts w:cstheme="minorHAnsi"/>
          <w:i/>
          <w:sz w:val="22"/>
          <w:szCs w:val="22"/>
        </w:rPr>
        <w:t>VT</w:t>
      </w:r>
      <w:r w:rsidRPr="007D1784">
        <w:rPr>
          <w:rFonts w:cstheme="minorHAnsi"/>
          <w:sz w:val="22"/>
          <w:szCs w:val="22"/>
        </w:rPr>
        <w:t xml:space="preserve"> 47 [1997]: 247-49).</w:t>
      </w:r>
    </w:p>
    <w:p w:rsidR="007D1784" w:rsidRDefault="007D1784" w:rsidP="007D1784">
      <w:pPr>
        <w:pStyle w:val="FootnoteText"/>
        <w:numPr>
          <w:ilvl w:val="0"/>
          <w:numId w:val="50"/>
        </w:numPr>
        <w:rPr>
          <w:sz w:val="22"/>
          <w:szCs w:val="22"/>
        </w:rPr>
      </w:pPr>
      <w:r w:rsidRPr="007D1784">
        <w:rPr>
          <w:i/>
          <w:sz w:val="22"/>
          <w:szCs w:val="22"/>
        </w:rPr>
        <w:t>Hitqalq</w:t>
      </w:r>
      <w:r w:rsidRPr="007D1784">
        <w:rPr>
          <w:rFonts w:cstheme="minorHAnsi"/>
          <w:i/>
          <w:sz w:val="22"/>
          <w:szCs w:val="22"/>
        </w:rPr>
        <w:t>ālû</w:t>
      </w:r>
      <w:r w:rsidRPr="007D1784">
        <w:rPr>
          <w:rFonts w:cstheme="minorHAnsi"/>
          <w:sz w:val="22"/>
          <w:szCs w:val="22"/>
        </w:rPr>
        <w:t xml:space="preserve"> from </w:t>
      </w:r>
      <w:r w:rsidRPr="007D1784">
        <w:rPr>
          <w:rFonts w:cstheme="minorHAnsi"/>
          <w:i/>
          <w:sz w:val="22"/>
          <w:szCs w:val="22"/>
        </w:rPr>
        <w:t>qālal</w:t>
      </w:r>
      <w:r w:rsidRPr="007D1784">
        <w:rPr>
          <w:rFonts w:cstheme="minorHAnsi"/>
          <w:sz w:val="22"/>
          <w:szCs w:val="22"/>
        </w:rPr>
        <w:t xml:space="preserve"> (related words in 2:23; 3:9).</w:t>
      </w:r>
    </w:p>
    <w:p w:rsidR="007D1784" w:rsidRDefault="007D1784" w:rsidP="007D1784">
      <w:pPr>
        <w:pStyle w:val="FootnoteText"/>
        <w:numPr>
          <w:ilvl w:val="0"/>
          <w:numId w:val="50"/>
        </w:numPr>
        <w:rPr>
          <w:sz w:val="22"/>
          <w:szCs w:val="22"/>
        </w:rPr>
      </w:pPr>
      <w:r w:rsidRPr="007D1784">
        <w:rPr>
          <w:i/>
          <w:sz w:val="22"/>
          <w:szCs w:val="22"/>
        </w:rPr>
        <w:t>N</w:t>
      </w:r>
      <w:r w:rsidRPr="007D1784">
        <w:rPr>
          <w:rFonts w:cstheme="minorHAnsi"/>
          <w:i/>
          <w:sz w:val="22"/>
          <w:szCs w:val="22"/>
        </w:rPr>
        <w:t>ittәṣû</w:t>
      </w:r>
      <w:r w:rsidRPr="007D1784">
        <w:rPr>
          <w:rFonts w:cstheme="minorHAnsi"/>
          <w:sz w:val="22"/>
          <w:szCs w:val="22"/>
        </w:rPr>
        <w:t xml:space="preserve"> from </w:t>
      </w:r>
      <w:r w:rsidRPr="007D1784">
        <w:rPr>
          <w:rFonts w:cstheme="minorHAnsi"/>
          <w:i/>
          <w:sz w:val="22"/>
          <w:szCs w:val="22"/>
        </w:rPr>
        <w:t>nātaṣ</w:t>
      </w:r>
      <w:r w:rsidRPr="007D1784">
        <w:rPr>
          <w:rFonts w:cstheme="minorHAnsi"/>
          <w:sz w:val="22"/>
          <w:szCs w:val="22"/>
        </w:rPr>
        <w:t xml:space="preserve"> (cf. 1:10); </w:t>
      </w:r>
      <w:r w:rsidRPr="007D1784">
        <w:rPr>
          <w:sz w:val="22"/>
          <w:szCs w:val="22"/>
        </w:rPr>
        <w:t xml:space="preserve">LXX implies </w:t>
      </w:r>
      <w:r w:rsidRPr="007D1784">
        <w:rPr>
          <w:i/>
          <w:sz w:val="22"/>
          <w:szCs w:val="22"/>
        </w:rPr>
        <w:t>ni</w:t>
      </w:r>
      <w:r w:rsidRPr="007D1784">
        <w:rPr>
          <w:rFonts w:cstheme="minorHAnsi"/>
          <w:i/>
          <w:sz w:val="22"/>
          <w:szCs w:val="22"/>
        </w:rPr>
        <w:t>ṣṣәtû</w:t>
      </w:r>
      <w:r w:rsidRPr="007D1784">
        <w:rPr>
          <w:rFonts w:cstheme="minorHAnsi"/>
          <w:sz w:val="22"/>
          <w:szCs w:val="22"/>
        </w:rPr>
        <w:t xml:space="preserve"> “are burned” from </w:t>
      </w:r>
      <w:r w:rsidRPr="007D1784">
        <w:rPr>
          <w:rFonts w:cstheme="minorHAnsi"/>
          <w:i/>
          <w:sz w:val="22"/>
          <w:szCs w:val="22"/>
        </w:rPr>
        <w:t>yāṣat</w:t>
      </w:r>
      <w:r w:rsidRPr="007D1784">
        <w:rPr>
          <w:rFonts w:cstheme="minorHAnsi"/>
          <w:sz w:val="22"/>
          <w:szCs w:val="22"/>
        </w:rPr>
        <w:t xml:space="preserve"> (cf. 2:15).</w:t>
      </w:r>
    </w:p>
    <w:p w:rsidR="007D1784" w:rsidRDefault="007D1784" w:rsidP="007D1784">
      <w:pPr>
        <w:pStyle w:val="FootnoteText"/>
        <w:numPr>
          <w:ilvl w:val="0"/>
          <w:numId w:val="50"/>
        </w:numPr>
        <w:rPr>
          <w:sz w:val="22"/>
          <w:szCs w:val="22"/>
        </w:rPr>
      </w:pPr>
      <w:r w:rsidRPr="007D1784">
        <w:rPr>
          <w:sz w:val="22"/>
          <w:szCs w:val="22"/>
        </w:rPr>
        <w:t>MT has a section marker here.</w:t>
      </w:r>
    </w:p>
    <w:p w:rsidR="007D1784" w:rsidRDefault="007D1784" w:rsidP="007D1784">
      <w:pPr>
        <w:pStyle w:val="FootnoteText"/>
        <w:numPr>
          <w:ilvl w:val="0"/>
          <w:numId w:val="50"/>
        </w:numPr>
        <w:rPr>
          <w:sz w:val="22"/>
          <w:szCs w:val="22"/>
        </w:rPr>
      </w:pPr>
      <w:r w:rsidRPr="007D1784">
        <w:rPr>
          <w:sz w:val="22"/>
          <w:szCs w:val="22"/>
        </w:rPr>
        <w:t>LXX has a tidier version: “I spoke and I will not relent, I have initiated and I will not turn back from it.”</w:t>
      </w:r>
    </w:p>
    <w:p w:rsidR="007D1784" w:rsidRDefault="007D1784" w:rsidP="007D1784">
      <w:pPr>
        <w:pStyle w:val="FootnoteText"/>
        <w:numPr>
          <w:ilvl w:val="0"/>
          <w:numId w:val="50"/>
        </w:numPr>
        <w:rPr>
          <w:sz w:val="22"/>
          <w:szCs w:val="22"/>
        </w:rPr>
      </w:pPr>
      <w:r w:rsidRPr="007D1784">
        <w:rPr>
          <w:sz w:val="22"/>
          <w:szCs w:val="22"/>
        </w:rPr>
        <w:t>Vg’s “the entire town” makes sense in isolation, but the phrase recurs in v. 29b followed by “in them” and has to denote “every town”; the same meaning is likely here.</w:t>
      </w:r>
    </w:p>
    <w:p w:rsidR="007D1784" w:rsidRDefault="007D1784" w:rsidP="007D1784">
      <w:pPr>
        <w:pStyle w:val="FootnoteText"/>
        <w:numPr>
          <w:ilvl w:val="0"/>
          <w:numId w:val="50"/>
        </w:numPr>
        <w:rPr>
          <w:sz w:val="22"/>
          <w:szCs w:val="22"/>
        </w:rPr>
      </w:pPr>
      <w:r w:rsidRPr="007D1784">
        <w:rPr>
          <w:sz w:val="22"/>
          <w:szCs w:val="22"/>
        </w:rPr>
        <w:t xml:space="preserve">For </w:t>
      </w:r>
      <w:r w:rsidRPr="007D1784">
        <w:rPr>
          <w:i/>
          <w:sz w:val="22"/>
          <w:szCs w:val="22"/>
        </w:rPr>
        <w:t>b</w:t>
      </w:r>
      <w:r w:rsidRPr="007D1784">
        <w:rPr>
          <w:rFonts w:cstheme="minorHAnsi"/>
          <w:i/>
          <w:sz w:val="22"/>
          <w:szCs w:val="22"/>
        </w:rPr>
        <w:t>ā’û be‘ābîm</w:t>
      </w:r>
      <w:r w:rsidRPr="007D1784">
        <w:rPr>
          <w:rFonts w:cstheme="minorHAnsi"/>
          <w:sz w:val="22"/>
          <w:szCs w:val="22"/>
        </w:rPr>
        <w:t xml:space="preserve"> LXX suggests something like </w:t>
      </w:r>
      <w:r w:rsidRPr="007D1784">
        <w:rPr>
          <w:i/>
          <w:sz w:val="22"/>
          <w:szCs w:val="22"/>
        </w:rPr>
        <w:t>b</w:t>
      </w:r>
      <w:r w:rsidRPr="007D1784">
        <w:rPr>
          <w:rFonts w:cstheme="minorHAnsi"/>
          <w:i/>
          <w:sz w:val="22"/>
          <w:szCs w:val="22"/>
        </w:rPr>
        <w:t>ā’û bammә‘ārôt neḥbә’û</w:t>
      </w:r>
      <w:r w:rsidRPr="007D1784">
        <w:rPr>
          <w:rFonts w:cstheme="minorHAnsi"/>
          <w:sz w:val="22"/>
          <w:szCs w:val="22"/>
        </w:rPr>
        <w:t xml:space="preserve"> </w:t>
      </w:r>
      <w:r w:rsidRPr="007D1784">
        <w:rPr>
          <w:rFonts w:cstheme="minorHAnsi"/>
          <w:i/>
          <w:sz w:val="22"/>
          <w:szCs w:val="22"/>
        </w:rPr>
        <w:t xml:space="preserve">be‘ābîm </w:t>
      </w:r>
      <w:r w:rsidRPr="007D1784">
        <w:rPr>
          <w:rFonts w:cstheme="minorHAnsi"/>
          <w:sz w:val="22"/>
          <w:szCs w:val="22"/>
        </w:rPr>
        <w:t xml:space="preserve">“they have come into caves, hidden in scrublands,” implying homoioteleuton in MT; </w:t>
      </w:r>
      <w:r w:rsidRPr="007D1784">
        <w:rPr>
          <w:rFonts w:cstheme="minorHAnsi"/>
          <w:i/>
          <w:sz w:val="22"/>
          <w:szCs w:val="22"/>
        </w:rPr>
        <w:t>CTAT</w:t>
      </w:r>
      <w:r w:rsidRPr="007D1784">
        <w:rPr>
          <w:rFonts w:cstheme="minorHAnsi"/>
          <w:sz w:val="22"/>
          <w:szCs w:val="22"/>
        </w:rPr>
        <w:t xml:space="preserve"> 2:491 thinks it would be “astonishing” if Jeremiah had omitted reference to taking refuge in caves.</w:t>
      </w:r>
    </w:p>
    <w:p w:rsidR="007D1784" w:rsidRDefault="007D1784" w:rsidP="007D1784">
      <w:pPr>
        <w:pStyle w:val="FootnoteText"/>
        <w:numPr>
          <w:ilvl w:val="0"/>
          <w:numId w:val="50"/>
        </w:numPr>
        <w:rPr>
          <w:sz w:val="22"/>
          <w:szCs w:val="22"/>
        </w:rPr>
      </w:pPr>
      <w:r w:rsidRPr="007D1784">
        <w:rPr>
          <w:sz w:val="22"/>
          <w:szCs w:val="22"/>
        </w:rPr>
        <w:t xml:space="preserve">Whereas </w:t>
      </w:r>
      <w:r w:rsidRPr="007D1784">
        <w:rPr>
          <w:i/>
          <w:sz w:val="22"/>
          <w:szCs w:val="22"/>
        </w:rPr>
        <w:t>you</w:t>
      </w:r>
      <w:r w:rsidRPr="007D1784">
        <w:rPr>
          <w:sz w:val="22"/>
          <w:szCs w:val="22"/>
        </w:rPr>
        <w:t xml:space="preserve"> is suddenly feminine and the feminine is picked up and developed in the rest of the verse, the passive participle </w:t>
      </w:r>
      <w:r w:rsidRPr="007D1784">
        <w:rPr>
          <w:rFonts w:cstheme="minorHAnsi"/>
          <w:i/>
          <w:sz w:val="22"/>
          <w:szCs w:val="22"/>
        </w:rPr>
        <w:t xml:space="preserve">šādûd </w:t>
      </w:r>
      <w:r w:rsidRPr="007D1784">
        <w:rPr>
          <w:sz w:val="22"/>
          <w:szCs w:val="22"/>
        </w:rPr>
        <w:t xml:space="preserve">referring to what is about to happen is oddly masculine (hence </w:t>
      </w:r>
      <w:r w:rsidRPr="007D1784">
        <w:rPr>
          <w:i/>
          <w:sz w:val="22"/>
          <w:szCs w:val="22"/>
        </w:rPr>
        <w:t>one</w:t>
      </w:r>
      <w:r w:rsidRPr="007D1784">
        <w:rPr>
          <w:sz w:val="22"/>
          <w:szCs w:val="22"/>
        </w:rPr>
        <w:t xml:space="preserve">); it is omitted in LXX.  </w:t>
      </w:r>
    </w:p>
    <w:p w:rsidR="007D1784" w:rsidRDefault="007D1784" w:rsidP="007D1784">
      <w:pPr>
        <w:pStyle w:val="FootnoteText"/>
        <w:numPr>
          <w:ilvl w:val="0"/>
          <w:numId w:val="50"/>
        </w:numPr>
        <w:rPr>
          <w:sz w:val="22"/>
          <w:szCs w:val="22"/>
        </w:rPr>
      </w:pPr>
      <w:r w:rsidRPr="007D1784">
        <w:rPr>
          <w:sz w:val="22"/>
          <w:szCs w:val="22"/>
        </w:rPr>
        <w:t xml:space="preserve">The participle presumably comes from </w:t>
      </w:r>
      <w:r w:rsidRPr="007D1784">
        <w:rPr>
          <w:rFonts w:cstheme="minorHAnsi"/>
          <w:i/>
          <w:sz w:val="22"/>
          <w:szCs w:val="22"/>
        </w:rPr>
        <w:t>ḥû</w:t>
      </w:r>
      <w:r w:rsidRPr="007D1784">
        <w:rPr>
          <w:i/>
          <w:sz w:val="22"/>
          <w:szCs w:val="22"/>
        </w:rPr>
        <w:t>l</w:t>
      </w:r>
      <w:r w:rsidRPr="007D1784">
        <w:rPr>
          <w:sz w:val="22"/>
          <w:szCs w:val="22"/>
        </w:rPr>
        <w:t xml:space="preserve"> (cf. v. 19) though it looks like a form from </w:t>
      </w:r>
      <w:r w:rsidRPr="007D1784">
        <w:rPr>
          <w:rFonts w:cstheme="minorHAnsi"/>
          <w:i/>
          <w:sz w:val="22"/>
          <w:szCs w:val="22"/>
        </w:rPr>
        <w:t xml:space="preserve">ḥālâ </w:t>
      </w:r>
      <w:r w:rsidRPr="007D1784">
        <w:rPr>
          <w:rFonts w:cstheme="minorHAnsi"/>
          <w:sz w:val="22"/>
          <w:szCs w:val="22"/>
        </w:rPr>
        <w:t>which would mean “weak”; see GK 72p.</w:t>
      </w:r>
    </w:p>
    <w:p w:rsidR="007D1784" w:rsidRDefault="007D1784" w:rsidP="007D1784">
      <w:pPr>
        <w:pStyle w:val="FootnoteText"/>
        <w:numPr>
          <w:ilvl w:val="0"/>
          <w:numId w:val="50"/>
        </w:numPr>
        <w:rPr>
          <w:sz w:val="22"/>
          <w:szCs w:val="22"/>
        </w:rPr>
      </w:pPr>
      <w:r w:rsidRPr="007D1784">
        <w:rPr>
          <w:sz w:val="22"/>
          <w:szCs w:val="22"/>
        </w:rPr>
        <w:t>Literally, “Daughter Zion,” with almost the overtones of “Little Girl Zi</w:t>
      </w:r>
      <w:r>
        <w:rPr>
          <w:sz w:val="22"/>
          <w:szCs w:val="22"/>
        </w:rPr>
        <w:t>on” (and see the note on v. 11).</w:t>
      </w:r>
    </w:p>
    <w:p w:rsidR="007D1784" w:rsidRPr="007D1784" w:rsidRDefault="007D1784" w:rsidP="007D1784">
      <w:pPr>
        <w:pStyle w:val="FootnoteText"/>
        <w:numPr>
          <w:ilvl w:val="0"/>
          <w:numId w:val="50"/>
        </w:numPr>
        <w:rPr>
          <w:sz w:val="22"/>
          <w:szCs w:val="22"/>
        </w:rPr>
      </w:pPr>
      <w:r w:rsidRPr="007D1784">
        <w:rPr>
          <w:i/>
          <w:sz w:val="22"/>
          <w:szCs w:val="22"/>
        </w:rPr>
        <w:t>Tityapp</w:t>
      </w:r>
      <w:r w:rsidRPr="007D1784">
        <w:rPr>
          <w:rFonts w:cstheme="minorHAnsi"/>
          <w:i/>
          <w:sz w:val="22"/>
          <w:szCs w:val="22"/>
        </w:rPr>
        <w:t>î</w:t>
      </w:r>
      <w:r w:rsidRPr="007D1784">
        <w:rPr>
          <w:sz w:val="22"/>
          <w:szCs w:val="22"/>
        </w:rPr>
        <w:t xml:space="preserve"> (you beautify yourself, v. 30) becomes </w:t>
      </w:r>
      <w:r w:rsidRPr="007D1784">
        <w:rPr>
          <w:i/>
          <w:sz w:val="22"/>
          <w:szCs w:val="22"/>
        </w:rPr>
        <w:t>tityapp</w:t>
      </w:r>
      <w:r w:rsidRPr="007D1784">
        <w:rPr>
          <w:rFonts w:cstheme="minorHAnsi"/>
          <w:i/>
          <w:sz w:val="22"/>
          <w:szCs w:val="22"/>
        </w:rPr>
        <w:t>ēaḥ</w:t>
      </w:r>
      <w:r w:rsidRPr="007D1784">
        <w:rPr>
          <w:rFonts w:cstheme="minorHAnsi"/>
          <w:sz w:val="22"/>
          <w:szCs w:val="22"/>
        </w:rPr>
        <w:t xml:space="preserve"> (a hapax chosen or invented as an alternative to a form from </w:t>
      </w:r>
      <w:r w:rsidRPr="007D1784">
        <w:rPr>
          <w:rFonts w:cstheme="minorHAnsi"/>
          <w:i/>
          <w:sz w:val="22"/>
          <w:szCs w:val="22"/>
        </w:rPr>
        <w:t>nāpaḥ</w:t>
      </w:r>
      <w:r w:rsidRPr="007D1784">
        <w:rPr>
          <w:rFonts w:cstheme="minorHAnsi"/>
          <w:sz w:val="22"/>
          <w:szCs w:val="22"/>
        </w:rPr>
        <w:t xml:space="preserve"> or </w:t>
      </w:r>
      <w:r w:rsidRPr="007D1784">
        <w:rPr>
          <w:rFonts w:cstheme="minorHAnsi"/>
          <w:i/>
          <w:sz w:val="22"/>
          <w:szCs w:val="22"/>
        </w:rPr>
        <w:t xml:space="preserve">pûaḥ </w:t>
      </w:r>
      <w:r w:rsidRPr="007D1784">
        <w:rPr>
          <w:rFonts w:cstheme="minorHAnsi"/>
          <w:sz w:val="22"/>
          <w:szCs w:val="22"/>
        </w:rPr>
        <w:t>for the sake of the paronomasia?).</w:t>
      </w:r>
    </w:p>
    <w:p w:rsidR="007D1784" w:rsidRPr="007D1784" w:rsidRDefault="007D1784" w:rsidP="007D1784">
      <w:pPr>
        <w:pStyle w:val="FootnoteText"/>
        <w:numPr>
          <w:ilvl w:val="0"/>
          <w:numId w:val="50"/>
        </w:numPr>
        <w:rPr>
          <w:sz w:val="22"/>
          <w:szCs w:val="22"/>
        </w:rPr>
      </w:pPr>
      <w:r w:rsidRPr="007D1784">
        <w:rPr>
          <w:sz w:val="22"/>
          <w:szCs w:val="22"/>
        </w:rPr>
        <w:t>MT has a unit marker here.</w:t>
      </w:r>
    </w:p>
    <w:p w:rsidR="007D1784" w:rsidRDefault="007D1784" w:rsidP="00B50990"/>
    <w:p w:rsidR="00B50990" w:rsidRDefault="00075048" w:rsidP="00B50990">
      <w:r>
        <w:t>Vv. 19-31 continue the warning about the approach of the destroyer, but they bring home this warning by means of a</w:t>
      </w:r>
      <w:r w:rsidR="00B50990">
        <w:t xml:space="preserve"> series of poetic tropes:</w:t>
      </w:r>
    </w:p>
    <w:p w:rsidR="00B50990" w:rsidRDefault="00B50990" w:rsidP="00B50990"/>
    <w:p w:rsidR="00B50990" w:rsidRDefault="00B50990" w:rsidP="002508AB">
      <w:pPr>
        <w:pStyle w:val="ListParagraph"/>
        <w:numPr>
          <w:ilvl w:val="0"/>
          <w:numId w:val="15"/>
        </w:numPr>
        <w:ind w:left="1080"/>
      </w:pPr>
      <w:r>
        <w:t>personal horror</w:t>
      </w:r>
      <w:r w:rsidR="000C40D1">
        <w:t xml:space="preserve"> (vv. 19-21)</w:t>
      </w:r>
    </w:p>
    <w:p w:rsidR="00B50990" w:rsidRDefault="00B50990" w:rsidP="002508AB">
      <w:pPr>
        <w:pStyle w:val="ListParagraph"/>
        <w:numPr>
          <w:ilvl w:val="0"/>
          <w:numId w:val="15"/>
        </w:numPr>
        <w:ind w:left="1080"/>
      </w:pPr>
      <w:r>
        <w:t>teacherly disenchantment</w:t>
      </w:r>
      <w:r w:rsidR="000C40D1">
        <w:t xml:space="preserve"> (v. 22)</w:t>
      </w:r>
    </w:p>
    <w:p w:rsidR="00B50990" w:rsidRDefault="00B50990" w:rsidP="002508AB">
      <w:pPr>
        <w:pStyle w:val="ListParagraph"/>
        <w:numPr>
          <w:ilvl w:val="0"/>
          <w:numId w:val="15"/>
        </w:numPr>
        <w:ind w:left="1080"/>
      </w:pPr>
      <w:r>
        <w:t>cosmic dissolution</w:t>
      </w:r>
      <w:r w:rsidR="000C40D1">
        <w:t xml:space="preserve"> (vv. 23-26a)</w:t>
      </w:r>
    </w:p>
    <w:p w:rsidR="00B50990" w:rsidRDefault="00B50990" w:rsidP="002508AB">
      <w:pPr>
        <w:pStyle w:val="ListParagraph"/>
        <w:numPr>
          <w:ilvl w:val="0"/>
          <w:numId w:val="15"/>
        </w:numPr>
        <w:ind w:left="1080"/>
      </w:pPr>
      <w:r>
        <w:t>divine fury</w:t>
      </w:r>
      <w:r w:rsidR="000C40D1">
        <w:t xml:space="preserve"> (v. 26b)</w:t>
      </w:r>
    </w:p>
    <w:p w:rsidR="00B50990" w:rsidRDefault="00B50990" w:rsidP="002508AB">
      <w:pPr>
        <w:pStyle w:val="ListParagraph"/>
        <w:numPr>
          <w:ilvl w:val="0"/>
          <w:numId w:val="15"/>
        </w:numPr>
        <w:ind w:left="1080"/>
      </w:pPr>
      <w:r>
        <w:t>divine mercy</w:t>
      </w:r>
      <w:r w:rsidR="000C40D1">
        <w:t xml:space="preserve"> (v. 27)</w:t>
      </w:r>
    </w:p>
    <w:p w:rsidR="00B50990" w:rsidRDefault="00B50990" w:rsidP="002508AB">
      <w:pPr>
        <w:pStyle w:val="ListParagraph"/>
        <w:numPr>
          <w:ilvl w:val="0"/>
          <w:numId w:val="15"/>
        </w:numPr>
        <w:ind w:left="1080"/>
      </w:pPr>
      <w:r>
        <w:t>ecological mourning</w:t>
      </w:r>
      <w:r w:rsidR="000C40D1">
        <w:t xml:space="preserve"> (v. 28a)</w:t>
      </w:r>
    </w:p>
    <w:p w:rsidR="00B50990" w:rsidRDefault="00B50990" w:rsidP="002508AB">
      <w:pPr>
        <w:pStyle w:val="ListParagraph"/>
        <w:numPr>
          <w:ilvl w:val="0"/>
          <w:numId w:val="15"/>
        </w:numPr>
        <w:ind w:left="1080"/>
      </w:pPr>
      <w:r>
        <w:t>divine determination</w:t>
      </w:r>
      <w:r w:rsidR="000C40D1">
        <w:t xml:space="preserve"> (v. 28b)</w:t>
      </w:r>
    </w:p>
    <w:p w:rsidR="00B50990" w:rsidRDefault="00B50990" w:rsidP="002508AB">
      <w:pPr>
        <w:pStyle w:val="ListParagraph"/>
        <w:numPr>
          <w:ilvl w:val="0"/>
          <w:numId w:val="15"/>
        </w:numPr>
        <w:ind w:left="1080"/>
      </w:pPr>
      <w:r>
        <w:t>urban flight</w:t>
      </w:r>
      <w:r w:rsidR="000C40D1">
        <w:t xml:space="preserve"> (v. 29)</w:t>
      </w:r>
    </w:p>
    <w:p w:rsidR="00B50990" w:rsidRDefault="00B50990" w:rsidP="002508AB">
      <w:pPr>
        <w:pStyle w:val="ListParagraph"/>
        <w:numPr>
          <w:ilvl w:val="0"/>
          <w:numId w:val="15"/>
        </w:numPr>
        <w:ind w:left="1080"/>
      </w:pPr>
      <w:r>
        <w:t>fanciful denial</w:t>
      </w:r>
      <w:r w:rsidR="000C40D1">
        <w:t xml:space="preserve"> (v. 30)</w:t>
      </w:r>
    </w:p>
    <w:p w:rsidR="00B50990" w:rsidRDefault="00B50990" w:rsidP="002508AB">
      <w:pPr>
        <w:pStyle w:val="ListParagraph"/>
        <w:numPr>
          <w:ilvl w:val="0"/>
          <w:numId w:val="15"/>
        </w:numPr>
        <w:ind w:left="1080"/>
      </w:pPr>
      <w:r>
        <w:lastRenderedPageBreak/>
        <w:t>parturient despair</w:t>
      </w:r>
      <w:r w:rsidR="000C40D1">
        <w:t xml:space="preserve"> (v. 31)</w:t>
      </w:r>
    </w:p>
    <w:p w:rsidR="00F77AF8" w:rsidRDefault="00F77AF8" w:rsidP="009248DC">
      <w:pPr>
        <w:ind w:firstLine="0"/>
      </w:pPr>
    </w:p>
    <w:p w:rsidR="00602878" w:rsidRDefault="00602878" w:rsidP="009248DC">
      <w:pPr>
        <w:ind w:firstLine="0"/>
      </w:pPr>
      <w:r>
        <w:t>The section outlines:</w:t>
      </w:r>
    </w:p>
    <w:p w:rsidR="00602878" w:rsidRDefault="00602878" w:rsidP="009248DC">
      <w:pPr>
        <w:ind w:firstLine="0"/>
      </w:pPr>
    </w:p>
    <w:p w:rsidR="00602878" w:rsidRDefault="00602878" w:rsidP="00602878">
      <w:r>
        <w:t>vv. 19-21</w:t>
      </w:r>
      <w:r>
        <w:tab/>
        <w:t>a lament reacting to the imagined catastrophe</w:t>
      </w:r>
      <w:r>
        <w:tab/>
      </w:r>
    </w:p>
    <w:p w:rsidR="00602878" w:rsidRDefault="00602878" w:rsidP="00602878">
      <w:r>
        <w:tab/>
      </w:r>
      <w:r>
        <w:tab/>
        <w:t>six bicola</w:t>
      </w:r>
    </w:p>
    <w:p w:rsidR="00602878" w:rsidRDefault="00602878" w:rsidP="00602878">
      <w:r>
        <w:t>v. 22</w:t>
      </w:r>
      <w:r>
        <w:tab/>
      </w:r>
      <w:r>
        <w:tab/>
        <w:t>Yahweh’s explanation for the catastrophe</w:t>
      </w:r>
    </w:p>
    <w:p w:rsidR="00602878" w:rsidRDefault="00602878" w:rsidP="00602878">
      <w:r>
        <w:tab/>
      </w:r>
      <w:r>
        <w:tab/>
        <w:t>three bicola</w:t>
      </w:r>
    </w:p>
    <w:p w:rsidR="00602878" w:rsidRDefault="00602878" w:rsidP="00602878"/>
    <w:p w:rsidR="00602878" w:rsidRDefault="00602878" w:rsidP="00602878">
      <w:r>
        <w:t>vv. 23-26</w:t>
      </w:r>
      <w:r>
        <w:tab/>
        <w:t>Jeremiah rela</w:t>
      </w:r>
      <w:r w:rsidR="002F1F48">
        <w:t>tes a vision of a disaster in nature as having happened</w:t>
      </w:r>
    </w:p>
    <w:p w:rsidR="00602878" w:rsidRDefault="00602878" w:rsidP="00602878">
      <w:r>
        <w:tab/>
      </w:r>
      <w:r>
        <w:tab/>
        <w:t>five bicola, the last two linked by enjambment</w:t>
      </w:r>
    </w:p>
    <w:p w:rsidR="002F1F48" w:rsidRDefault="002F1F48" w:rsidP="00602878">
      <w:r>
        <w:t>vv. 27-28</w:t>
      </w:r>
      <w:r>
        <w:tab/>
        <w:t>Yahweh makes an announcement of such a disaster as coming</w:t>
      </w:r>
    </w:p>
    <w:p w:rsidR="002F1F48" w:rsidRDefault="002F1F48" w:rsidP="00602878">
      <w:r>
        <w:tab/>
      </w:r>
      <w:r>
        <w:tab/>
        <w:t>an introduction followed by three bicola</w:t>
      </w:r>
    </w:p>
    <w:p w:rsidR="002F1F48" w:rsidRDefault="002F1F48" w:rsidP="00602878"/>
    <w:p w:rsidR="002F1F48" w:rsidRDefault="002F1F48" w:rsidP="00602878">
      <w:r>
        <w:t>v. 29</w:t>
      </w:r>
      <w:r>
        <w:tab/>
      </w:r>
      <w:r>
        <w:tab/>
        <w:t>a portrayal of the disaster as a military invasion</w:t>
      </w:r>
    </w:p>
    <w:p w:rsidR="002F1F48" w:rsidRDefault="002F1F48" w:rsidP="00602878">
      <w:r>
        <w:tab/>
      </w:r>
      <w:r>
        <w:tab/>
        <w:t>three bicola</w:t>
      </w:r>
    </w:p>
    <w:p w:rsidR="002F1F48" w:rsidRDefault="002F1F48" w:rsidP="00602878">
      <w:r>
        <w:t>vv. 30-31</w:t>
      </w:r>
      <w:r>
        <w:tab/>
        <w:t>a bidding to Miss Zion to face the facts rather than hide from them</w:t>
      </w:r>
    </w:p>
    <w:p w:rsidR="002F1F48" w:rsidRDefault="002F1F48" w:rsidP="00602878">
      <w:r>
        <w:tab/>
      </w:r>
      <w:r>
        <w:tab/>
      </w:r>
      <w:r w:rsidR="00011E90">
        <w:t>six bicola, the first two linked, the last three linked</w:t>
      </w:r>
    </w:p>
    <w:p w:rsidR="00602878" w:rsidRDefault="00602878" w:rsidP="00602878">
      <w:r>
        <w:tab/>
      </w:r>
      <w:r>
        <w:tab/>
      </w:r>
    </w:p>
    <w:p w:rsidR="00B50990" w:rsidRDefault="00F95830" w:rsidP="00011E90">
      <w:pPr>
        <w:pStyle w:val="PlainText"/>
      </w:pPr>
      <w:r>
        <w:t xml:space="preserve">The scroll </w:t>
      </w:r>
      <w:r w:rsidR="00011E90">
        <w:t>brings together at least three messages in vv. 19-31. The second item in each of the three elements in this outline might also be of separate origin, but if so, in each case it has been given a link with what it now follows (</w:t>
      </w:r>
      <w:r w:rsidR="00011E90">
        <w:rPr>
          <w:i/>
        </w:rPr>
        <w:t>because</w:t>
      </w:r>
      <w:r w:rsidR="00011E90">
        <w:t xml:space="preserve">, v. 22; </w:t>
      </w:r>
      <w:r w:rsidR="00011E90">
        <w:rPr>
          <w:i/>
        </w:rPr>
        <w:t>because</w:t>
      </w:r>
      <w:r w:rsidR="00011E90">
        <w:t xml:space="preserve">, v. 27; </w:t>
      </w:r>
      <w:r w:rsidR="00011E90">
        <w:rPr>
          <w:i/>
        </w:rPr>
        <w:t>so</w:t>
      </w:r>
      <w:r w:rsidR="00011E90">
        <w:t xml:space="preserve">, 30). </w:t>
      </w:r>
    </w:p>
    <w:p w:rsidR="00011E90" w:rsidRPr="00BF3619" w:rsidRDefault="00011E90" w:rsidP="00B50990"/>
    <w:p w:rsidR="001A7581" w:rsidRDefault="005C2C70" w:rsidP="00F95830">
      <w:r>
        <w:rPr>
          <w:b/>
        </w:rPr>
        <w:t xml:space="preserve">19 </w:t>
      </w:r>
      <w:r w:rsidR="00F95830">
        <w:t>As often happens, Jeremiah starts in the middle of things and raises suspense. He is physically and emotionally overwhelmed by something, but what? He is again</w:t>
      </w:r>
      <w:r w:rsidR="000C40D1">
        <w:t xml:space="preserve"> </w:t>
      </w:r>
      <w:r w:rsidR="00F95830">
        <w:t>conveying</w:t>
      </w:r>
      <w:r w:rsidR="00F77AF8">
        <w:t xml:space="preserve"> his response </w:t>
      </w:r>
      <w:r w:rsidR="00F95830">
        <w:t>to an</w:t>
      </w:r>
      <w:r w:rsidR="00AA42AC">
        <w:t xml:space="preserve"> anticipatory experience </w:t>
      </w:r>
      <w:r w:rsidR="000C40D1">
        <w:t xml:space="preserve">of </w:t>
      </w:r>
      <w:r w:rsidR="00AA42AC">
        <w:t xml:space="preserve">the coming </w:t>
      </w:r>
      <w:r w:rsidR="00BB3EB1">
        <w:t>d</w:t>
      </w:r>
      <w:r w:rsidR="00F95830">
        <w:t xml:space="preserve">isaster. </w:t>
      </w:r>
      <w:r w:rsidR="00F95830">
        <w:rPr>
          <w:i/>
        </w:rPr>
        <w:t xml:space="preserve">I writhe… </w:t>
      </w:r>
      <w:r w:rsidR="00F95830">
        <w:t xml:space="preserve">and </w:t>
      </w:r>
      <w:r w:rsidR="00F95830">
        <w:rPr>
          <w:i/>
        </w:rPr>
        <w:t>my heart moans for me.</w:t>
      </w:r>
      <w:r w:rsidR="001A7581">
        <w:rPr>
          <w:i/>
        </w:rPr>
        <w:t xml:space="preserve"> I cannot be quiet. </w:t>
      </w:r>
      <w:r w:rsidR="000C40D1">
        <w:t>Maybe he indicates that</w:t>
      </w:r>
      <w:r>
        <w:t xml:space="preserve"> he </w:t>
      </w:r>
      <w:r w:rsidR="001A7581">
        <w:t xml:space="preserve">already </w:t>
      </w:r>
      <w:r>
        <w:t>feels this way</w:t>
      </w:r>
      <w:r w:rsidR="00F95830">
        <w:t xml:space="preserve"> because of what he has already sensed</w:t>
      </w:r>
      <w:r>
        <w:t>, or maybe he imagines what it will be lik</w:t>
      </w:r>
      <w:r w:rsidR="00181172">
        <w:t>e for him and for everyone else</w:t>
      </w:r>
      <w:r w:rsidR="001A7581">
        <w:t xml:space="preserve"> when people hear </w:t>
      </w:r>
      <w:r w:rsidR="001A7581">
        <w:rPr>
          <w:i/>
        </w:rPr>
        <w:t xml:space="preserve">the sound of a horn </w:t>
      </w:r>
      <w:r w:rsidR="001A7581">
        <w:t xml:space="preserve">as it gives </w:t>
      </w:r>
      <w:r w:rsidR="001A7581">
        <w:rPr>
          <w:i/>
        </w:rPr>
        <w:t>the blast for battle</w:t>
      </w:r>
      <w:r w:rsidR="000C40D1">
        <w:t>.</w:t>
      </w:r>
      <w:r w:rsidR="000029AD">
        <w:rPr>
          <w:rStyle w:val="FootnoteReference"/>
        </w:rPr>
        <w:footnoteReference w:id="282"/>
      </w:r>
      <w:r w:rsidR="00063291">
        <w:t xml:space="preserve"> Either way</w:t>
      </w:r>
      <w:r w:rsidR="000C40D1">
        <w:t>, his</w:t>
      </w:r>
      <w:r w:rsidR="00181172">
        <w:t xml:space="preserve"> reason for </w:t>
      </w:r>
      <w:r w:rsidR="000C40D1">
        <w:t>describing this reaction</w:t>
      </w:r>
      <w:r w:rsidR="00181172">
        <w:t xml:space="preserve"> is </w:t>
      </w:r>
      <w:r w:rsidR="000C40D1">
        <w:t xml:space="preserve">again </w:t>
      </w:r>
      <w:r w:rsidR="00181172">
        <w:t xml:space="preserve">to get them </w:t>
      </w:r>
      <w:r w:rsidR="000C40D1">
        <w:t>to see what the catastrophe</w:t>
      </w:r>
      <w:r w:rsidR="00181172">
        <w:t xml:space="preserve"> will be like for him and for everyone else.</w:t>
      </w:r>
      <w:r w:rsidR="000C40D1">
        <w:t xml:space="preserve"> H</w:t>
      </w:r>
      <w:r>
        <w:t xml:space="preserve">e is inviting his audience into an act of imagination as he was in vv. 5-18, but a different kind </w:t>
      </w:r>
      <w:r w:rsidR="00BB3EB1">
        <w:t>of act of imagination. Conjure up what you will feel during</w:t>
      </w:r>
      <w:r>
        <w:t xml:space="preserve"> the </w:t>
      </w:r>
      <w:r w:rsidR="00BB3EB1">
        <w:t>city’s siege and fall and the devastation of Judah’s towns</w:t>
      </w:r>
      <w:r w:rsidR="000C40D1">
        <w:t xml:space="preserve">. </w:t>
      </w:r>
      <w:r>
        <w:t>Your heart will pound and throb.</w:t>
      </w:r>
      <w:r w:rsidR="00467D05">
        <w:rPr>
          <w:rStyle w:val="FootnoteReference"/>
        </w:rPr>
        <w:footnoteReference w:id="283"/>
      </w:r>
      <w:r>
        <w:t xml:space="preserve"> </w:t>
      </w:r>
      <w:r w:rsidR="00BB3EB1">
        <w:t>The</w:t>
      </w:r>
      <w:r w:rsidR="001A7581">
        <w:t xml:space="preserve"> poetry is not a lament of the prophet as opposed to a lament of the people</w:t>
      </w:r>
      <w:r w:rsidR="002B5496">
        <w:t>,</w:t>
      </w:r>
      <w:r w:rsidR="001A7581">
        <w:rPr>
          <w:rStyle w:val="FootnoteReference"/>
        </w:rPr>
        <w:footnoteReference w:id="284"/>
      </w:r>
      <w:r w:rsidR="00BB3EB1">
        <w:t xml:space="preserve"> </w:t>
      </w:r>
      <w:r w:rsidR="002B5496">
        <w:t>even though it illustrates how “Jeremiah and all real historymakers have a profound sense of anguish, pathos, and incongruity that touches the historymaker quite personally.”</w:t>
      </w:r>
      <w:r w:rsidR="002B5496">
        <w:rPr>
          <w:rStyle w:val="FootnoteReference"/>
        </w:rPr>
        <w:footnoteReference w:id="285"/>
      </w:r>
      <w:r w:rsidR="002B5496">
        <w:t xml:space="preserve"> </w:t>
      </w:r>
      <w:r w:rsidR="00185EAD">
        <w:t xml:space="preserve">Nor is </w:t>
      </w:r>
      <w:r w:rsidR="00F968C4">
        <w:t>Jeremiah embodying God’s suffering</w:t>
      </w:r>
      <w:r w:rsidR="00185EAD">
        <w:t xml:space="preserve"> (well, he may be, but such an understanding does not emerge from this text).</w:t>
      </w:r>
      <w:r w:rsidR="00F95830">
        <w:t xml:space="preserve"> </w:t>
      </w:r>
      <w:r w:rsidR="002B5496">
        <w:t>He voices the coming lament of people and prophet.</w:t>
      </w:r>
      <w:r w:rsidR="002B5496">
        <w:rPr>
          <w:rStyle w:val="FootnoteReference"/>
        </w:rPr>
        <w:footnoteReference w:id="286"/>
      </w:r>
      <w:r w:rsidR="002B5496">
        <w:t xml:space="preserve"> </w:t>
      </w:r>
      <w:r w:rsidR="00F95830">
        <w:t>“This anguish is not a means of gaining insight into his soul; it is itself prophecy.”</w:t>
      </w:r>
      <w:r w:rsidR="00F95830">
        <w:rPr>
          <w:rStyle w:val="FootnoteReference"/>
        </w:rPr>
        <w:footnoteReference w:id="287"/>
      </w:r>
      <w:r w:rsidR="002B5496">
        <w:t xml:space="preserve"> </w:t>
      </w:r>
    </w:p>
    <w:p w:rsidR="008B6214" w:rsidRDefault="005C2C70" w:rsidP="008B6214">
      <w:r>
        <w:rPr>
          <w:b/>
        </w:rPr>
        <w:lastRenderedPageBreak/>
        <w:t>20</w:t>
      </w:r>
      <w:r w:rsidR="00D62FF2">
        <w:rPr>
          <w:b/>
        </w:rPr>
        <w:t>-21</w:t>
      </w:r>
      <w:r>
        <w:rPr>
          <w:b/>
        </w:rPr>
        <w:t xml:space="preserve"> </w:t>
      </w:r>
      <w:r w:rsidR="00BB3EB1">
        <w:t xml:space="preserve">So imagine </w:t>
      </w:r>
      <w:r w:rsidR="002B5496">
        <w:t xml:space="preserve">that </w:t>
      </w:r>
      <w:r w:rsidR="00BB3EB1">
        <w:t xml:space="preserve">the invasion and </w:t>
      </w:r>
      <w:r>
        <w:t>destruction have happened</w:t>
      </w:r>
      <w:r w:rsidR="001A7581">
        <w:t xml:space="preserve">, </w:t>
      </w:r>
      <w:r w:rsidR="00BB3EB1">
        <w:rPr>
          <w:i/>
        </w:rPr>
        <w:t>shattering upon shatter</w:t>
      </w:r>
      <w:r w:rsidR="001A7581">
        <w:rPr>
          <w:i/>
        </w:rPr>
        <w:t>ing</w:t>
      </w:r>
      <w:r w:rsidR="00AC7586">
        <w:t xml:space="preserve">, and the awful news </w:t>
      </w:r>
      <w:r w:rsidR="00AC7586">
        <w:rPr>
          <w:i/>
        </w:rPr>
        <w:t xml:space="preserve">has been proclaimed </w:t>
      </w:r>
      <w:r w:rsidR="00AC7586">
        <w:t>to you</w:t>
      </w:r>
      <w:r w:rsidR="001749AE">
        <w:t>,</w:t>
      </w:r>
      <w:r w:rsidR="00AC7586">
        <w:rPr>
          <w:i/>
        </w:rPr>
        <w:t xml:space="preserve"> </w:t>
      </w:r>
      <w:r w:rsidR="001749AE">
        <w:t>as a similar</w:t>
      </w:r>
      <w:r w:rsidR="00AC7586">
        <w:t xml:space="preserve"> anonymous voice </w:t>
      </w:r>
      <w:r w:rsidR="00BB3EB1">
        <w:t xml:space="preserve">not so long ago </w:t>
      </w:r>
      <w:r w:rsidR="00AC7586">
        <w:t>reported forces advancing past Dan and through Ephraim</w:t>
      </w:r>
      <w:r>
        <w:t xml:space="preserve">. </w:t>
      </w:r>
      <w:r w:rsidR="00BB3EB1">
        <w:t xml:space="preserve">Perhaps </w:t>
      </w:r>
      <w:r w:rsidR="001749AE">
        <w:t>an actual</w:t>
      </w:r>
      <w:r w:rsidR="00BB3EB1">
        <w:t xml:space="preserve"> vision </w:t>
      </w:r>
      <w:r w:rsidR="00F968C4">
        <w:t>comes to Jeremiah, bu</w:t>
      </w:r>
      <w:r w:rsidR="001749AE">
        <w:t>t as an act of communication the description i</w:t>
      </w:r>
      <w:r w:rsidR="00F968C4">
        <w:t xml:space="preserve">s an appeal to the </w:t>
      </w:r>
      <w:r w:rsidR="001749AE">
        <w:t xml:space="preserve">audience’s </w:t>
      </w:r>
      <w:r w:rsidR="00F968C4">
        <w:t xml:space="preserve">mind's eye. </w:t>
      </w:r>
      <w:r w:rsidR="009731FE">
        <w:t>It is also an appeal to the mind’s ear; the word for voice or sound (</w:t>
      </w:r>
      <w:r w:rsidR="009731FE">
        <w:rPr>
          <w:i/>
        </w:rPr>
        <w:t>q</w:t>
      </w:r>
      <w:r w:rsidR="009731FE">
        <w:rPr>
          <w:rFonts w:cstheme="minorHAnsi"/>
          <w:i/>
        </w:rPr>
        <w:t>ô</w:t>
      </w:r>
      <w:r w:rsidR="009731FE">
        <w:rPr>
          <w:i/>
        </w:rPr>
        <w:t>l</w:t>
      </w:r>
      <w:r w:rsidR="009731FE">
        <w:t>) comes more often in Jeremiah than in any other First Testament book (including Psalms),</w:t>
      </w:r>
      <w:r w:rsidR="009731FE">
        <w:rPr>
          <w:rStyle w:val="FootnoteReference"/>
        </w:rPr>
        <w:footnoteReference w:id="288"/>
      </w:r>
      <w:r w:rsidR="009731FE">
        <w:t xml:space="preserve"> and vv. 19-21 are dense with references to sound.</w:t>
      </w:r>
      <w:r w:rsidR="009731FE">
        <w:rPr>
          <w:i/>
        </w:rPr>
        <w:t xml:space="preserve"> </w:t>
      </w:r>
      <w:r w:rsidR="00AC7586">
        <w:t>I</w:t>
      </w:r>
      <w:r w:rsidR="00F968C4">
        <w:t>n the</w:t>
      </w:r>
      <w:r w:rsidR="00AC7586">
        <w:t xml:space="preserve"> </w:t>
      </w:r>
      <w:r w:rsidR="00F968C4">
        <w:t xml:space="preserve">imagination, </w:t>
      </w:r>
      <w:r w:rsidR="001749AE">
        <w:t xml:space="preserve">as in a dream, </w:t>
      </w:r>
      <w:r w:rsidR="00AC7586">
        <w:t xml:space="preserve">a siege and a destruction </w:t>
      </w:r>
      <w:r w:rsidR="00F968C4">
        <w:t>that in reality</w:t>
      </w:r>
      <w:r w:rsidR="002B5496">
        <w:t xml:space="preserve"> take some time</w:t>
      </w:r>
      <w:r w:rsidR="00AC7586">
        <w:t xml:space="preserve"> </w:t>
      </w:r>
      <w:r w:rsidR="001749AE">
        <w:t xml:space="preserve">can </w:t>
      </w:r>
      <w:r w:rsidR="00AC7586">
        <w:t xml:space="preserve">seem to happen </w:t>
      </w:r>
      <w:r w:rsidR="00AC7586">
        <w:rPr>
          <w:i/>
        </w:rPr>
        <w:t xml:space="preserve">suddenly </w:t>
      </w:r>
      <w:r w:rsidR="00AC7586">
        <w:t xml:space="preserve">and </w:t>
      </w:r>
      <w:r w:rsidR="00AC7586">
        <w:rPr>
          <w:i/>
        </w:rPr>
        <w:t xml:space="preserve">in a </w:t>
      </w:r>
      <w:r w:rsidR="00AC7586" w:rsidRPr="00AC7586">
        <w:rPr>
          <w:i/>
        </w:rPr>
        <w:t>moment</w:t>
      </w:r>
      <w:r w:rsidR="00AC7586">
        <w:t xml:space="preserve">. </w:t>
      </w:r>
      <w:r w:rsidR="001749AE">
        <w:t xml:space="preserve">Picture your own home </w:t>
      </w:r>
      <w:r w:rsidR="00AC7586">
        <w:t xml:space="preserve">precipitously </w:t>
      </w:r>
      <w:r w:rsidRPr="005C2C70">
        <w:rPr>
          <w:i/>
        </w:rPr>
        <w:t>destroyed</w:t>
      </w:r>
      <w:r w:rsidR="001749AE">
        <w:t>; it’s possible to</w:t>
      </w:r>
      <w:r w:rsidR="00AC7586">
        <w:t xml:space="preserve"> speak figuratively of people’s ordinary homes as their</w:t>
      </w:r>
      <w:r>
        <w:t xml:space="preserve"> </w:t>
      </w:r>
      <w:r w:rsidRPr="006A655F">
        <w:rPr>
          <w:i/>
        </w:rPr>
        <w:t>tent</w:t>
      </w:r>
      <w:r w:rsidR="006A655F" w:rsidRPr="006A655F">
        <w:rPr>
          <w:i/>
        </w:rPr>
        <w:t>s</w:t>
      </w:r>
      <w:r>
        <w:t xml:space="preserve"> </w:t>
      </w:r>
      <w:r w:rsidR="00D62FF2">
        <w:t>(e.g., 1 Kgs 8:66). Imagine longing for it to be all over.</w:t>
      </w:r>
      <w:r w:rsidR="00AC7586">
        <w:t xml:space="preserve"> </w:t>
      </w:r>
      <w:r w:rsidR="00AC7586">
        <w:rPr>
          <w:i/>
        </w:rPr>
        <w:t>How long</w:t>
      </w:r>
      <w:r w:rsidR="00AC7586">
        <w:t>, you ask, as when you pray a prayer of protest from the Psalms (e.g., 6:4; 12:1-3; 78:5; 79:5-6</w:t>
      </w:r>
      <w:r w:rsidR="00F968C4">
        <w:t xml:space="preserve">). How long will the </w:t>
      </w:r>
      <w:r w:rsidR="00F968C4">
        <w:rPr>
          <w:i/>
        </w:rPr>
        <w:t>flag</w:t>
      </w:r>
      <w:r w:rsidR="00F968C4">
        <w:t xml:space="preserve"> need to be there to lead people to some possible escape? How long will I still have to </w:t>
      </w:r>
      <w:r w:rsidR="00F968C4">
        <w:rPr>
          <w:i/>
        </w:rPr>
        <w:t>listen to the sound of a horn</w:t>
      </w:r>
      <w:r w:rsidR="00F968C4">
        <w:t xml:space="preserve">? These motifs reappear from the very beginning of the section (vv. 5-6), as if to say that this invasion and siege go on forever – as it </w:t>
      </w:r>
      <w:r w:rsidR="001749AE">
        <w:t>will seem they do</w:t>
      </w:r>
      <w:r w:rsidR="00F968C4">
        <w:t xml:space="preserve"> (see 52:4-5).</w:t>
      </w:r>
    </w:p>
    <w:p w:rsidR="00D62FF2" w:rsidRDefault="00D62FF2" w:rsidP="008B6214">
      <w:r>
        <w:rPr>
          <w:b/>
        </w:rPr>
        <w:t>22</w:t>
      </w:r>
      <w:r w:rsidR="002B5496">
        <w:t xml:space="preserve"> As was the case</w:t>
      </w:r>
      <w:r w:rsidR="001749AE">
        <w:t xml:space="preserve"> in vv. 11-18,</w:t>
      </w:r>
      <w:r>
        <w:t xml:space="preserve"> there follows Yahweh’s explanat</w:t>
      </w:r>
      <w:r w:rsidR="001749AE">
        <w:t>ion of why it had to happen, which in the arrangement of the section thus offers further response</w:t>
      </w:r>
      <w:r>
        <w:t xml:space="preserve"> to Jeremiah’s </w:t>
      </w:r>
      <w:r w:rsidR="006442E0">
        <w:t xml:space="preserve">protest in v. 10 as well as a response to his </w:t>
      </w:r>
      <w:r>
        <w:t>rhetorical questions</w:t>
      </w:r>
      <w:r w:rsidR="006442E0">
        <w:t xml:space="preserve"> in v. 21</w:t>
      </w:r>
      <w:r>
        <w:t>.</w:t>
      </w:r>
      <w:r w:rsidR="006442E0">
        <w:t xml:space="preserve"> </w:t>
      </w:r>
      <w:r w:rsidR="00BB3EB1">
        <w:rPr>
          <w:rFonts w:eastAsia="Times New Roman"/>
        </w:rPr>
        <w:t>“P</w:t>
      </w:r>
      <w:r w:rsidR="006442E0" w:rsidRPr="00F31459">
        <w:rPr>
          <w:rFonts w:eastAsia="Times New Roman"/>
        </w:rPr>
        <w:t>rophetic anguish</w:t>
      </w:r>
      <w:r w:rsidR="006442E0">
        <w:rPr>
          <w:rFonts w:eastAsia="Times New Roman"/>
        </w:rPr>
        <w:t>” gives way to “</w:t>
      </w:r>
      <w:r w:rsidR="006442E0" w:rsidRPr="00F31459">
        <w:rPr>
          <w:rFonts w:eastAsia="Times New Roman"/>
        </w:rPr>
        <w:t>divine frustration</w:t>
      </w:r>
      <w:r w:rsidR="006442E0">
        <w:rPr>
          <w:rFonts w:eastAsia="Times New Roman"/>
        </w:rPr>
        <w:t>”</w:t>
      </w:r>
      <w:r w:rsidR="006442E0" w:rsidRPr="00F31459">
        <w:rPr>
          <w:rFonts w:eastAsia="Times New Roman"/>
        </w:rPr>
        <w:t xml:space="preserve"> at the people’s wickedness</w:t>
      </w:r>
      <w:r w:rsidR="006442E0">
        <w:rPr>
          <w:rFonts w:eastAsia="Times New Roman"/>
        </w:rPr>
        <w:t xml:space="preserve"> and moral obtuseness.</w:t>
      </w:r>
      <w:r w:rsidR="006442E0">
        <w:rPr>
          <w:rStyle w:val="FootnoteReference"/>
          <w:rFonts w:eastAsia="Times New Roman"/>
        </w:rPr>
        <w:footnoteReference w:id="289"/>
      </w:r>
      <w:r w:rsidR="00BB3EB1">
        <w:rPr>
          <w:rFonts w:eastAsia="Times New Roman"/>
        </w:rPr>
        <w:t xml:space="preserve"> A “stunning” contrast of mood comes about between vv. 19-21 and 22:</w:t>
      </w:r>
      <w:r w:rsidR="006442E0">
        <w:rPr>
          <w:rFonts w:eastAsia="Times New Roman"/>
        </w:rPr>
        <w:t xml:space="preserve"> Yahweh </w:t>
      </w:r>
      <w:r w:rsidR="00BB3EB1">
        <w:rPr>
          <w:rFonts w:eastAsia="Times New Roman"/>
        </w:rPr>
        <w:t xml:space="preserve">now </w:t>
      </w:r>
      <w:r w:rsidR="006442E0">
        <w:rPr>
          <w:rFonts w:eastAsia="Times New Roman"/>
        </w:rPr>
        <w:t>speaks “as a schoolmaster would, marki</w:t>
      </w:r>
      <w:r w:rsidR="002B5496">
        <w:rPr>
          <w:rFonts w:eastAsia="Times New Roman"/>
        </w:rPr>
        <w:t>ng his students,” and setting</w:t>
      </w:r>
      <w:r w:rsidR="00BB3EB1">
        <w:rPr>
          <w:rFonts w:eastAsia="Times New Roman"/>
        </w:rPr>
        <w:t xml:space="preserve"> his </w:t>
      </w:r>
      <w:r w:rsidR="006442E0" w:rsidRPr="00BB3EB1">
        <w:rPr>
          <w:rFonts w:eastAsia="Times New Roman"/>
          <w:i/>
        </w:rPr>
        <w:t>my</w:t>
      </w:r>
      <w:r w:rsidR="006442E0">
        <w:rPr>
          <w:rFonts w:eastAsia="Times New Roman"/>
        </w:rPr>
        <w:t xml:space="preserve"> </w:t>
      </w:r>
      <w:r w:rsidR="006442E0" w:rsidRPr="00BB3EB1">
        <w:rPr>
          <w:rFonts w:eastAsia="Times New Roman"/>
          <w:i/>
        </w:rPr>
        <w:t>people</w:t>
      </w:r>
      <w:r w:rsidR="006442E0">
        <w:rPr>
          <w:rFonts w:eastAsia="Times New Roman"/>
        </w:rPr>
        <w:t xml:space="preserve"> (</w:t>
      </w:r>
      <w:r w:rsidR="006442E0">
        <w:rPr>
          <w:rFonts w:eastAsia="Times New Roman"/>
          <w:i/>
        </w:rPr>
        <w:t>‘ammî</w:t>
      </w:r>
      <w:r w:rsidR="006442E0">
        <w:rPr>
          <w:rFonts w:eastAsia="Times New Roman"/>
        </w:rPr>
        <w:t>)</w:t>
      </w:r>
      <w:r w:rsidR="006442E0">
        <w:rPr>
          <w:rFonts w:eastAsia="Times New Roman"/>
          <w:i/>
        </w:rPr>
        <w:t xml:space="preserve"> </w:t>
      </w:r>
      <w:r w:rsidR="006442E0">
        <w:rPr>
          <w:rFonts w:eastAsia="Times New Roman"/>
        </w:rPr>
        <w:t xml:space="preserve">over against Jeremiah’s </w:t>
      </w:r>
      <w:r w:rsidR="006442E0" w:rsidRPr="00BB3EB1">
        <w:rPr>
          <w:rFonts w:eastAsia="Times New Roman"/>
          <w:i/>
        </w:rPr>
        <w:t>my</w:t>
      </w:r>
      <w:r w:rsidR="006442E0">
        <w:rPr>
          <w:rFonts w:eastAsia="Times New Roman"/>
        </w:rPr>
        <w:t xml:space="preserve"> </w:t>
      </w:r>
      <w:r w:rsidR="006442E0" w:rsidRPr="00BB3EB1">
        <w:rPr>
          <w:rFonts w:eastAsia="Times New Roman"/>
          <w:i/>
        </w:rPr>
        <w:t>insides</w:t>
      </w:r>
      <w:r w:rsidR="006442E0">
        <w:rPr>
          <w:rFonts w:eastAsia="Times New Roman"/>
        </w:rPr>
        <w:t xml:space="preserve"> (</w:t>
      </w:r>
      <w:r w:rsidR="006442E0">
        <w:rPr>
          <w:rFonts w:eastAsia="Times New Roman"/>
          <w:i/>
        </w:rPr>
        <w:t>mē‘î</w:t>
      </w:r>
      <w:r w:rsidR="006442E0">
        <w:rPr>
          <w:rFonts w:eastAsia="Times New Roman"/>
        </w:rPr>
        <w:t>).</w:t>
      </w:r>
      <w:r w:rsidR="006442E0">
        <w:rPr>
          <w:rStyle w:val="FootnoteReference"/>
          <w:rFonts w:eastAsia="Times New Roman"/>
        </w:rPr>
        <w:footnoteReference w:id="290"/>
      </w:r>
      <w:r w:rsidR="006442E0">
        <w:rPr>
          <w:rFonts w:eastAsia="Times New Roman"/>
        </w:rPr>
        <w:t xml:space="preserve"> </w:t>
      </w:r>
      <w:r w:rsidR="001D115A">
        <w:t>T</w:t>
      </w:r>
      <w:r w:rsidR="006442E0">
        <w:t>he city’s suffering</w:t>
      </w:r>
      <w:r>
        <w:t xml:space="preserve"> </w:t>
      </w:r>
      <w:r w:rsidR="001D115A">
        <w:t>comes about because it is</w:t>
      </w:r>
      <w:r w:rsidR="001E4636">
        <w:t xml:space="preserve"> </w:t>
      </w:r>
      <w:r w:rsidR="001E4636">
        <w:rPr>
          <w:i/>
        </w:rPr>
        <w:t xml:space="preserve">stupid </w:t>
      </w:r>
      <w:r w:rsidR="001E4636">
        <w:t xml:space="preserve">and </w:t>
      </w:r>
      <w:r w:rsidR="001E4636">
        <w:rPr>
          <w:i/>
        </w:rPr>
        <w:t xml:space="preserve">foolish </w:t>
      </w:r>
      <w:r w:rsidR="001E4636">
        <w:t xml:space="preserve">as opposed to </w:t>
      </w:r>
      <w:r w:rsidRPr="001E4636">
        <w:rPr>
          <w:i/>
        </w:rPr>
        <w:t>insight</w:t>
      </w:r>
      <w:r w:rsidR="001E4636">
        <w:rPr>
          <w:i/>
        </w:rPr>
        <w:t>ful</w:t>
      </w:r>
      <w:r w:rsidR="001D115A">
        <w:t xml:space="preserve">. </w:t>
      </w:r>
      <w:r w:rsidR="002B5496">
        <w:rPr>
          <w:rFonts w:eastAsia="Times New Roman"/>
        </w:rPr>
        <w:t>The Judahites are smart all right</w:t>
      </w:r>
      <w:r w:rsidR="001D115A">
        <w:rPr>
          <w:rFonts w:eastAsia="Times New Roman"/>
        </w:rPr>
        <w:t xml:space="preserve"> – </w:t>
      </w:r>
      <w:r w:rsidR="001D115A">
        <w:rPr>
          <w:rFonts w:eastAsia="Times New Roman"/>
          <w:i/>
        </w:rPr>
        <w:t xml:space="preserve">smart at doing dire </w:t>
      </w:r>
      <w:r w:rsidR="001D115A" w:rsidRPr="00D56CFC">
        <w:rPr>
          <w:rFonts w:eastAsia="Times New Roman"/>
          <w:i/>
        </w:rPr>
        <w:t>things.</w:t>
      </w:r>
      <w:r w:rsidR="001D115A">
        <w:rPr>
          <w:rStyle w:val="FootnoteReference"/>
          <w:rFonts w:eastAsia="Times New Roman"/>
        </w:rPr>
        <w:footnoteReference w:id="291"/>
      </w:r>
      <w:r w:rsidR="001D115A">
        <w:rPr>
          <w:rFonts w:eastAsia="Times New Roman"/>
          <w:i/>
        </w:rPr>
        <w:t xml:space="preserve"> </w:t>
      </w:r>
      <w:r w:rsidR="008B6214">
        <w:rPr>
          <w:rFonts w:eastAsia="Times New Roman"/>
        </w:rPr>
        <w:t>They are “God’s uniquely dumb people.”</w:t>
      </w:r>
      <w:r w:rsidR="008B6214">
        <w:rPr>
          <w:rStyle w:val="FootnoteReference"/>
          <w:rFonts w:eastAsia="Times New Roman"/>
        </w:rPr>
        <w:footnoteReference w:id="292"/>
      </w:r>
      <w:r w:rsidR="008B6214">
        <w:rPr>
          <w:rFonts w:eastAsia="Times New Roman"/>
        </w:rPr>
        <w:t xml:space="preserve"> </w:t>
      </w:r>
      <w:r w:rsidR="001D115A">
        <w:t>They are un</w:t>
      </w:r>
      <w:r w:rsidR="001E4636">
        <w:t xml:space="preserve">willing to </w:t>
      </w:r>
      <w:r w:rsidR="001E4636">
        <w:rPr>
          <w:i/>
        </w:rPr>
        <w:t>acknowledge</w:t>
      </w:r>
      <w:r w:rsidR="001D115A">
        <w:t xml:space="preserve"> Yahweh:</w:t>
      </w:r>
      <w:r w:rsidR="001D115A">
        <w:rPr>
          <w:rFonts w:eastAsia="Times New Roman"/>
        </w:rPr>
        <w:t xml:space="preserve"> Jeremiah </w:t>
      </w:r>
      <w:r w:rsidR="002B5496">
        <w:rPr>
          <w:rFonts w:eastAsia="Times New Roman"/>
        </w:rPr>
        <w:t xml:space="preserve">again </w:t>
      </w:r>
      <w:r w:rsidR="001D115A">
        <w:rPr>
          <w:rFonts w:eastAsia="Times New Roman"/>
        </w:rPr>
        <w:t>assum</w:t>
      </w:r>
      <w:r w:rsidR="002B5496">
        <w:rPr>
          <w:rFonts w:eastAsia="Times New Roman"/>
        </w:rPr>
        <w:t>es the</w:t>
      </w:r>
      <w:r w:rsidR="001D115A">
        <w:rPr>
          <w:rFonts w:eastAsia="Times New Roman"/>
        </w:rPr>
        <w:t xml:space="preserve"> link between </w:t>
      </w:r>
      <w:r w:rsidR="001D115A" w:rsidRPr="00F97A69">
        <w:rPr>
          <w:rFonts w:eastAsia="Times New Roman"/>
          <w:i/>
        </w:rPr>
        <w:t>acknowledge</w:t>
      </w:r>
      <w:r w:rsidR="001D115A">
        <w:rPr>
          <w:rFonts w:eastAsia="Times New Roman"/>
          <w:i/>
        </w:rPr>
        <w:t xml:space="preserve"> </w:t>
      </w:r>
      <w:r w:rsidR="001D115A">
        <w:rPr>
          <w:rFonts w:eastAsia="Times New Roman"/>
        </w:rPr>
        <w:t xml:space="preserve">and </w:t>
      </w:r>
      <w:r w:rsidR="001D115A" w:rsidRPr="00F97A69">
        <w:rPr>
          <w:rFonts w:eastAsia="Times New Roman"/>
          <w:i/>
        </w:rPr>
        <w:t>know</w:t>
      </w:r>
      <w:r w:rsidR="002B5496">
        <w:rPr>
          <w:rFonts w:eastAsia="Times New Roman"/>
        </w:rPr>
        <w:t xml:space="preserve"> (</w:t>
      </w:r>
      <w:r w:rsidR="002B5496">
        <w:rPr>
          <w:rFonts w:eastAsia="Times New Roman"/>
          <w:i/>
        </w:rPr>
        <w:t>y</w:t>
      </w:r>
      <w:r w:rsidR="002B5496">
        <w:rPr>
          <w:rFonts w:eastAsia="Times New Roman" w:cstheme="minorHAnsi"/>
          <w:i/>
        </w:rPr>
        <w:t>ā</w:t>
      </w:r>
      <w:r w:rsidR="002B5496">
        <w:rPr>
          <w:rFonts w:eastAsia="Times New Roman"/>
          <w:i/>
        </w:rPr>
        <w:t>da‘</w:t>
      </w:r>
      <w:r w:rsidR="002B5496">
        <w:rPr>
          <w:rFonts w:eastAsia="Times New Roman"/>
        </w:rPr>
        <w:t>)</w:t>
      </w:r>
      <w:r w:rsidR="001D115A">
        <w:rPr>
          <w:rFonts w:eastAsia="Times New Roman"/>
        </w:rPr>
        <w:t xml:space="preserve">. </w:t>
      </w:r>
      <w:r w:rsidR="001D115A">
        <w:t>Yahweh’s</w:t>
      </w:r>
      <w:r>
        <w:t xml:space="preserve"> explanation</w:t>
      </w:r>
      <w:r w:rsidR="001D115A">
        <w:t>s hold</w:t>
      </w:r>
      <w:r>
        <w:t xml:space="preserve"> together insight, religion, and ethic</w:t>
      </w:r>
      <w:r w:rsidR="00F97A69">
        <w:t xml:space="preserve">s in a way that parallels the aim of Proverbs, which is to enable people </w:t>
      </w:r>
    </w:p>
    <w:p w:rsidR="001E4636" w:rsidRDefault="001E4636" w:rsidP="006442E0"/>
    <w:p w:rsidR="001E4636" w:rsidRPr="00F97A69" w:rsidRDefault="00F97A69" w:rsidP="00F97A69">
      <w:pPr>
        <w:autoSpaceDE w:val="0"/>
        <w:autoSpaceDN w:val="0"/>
        <w:adjustRightInd w:val="0"/>
        <w:rPr>
          <w:rFonts w:eastAsiaTheme="minorHAnsi" w:cstheme="minorHAnsi"/>
        </w:rPr>
      </w:pPr>
      <w:r>
        <w:rPr>
          <w:rFonts w:eastAsiaTheme="minorHAnsi" w:cstheme="minorHAnsi"/>
        </w:rPr>
        <w:t>To k</w:t>
      </w:r>
      <w:r w:rsidR="001E4636" w:rsidRPr="00F97A69">
        <w:rPr>
          <w:rFonts w:eastAsiaTheme="minorHAnsi" w:cstheme="minorHAnsi"/>
        </w:rPr>
        <w:t>now smartness and discipline,</w:t>
      </w:r>
    </w:p>
    <w:p w:rsidR="00F97A69" w:rsidRDefault="001E4636" w:rsidP="00F97A69">
      <w:pPr>
        <w:autoSpaceDE w:val="0"/>
        <w:autoSpaceDN w:val="0"/>
        <w:adjustRightInd w:val="0"/>
        <w:ind w:left="720"/>
        <w:rPr>
          <w:rFonts w:eastAsiaTheme="minorHAnsi" w:cstheme="minorHAnsi"/>
        </w:rPr>
      </w:pPr>
      <w:r w:rsidRPr="00F97A69">
        <w:rPr>
          <w:rFonts w:eastAsiaTheme="minorHAnsi" w:cstheme="minorHAnsi"/>
        </w:rPr>
        <w:t>to understand words that express understanding,</w:t>
      </w:r>
    </w:p>
    <w:p w:rsidR="001E4636" w:rsidRPr="00F97A69" w:rsidRDefault="00F97A69" w:rsidP="00F97A69">
      <w:pPr>
        <w:autoSpaceDE w:val="0"/>
        <w:autoSpaceDN w:val="0"/>
        <w:adjustRightInd w:val="0"/>
        <w:rPr>
          <w:rFonts w:eastAsiaTheme="minorHAnsi" w:cstheme="minorHAnsi"/>
        </w:rPr>
      </w:pPr>
      <w:r>
        <w:rPr>
          <w:rFonts w:eastAsiaTheme="minorHAnsi" w:cstheme="minorHAnsi"/>
        </w:rPr>
        <w:t>T</w:t>
      </w:r>
      <w:r w:rsidR="001E4636" w:rsidRPr="00F97A69">
        <w:rPr>
          <w:rFonts w:eastAsiaTheme="minorHAnsi" w:cstheme="minorHAnsi"/>
        </w:rPr>
        <w:t>o get discipline so as to act with insight,</w:t>
      </w:r>
    </w:p>
    <w:p w:rsidR="001E4636" w:rsidRPr="00F97A69" w:rsidRDefault="001E4636" w:rsidP="00F97A69">
      <w:pPr>
        <w:autoSpaceDE w:val="0"/>
        <w:autoSpaceDN w:val="0"/>
        <w:adjustRightInd w:val="0"/>
        <w:ind w:left="720"/>
        <w:rPr>
          <w:rFonts w:eastAsiaTheme="minorHAnsi" w:cstheme="minorHAnsi"/>
        </w:rPr>
      </w:pPr>
      <w:r w:rsidRPr="00F97A69">
        <w:rPr>
          <w:rFonts w:eastAsiaTheme="minorHAnsi" w:cstheme="minorHAnsi"/>
        </w:rPr>
        <w:t>faithfulness, the exercise of authority, and</w:t>
      </w:r>
      <w:r w:rsidR="00F97A69">
        <w:rPr>
          <w:rFonts w:eastAsiaTheme="minorHAnsi" w:cstheme="minorHAnsi"/>
        </w:rPr>
        <w:t xml:space="preserve"> </w:t>
      </w:r>
      <w:r w:rsidRPr="00F97A69">
        <w:rPr>
          <w:rFonts w:eastAsiaTheme="minorHAnsi" w:cstheme="minorHAnsi"/>
        </w:rPr>
        <w:t>uprightness,</w:t>
      </w:r>
    </w:p>
    <w:p w:rsidR="001E4636" w:rsidRPr="00F97A69" w:rsidRDefault="00F97A69" w:rsidP="00F97A69">
      <w:pPr>
        <w:autoSpaceDE w:val="0"/>
        <w:autoSpaceDN w:val="0"/>
        <w:adjustRightInd w:val="0"/>
        <w:rPr>
          <w:rFonts w:eastAsiaTheme="minorHAnsi" w:cstheme="minorHAnsi"/>
        </w:rPr>
      </w:pPr>
      <w:r>
        <w:rPr>
          <w:rFonts w:eastAsiaTheme="minorHAnsi" w:cstheme="minorHAnsi"/>
          <w:bCs/>
        </w:rPr>
        <w:t>T</w:t>
      </w:r>
      <w:r w:rsidR="001E4636" w:rsidRPr="00F97A69">
        <w:rPr>
          <w:rFonts w:eastAsiaTheme="minorHAnsi" w:cstheme="minorHAnsi"/>
        </w:rPr>
        <w:t>o give shrewdness to the naïve,</w:t>
      </w:r>
    </w:p>
    <w:p w:rsidR="001E4636" w:rsidRPr="00F97A69" w:rsidRDefault="001E4636" w:rsidP="00F97A69">
      <w:pPr>
        <w:autoSpaceDE w:val="0"/>
        <w:autoSpaceDN w:val="0"/>
        <w:adjustRightInd w:val="0"/>
        <w:ind w:left="720"/>
        <w:rPr>
          <w:rFonts w:eastAsiaTheme="minorHAnsi" w:cstheme="minorHAnsi"/>
        </w:rPr>
      </w:pPr>
      <w:r w:rsidRPr="00F97A69">
        <w:rPr>
          <w:rFonts w:eastAsiaTheme="minorHAnsi" w:cstheme="minorHAnsi"/>
        </w:rPr>
        <w:t>knowledge and strategy to the youth,</w:t>
      </w:r>
    </w:p>
    <w:p w:rsidR="001E4636" w:rsidRPr="00F97A69" w:rsidRDefault="00F97A69" w:rsidP="00F97A69">
      <w:pPr>
        <w:autoSpaceDE w:val="0"/>
        <w:autoSpaceDN w:val="0"/>
        <w:adjustRightInd w:val="0"/>
        <w:rPr>
          <w:rFonts w:eastAsiaTheme="minorHAnsi" w:cstheme="minorHAnsi"/>
        </w:rPr>
      </w:pPr>
      <w:r>
        <w:rPr>
          <w:rFonts w:eastAsiaTheme="minorHAnsi" w:cstheme="minorHAnsi"/>
          <w:bCs/>
        </w:rPr>
        <w:t>S</w:t>
      </w:r>
      <w:r w:rsidR="001E4636" w:rsidRPr="00F97A69">
        <w:rPr>
          <w:rFonts w:eastAsiaTheme="minorHAnsi" w:cstheme="minorHAnsi"/>
        </w:rPr>
        <w:t>o that the smart person may listen and increase</w:t>
      </w:r>
      <w:r>
        <w:rPr>
          <w:rFonts w:eastAsiaTheme="minorHAnsi" w:cstheme="minorHAnsi"/>
        </w:rPr>
        <w:t xml:space="preserve"> </w:t>
      </w:r>
      <w:r w:rsidR="001E4636" w:rsidRPr="00F97A69">
        <w:rPr>
          <w:rFonts w:eastAsiaTheme="minorHAnsi" w:cstheme="minorHAnsi"/>
        </w:rPr>
        <w:t>in his grasp,</w:t>
      </w:r>
    </w:p>
    <w:p w:rsidR="001E4636" w:rsidRPr="00F97A69" w:rsidRDefault="001E4636" w:rsidP="00F97A69">
      <w:pPr>
        <w:autoSpaceDE w:val="0"/>
        <w:autoSpaceDN w:val="0"/>
        <w:adjustRightInd w:val="0"/>
        <w:ind w:left="720"/>
        <w:rPr>
          <w:rFonts w:eastAsiaTheme="minorHAnsi" w:cstheme="minorHAnsi"/>
        </w:rPr>
      </w:pPr>
      <w:r w:rsidRPr="00F97A69">
        <w:rPr>
          <w:rFonts w:eastAsiaTheme="minorHAnsi" w:cstheme="minorHAnsi"/>
        </w:rPr>
        <w:t>the understanding may acquire skill,</w:t>
      </w:r>
    </w:p>
    <w:p w:rsidR="001E4636" w:rsidRPr="00F97A69" w:rsidRDefault="00F97A69" w:rsidP="00F97A69">
      <w:pPr>
        <w:autoSpaceDE w:val="0"/>
        <w:autoSpaceDN w:val="0"/>
        <w:adjustRightInd w:val="0"/>
        <w:rPr>
          <w:rFonts w:eastAsiaTheme="minorHAnsi" w:cstheme="minorHAnsi"/>
        </w:rPr>
      </w:pPr>
      <w:r>
        <w:rPr>
          <w:rFonts w:eastAsiaTheme="minorHAnsi" w:cstheme="minorHAnsi"/>
          <w:bCs/>
        </w:rPr>
        <w:t>S</w:t>
      </w:r>
      <w:r w:rsidR="001E4636" w:rsidRPr="00F97A69">
        <w:rPr>
          <w:rFonts w:eastAsiaTheme="minorHAnsi" w:cstheme="minorHAnsi"/>
        </w:rPr>
        <w:t>o as to understand an aphorism and a parable,</w:t>
      </w:r>
    </w:p>
    <w:p w:rsidR="001E4636" w:rsidRPr="00F97A69" w:rsidRDefault="001E4636" w:rsidP="00F97A69">
      <w:pPr>
        <w:autoSpaceDE w:val="0"/>
        <w:autoSpaceDN w:val="0"/>
        <w:adjustRightInd w:val="0"/>
        <w:ind w:left="720"/>
        <w:rPr>
          <w:rFonts w:eastAsiaTheme="minorHAnsi" w:cstheme="minorHAnsi"/>
        </w:rPr>
      </w:pPr>
      <w:r w:rsidRPr="00F97A69">
        <w:rPr>
          <w:rFonts w:eastAsiaTheme="minorHAnsi" w:cstheme="minorHAnsi"/>
        </w:rPr>
        <w:t>the words of the smart and their conundrums:</w:t>
      </w:r>
    </w:p>
    <w:p w:rsidR="001E4636" w:rsidRPr="00F97A69" w:rsidRDefault="001E4636" w:rsidP="00F97A69">
      <w:pPr>
        <w:autoSpaceDE w:val="0"/>
        <w:autoSpaceDN w:val="0"/>
        <w:adjustRightInd w:val="0"/>
        <w:rPr>
          <w:rFonts w:eastAsiaTheme="minorHAnsi" w:cstheme="minorHAnsi"/>
        </w:rPr>
      </w:pPr>
      <w:r w:rsidRPr="00F97A69">
        <w:rPr>
          <w:rFonts w:eastAsiaTheme="minorHAnsi" w:cstheme="minorHAnsi"/>
        </w:rPr>
        <w:t>The first principle of knowledge is awe for</w:t>
      </w:r>
      <w:r w:rsidR="00F97A69">
        <w:rPr>
          <w:rFonts w:eastAsiaTheme="minorHAnsi" w:cstheme="minorHAnsi"/>
        </w:rPr>
        <w:t xml:space="preserve"> </w:t>
      </w:r>
      <w:r w:rsidRPr="00F97A69">
        <w:rPr>
          <w:rFonts w:eastAsiaTheme="minorHAnsi" w:cstheme="minorHAnsi"/>
        </w:rPr>
        <w:t>Yahweh;</w:t>
      </w:r>
    </w:p>
    <w:p w:rsidR="001E4636" w:rsidRDefault="001E4636" w:rsidP="00F97A69">
      <w:pPr>
        <w:ind w:left="720"/>
        <w:rPr>
          <w:rFonts w:eastAsiaTheme="minorHAnsi" w:cstheme="minorHAnsi"/>
        </w:rPr>
      </w:pPr>
      <w:r w:rsidRPr="00F97A69">
        <w:rPr>
          <w:rFonts w:eastAsiaTheme="minorHAnsi" w:cstheme="minorHAnsi"/>
        </w:rPr>
        <w:t>dense people despise smartness and discipline.</w:t>
      </w:r>
      <w:r w:rsidR="00F97A69">
        <w:rPr>
          <w:rFonts w:eastAsiaTheme="minorHAnsi" w:cstheme="minorHAnsi"/>
        </w:rPr>
        <w:t xml:space="preserve"> (Prov 1:2-7)</w:t>
      </w:r>
    </w:p>
    <w:p w:rsidR="00F97A69" w:rsidRPr="00F97A69" w:rsidRDefault="00F97A69" w:rsidP="00F97A69">
      <w:pPr>
        <w:ind w:left="720"/>
        <w:rPr>
          <w:rFonts w:eastAsia="Times New Roman" w:cstheme="minorHAnsi"/>
        </w:rPr>
      </w:pPr>
    </w:p>
    <w:p w:rsidR="00F3195D" w:rsidRPr="00F31459" w:rsidRDefault="00F97A69" w:rsidP="00F97A69">
      <w:pPr>
        <w:pStyle w:val="PlainText"/>
      </w:pPr>
      <w:r>
        <w:rPr>
          <w:rFonts w:eastAsia="Times New Roman"/>
        </w:rPr>
        <w:t>Insight, religion, and ethics are part of the same reality, though the human instinct is to separate them.</w:t>
      </w:r>
      <w:r w:rsidR="00A0315B">
        <w:rPr>
          <w:rStyle w:val="FootnoteReference"/>
          <w:rFonts w:eastAsia="Times New Roman"/>
        </w:rPr>
        <w:footnoteReference w:id="293"/>
      </w:r>
      <w:r>
        <w:rPr>
          <w:rFonts w:eastAsia="Times New Roman"/>
        </w:rPr>
        <w:t xml:space="preserve"> </w:t>
      </w:r>
    </w:p>
    <w:p w:rsidR="00762245" w:rsidRPr="0042023F" w:rsidRDefault="00D62FF2" w:rsidP="0042023F">
      <w:pPr>
        <w:rPr>
          <w:rFonts w:cstheme="minorHAnsi"/>
        </w:rPr>
      </w:pPr>
      <w:r>
        <w:rPr>
          <w:b/>
        </w:rPr>
        <w:lastRenderedPageBreak/>
        <w:t>2</w:t>
      </w:r>
      <w:r w:rsidR="003D7486">
        <w:rPr>
          <w:b/>
        </w:rPr>
        <w:t>3</w:t>
      </w:r>
      <w:r>
        <w:t xml:space="preserve"> </w:t>
      </w:r>
      <w:r w:rsidR="008C790A">
        <w:t xml:space="preserve">There follows the report of </w:t>
      </w:r>
      <w:r>
        <w:t>another imaginative awareness, another visionary testimony</w:t>
      </w:r>
      <w:r w:rsidR="008C790A">
        <w:t>,</w:t>
      </w:r>
      <w:r w:rsidR="00827811">
        <w:rPr>
          <w:rStyle w:val="FootnoteReference"/>
        </w:rPr>
        <w:footnoteReference w:id="294"/>
      </w:r>
      <w:r w:rsidR="008C790A">
        <w:t xml:space="preserve"> which presumably had separate origin from what precedes</w:t>
      </w:r>
      <w:r>
        <w:t xml:space="preserve">. </w:t>
      </w:r>
      <w:r w:rsidR="008C790A">
        <w:t>Jeremiah</w:t>
      </w:r>
      <w:r w:rsidR="006A655F">
        <w:t xml:space="preserve"> imagines the country as a small-scale version of the world as a whole in its pre-creation state, its Gen 1:2 sta</w:t>
      </w:r>
      <w:r w:rsidR="008C790A">
        <w:t xml:space="preserve">te, </w:t>
      </w:r>
      <w:r w:rsidR="00E842D6">
        <w:rPr>
          <w:i/>
        </w:rPr>
        <w:t>void</w:t>
      </w:r>
      <w:r w:rsidR="008C790A">
        <w:rPr>
          <w:i/>
        </w:rPr>
        <w:t xml:space="preserve"> and empty</w:t>
      </w:r>
      <w:r w:rsidR="008C790A">
        <w:t xml:space="preserve">. The words say it: the world is </w:t>
      </w:r>
      <w:r w:rsidR="008C790A">
        <w:rPr>
          <w:i/>
        </w:rPr>
        <w:t>t</w:t>
      </w:r>
      <w:r w:rsidR="008C790A">
        <w:rPr>
          <w:rFonts w:cstheme="minorHAnsi"/>
          <w:i/>
        </w:rPr>
        <w:t>ōhû wābōhû</w:t>
      </w:r>
      <w:r w:rsidR="008C790A">
        <w:rPr>
          <w:rFonts w:cstheme="minorHAnsi"/>
        </w:rPr>
        <w:t>.</w:t>
      </w:r>
      <w:r w:rsidR="008C790A">
        <w:rPr>
          <w:rFonts w:cstheme="minorHAnsi"/>
          <w:i/>
        </w:rPr>
        <w:t xml:space="preserve"> </w:t>
      </w:r>
      <w:r w:rsidR="008C790A">
        <w:t>It’s like the wild</w:t>
      </w:r>
      <w:r w:rsidR="001D115A">
        <w:t>erness. It’s not chaos or</w:t>
      </w:r>
      <w:r w:rsidR="008C790A">
        <w:t xml:space="preserve"> disorderly, it’s simply shapeless and unstructured. </w:t>
      </w:r>
      <w:r w:rsidR="00413187">
        <w:t xml:space="preserve">The Septuagint captures the picture: “I looked at the earth and behold, nothing”; the Vulgate has “… and behold, it was empty and nothing.” </w:t>
      </w:r>
      <w:r w:rsidR="008C790A">
        <w:t>The horror lies not in what it is but in the c</w:t>
      </w:r>
      <w:r w:rsidR="00413187">
        <w:t xml:space="preserve">ontrast with a creation that has been made into something shapely and beautiful. </w:t>
      </w:r>
      <w:r w:rsidR="006A655F">
        <w:t xml:space="preserve">It’s as if God has not yet said “Light!” </w:t>
      </w:r>
      <w:r w:rsidR="00E470CC">
        <w:t>D</w:t>
      </w:r>
      <w:r w:rsidR="00413187">
        <w:t>arkness is all there is. All you can see is gloom. Which again is not evil. It’s just – well, gloomy.</w:t>
      </w:r>
      <w:r w:rsidR="003A4235">
        <w:t xml:space="preserve"> But it speaks of the absence of God, who has not come to it with his order and beauty.</w:t>
      </w:r>
      <w:r w:rsidR="00762245">
        <w:t xml:space="preserve"> </w:t>
      </w:r>
      <w:r w:rsidR="0042023F">
        <w:t>“</w:t>
      </w:r>
      <w:r w:rsidR="0042023F" w:rsidRPr="0042023F">
        <w:rPr>
          <w:rFonts w:eastAsia="Times New Roman" w:cstheme="minorHAnsi"/>
        </w:rPr>
        <w:t>According to this phrase the situation in which the earth finds itself is the very opposite of promising. It is quite hopeless</w:t>
      </w:r>
      <w:r w:rsidR="0042023F">
        <w:rPr>
          <w:rFonts w:eastAsia="Times New Roman" w:cstheme="minorHAnsi"/>
        </w:rPr>
        <w:t xml:space="preserve">.” The earth as </w:t>
      </w:r>
      <w:r w:rsidR="0042023F">
        <w:rPr>
          <w:i/>
        </w:rPr>
        <w:t>t</w:t>
      </w:r>
      <w:r w:rsidR="0042023F">
        <w:rPr>
          <w:rFonts w:cstheme="minorHAnsi"/>
          <w:i/>
        </w:rPr>
        <w:t>ōhû wābōhû</w:t>
      </w:r>
      <w:r w:rsidR="0042023F" w:rsidRPr="0042023F">
        <w:rPr>
          <w:rFonts w:eastAsia="Times New Roman" w:cstheme="minorHAnsi"/>
        </w:rPr>
        <w:t xml:space="preserve"> is </w:t>
      </w:r>
      <w:r w:rsidR="008E0C35">
        <w:rPr>
          <w:rFonts w:eastAsia="Times New Roman" w:cstheme="minorHAnsi"/>
        </w:rPr>
        <w:t>“</w:t>
      </w:r>
      <w:r w:rsidR="0042023F" w:rsidRPr="0042023F">
        <w:rPr>
          <w:rFonts w:eastAsia="Times New Roman" w:cstheme="minorHAnsi"/>
        </w:rPr>
        <w:t>the earth which is nothing as such, which mocks its Creator and which can only be an offence to the heaven above it, threatening it with the same nothingness.</w:t>
      </w:r>
      <w:r w:rsidR="008E0C35">
        <w:rPr>
          <w:rFonts w:eastAsia="Times New Roman" w:cstheme="minorHAnsi"/>
        </w:rPr>
        <w:t>”</w:t>
      </w:r>
      <w:r w:rsidR="008E0C35">
        <w:rPr>
          <w:rStyle w:val="FootnoteReference"/>
          <w:rFonts w:eastAsia="Times New Roman" w:cstheme="minorHAnsi"/>
        </w:rPr>
        <w:footnoteReference w:id="295"/>
      </w:r>
    </w:p>
    <w:p w:rsidR="00762245" w:rsidRDefault="00413187" w:rsidP="00762245">
      <w:r>
        <w:rPr>
          <w:b/>
        </w:rPr>
        <w:t xml:space="preserve">24 </w:t>
      </w:r>
      <w:r w:rsidR="00F00E44">
        <w:t>After making us</w:t>
      </w:r>
      <w:r>
        <w:t xml:space="preserve"> think of Gen 1,</w:t>
      </w:r>
      <w:r w:rsidR="00394955">
        <w:rPr>
          <w:rStyle w:val="FootnoteReference"/>
        </w:rPr>
        <w:footnoteReference w:id="296"/>
      </w:r>
      <w:r>
        <w:t xml:space="preserve"> </w:t>
      </w:r>
      <w:r w:rsidR="00F00E44">
        <w:t>Jeremiah</w:t>
      </w:r>
      <w:r>
        <w:t xml:space="preserve"> ma</w:t>
      </w:r>
      <w:r w:rsidR="00F00E44">
        <w:t>kes us</w:t>
      </w:r>
      <w:r>
        <w:t xml:space="preserve"> think of the Prophets</w:t>
      </w:r>
      <w:r w:rsidR="00F00E44">
        <w:t xml:space="preserve"> and the Psalms</w:t>
      </w:r>
      <w:r>
        <w:t xml:space="preserve">, and </w:t>
      </w:r>
      <w:r w:rsidR="003A4235">
        <w:t xml:space="preserve">here the word “chaos” might be more apposite. </w:t>
      </w:r>
      <w:r w:rsidR="003A4235">
        <w:rPr>
          <w:i/>
        </w:rPr>
        <w:t>Mountains</w:t>
      </w:r>
      <w:r w:rsidR="003A4235">
        <w:t xml:space="preserve"> and </w:t>
      </w:r>
      <w:r w:rsidR="003A4235">
        <w:rPr>
          <w:i/>
        </w:rPr>
        <w:t>hills</w:t>
      </w:r>
      <w:r w:rsidR="003A4235">
        <w:t xml:space="preserve"> stand for stability, but in Jeremiah’s picture they are </w:t>
      </w:r>
      <w:r w:rsidR="003A4235">
        <w:rPr>
          <w:i/>
        </w:rPr>
        <w:t>quaking</w:t>
      </w:r>
      <w:r w:rsidR="003A4235">
        <w:t xml:space="preserve"> and </w:t>
      </w:r>
      <w:r w:rsidR="003A4235">
        <w:rPr>
          <w:i/>
        </w:rPr>
        <w:t>light-footed</w:t>
      </w:r>
      <w:r w:rsidR="003A4235">
        <w:t xml:space="preserve">, agile, able to jump up and down – not what you want of your hills and mountains. This picture, too, speaks of the absence of God, whose stability and steadiness form a reassuring contrast over against mountains quaking (Ps 46:3 [4]). </w:t>
      </w:r>
      <w:r w:rsidR="00F00E44">
        <w:t>I</w:t>
      </w:r>
      <w:r w:rsidR="003A4235">
        <w:t>t speaks of the disorder and chaos brought into political and historic</w:t>
      </w:r>
      <w:r w:rsidR="00E470CC">
        <w:t xml:space="preserve">al events of which Jeremiah is warning </w:t>
      </w:r>
      <w:r w:rsidR="003A4235">
        <w:t xml:space="preserve">(cf. Isa 13:13). </w:t>
      </w:r>
      <w:r w:rsidR="00F00E44">
        <w:t>It speaks of Yahweh’s wrath, which makes the earth quake (Jer 10:10).</w:t>
      </w:r>
      <w:r w:rsidR="00762245">
        <w:t xml:space="preserve"> </w:t>
      </w:r>
    </w:p>
    <w:p w:rsidR="00F00E44" w:rsidRDefault="00F00E44" w:rsidP="00F00E44">
      <w:r>
        <w:rPr>
          <w:b/>
        </w:rPr>
        <w:t xml:space="preserve">25 </w:t>
      </w:r>
      <w:r>
        <w:t>Or i</w:t>
      </w:r>
      <w:r w:rsidR="006A655F">
        <w:t>t</w:t>
      </w:r>
      <w:r>
        <w:t xml:space="preserve">’s as if he has not yet created the living beings. </w:t>
      </w:r>
      <w:r w:rsidR="001D115A">
        <w:rPr>
          <w:i/>
        </w:rPr>
        <w:t>N</w:t>
      </w:r>
      <w:r>
        <w:rPr>
          <w:i/>
        </w:rPr>
        <w:t>o human being</w:t>
      </w:r>
      <w:r>
        <w:t xml:space="preserve"> is part of the description in Gen 2:5, except that the two words </w:t>
      </w:r>
      <w:r w:rsidR="00E470CC">
        <w:rPr>
          <w:i/>
        </w:rPr>
        <w:t xml:space="preserve">no </w:t>
      </w:r>
      <w:r w:rsidR="00E470CC">
        <w:t xml:space="preserve">and </w:t>
      </w:r>
      <w:r w:rsidR="00E470CC">
        <w:rPr>
          <w:i/>
        </w:rPr>
        <w:t xml:space="preserve">human being </w:t>
      </w:r>
      <w:r>
        <w:t xml:space="preserve">come in the opposite order. There were no </w:t>
      </w:r>
      <w:r w:rsidRPr="00F00E44">
        <w:rPr>
          <w:i/>
        </w:rPr>
        <w:t>birds</w:t>
      </w:r>
      <w:r>
        <w:rPr>
          <w:i/>
        </w:rPr>
        <w:t xml:space="preserve"> in the heavens</w:t>
      </w:r>
      <w:r w:rsidR="000E3AE3">
        <w:t xml:space="preserve">: </w:t>
      </w:r>
      <w:r>
        <w:t>it is not that</w:t>
      </w:r>
      <w:r w:rsidR="000E3AE3">
        <w:t xml:space="preserve"> creation has not reached this</w:t>
      </w:r>
      <w:r>
        <w:t xml:space="preserve"> point but rather that they have </w:t>
      </w:r>
      <w:r>
        <w:rPr>
          <w:i/>
        </w:rPr>
        <w:t>fled.</w:t>
      </w:r>
      <w:r>
        <w:t xml:space="preserve"> So there is a similar movement within v. 25 to the movement from v. 23 to v. 24 – at first it seems like a mere “not yet” but then it becomes explicit that creation has been undone. </w:t>
      </w:r>
      <w:r w:rsidR="001D3E60">
        <w:t>Th</w:t>
      </w:r>
      <w:r>
        <w:t xml:space="preserve">ere </w:t>
      </w:r>
      <w:r w:rsidR="000E3AE3">
        <w:t xml:space="preserve">were </w:t>
      </w:r>
      <w:r>
        <w:t>no birds to be seen at Birkenau; “they had fled the skies above all the death-camps.”</w:t>
      </w:r>
      <w:r>
        <w:rPr>
          <w:rStyle w:val="FootnoteReference"/>
        </w:rPr>
        <w:footnoteReference w:id="297"/>
      </w:r>
    </w:p>
    <w:p w:rsidR="008E783B" w:rsidRDefault="001D3E60" w:rsidP="008E783B">
      <w:r>
        <w:rPr>
          <w:b/>
        </w:rPr>
        <w:t>26</w:t>
      </w:r>
      <w:r w:rsidR="00762245">
        <w:rPr>
          <w:b/>
        </w:rPr>
        <w:t>a</w:t>
      </w:r>
      <w:r>
        <w:rPr>
          <w:b/>
        </w:rPr>
        <w:t xml:space="preserve"> </w:t>
      </w:r>
      <w:r w:rsidR="00E470CC">
        <w:t xml:space="preserve">The </w:t>
      </w:r>
      <w:r>
        <w:t>dynamic recurs. It’s as if Yahweh has not yet planted the</w:t>
      </w:r>
      <w:r w:rsidR="006A655F">
        <w:t xml:space="preserve"> </w:t>
      </w:r>
      <w:r w:rsidR="006A655F" w:rsidRPr="006A655F">
        <w:rPr>
          <w:i/>
        </w:rPr>
        <w:t>orchard</w:t>
      </w:r>
      <w:r>
        <w:rPr>
          <w:i/>
        </w:rPr>
        <w:t xml:space="preserve"> </w:t>
      </w:r>
      <w:r>
        <w:t xml:space="preserve">and the land remains a </w:t>
      </w:r>
      <w:r>
        <w:rPr>
          <w:i/>
        </w:rPr>
        <w:t>wilderness</w:t>
      </w:r>
      <w:r w:rsidR="000E3AE3">
        <w:t>; to extend the</w:t>
      </w:r>
      <w:r>
        <w:t xml:space="preserve"> link with Gen 2, there is not yet a human being to serve the garden and look after it. But the second colon suggests that the problem is rather that the orchard has gone back to being wilderness</w:t>
      </w:r>
      <w:r w:rsidR="008E783B">
        <w:t>,</w:t>
      </w:r>
      <w:r>
        <w:t xml:space="preserve"> as the towns have become nothing but th</w:t>
      </w:r>
      <w:r w:rsidR="00E470CC">
        <w:t>os</w:t>
      </w:r>
      <w:r>
        <w:t xml:space="preserve">e remains of towns that characterize archeological tells in Israel, </w:t>
      </w:r>
      <w:r w:rsidR="000E3AE3">
        <w:t xml:space="preserve">mute witnesses to there </w:t>
      </w:r>
      <w:r>
        <w:t xml:space="preserve">once </w:t>
      </w:r>
      <w:r w:rsidR="000E3AE3">
        <w:t>having been a town here. T</w:t>
      </w:r>
      <w:r>
        <w:t xml:space="preserve">he world </w:t>
      </w:r>
      <w:r w:rsidR="006A655F">
        <w:t xml:space="preserve">bears the marks of a creation that has returned to </w:t>
      </w:r>
      <w:r w:rsidR="006A655F" w:rsidRPr="001D3E60">
        <w:t>being formless and empty, rather</w:t>
      </w:r>
      <w:r w:rsidR="006A655F">
        <w:t xml:space="preserve"> than one that has not yet left it.</w:t>
      </w:r>
      <w:r w:rsidR="007246FC">
        <w:rPr>
          <w:rStyle w:val="FootnoteReference"/>
        </w:rPr>
        <w:footnoteReference w:id="298"/>
      </w:r>
      <w:r w:rsidR="006A655F">
        <w:t xml:space="preserve"> </w:t>
      </w:r>
      <w:r w:rsidR="008E783B" w:rsidRPr="00F31459">
        <w:t xml:space="preserve">Whereas Yahweh had brought </w:t>
      </w:r>
      <w:r w:rsidR="008E783B">
        <w:t xml:space="preserve">Israel from the wilderness into the orchard (2:6-7), now the orchard has become a wilderness. </w:t>
      </w:r>
      <w:r w:rsidR="00C36A34">
        <w:t xml:space="preserve">The use of the two words </w:t>
      </w:r>
      <w:r w:rsidR="003C0FB3">
        <w:t>together “</w:t>
      </w:r>
      <w:r w:rsidR="00C36A34">
        <w:t>evokes the whole history of the Israelites.”</w:t>
      </w:r>
      <w:r w:rsidR="003C0FB3">
        <w:rPr>
          <w:rStyle w:val="FootnoteReference"/>
        </w:rPr>
        <w:footnoteReference w:id="299"/>
      </w:r>
      <w:r w:rsidR="00C36A34">
        <w:t xml:space="preserve"> </w:t>
      </w:r>
      <w:r w:rsidR="000E3AE3">
        <w:t>T</w:t>
      </w:r>
      <w:r w:rsidR="00762245">
        <w:t xml:space="preserve">he end is the same as the beginning, </w:t>
      </w:r>
      <w:r w:rsidR="00762245">
        <w:rPr>
          <w:i/>
        </w:rPr>
        <w:t>Endzeit</w:t>
      </w:r>
      <w:r w:rsidR="00762245">
        <w:t xml:space="preserve"> the same as </w:t>
      </w:r>
      <w:r w:rsidR="00762245">
        <w:rPr>
          <w:i/>
        </w:rPr>
        <w:t>Urzeit</w:t>
      </w:r>
      <w:r w:rsidR="000E3AE3">
        <w:t>.</w:t>
      </w:r>
      <w:r w:rsidR="00762245">
        <w:rPr>
          <w:rStyle w:val="FootnoteReference"/>
        </w:rPr>
        <w:footnoteReference w:id="300"/>
      </w:r>
      <w:r w:rsidR="000E3AE3">
        <w:t xml:space="preserve"> </w:t>
      </w:r>
      <w:r w:rsidR="00E470CC">
        <w:t xml:space="preserve">“War is… regarded here </w:t>
      </w:r>
      <w:r w:rsidR="00E470CC">
        <w:lastRenderedPageBreak/>
        <w:t>as the end of the world.”</w:t>
      </w:r>
      <w:r w:rsidR="00E470CC">
        <w:rPr>
          <w:rStyle w:val="FootnoteReference"/>
        </w:rPr>
        <w:footnoteReference w:id="301"/>
      </w:r>
      <w:r w:rsidR="00E470CC">
        <w:t xml:space="preserve"> </w:t>
      </w:r>
      <w:r w:rsidR="000E3AE3">
        <w:t xml:space="preserve">The implication is not </w:t>
      </w:r>
      <w:r w:rsidR="00762245">
        <w:t>that Jeremiah’s vision is apocalyptic</w:t>
      </w:r>
      <w:r w:rsidR="00CE583A">
        <w:rPr>
          <w:rStyle w:val="FootnoteReference"/>
        </w:rPr>
        <w:footnoteReference w:id="302"/>
      </w:r>
      <w:r w:rsidR="00762245">
        <w:t xml:space="preserve"> or eschatologic</w:t>
      </w:r>
      <w:r w:rsidR="000E3AE3">
        <w:t>al in the sense that it portrays</w:t>
      </w:r>
      <w:r w:rsidR="00762245">
        <w:t xml:space="preserve"> an End that is far off or unrelated to this world or this time.</w:t>
      </w:r>
      <w:r w:rsidR="009E5EBA">
        <w:rPr>
          <w:rStyle w:val="FootnoteReference"/>
        </w:rPr>
        <w:footnoteReference w:id="303"/>
      </w:r>
      <w:r w:rsidR="00762245">
        <w:t xml:space="preserve"> Creation and uncreation find concrete expression in the experience of the people of God.</w:t>
      </w:r>
    </w:p>
    <w:p w:rsidR="008E783B" w:rsidRDefault="00762245" w:rsidP="008E783B">
      <w:r>
        <w:rPr>
          <w:b/>
        </w:rPr>
        <w:t xml:space="preserve">26b </w:t>
      </w:r>
      <w:r w:rsidR="008E783B">
        <w:t>In vv. 23-26, e</w:t>
      </w:r>
      <w:r w:rsidR="00F3195D">
        <w:t>ach line is shorter than the last: “the progressively shorter lines simu</w:t>
      </w:r>
      <w:r w:rsidR="005B4B90">
        <w:t>l</w:t>
      </w:r>
      <w:r w:rsidR="00F3195D">
        <w:t>ate the undoing of creation, heightening the sense of loss</w:t>
      </w:r>
      <w:r w:rsidR="005B4B90">
        <w:t xml:space="preserve"> and leaving the audience to experience an eerie silence at the end.”</w:t>
      </w:r>
      <w:r w:rsidR="005B4B90">
        <w:rPr>
          <w:rStyle w:val="FootnoteReference"/>
        </w:rPr>
        <w:footnoteReference w:id="304"/>
      </w:r>
      <w:r w:rsidR="000E3AE3">
        <w:t xml:space="preserve"> Except that it leaves them not</w:t>
      </w:r>
      <w:r w:rsidR="008E783B">
        <w:t xml:space="preserve"> with silence but with the judgment in v. 26b. </w:t>
      </w:r>
      <w:r w:rsidR="006A655F">
        <w:t xml:space="preserve">The country is in a state of devastation </w:t>
      </w:r>
      <w:r w:rsidR="00673E67">
        <w:t xml:space="preserve">that </w:t>
      </w:r>
      <w:r w:rsidR="000E3AE3">
        <w:t>has come</w:t>
      </w:r>
      <w:r w:rsidR="008E783B">
        <w:t xml:space="preserve"> </w:t>
      </w:r>
      <w:r w:rsidR="008E783B" w:rsidRPr="008E783B">
        <w:rPr>
          <w:i/>
        </w:rPr>
        <w:t>from before Yahweh, from before</w:t>
      </w:r>
      <w:r w:rsidR="00220EFB" w:rsidRPr="008E783B">
        <w:rPr>
          <w:i/>
        </w:rPr>
        <w:t xml:space="preserve"> his angry blazing</w:t>
      </w:r>
      <w:r w:rsidR="00220EFB">
        <w:t>.</w:t>
      </w:r>
      <w:r w:rsidR="008E783B">
        <w:t xml:space="preserve"> At the end of creation God had said it was very good and then had rested. The end of this vis</w:t>
      </w:r>
      <w:r w:rsidR="00E470CC">
        <w:t>ion differs</w:t>
      </w:r>
      <w:r w:rsidR="008E783B">
        <w:t>.</w:t>
      </w:r>
      <w:r w:rsidR="00851B5D">
        <w:t xml:space="preserve"> “This poem is almost more than we dare to utter…. Its substance is too ominous. The poet, one element at a time, plucks up and tears down the whole of the created order.”</w:t>
      </w:r>
      <w:r w:rsidR="00851B5D">
        <w:rPr>
          <w:rStyle w:val="FootnoteReference"/>
        </w:rPr>
        <w:footnoteReference w:id="305"/>
      </w:r>
      <w:r w:rsidR="00E470CC">
        <w:t xml:space="preserve"> And</w:t>
      </w:r>
    </w:p>
    <w:p w:rsidR="00286451" w:rsidRDefault="00286451" w:rsidP="008E783B"/>
    <w:p w:rsidR="00286451" w:rsidRDefault="00E470CC" w:rsidP="00BB569F">
      <w:pPr>
        <w:pStyle w:val="Quote"/>
      </w:pPr>
      <w:r>
        <w:t>a</w:t>
      </w:r>
      <w:r w:rsidR="00286451">
        <w:t>lthough there might have been a time</w:t>
      </w:r>
      <w:r w:rsidR="009F52AA">
        <w:t xml:space="preserve"> when such harsh images of death and destruction could have been ignored, those days are forever gone…. Death and destruction now shroud out own imm</w:t>
      </w:r>
      <w:r>
        <w:t>ediate vision of reality…. The</w:t>
      </w:r>
      <w:r w:rsidR="009F52AA">
        <w:t xml:space="preserve"> prophet’s vision of a cohesive and orderly world reverting to chaos and formlessness clearly transcends his own time and space.</w:t>
      </w:r>
      <w:r w:rsidR="009F52AA">
        <w:rPr>
          <w:rStyle w:val="FootnoteReference"/>
        </w:rPr>
        <w:footnoteReference w:id="306"/>
      </w:r>
    </w:p>
    <w:p w:rsidR="00286451" w:rsidRPr="00F31459" w:rsidRDefault="00286451" w:rsidP="008E783B"/>
    <w:p w:rsidR="00EC141C" w:rsidRDefault="00220EFB" w:rsidP="004E7F5F">
      <w:r>
        <w:rPr>
          <w:b/>
        </w:rPr>
        <w:t xml:space="preserve">27 </w:t>
      </w:r>
      <w:r w:rsidR="00063291">
        <w:t xml:space="preserve">Following on what Jeremiah has spoken of as actual, as already having happened, Yahweh adds a footnote to confirm that it indeed will happen, because he has determined on it. </w:t>
      </w:r>
      <w:r w:rsidR="00C07AE4">
        <w:t xml:space="preserve">Whereas </w:t>
      </w:r>
      <w:r w:rsidR="00C07AE4">
        <w:rPr>
          <w:i/>
        </w:rPr>
        <w:t>h</w:t>
      </w:r>
      <w:r w:rsidR="00C07AE4">
        <w:rPr>
          <w:rFonts w:cstheme="minorHAnsi"/>
          <w:i/>
        </w:rPr>
        <w:t>ā’āreṣ</w:t>
      </w:r>
      <w:r w:rsidR="00C07AE4">
        <w:rPr>
          <w:rFonts w:cstheme="minorHAnsi"/>
        </w:rPr>
        <w:t xml:space="preserve"> was the earth in v. 23, here it is presumably </w:t>
      </w:r>
      <w:r w:rsidR="00C07AE4">
        <w:rPr>
          <w:rFonts w:cstheme="minorHAnsi"/>
          <w:i/>
        </w:rPr>
        <w:t>the country</w:t>
      </w:r>
      <w:r w:rsidR="00C07AE4">
        <w:rPr>
          <w:rFonts w:cstheme="minorHAnsi"/>
        </w:rPr>
        <w:t xml:space="preserve"> – the reference to the towns in v. 26 would facilitate this transition and it reminds us that Jeremiah’s description of uncreation in vv. 23 is </w:t>
      </w:r>
      <w:r w:rsidR="00E470CC">
        <w:rPr>
          <w:rFonts w:cstheme="minorHAnsi"/>
        </w:rPr>
        <w:t xml:space="preserve">itself </w:t>
      </w:r>
      <w:r w:rsidR="00C07AE4">
        <w:rPr>
          <w:rFonts w:cstheme="minorHAnsi"/>
        </w:rPr>
        <w:t xml:space="preserve">really a description of the imminent fate of the country. Viewed either way, </w:t>
      </w:r>
      <w:r w:rsidR="00C07AE4">
        <w:t>t</w:t>
      </w:r>
      <w:r>
        <w:t xml:space="preserve">he vision in vv. 23-26 is a vision of </w:t>
      </w:r>
      <w:r w:rsidR="009764DC">
        <w:rPr>
          <w:i/>
        </w:rPr>
        <w:t>desol</w:t>
      </w:r>
      <w:r w:rsidRPr="00220EFB">
        <w:rPr>
          <w:i/>
        </w:rPr>
        <w:t>ation</w:t>
      </w:r>
      <w:r w:rsidR="009764DC">
        <w:t xml:space="preserve"> and it would have a desolating effect</w:t>
      </w:r>
      <w:r>
        <w:t xml:space="preserve">. In a sidebar, Jeremiah therefore includes a reassurance that Yahweh’s intention is not as </w:t>
      </w:r>
      <w:r w:rsidR="000E3AE3">
        <w:t>final as that account sounds. Yahweh</w:t>
      </w:r>
      <w:r>
        <w:t xml:space="preserve"> does not actually </w:t>
      </w:r>
      <w:r w:rsidR="00C07AE4">
        <w:t xml:space="preserve">intend to bring creation or </w:t>
      </w:r>
      <w:r>
        <w:t xml:space="preserve">country to an </w:t>
      </w:r>
      <w:r w:rsidRPr="00F91D37">
        <w:rPr>
          <w:i/>
        </w:rPr>
        <w:t>end</w:t>
      </w:r>
      <w:r>
        <w:t>.</w:t>
      </w:r>
      <w:r w:rsidR="00C07AE4">
        <w:t xml:space="preserve"> The dynamics of vv. 19-31</w:t>
      </w:r>
      <w:r w:rsidR="000E3AE3">
        <w:t xml:space="preserve"> </w:t>
      </w:r>
      <w:r w:rsidR="00176246">
        <w:t>parallel the dynamics of vv. 5-18. As Yahweh’s in</w:t>
      </w:r>
      <w:r w:rsidR="00C07AE4">
        <w:t>tention to bring calamity raised</w:t>
      </w:r>
      <w:r w:rsidR="00176246">
        <w:t xml:space="preserve"> a question about the way he has encouraged people to understand him as a God who makes things work out well for them</w:t>
      </w:r>
      <w:r w:rsidR="00C07AE4">
        <w:t xml:space="preserve"> (v. 10)</w:t>
      </w:r>
      <w:r w:rsidR="00176246">
        <w:t xml:space="preserve">, so his intention of total devastation raises a question about his ultimate commitment to his people and/or to his world. Once again it may be that this verse </w:t>
      </w:r>
      <w:r w:rsidR="00E470CC">
        <w:t xml:space="preserve">(or simply the last colon) </w:t>
      </w:r>
      <w:r w:rsidR="00176246">
        <w:t>has a</w:t>
      </w:r>
      <w:r w:rsidR="00E470CC">
        <w:t xml:space="preserve"> different origin from the material</w:t>
      </w:r>
      <w:r w:rsidR="00176246">
        <w:t xml:space="preserve"> on either side, bu</w:t>
      </w:r>
      <w:r w:rsidR="000E3AE3">
        <w:t>t it deals with</w:t>
      </w:r>
      <w:r w:rsidR="004E7F5F">
        <w:t xml:space="preserve"> a question that one can imagine arising</w:t>
      </w:r>
      <w:r w:rsidR="00176246">
        <w:t xml:space="preserve"> </w:t>
      </w:r>
      <w:r w:rsidR="004E7F5F">
        <w:t xml:space="preserve">for Jeremiah’s audience and for the readers of his scroll </w:t>
      </w:r>
      <w:r w:rsidR="00176246">
        <w:t>– as it does for Paul in Rom 9 – 11. It’s a que</w:t>
      </w:r>
      <w:r w:rsidR="00E617FA">
        <w:t>stion that God has to live with.</w:t>
      </w:r>
      <w:r w:rsidR="00176246">
        <w:t xml:space="preserve"> </w:t>
      </w:r>
      <w:r w:rsidR="00E617FA">
        <w:t>One of the ways in which the Jeremiah scroll can seem unreadable is its conflicting statements about whether the actual end has come/is coming.</w:t>
      </w:r>
      <w:r w:rsidR="00E617FA">
        <w:rPr>
          <w:rStyle w:val="FootnoteReference"/>
        </w:rPr>
        <w:footnoteReference w:id="307"/>
      </w:r>
      <w:r w:rsidR="00E617FA">
        <w:t xml:space="preserve"> O</w:t>
      </w:r>
      <w:r w:rsidR="00176246">
        <w:t xml:space="preserve">ne could say that </w:t>
      </w:r>
      <w:r w:rsidR="00A11439">
        <w:t xml:space="preserve">God </w:t>
      </w:r>
      <w:r w:rsidR="00176246">
        <w:t xml:space="preserve">is here </w:t>
      </w:r>
      <w:r w:rsidR="00A11439">
        <w:t>indicating his ambiguity</w:t>
      </w:r>
      <w:r w:rsidR="00176246">
        <w:t xml:space="preserve"> about </w:t>
      </w:r>
      <w:r w:rsidR="00176246">
        <w:lastRenderedPageBreak/>
        <w:t>bringing what looks like final devastation</w:t>
      </w:r>
      <w:r w:rsidR="00A11439">
        <w:t>.</w:t>
      </w:r>
      <w:r w:rsidR="00A11439">
        <w:rPr>
          <w:rStyle w:val="FootnoteReference"/>
        </w:rPr>
        <w:footnoteReference w:id="308"/>
      </w:r>
      <w:r w:rsidR="00E617FA">
        <w:t xml:space="preserve"> Ye</w:t>
      </w:r>
      <w:r w:rsidR="004E7F5F">
        <w:t>t</w:t>
      </w:r>
      <w:r w:rsidR="00176246">
        <w:t xml:space="preserve"> there is nothing novel about the reassurance that appears here</w:t>
      </w:r>
      <w:r w:rsidR="004E7F5F">
        <w:t>, which will recur in 5:10, 18. “The idea of a remnant… was actually settled in passages such as Exod 32:9-14 and Deut 32:26-27”</w:t>
      </w:r>
      <w:r w:rsidR="004E7F5F">
        <w:rPr>
          <w:rStyle w:val="FootnoteReference"/>
        </w:rPr>
        <w:footnoteReference w:id="309"/>
      </w:r>
      <w:r w:rsidR="004E7F5F">
        <w:t xml:space="preserve"> and </w:t>
      </w:r>
      <w:r w:rsidR="00EC141C">
        <w:t>Lev 26:44.</w:t>
      </w:r>
      <w:r w:rsidR="00EC141C">
        <w:rPr>
          <w:rStyle w:val="FootnoteReference"/>
        </w:rPr>
        <w:footnoteReference w:id="310"/>
      </w:r>
    </w:p>
    <w:p w:rsidR="00220EFB" w:rsidRDefault="00220EFB" w:rsidP="001A7581">
      <w:r>
        <w:rPr>
          <w:b/>
        </w:rPr>
        <w:t xml:space="preserve">28 </w:t>
      </w:r>
      <w:r w:rsidR="004307E4">
        <w:t>The desolation will nevertheless mean that</w:t>
      </w:r>
      <w:r>
        <w:t xml:space="preserve"> everything is dark in </w:t>
      </w:r>
      <w:r w:rsidR="00F91D37">
        <w:t xml:space="preserve">the </w:t>
      </w:r>
      <w:r w:rsidR="00F91D37" w:rsidRPr="00F91D37">
        <w:rPr>
          <w:i/>
        </w:rPr>
        <w:t>country</w:t>
      </w:r>
      <w:r w:rsidR="00F91D37">
        <w:t xml:space="preserve">, as if it </w:t>
      </w:r>
      <w:r w:rsidR="004307E4">
        <w:rPr>
          <w:i/>
        </w:rPr>
        <w:t>will mourn</w:t>
      </w:r>
      <w:r w:rsidR="004307E4">
        <w:t xml:space="preserve">, and the gloom will </w:t>
      </w:r>
      <w:r>
        <w:t xml:space="preserve">indeed </w:t>
      </w:r>
      <w:r w:rsidR="004307E4">
        <w:t xml:space="preserve">be </w:t>
      </w:r>
      <w:r>
        <w:t xml:space="preserve">as if the </w:t>
      </w:r>
      <w:r w:rsidRPr="00F91D37">
        <w:rPr>
          <w:i/>
        </w:rPr>
        <w:t>heavens</w:t>
      </w:r>
      <w:r>
        <w:t xml:space="preserve"> </w:t>
      </w:r>
      <w:r w:rsidRPr="00F91D37">
        <w:rPr>
          <w:i/>
        </w:rPr>
        <w:t>above</w:t>
      </w:r>
      <w:r>
        <w:t xml:space="preserve"> have not heard God say “Light!”</w:t>
      </w:r>
      <w:r w:rsidR="00F91D37">
        <w:t xml:space="preserve"> </w:t>
      </w:r>
      <w:r w:rsidR="003D7486">
        <w:t>O</w:t>
      </w:r>
      <w:r w:rsidR="000076AD">
        <w:t xml:space="preserve">nce again, cosmos and country mirror each other: </w:t>
      </w:r>
      <w:r w:rsidR="003D7486">
        <w:t>“the whole world comes unglued when Israel is disobedient long enough”</w:t>
      </w:r>
      <w:r w:rsidR="003D7486">
        <w:rPr>
          <w:rStyle w:val="FootnoteReference"/>
        </w:rPr>
        <w:footnoteReference w:id="311"/>
      </w:r>
      <w:r w:rsidR="003D7486">
        <w:t xml:space="preserve"> and </w:t>
      </w:r>
      <w:r w:rsidR="000076AD">
        <w:t>“in a way the whole cosmos is in mourning for itself.”</w:t>
      </w:r>
      <w:r w:rsidR="000076AD">
        <w:rPr>
          <w:rStyle w:val="FootnoteReference"/>
        </w:rPr>
        <w:footnoteReference w:id="312"/>
      </w:r>
      <w:r w:rsidR="003D7486">
        <w:t xml:space="preserve"> It is doing so because </w:t>
      </w:r>
      <w:r w:rsidR="00F91D37">
        <w:t>Yahweh has formulated an intention</w:t>
      </w:r>
      <w:r w:rsidR="003D7486">
        <w:t xml:space="preserve"> that he intends to implement. A</w:t>
      </w:r>
      <w:r w:rsidR="000076AD">
        <w:t xml:space="preserve">s in English, </w:t>
      </w:r>
      <w:r w:rsidR="000076AD">
        <w:rPr>
          <w:i/>
        </w:rPr>
        <w:t>schemed</w:t>
      </w:r>
      <w:r w:rsidR="000076AD">
        <w:t xml:space="preserve"> (</w:t>
      </w:r>
      <w:r w:rsidR="000076AD">
        <w:rPr>
          <w:i/>
        </w:rPr>
        <w:t>z</w:t>
      </w:r>
      <w:r w:rsidR="000076AD">
        <w:rPr>
          <w:rFonts w:cstheme="minorHAnsi"/>
          <w:i/>
        </w:rPr>
        <w:t>ā</w:t>
      </w:r>
      <w:r w:rsidR="000076AD">
        <w:rPr>
          <w:i/>
        </w:rPr>
        <w:t>mam</w:t>
      </w:r>
      <w:r w:rsidR="000076AD">
        <w:t>)</w:t>
      </w:r>
      <w:r w:rsidR="000076AD">
        <w:rPr>
          <w:i/>
        </w:rPr>
        <w:t xml:space="preserve"> </w:t>
      </w:r>
      <w:r w:rsidR="000076AD">
        <w:t>is usually a bad word, and maybe it</w:t>
      </w:r>
      <w:r w:rsidR="000E3AE3">
        <w:t xml:space="preserve"> hints at people’s accusations: </w:t>
      </w:r>
      <w:r w:rsidR="000076AD">
        <w:t>“you accuse me of formulating bad intention</w:t>
      </w:r>
      <w:r w:rsidR="000E3AE3">
        <w:t>s toward you? – you bet I have!</w:t>
      </w:r>
      <w:r w:rsidR="00E617FA">
        <w:t>”</w:t>
      </w:r>
      <w:r w:rsidR="000E3AE3">
        <w:t xml:space="preserve"> A</w:t>
      </w:r>
      <w:r w:rsidR="00F91D37">
        <w:t>nd</w:t>
      </w:r>
      <w:r w:rsidR="000076AD">
        <w:t xml:space="preserve"> he</w:t>
      </w:r>
      <w:r w:rsidR="00F91D37">
        <w:t xml:space="preserve"> </w:t>
      </w:r>
      <w:r w:rsidR="00C07AE4">
        <w:t>d</w:t>
      </w:r>
      <w:r w:rsidR="00E617FA">
        <w:t>oes not intend to go back on them</w:t>
      </w:r>
      <w:r w:rsidR="000076AD">
        <w:t>.</w:t>
      </w:r>
      <w:r w:rsidR="00C07AE4">
        <w:t xml:space="preserve"> </w:t>
      </w:r>
      <w:r w:rsidR="000076AD">
        <w:t xml:space="preserve">Three times he speaks in the past tense – </w:t>
      </w:r>
      <w:r w:rsidR="000076AD" w:rsidRPr="000076AD">
        <w:rPr>
          <w:i/>
        </w:rPr>
        <w:t>spoken</w:t>
      </w:r>
      <w:r w:rsidR="000076AD">
        <w:t xml:space="preserve">… </w:t>
      </w:r>
      <w:r w:rsidR="000076AD" w:rsidRPr="000076AD">
        <w:rPr>
          <w:i/>
        </w:rPr>
        <w:t>schemed</w:t>
      </w:r>
      <w:r w:rsidR="000076AD">
        <w:t>…</w:t>
      </w:r>
      <w:r w:rsidR="00C07AE4">
        <w:rPr>
          <w:i/>
        </w:rPr>
        <w:t xml:space="preserve"> </w:t>
      </w:r>
      <w:r w:rsidR="00F91D37" w:rsidRPr="00C07AE4">
        <w:rPr>
          <w:i/>
        </w:rPr>
        <w:t>not</w:t>
      </w:r>
      <w:r w:rsidR="00F91D37">
        <w:t xml:space="preserve"> </w:t>
      </w:r>
      <w:r w:rsidR="00F91D37" w:rsidRPr="00F91D37">
        <w:rPr>
          <w:i/>
        </w:rPr>
        <w:t>relent</w:t>
      </w:r>
      <w:r w:rsidR="00C07AE4">
        <w:rPr>
          <w:i/>
        </w:rPr>
        <w:t>ed</w:t>
      </w:r>
      <w:r w:rsidR="000E3AE3">
        <w:t>. I</w:t>
      </w:r>
      <w:r w:rsidR="000076AD">
        <w:t>t is the basis for saying, so</w:t>
      </w:r>
      <w:r w:rsidR="00C07AE4">
        <w:t xml:space="preserve"> </w:t>
      </w:r>
      <w:r w:rsidR="00C07AE4">
        <w:rPr>
          <w:i/>
        </w:rPr>
        <w:t>I will not</w:t>
      </w:r>
      <w:r w:rsidR="00F91D37">
        <w:t xml:space="preserve"> </w:t>
      </w:r>
      <w:r w:rsidR="00F91D37" w:rsidRPr="00F91D37">
        <w:rPr>
          <w:i/>
        </w:rPr>
        <w:t>turn back</w:t>
      </w:r>
      <w:r w:rsidR="00F91D37">
        <w:t>. Jeremiah thus juxtaposes the First Testame</w:t>
      </w:r>
      <w:r w:rsidR="008637FD">
        <w:t>nt’s two words for repentance. T</w:t>
      </w:r>
      <w:r w:rsidR="000E3AE3">
        <w:t xml:space="preserve">he first </w:t>
      </w:r>
      <w:r w:rsidR="008637FD">
        <w:t>(</w:t>
      </w:r>
      <w:r w:rsidR="008637FD">
        <w:rPr>
          <w:i/>
        </w:rPr>
        <w:t>n</w:t>
      </w:r>
      <w:r w:rsidR="008637FD">
        <w:rPr>
          <w:rFonts w:cstheme="minorHAnsi"/>
          <w:i/>
        </w:rPr>
        <w:t>āḥ</w:t>
      </w:r>
      <w:r w:rsidR="008637FD">
        <w:rPr>
          <w:i/>
        </w:rPr>
        <w:t xml:space="preserve">am </w:t>
      </w:r>
      <w:r w:rsidR="008637FD">
        <w:t>niphal) can suggest the</w:t>
      </w:r>
      <w:r w:rsidR="000E3AE3">
        <w:t xml:space="preserve"> feelings </w:t>
      </w:r>
      <w:r w:rsidR="008637FD">
        <w:t>that someone has in relation t</w:t>
      </w:r>
      <w:r w:rsidR="003D7486">
        <w:t>o t</w:t>
      </w:r>
      <w:r w:rsidR="000E3AE3">
        <w:t>he past</w:t>
      </w:r>
      <w:r w:rsidR="008637FD">
        <w:t>, but it more consistently suggests making a decision to behave in a different way compared with the past.</w:t>
      </w:r>
      <w:r w:rsidR="008637FD">
        <w:rPr>
          <w:rStyle w:val="FootnoteReference"/>
        </w:rPr>
        <w:footnoteReference w:id="313"/>
      </w:r>
      <w:r w:rsidR="008637FD">
        <w:t xml:space="preserve"> T</w:t>
      </w:r>
      <w:r w:rsidR="000E3AE3">
        <w:t>he second</w:t>
      </w:r>
      <w:r w:rsidR="00E617FA">
        <w:t xml:space="preserve"> (</w:t>
      </w:r>
      <w:r w:rsidR="00E617FA">
        <w:rPr>
          <w:rFonts w:cstheme="minorHAnsi"/>
          <w:i/>
        </w:rPr>
        <w:t>šû</w:t>
      </w:r>
      <w:r w:rsidR="00E617FA">
        <w:rPr>
          <w:i/>
        </w:rPr>
        <w:t>b</w:t>
      </w:r>
      <w:r w:rsidR="00E617FA">
        <w:t>)</w:t>
      </w:r>
      <w:r w:rsidR="000E3AE3">
        <w:t xml:space="preserve"> </w:t>
      </w:r>
      <w:r w:rsidR="008637FD">
        <w:t xml:space="preserve">is </w:t>
      </w:r>
      <w:r w:rsidR="000E3AE3">
        <w:t>an action word</w:t>
      </w:r>
      <w:r w:rsidR="003D7486">
        <w:t xml:space="preserve"> </w:t>
      </w:r>
      <w:r w:rsidR="008637FD">
        <w:t xml:space="preserve">explicitly </w:t>
      </w:r>
      <w:r w:rsidR="003D7486">
        <w:t>referring to the future</w:t>
      </w:r>
      <w:r w:rsidR="00F91D37">
        <w:t xml:space="preserve">. </w:t>
      </w:r>
      <w:r w:rsidR="000E3AE3">
        <w:t xml:space="preserve">One half-expects </w:t>
      </w:r>
      <w:r w:rsidR="003D7486">
        <w:t>another sidebar to deal with the question whether Yahweh doesn’t som</w:t>
      </w:r>
      <w:r w:rsidR="000E3AE3">
        <w:t xml:space="preserve">etimes turn back, but </w:t>
      </w:r>
      <w:r w:rsidR="003D7486">
        <w:t>the scroll holds back, though what Yahweh says here is not his last word on the matter</w:t>
      </w:r>
      <w:r w:rsidR="00F91D37">
        <w:t xml:space="preserve"> (</w:t>
      </w:r>
      <w:r w:rsidR="003D7486">
        <w:t xml:space="preserve">see </w:t>
      </w:r>
      <w:r w:rsidR="00F91D37">
        <w:t xml:space="preserve">e.g., </w:t>
      </w:r>
      <w:r w:rsidR="00CD75B0">
        <w:t xml:space="preserve">12:15; </w:t>
      </w:r>
      <w:r w:rsidR="00E617FA">
        <w:t xml:space="preserve">18:1-10), and </w:t>
      </w:r>
      <w:r w:rsidR="003D7486">
        <w:t>3:1—4:4 has already implied that</w:t>
      </w:r>
      <w:r w:rsidR="00CD75B0">
        <w:t xml:space="preserve"> everything depends on Jerusalem’s own stance, on its turning.</w:t>
      </w:r>
    </w:p>
    <w:p w:rsidR="00B22F00" w:rsidRPr="007919AC" w:rsidRDefault="007919AC" w:rsidP="000978CC">
      <w:r>
        <w:rPr>
          <w:b/>
        </w:rPr>
        <w:t>29</w:t>
      </w:r>
      <w:r>
        <w:t xml:space="preserve"> The scroll adds yet </w:t>
      </w:r>
      <w:r w:rsidR="00CD75B0">
        <w:t>anot</w:t>
      </w:r>
      <w:r>
        <w:t xml:space="preserve">her imaginative portrait, </w:t>
      </w:r>
      <w:r w:rsidR="00063291">
        <w:t xml:space="preserve">presumably Jeremiah’s </w:t>
      </w:r>
      <w:r>
        <w:t>again based on what actually happens</w:t>
      </w:r>
      <w:r w:rsidR="00E617FA">
        <w:t xml:space="preserve"> in war</w:t>
      </w:r>
      <w:r>
        <w:t>. While one way of cop</w:t>
      </w:r>
      <w:r w:rsidR="00CD75B0">
        <w:t xml:space="preserve">ing </w:t>
      </w:r>
      <w:r>
        <w:t xml:space="preserve">with </w:t>
      </w:r>
      <w:r w:rsidR="00CD75B0">
        <w:t xml:space="preserve">invasion is for everyone to come into the fortified towns and sit out the siege, another way is to run for it, knowing you can come back later when the enemy is gone. </w:t>
      </w:r>
      <w:r w:rsidR="000978CC">
        <w:t xml:space="preserve">So </w:t>
      </w:r>
      <w:r w:rsidR="00CD75B0">
        <w:t xml:space="preserve">when </w:t>
      </w:r>
      <w:r w:rsidR="00CD75B0" w:rsidRPr="007919AC">
        <w:rPr>
          <w:i/>
        </w:rPr>
        <w:t>cavalry</w:t>
      </w:r>
      <w:r w:rsidRPr="007919AC">
        <w:rPr>
          <w:i/>
        </w:rPr>
        <w:t>man and archer</w:t>
      </w:r>
      <w:r w:rsidR="00CD75B0">
        <w:t xml:space="preserve"> arrive</w:t>
      </w:r>
      <w:r w:rsidR="00292877">
        <w:t xml:space="preserve"> (like </w:t>
      </w:r>
      <w:r>
        <w:t xml:space="preserve">bank </w:t>
      </w:r>
      <w:r w:rsidR="0068683D">
        <w:t>robbers, they work in pairs, one to drive, one to shoot)</w:t>
      </w:r>
      <w:r w:rsidR="000978CC">
        <w:t>, t</w:t>
      </w:r>
      <w:r w:rsidR="00CD75B0">
        <w:t>hey don’t need to fire</w:t>
      </w:r>
      <w:r w:rsidR="004D0791">
        <w:t xml:space="preserve"> an arrow or charge. As they approach, t</w:t>
      </w:r>
      <w:r w:rsidR="00CD75B0">
        <w:t xml:space="preserve">he town’s inhabitants </w:t>
      </w:r>
      <w:r>
        <w:t xml:space="preserve">hear their </w:t>
      </w:r>
      <w:r w:rsidRPr="007919AC">
        <w:rPr>
          <w:i/>
        </w:rPr>
        <w:t>voice</w:t>
      </w:r>
      <w:r>
        <w:t xml:space="preserve"> (their shout or the noise) and they are </w:t>
      </w:r>
      <w:r>
        <w:rPr>
          <w:i/>
        </w:rPr>
        <w:t xml:space="preserve">fleeing </w:t>
      </w:r>
      <w:r>
        <w:t xml:space="preserve">to </w:t>
      </w:r>
      <w:r w:rsidR="00CD75B0">
        <w:t xml:space="preserve">hide in </w:t>
      </w:r>
      <w:r>
        <w:t xml:space="preserve">the </w:t>
      </w:r>
      <w:r w:rsidR="00CD75B0">
        <w:t xml:space="preserve">bushes </w:t>
      </w:r>
      <w:r>
        <w:t xml:space="preserve">of </w:t>
      </w:r>
      <w:r w:rsidR="004D0791">
        <w:t xml:space="preserve">the </w:t>
      </w:r>
      <w:r>
        <w:rPr>
          <w:i/>
        </w:rPr>
        <w:t>scrubland</w:t>
      </w:r>
      <w:r w:rsidR="004D0791">
        <w:rPr>
          <w:i/>
        </w:rPr>
        <w:t>s</w:t>
      </w:r>
      <w:r>
        <w:rPr>
          <w:i/>
        </w:rPr>
        <w:t xml:space="preserve"> </w:t>
      </w:r>
      <w:r w:rsidR="00CD75B0">
        <w:t xml:space="preserve">or </w:t>
      </w:r>
      <w:r>
        <w:t xml:space="preserve">to </w:t>
      </w:r>
      <w:r w:rsidR="00CD75B0">
        <w:t xml:space="preserve">climb </w:t>
      </w:r>
      <w:r w:rsidR="00CD75B0" w:rsidRPr="007919AC">
        <w:rPr>
          <w:i/>
        </w:rPr>
        <w:t>rock</w:t>
      </w:r>
      <w:r w:rsidR="00CD75B0">
        <w:t xml:space="preserve"> faces and look for caves. </w:t>
      </w:r>
      <w:r w:rsidR="004D0791">
        <w:t xml:space="preserve">It’s </w:t>
      </w:r>
      <w:r w:rsidR="00B22F00">
        <w:t>a wise strategy.</w:t>
      </w:r>
      <w:r w:rsidR="004D0791">
        <w:t xml:space="preserve"> It means</w:t>
      </w:r>
      <w:r>
        <w:t xml:space="preserve"> </w:t>
      </w:r>
      <w:r>
        <w:rPr>
          <w:i/>
        </w:rPr>
        <w:t xml:space="preserve">every town </w:t>
      </w:r>
      <w:r w:rsidR="004D0791">
        <w:t xml:space="preserve">is </w:t>
      </w:r>
      <w:r w:rsidR="000978CC">
        <w:t xml:space="preserve">eerily empty when the foe arrives. </w:t>
      </w:r>
    </w:p>
    <w:p w:rsidR="00CD75B0" w:rsidRPr="00DF0C56" w:rsidRDefault="004D0791" w:rsidP="00DF0C56">
      <w:r>
        <w:rPr>
          <w:b/>
        </w:rPr>
        <w:t>30</w:t>
      </w:r>
      <w:r w:rsidR="000978CC">
        <w:t xml:space="preserve"> </w:t>
      </w:r>
      <w:r w:rsidR="00063291">
        <w:t xml:space="preserve">The scroll appends another pointed message of Jeremiah’s, in which he addresses Jerusalem itself. </w:t>
      </w:r>
      <w:r>
        <w:t xml:space="preserve">While </w:t>
      </w:r>
      <w:r w:rsidR="000978CC">
        <w:t>the wise inhabi</w:t>
      </w:r>
      <w:r>
        <w:t>tants of an unwalled town are fleeing, w</w:t>
      </w:r>
      <w:r w:rsidR="000978CC">
        <w:t xml:space="preserve">hat about Jerusalem? Its position and its walls make it less </w:t>
      </w:r>
      <w:r>
        <w:t xml:space="preserve">vulnerable and it has sat out </w:t>
      </w:r>
      <w:r w:rsidR="000978CC">
        <w:t>siege</w:t>
      </w:r>
      <w:r>
        <w:t>s</w:t>
      </w:r>
      <w:r w:rsidR="000978CC">
        <w:t xml:space="preserve"> before, as it did when Sennacherib </w:t>
      </w:r>
      <w:r>
        <w:t>came (see Isa 36—37). I</w:t>
      </w:r>
      <w:r w:rsidR="00DF0C56">
        <w:t>s that</w:t>
      </w:r>
      <w:r w:rsidR="00E617FA">
        <w:t xml:space="preserve"> what you think you will do, Miss</w:t>
      </w:r>
      <w:r w:rsidR="00DF0C56">
        <w:t xml:space="preserve"> Jerusalem? And are you</w:t>
      </w:r>
      <w:r w:rsidR="00B22F00">
        <w:t xml:space="preserve"> tarting yourself up instead</w:t>
      </w:r>
      <w:r w:rsidR="001B1DF8">
        <w:t xml:space="preserve"> of fleeing? We see t</w:t>
      </w:r>
      <w:r>
        <w:t xml:space="preserve">he woman/city taking care of </w:t>
      </w:r>
      <w:r w:rsidR="001B1DF8">
        <w:t>her appearance, putting on clothing, jewelry, makeup, as if getting ready to g</w:t>
      </w:r>
      <w:r>
        <w:t xml:space="preserve">o </w:t>
      </w:r>
      <w:r w:rsidR="001B1DF8">
        <w:t>out and enjoy herself.</w:t>
      </w:r>
      <w:r w:rsidR="001B1DF8">
        <w:rPr>
          <w:rStyle w:val="FootnoteReference"/>
        </w:rPr>
        <w:footnoteReference w:id="314"/>
      </w:r>
      <w:r w:rsidR="001B1DF8">
        <w:t xml:space="preserve"> </w:t>
      </w:r>
      <w:r w:rsidR="00DF0C56">
        <w:t xml:space="preserve">The city’s </w:t>
      </w:r>
      <w:r w:rsidR="00DF0C56">
        <w:rPr>
          <w:i/>
        </w:rPr>
        <w:t xml:space="preserve">paramours </w:t>
      </w:r>
      <w:r w:rsidR="00DF0C56">
        <w:t>are the allies who she might think will be her deliverance (see Jer 2). Who are you thinking of, Jerusalem? The Egyptian</w:t>
      </w:r>
      <w:r>
        <w:t>s? Your cousins the Moabites,</w:t>
      </w:r>
      <w:r w:rsidR="00DF0C56">
        <w:t xml:space="preserve"> the Ammonites</w:t>
      </w:r>
      <w:r>
        <w:t>,</w:t>
      </w:r>
      <w:r w:rsidR="00DF0C56">
        <w:t xml:space="preserve"> and the Edomites? You are in for a ru</w:t>
      </w:r>
      <w:r w:rsidR="00E21092">
        <w:t xml:space="preserve">de awakening. At best they </w:t>
      </w:r>
      <w:r w:rsidR="00DF0C56">
        <w:rPr>
          <w:i/>
        </w:rPr>
        <w:t>despise you</w:t>
      </w:r>
      <w:r w:rsidR="00DF0C56">
        <w:t xml:space="preserve">. Actually they will join in with the Babylonians when the day comes. They </w:t>
      </w:r>
      <w:r w:rsidR="00DF0C56" w:rsidRPr="00E21092">
        <w:rPr>
          <w:i/>
        </w:rPr>
        <w:t>will</w:t>
      </w:r>
      <w:r w:rsidR="00DF0C56">
        <w:t xml:space="preserve"> </w:t>
      </w:r>
      <w:r w:rsidR="00DF0C56">
        <w:rPr>
          <w:i/>
        </w:rPr>
        <w:t>seek your life</w:t>
      </w:r>
      <w:r w:rsidR="00DF0C56">
        <w:t>.</w:t>
      </w:r>
    </w:p>
    <w:p w:rsidR="00F82FD4" w:rsidRDefault="00DF0C56" w:rsidP="001A7581">
      <w:r>
        <w:rPr>
          <w:b/>
        </w:rPr>
        <w:t xml:space="preserve">31 </w:t>
      </w:r>
      <w:r w:rsidR="00B22F00">
        <w:t xml:space="preserve">Jerusalem is trying to anticipate the future and make it work her way. </w:t>
      </w:r>
      <w:r w:rsidR="00B22F00" w:rsidRPr="00B22F00">
        <w:t>Jeremiah</w:t>
      </w:r>
      <w:r w:rsidR="00B22F00">
        <w:t xml:space="preserve"> has heard the future. </w:t>
      </w:r>
      <w:r w:rsidR="001E0324">
        <w:t>In his message contempt moves to compassion,</w:t>
      </w:r>
      <w:r w:rsidR="001E0324">
        <w:rPr>
          <w:rStyle w:val="FootnoteReference"/>
        </w:rPr>
        <w:footnoteReference w:id="315"/>
      </w:r>
      <w:r w:rsidR="001E0324">
        <w:t xml:space="preserve"> but rhetorically the aim does not change. Everything is designed to get Jerusalem to come to its senses. He draws attention to a differen</w:t>
      </w:r>
      <w:r w:rsidR="004D0791">
        <w:t xml:space="preserve">t woman, but it will </w:t>
      </w:r>
      <w:r w:rsidR="001E0324">
        <w:t>tur</w:t>
      </w:r>
      <w:r w:rsidR="004D0791">
        <w:t>n out to be the same woman. I</w:t>
      </w:r>
      <w:r w:rsidR="001E0324">
        <w:t>t</w:t>
      </w:r>
      <w:r w:rsidR="004D0791">
        <w:t xml:space="preserve"> is</w:t>
      </w:r>
      <w:r w:rsidR="001E0324">
        <w:t xml:space="preserve"> </w:t>
      </w:r>
      <w:r w:rsidR="008F3B39">
        <w:rPr>
          <w:i/>
        </w:rPr>
        <w:t>Miss</w:t>
      </w:r>
      <w:r w:rsidR="001E0324">
        <w:rPr>
          <w:i/>
        </w:rPr>
        <w:t xml:space="preserve"> Zion </w:t>
      </w:r>
      <w:r w:rsidR="001E0324">
        <w:t xml:space="preserve">whose </w:t>
      </w:r>
      <w:r w:rsidR="001E0324" w:rsidRPr="001E0324">
        <w:rPr>
          <w:i/>
        </w:rPr>
        <w:t>voice</w:t>
      </w:r>
      <w:r w:rsidR="001E0324">
        <w:t xml:space="preserve"> he has </w:t>
      </w:r>
      <w:r w:rsidR="001E0324">
        <w:rPr>
          <w:i/>
        </w:rPr>
        <w:t>heard</w:t>
      </w:r>
      <w:r w:rsidR="001E0324">
        <w:t xml:space="preserve"> </w:t>
      </w:r>
      <w:r w:rsidR="001E0324">
        <w:rPr>
          <w:i/>
        </w:rPr>
        <w:t>like</w:t>
      </w:r>
      <w:r w:rsidR="001E0324">
        <w:t xml:space="preserve"> </w:t>
      </w:r>
      <w:r w:rsidR="00B22F00" w:rsidRPr="00B22F00">
        <w:rPr>
          <w:i/>
        </w:rPr>
        <w:t xml:space="preserve">a woman </w:t>
      </w:r>
      <w:r w:rsidR="001E0324">
        <w:rPr>
          <w:i/>
        </w:rPr>
        <w:lastRenderedPageBreak/>
        <w:t xml:space="preserve">writhing </w:t>
      </w:r>
      <w:r w:rsidR="001E0324" w:rsidRPr="000E55BD">
        <w:t>in labor</w:t>
      </w:r>
      <w:r w:rsidR="001E0324">
        <w:rPr>
          <w:i/>
        </w:rPr>
        <w:t xml:space="preserve"> </w:t>
      </w:r>
      <w:r w:rsidR="00B22F00">
        <w:t xml:space="preserve">instead of </w:t>
      </w:r>
      <w:r w:rsidR="001E0324">
        <w:t xml:space="preserve">being </w:t>
      </w:r>
      <w:r w:rsidR="00B22F00">
        <w:t xml:space="preserve">a whore prettifying herself. </w:t>
      </w:r>
      <w:r w:rsidR="00C70E5E">
        <w:t>This woman</w:t>
      </w:r>
      <w:r w:rsidR="00862265">
        <w:t xml:space="preserve"> in </w:t>
      </w:r>
      <w:r w:rsidR="00862265">
        <w:rPr>
          <w:i/>
        </w:rPr>
        <w:t>distress</w:t>
      </w:r>
      <w:r w:rsidR="001E0324">
        <w:rPr>
          <w:i/>
        </w:rPr>
        <w:t xml:space="preserve"> </w:t>
      </w:r>
      <w:r w:rsidR="001E0324" w:rsidRPr="00862265">
        <w:t>is</w:t>
      </w:r>
      <w:r w:rsidR="001E0324">
        <w:rPr>
          <w:i/>
        </w:rPr>
        <w:t xml:space="preserve"> </w:t>
      </w:r>
      <w:r w:rsidR="001E0324" w:rsidRPr="00B22F00">
        <w:rPr>
          <w:i/>
        </w:rPr>
        <w:t>having her first baby</w:t>
      </w:r>
      <w:r w:rsidR="004D0791">
        <w:t>. It</w:t>
      </w:r>
      <w:r w:rsidR="001E0324">
        <w:t xml:space="preserve"> is </w:t>
      </w:r>
      <w:r w:rsidR="00C70E5E">
        <w:t xml:space="preserve">commonly a </w:t>
      </w:r>
      <w:r w:rsidR="001E0324">
        <w:t xml:space="preserve">tougher </w:t>
      </w:r>
      <w:r w:rsidR="00C70E5E">
        <w:t xml:space="preserve">experience </w:t>
      </w:r>
      <w:r w:rsidR="001E0324">
        <w:t xml:space="preserve">than </w:t>
      </w:r>
      <w:r w:rsidR="00C70E5E">
        <w:t>subsequent births, even if not for Rachel (Gen 35:16-20), and there are no epidurals in seventh-century Judah.</w:t>
      </w:r>
      <w:r w:rsidR="001E0324">
        <w:rPr>
          <w:i/>
        </w:rPr>
        <w:t xml:space="preserve"> </w:t>
      </w:r>
      <w:r w:rsidR="005740CE">
        <w:t xml:space="preserve">She is exhausted. </w:t>
      </w:r>
      <w:r w:rsidR="00C70E5E">
        <w:t xml:space="preserve">All she can do is appeal incoherently for help – </w:t>
      </w:r>
      <w:r w:rsidR="004E6C8F">
        <w:rPr>
          <w:i/>
        </w:rPr>
        <w:t>alas for me</w:t>
      </w:r>
      <w:r w:rsidR="00C70E5E">
        <w:rPr>
          <w:i/>
        </w:rPr>
        <w:t xml:space="preserve">, </w:t>
      </w:r>
      <w:r w:rsidR="004E6C8F">
        <w:rPr>
          <w:i/>
        </w:rPr>
        <w:t>please</w:t>
      </w:r>
      <w:r w:rsidR="00C70E5E">
        <w:t xml:space="preserve">. “In the spreading of the hands and the </w:t>
      </w:r>
      <w:r w:rsidR="00C70E5E">
        <w:rPr>
          <w:i/>
        </w:rPr>
        <w:t>n</w:t>
      </w:r>
      <w:r w:rsidR="00C70E5E">
        <w:rPr>
          <w:rFonts w:cstheme="minorHAnsi"/>
          <w:i/>
        </w:rPr>
        <w:t>ā</w:t>
      </w:r>
      <w:r w:rsidR="00C70E5E">
        <w:rPr>
          <w:i/>
        </w:rPr>
        <w:t xml:space="preserve">’ </w:t>
      </w:r>
      <w:r w:rsidR="00C70E5E">
        <w:t>[please] lies the desperate plea: do help me!”</w:t>
      </w:r>
      <w:r w:rsidR="00C70E5E">
        <w:rPr>
          <w:rStyle w:val="FootnoteReference"/>
        </w:rPr>
        <w:footnoteReference w:id="316"/>
      </w:r>
      <w:r w:rsidR="00C70E5E">
        <w:t xml:space="preserve"> </w:t>
      </w:r>
      <w:r w:rsidR="005740CE">
        <w:t xml:space="preserve">She is in danger </w:t>
      </w:r>
      <w:r w:rsidR="00C70E5E">
        <w:t>of losing her life like Rachel, but her death will not be</w:t>
      </w:r>
      <w:r w:rsidR="005740CE">
        <w:t xml:space="preserve"> life-giving but simply death-dealing.</w:t>
      </w:r>
      <w:r w:rsidR="00C70E5E">
        <w:t xml:space="preserve"> </w:t>
      </w:r>
      <w:r w:rsidR="004D0791">
        <w:t>It</w:t>
      </w:r>
      <w:r w:rsidR="00C70E5E">
        <w:t xml:space="preserve"> is n</w:t>
      </w:r>
      <w:r w:rsidR="00432633">
        <w:t xml:space="preserve">ot </w:t>
      </w:r>
      <w:r w:rsidR="008F3B39">
        <w:t>actually a description of Miss Zion giving birth. Miss</w:t>
      </w:r>
      <w:r w:rsidR="00432633">
        <w:t xml:space="preserve"> </w:t>
      </w:r>
      <w:r w:rsidR="00C70E5E">
        <w:t xml:space="preserve">Zion is </w:t>
      </w:r>
      <w:r w:rsidR="00C70E5E">
        <w:rPr>
          <w:i/>
        </w:rPr>
        <w:t>like</w:t>
      </w:r>
      <w:r w:rsidR="00C70E5E">
        <w:t xml:space="preserve"> a woman giving birth in the way she is crying out. Actually </w:t>
      </w:r>
      <w:r w:rsidR="008F3B39">
        <w:t>Miss</w:t>
      </w:r>
      <w:r w:rsidR="00432633">
        <w:t xml:space="preserve"> </w:t>
      </w:r>
      <w:r w:rsidR="00D04805">
        <w:t>Zion is experiencing the fate that often comes to the victims of invasion (e.g., Hos 14:1; Amos 1:13).</w:t>
      </w:r>
      <w:r w:rsidR="00C70E5E">
        <w:t xml:space="preserve"> Her cry is not</w:t>
      </w:r>
      <w:r w:rsidR="00A11439">
        <w:t xml:space="preserve"> the cry of a woman </w:t>
      </w:r>
      <w:r w:rsidR="00C70E5E">
        <w:t xml:space="preserve">in labor, but </w:t>
      </w:r>
      <w:r w:rsidR="00A11439">
        <w:t>the cry of a woman being raped and killed.</w:t>
      </w:r>
      <w:r w:rsidR="006516F2">
        <w:rPr>
          <w:rStyle w:val="FootnoteReference"/>
        </w:rPr>
        <w:footnoteReference w:id="317"/>
      </w:r>
      <w:r w:rsidR="00C70E5E">
        <w:t xml:space="preserve"> Jer 4:6-31 began with Zion as refuge </w:t>
      </w:r>
      <w:r w:rsidR="00E86121">
        <w:t>and we may be able to hear a woman’s voi</w:t>
      </w:r>
      <w:r w:rsidR="00E617FA">
        <w:t>ce through much of this section.</w:t>
      </w:r>
      <w:r w:rsidR="00E86121">
        <w:rPr>
          <w:rStyle w:val="FootnoteReference"/>
        </w:rPr>
        <w:footnoteReference w:id="318"/>
      </w:r>
      <w:r w:rsidR="00E86121">
        <w:t xml:space="preserve"> </w:t>
      </w:r>
      <w:r w:rsidR="00E617FA">
        <w:t>I</w:t>
      </w:r>
      <w:r w:rsidR="00C70E5E">
        <w:t>t end</w:t>
      </w:r>
      <w:r w:rsidR="004D0791">
        <w:t>s</w:t>
      </w:r>
      <w:r w:rsidR="00C70E5E">
        <w:t xml:space="preserve"> with Zion pleading for mercy from her </w:t>
      </w:r>
      <w:r w:rsidR="00C70E5E" w:rsidRPr="00364DB8">
        <w:t>killers</w:t>
      </w:r>
      <w:r w:rsidR="00C70E5E">
        <w:t xml:space="preserve">. </w:t>
      </w:r>
      <w:r w:rsidR="00364DB8">
        <w:t xml:space="preserve">“Why such </w:t>
      </w:r>
      <w:r w:rsidR="00F82FD4">
        <w:t>furious poetic descriptions of such terrible themes?</w:t>
      </w:r>
      <w:r w:rsidR="004D0791">
        <w:t>... M</w:t>
      </w:r>
      <w:r w:rsidR="008C5A97">
        <w:t>a</w:t>
      </w:r>
      <w:r w:rsidR="00F82FD4">
        <w:t>ny people had no sense of the impe</w:t>
      </w:r>
      <w:r w:rsidR="008C5A97">
        <w:t>nding calamity. The prophet must</w:t>
      </w:r>
      <w:r w:rsidR="00F82FD4">
        <w:t xml:space="preserve"> shock them into faci</w:t>
      </w:r>
      <w:r w:rsidR="008C5A97">
        <w:t>n</w:t>
      </w:r>
      <w:r w:rsidR="00F82FD4">
        <w:t>g reality.”</w:t>
      </w:r>
      <w:r w:rsidR="00F82FD4">
        <w:rPr>
          <w:rStyle w:val="FootnoteReference"/>
        </w:rPr>
        <w:footnoteReference w:id="319"/>
      </w:r>
      <w:r w:rsidR="00364DB8">
        <w:t xml:space="preserve"> If these verses were part of the 604 scroll, “one understands more and more the terror of Jehoiakim’s ministers.”</w:t>
      </w:r>
      <w:r w:rsidR="00364DB8">
        <w:rPr>
          <w:rStyle w:val="FootnoteReference"/>
        </w:rPr>
        <w:footnoteReference w:id="320"/>
      </w:r>
    </w:p>
    <w:p w:rsidR="00172560" w:rsidRDefault="00172560" w:rsidP="001A7581">
      <w:pPr>
        <w:sectPr w:rsidR="00172560" w:rsidSect="00172560">
          <w:footnotePr>
            <w:numRestart w:val="eachSect"/>
          </w:footnotePr>
          <w:type w:val="continuous"/>
          <w:pgSz w:w="12240" w:h="15840"/>
          <w:pgMar w:top="1440" w:right="1440" w:bottom="1440" w:left="1440" w:header="720" w:footer="720" w:gutter="0"/>
          <w:cols w:space="720"/>
          <w:docGrid w:linePitch="360"/>
        </w:sectPr>
      </w:pPr>
    </w:p>
    <w:p w:rsidR="00172560" w:rsidRDefault="00172560" w:rsidP="001A7581"/>
    <w:p w:rsidR="00185EAD" w:rsidRDefault="009329DA" w:rsidP="003F15B5">
      <w:pPr>
        <w:pStyle w:val="Heading1"/>
      </w:pPr>
      <w:r>
        <w:t xml:space="preserve">Mostly </w:t>
      </w:r>
      <w:r w:rsidR="00536B84">
        <w:t>Confrontation</w:t>
      </w:r>
      <w:r w:rsidR="00185EAD">
        <w:t xml:space="preserve"> (5:1-31)</w:t>
      </w:r>
    </w:p>
    <w:p w:rsidR="00B16EA5" w:rsidRDefault="00B16EA5" w:rsidP="00146E36">
      <w:r>
        <w:t>Chapter 5 makes for a new star</w:t>
      </w:r>
      <w:r w:rsidR="00063291">
        <w:t>t</w:t>
      </w:r>
      <w:r>
        <w:t xml:space="preserve"> as the scroll reverts to </w:t>
      </w:r>
      <w:r w:rsidR="00D632EE">
        <w:t>a focus on attacking Jerusalem and Judah concerning its life</w:t>
      </w:r>
      <w:r>
        <w:t xml:space="preserve"> and its unfaithful relationship with Yahweh</w:t>
      </w:r>
      <w:r w:rsidR="00D632EE">
        <w:t xml:space="preserve">, which </w:t>
      </w:r>
      <w:r w:rsidR="00233D45">
        <w:t>makes it necessary for Yahweh to take</w:t>
      </w:r>
      <w:r w:rsidR="00D632EE">
        <w:t xml:space="preserve"> action</w:t>
      </w:r>
      <w:r w:rsidR="00233D45">
        <w:t>.</w:t>
      </w:r>
      <w:r>
        <w:t xml:space="preserve"> </w:t>
      </w:r>
      <w:r w:rsidR="00146E36">
        <w:t>It confronts a people in denial.</w:t>
      </w:r>
      <w:r w:rsidR="00146E36">
        <w:rPr>
          <w:rStyle w:val="FootnoteReference"/>
        </w:rPr>
        <w:footnoteReference w:id="321"/>
      </w:r>
      <w:r w:rsidR="00146E36">
        <w:t xml:space="preserve"> </w:t>
      </w:r>
      <w:r>
        <w:t xml:space="preserve">Strings of imperatives appear in vv. </w:t>
      </w:r>
      <w:r w:rsidR="00233D45">
        <w:t>1, 10, and 20</w:t>
      </w:r>
      <w:r>
        <w:t xml:space="preserve">, and I have yielded to the temptation to treat these as the beginning of </w:t>
      </w:r>
      <w:r w:rsidR="004521A6">
        <w:rPr>
          <w:rFonts w:cstheme="minorHAnsi"/>
        </w:rPr>
        <w:t>section</w:t>
      </w:r>
      <w:r>
        <w:t>s, which thus comprise three of similar leng</w:t>
      </w:r>
      <w:r w:rsidR="00D632EE">
        <w:t>th, vv. 1-9, 10-19, and 20-31</w:t>
      </w:r>
      <w:r>
        <w:t xml:space="preserve">. </w:t>
      </w:r>
      <w:r w:rsidR="00233D45">
        <w:t>While another set of imperatives begins</w:t>
      </w:r>
      <w:r>
        <w:t xml:space="preserve"> in 6:1, </w:t>
      </w:r>
      <w:r w:rsidR="00233D45">
        <w:t>they mark the beginning of another</w:t>
      </w:r>
      <w:r>
        <w:t xml:space="preserve"> </w:t>
      </w:r>
      <w:r w:rsidR="00146E36">
        <w:t>unit;</w:t>
      </w:r>
      <w:r w:rsidR="00233D45">
        <w:t xml:space="preserve"> they</w:t>
      </w:r>
      <w:r>
        <w:t xml:space="preserve"> constitute more warnings than co</w:t>
      </w:r>
      <w:r w:rsidR="00233D45">
        <w:t>nfrontations. D</w:t>
      </w:r>
      <w:r>
        <w:t xml:space="preserve">esignating the imperatives in 5:1, 10, </w:t>
      </w:r>
      <w:r w:rsidR="00233D45">
        <w:t xml:space="preserve">and </w:t>
      </w:r>
      <w:r>
        <w:t xml:space="preserve">20 </w:t>
      </w:r>
      <w:r w:rsidR="00233D45">
        <w:t xml:space="preserve">as </w:t>
      </w:r>
      <w:r>
        <w:t xml:space="preserve">beginnings does not carry the implication that the entirety of what follows </w:t>
      </w:r>
      <w:r w:rsidR="00146E36">
        <w:t>originally belonged with them. In each case</w:t>
      </w:r>
      <w:r>
        <w:t>, some verses in</w:t>
      </w:r>
      <w:r w:rsidR="00146E36">
        <w:t>troduced by imperatives are</w:t>
      </w:r>
      <w:r>
        <w:t xml:space="preserve"> supplemented by further material. The bulk of the chapter can again be read against the background </w:t>
      </w:r>
      <w:r w:rsidR="00146E36">
        <w:t xml:space="preserve">of the story in Jer 36, but once more it will </w:t>
      </w:r>
      <w:r>
        <w:t>be a reformulation by Jeremiah of messages given over the previous twent</w:t>
      </w:r>
      <w:r w:rsidR="00146E36">
        <w:t>y years, so that one cannot try</w:t>
      </w:r>
      <w:r>
        <w:t xml:space="preserve"> to try to relate it to particular times within that period. Further, some of it could have been added </w:t>
      </w:r>
      <w:r w:rsidR="00146E36">
        <w:t>over the subsequent</w:t>
      </w:r>
      <w:r>
        <w:t xml:space="preserve"> twenty years or more. In th</w:t>
      </w:r>
      <w:r w:rsidR="00146E36">
        <w:t>e context of the exile, it could</w:t>
      </w:r>
      <w:r>
        <w:t xml:space="preserve"> function to justify Yahweh’s action in letting Jerusalem fall</w:t>
      </w:r>
      <w:r w:rsidR="00146E36">
        <w:t>,</w:t>
      </w:r>
      <w:r>
        <w:rPr>
          <w:rStyle w:val="FootnoteReference"/>
        </w:rPr>
        <w:footnoteReference w:id="322"/>
      </w:r>
      <w:r w:rsidR="00146E36">
        <w:t xml:space="preserve"> but it is not expressed as if d</w:t>
      </w:r>
      <w:r w:rsidR="00322963">
        <w:t>esigned to function in that way. It indicates that Yahweh has taken action against Jerusalem, but not in a final way, and it focuses on action Yahweh will yet take.</w:t>
      </w:r>
    </w:p>
    <w:p w:rsidR="00B16EA5" w:rsidRDefault="00B16EA5" w:rsidP="00B16EA5">
      <w:r>
        <w:t>Throughout, the material is formulated by Jeremiah or someone who speaks in his name, and throughout, it addresses the people of Judah and</w:t>
      </w:r>
      <w:r w:rsidR="00146E36">
        <w:t xml:space="preserve"> Jerusalem. But in form, it </w:t>
      </w:r>
      <w:r>
        <w:t>work</w:t>
      </w:r>
      <w:r w:rsidR="00146E36">
        <w:t>s</w:t>
      </w:r>
      <w:r>
        <w:t xml:space="preserve"> in many ways. Yahweh speaks in v. 1 and addresses some aides, but it is Jeremiah who is </w:t>
      </w:r>
      <w:r w:rsidR="00146E36">
        <w:t>in</w:t>
      </w:r>
      <w:r>
        <w:t>forming us of that fact. In vv. 2-3, Jeremiah h</w:t>
      </w:r>
      <w:r w:rsidR="00146E36">
        <w:t xml:space="preserve">imself speaks to Yahweh, but </w:t>
      </w:r>
      <w:r>
        <w:t xml:space="preserve">leaves us to work this fact out, and readers would not know that Jeremiah speaks in v. 2 until they read v. 3. As the chapter unfolds, it continues to move between Jeremiah and Yahweh speaking, and it is neither possible nor necessary to identify the speaker at every point. It is always Jeremiah speaking, even when he speaks as Yahweh, and it is Yahweh’s message even when Jeremiah speaks in his own name. Even when Jeremiah speaks most explicitly in his own name, he is not sharing entries from his spiritual journal. Readers of the scroll have to ask, how does this account of something that Jeremiah experienced function as Yahweh’s message? </w:t>
      </w:r>
    </w:p>
    <w:p w:rsidR="00E01D86" w:rsidRPr="00490192" w:rsidRDefault="00E01D86" w:rsidP="002508AB">
      <w:pPr>
        <w:pStyle w:val="Heading2"/>
        <w:numPr>
          <w:ilvl w:val="0"/>
          <w:numId w:val="16"/>
        </w:numPr>
        <w:ind w:hanging="720"/>
      </w:pPr>
      <w:r>
        <w:t>The Universal Deceptiveness (5:1-9)</w:t>
      </w:r>
    </w:p>
    <w:p w:rsidR="007A47E5" w:rsidRDefault="007A47E5" w:rsidP="00E01D86">
      <w:pPr>
        <w:rPr>
          <w:vertAlign w:val="superscript"/>
        </w:rPr>
      </w:pPr>
    </w:p>
    <w:p w:rsidR="00E01D86" w:rsidRDefault="00E01D86" w:rsidP="00E01D86">
      <w:r>
        <w:rPr>
          <w:vertAlign w:val="superscript"/>
        </w:rPr>
        <w:t>1</w:t>
      </w:r>
      <w:r>
        <w:t>Go about through the streets of Jerusalem,</w:t>
      </w:r>
    </w:p>
    <w:p w:rsidR="00E01D86" w:rsidRDefault="00E01D86" w:rsidP="00E01D86">
      <w:r>
        <w:tab/>
        <w:t>look, please, and get to know.</w:t>
      </w:r>
    </w:p>
    <w:p w:rsidR="00E01D86" w:rsidRDefault="00E01D86" w:rsidP="00E01D86">
      <w:r>
        <w:t>Seek in its squares,</w:t>
      </w:r>
    </w:p>
    <w:p w:rsidR="00E01D86" w:rsidRDefault="00E01D86" w:rsidP="00E01D86">
      <w:pPr>
        <w:ind w:left="720"/>
      </w:pPr>
      <w:r>
        <w:t>if you can find an individual,</w:t>
      </w:r>
    </w:p>
    <w:p w:rsidR="00E01D86" w:rsidRDefault="00E01D86" w:rsidP="00E01D86">
      <w:r>
        <w:t>If there is someone exercising authority,</w:t>
      </w:r>
    </w:p>
    <w:p w:rsidR="00E01D86" w:rsidRPr="00E2091D" w:rsidRDefault="00E01D86" w:rsidP="00E01D86">
      <w:pPr>
        <w:ind w:left="720"/>
        <w:rPr>
          <w:vertAlign w:val="superscript"/>
        </w:rPr>
      </w:pPr>
      <w:r>
        <w:t>seeking truthfulness, so that I may pardon it.</w:t>
      </w:r>
      <w:r w:rsidR="00E2091D">
        <w:rPr>
          <w:vertAlign w:val="superscript"/>
        </w:rPr>
        <w:t>a</w:t>
      </w:r>
    </w:p>
    <w:p w:rsidR="006E2981" w:rsidRDefault="006E2981" w:rsidP="00E01D86">
      <w:pPr>
        <w:ind w:left="720"/>
      </w:pPr>
    </w:p>
    <w:p w:rsidR="00E01D86" w:rsidRPr="00E2091D" w:rsidRDefault="00E01D86" w:rsidP="00E01D86">
      <w:pPr>
        <w:rPr>
          <w:vertAlign w:val="superscript"/>
        </w:rPr>
      </w:pPr>
      <w:r>
        <w:rPr>
          <w:vertAlign w:val="superscript"/>
        </w:rPr>
        <w:t>2</w:t>
      </w:r>
      <w:r>
        <w:t xml:space="preserve">Even if they say, “Yahweh </w:t>
      </w:r>
      <w:r w:rsidR="008933CA">
        <w:t>is alive</w:t>
      </w:r>
      <w:r>
        <w:t>,”</w:t>
      </w:r>
      <w:r w:rsidR="00E2091D">
        <w:rPr>
          <w:vertAlign w:val="superscript"/>
        </w:rPr>
        <w:t>b</w:t>
      </w:r>
    </w:p>
    <w:p w:rsidR="00E01D86" w:rsidRDefault="00E01D86" w:rsidP="00E01D86">
      <w:r>
        <w:tab/>
        <w:t>then they swear to deception,</w:t>
      </w:r>
    </w:p>
    <w:p w:rsidR="00E01D86" w:rsidRDefault="00E01D86" w:rsidP="00E01D86">
      <w:r>
        <w:rPr>
          <w:vertAlign w:val="superscript"/>
        </w:rPr>
        <w:t>3</w:t>
      </w:r>
      <w:r>
        <w:t xml:space="preserve">Whereas Yahweh, your eyes – </w:t>
      </w:r>
    </w:p>
    <w:p w:rsidR="00E01D86" w:rsidRPr="00E2091D" w:rsidRDefault="00E01D86" w:rsidP="00E01D86">
      <w:pPr>
        <w:ind w:left="720"/>
        <w:rPr>
          <w:vertAlign w:val="superscript"/>
        </w:rPr>
      </w:pPr>
      <w:r>
        <w:lastRenderedPageBreak/>
        <w:t>they are to truthfulness, aren’t they.</w:t>
      </w:r>
      <w:r w:rsidR="00E2091D">
        <w:rPr>
          <w:vertAlign w:val="superscript"/>
        </w:rPr>
        <w:t>c</w:t>
      </w:r>
    </w:p>
    <w:p w:rsidR="00E01D86" w:rsidRDefault="00E01D86" w:rsidP="00E01D86">
      <w:r>
        <w:t>When</w:t>
      </w:r>
      <w:r w:rsidR="00D633A4">
        <w:t xml:space="preserve"> you struck them down, they didn’</w:t>
      </w:r>
      <w:r>
        <w:t>t writhe,</w:t>
      </w:r>
      <w:r w:rsidR="00E2091D">
        <w:rPr>
          <w:vertAlign w:val="superscript"/>
        </w:rPr>
        <w:t>d</w:t>
      </w:r>
      <w:r>
        <w:t xml:space="preserve"> </w:t>
      </w:r>
    </w:p>
    <w:p w:rsidR="00E01D86" w:rsidRDefault="00E01D86" w:rsidP="00E01D86">
      <w:r>
        <w:tab/>
        <w:t>when you made an end of them, they refused to accept restraint.</w:t>
      </w:r>
    </w:p>
    <w:p w:rsidR="00E01D86" w:rsidRDefault="00E01D86" w:rsidP="00E01D86">
      <w:pPr>
        <w:tabs>
          <w:tab w:val="center" w:pos="5040"/>
        </w:tabs>
      </w:pPr>
      <w:r>
        <w:t xml:space="preserve">They made their faces stronger than rock – </w:t>
      </w:r>
      <w:r>
        <w:tab/>
      </w:r>
    </w:p>
    <w:p w:rsidR="00E01D86" w:rsidRDefault="00E01D86" w:rsidP="00E01D86">
      <w:r>
        <w:tab/>
        <w:t>they refused to turn back.</w:t>
      </w:r>
    </w:p>
    <w:p w:rsidR="006E2981" w:rsidRDefault="006E2981" w:rsidP="00866A17">
      <w:pPr>
        <w:jc w:val="center"/>
      </w:pPr>
    </w:p>
    <w:p w:rsidR="00E01D86" w:rsidRDefault="00E01D86" w:rsidP="00E01D86">
      <w:r>
        <w:rPr>
          <w:vertAlign w:val="superscript"/>
        </w:rPr>
        <w:t>4</w:t>
      </w:r>
      <w:r>
        <w:t xml:space="preserve">But I – I said, </w:t>
      </w:r>
    </w:p>
    <w:p w:rsidR="00E01D86" w:rsidRDefault="00E01D86" w:rsidP="00E01D86">
      <w:r>
        <w:tab/>
        <w:t>those are only poor pe</w:t>
      </w:r>
      <w:r w:rsidR="00D633A4">
        <w:t>ople wh</w:t>
      </w:r>
      <w:r w:rsidR="006E2981">
        <w:t>o show themselves stupid,</w:t>
      </w:r>
    </w:p>
    <w:p w:rsidR="00E01D86" w:rsidRDefault="00085A80" w:rsidP="00E01D86">
      <w:r>
        <w:t>B</w:t>
      </w:r>
      <w:r w:rsidR="00E01D86">
        <w:t>ecause they do not acknowledge Yahweh’s way,</w:t>
      </w:r>
    </w:p>
    <w:p w:rsidR="00E01D86" w:rsidRDefault="00E01D86" w:rsidP="00E01D86">
      <w:r>
        <w:tab/>
        <w:t>the authority of their God.</w:t>
      </w:r>
    </w:p>
    <w:p w:rsidR="00E01D86" w:rsidRDefault="00E01D86" w:rsidP="00E01D86">
      <w:r>
        <w:rPr>
          <w:vertAlign w:val="superscript"/>
        </w:rPr>
        <w:t>5</w:t>
      </w:r>
      <w:r>
        <w:t>I’ll get myself off</w:t>
      </w:r>
      <w:r w:rsidR="00E2091D">
        <w:rPr>
          <w:vertAlign w:val="superscript"/>
        </w:rPr>
        <w:t>e</w:t>
      </w:r>
      <w:r>
        <w:t xml:space="preserve"> to the big people,</w:t>
      </w:r>
    </w:p>
    <w:p w:rsidR="00E01D86" w:rsidRDefault="006E2981" w:rsidP="00E01D86">
      <w:r>
        <w:tab/>
        <w:t>and I’ll speak to them,</w:t>
      </w:r>
    </w:p>
    <w:p w:rsidR="00E01D86" w:rsidRDefault="00085A80" w:rsidP="00E01D86">
      <w:r>
        <w:t>B</w:t>
      </w:r>
      <w:r w:rsidR="00E01D86">
        <w:t>ecause those people – they acknowledge Yahweh’s way,</w:t>
      </w:r>
    </w:p>
    <w:p w:rsidR="00E01D86" w:rsidRDefault="00E01D86" w:rsidP="00E01D86">
      <w:r>
        <w:tab/>
        <w:t>the authority of their God.</w:t>
      </w:r>
    </w:p>
    <w:p w:rsidR="00E01D86" w:rsidRDefault="00E01D86" w:rsidP="00E01D86">
      <w:r>
        <w:t>Actually those people, altogether, had broken the yoke,</w:t>
      </w:r>
    </w:p>
    <w:p w:rsidR="00E01D86" w:rsidRDefault="00BD7FFE" w:rsidP="00E01D86">
      <w:r>
        <w:tab/>
        <w:t>torn</w:t>
      </w:r>
      <w:r w:rsidR="00517FA7">
        <w:t xml:space="preserve"> off</w:t>
      </w:r>
      <w:r w:rsidR="00E01D86">
        <w:t xml:space="preserve"> the restraints. </w:t>
      </w:r>
    </w:p>
    <w:p w:rsidR="00E01D86" w:rsidRDefault="00E01D86" w:rsidP="00E01D86">
      <w:r>
        <w:rPr>
          <w:vertAlign w:val="superscript"/>
        </w:rPr>
        <w:t>6</w:t>
      </w:r>
      <w:r>
        <w:t>That’s why a lion from the forest has struck them down</w:t>
      </w:r>
      <w:r w:rsidR="00085A80">
        <w:t>;</w:t>
      </w:r>
    </w:p>
    <w:p w:rsidR="00E01D86" w:rsidRPr="00E2091D" w:rsidRDefault="00E01D86" w:rsidP="00E01D86">
      <w:pPr>
        <w:rPr>
          <w:vertAlign w:val="superscript"/>
        </w:rPr>
      </w:pPr>
      <w:r>
        <w:tab/>
        <w:t>a wolf from the steppes – it destroys them.</w:t>
      </w:r>
      <w:r w:rsidR="00E2091D">
        <w:rPr>
          <w:vertAlign w:val="superscript"/>
        </w:rPr>
        <w:t>f</w:t>
      </w:r>
    </w:p>
    <w:p w:rsidR="00E01D86" w:rsidRDefault="00E01D86" w:rsidP="00E01D86">
      <w:r>
        <w:t xml:space="preserve">A leopard is watching over their towns – </w:t>
      </w:r>
    </w:p>
    <w:p w:rsidR="00E01D86" w:rsidRDefault="00E01D86" w:rsidP="00E01D86">
      <w:pPr>
        <w:ind w:left="720"/>
      </w:pPr>
      <w:r>
        <w:t>anyone going out from them gets mauled.</w:t>
      </w:r>
    </w:p>
    <w:p w:rsidR="00E01D86" w:rsidRDefault="00E01D86" w:rsidP="00E01D86">
      <w:r>
        <w:t>Because their rebellions are many,</w:t>
      </w:r>
    </w:p>
    <w:p w:rsidR="00E01D86" w:rsidRDefault="00E01D86" w:rsidP="00E01D86">
      <w:r>
        <w:tab/>
        <w:t>their turnings are numerous.</w:t>
      </w:r>
    </w:p>
    <w:p w:rsidR="00E01D86" w:rsidRDefault="00E01D86" w:rsidP="00E01D86"/>
    <w:p w:rsidR="00E01D86" w:rsidRDefault="00E01D86" w:rsidP="00E01D86">
      <w:r>
        <w:rPr>
          <w:vertAlign w:val="superscript"/>
        </w:rPr>
        <w:t>7</w:t>
      </w:r>
      <w:r>
        <w:t xml:space="preserve">How for this could I pardon you – </w:t>
      </w:r>
    </w:p>
    <w:p w:rsidR="00E01D86" w:rsidRDefault="00E01D86" w:rsidP="00E01D86">
      <w:r>
        <w:tab/>
        <w:t>your children have abandoned me,</w:t>
      </w:r>
    </w:p>
    <w:p w:rsidR="00E01D86" w:rsidRDefault="00E01D86" w:rsidP="00E01D86">
      <w:pPr>
        <w:ind w:left="720"/>
      </w:pPr>
      <w:r>
        <w:t>and sworn by non-gods.</w:t>
      </w:r>
    </w:p>
    <w:p w:rsidR="00E01D86" w:rsidRDefault="00E01D86" w:rsidP="00E01D86">
      <w:r>
        <w:t>I filled</w:t>
      </w:r>
      <w:r w:rsidR="00E2091D">
        <w:rPr>
          <w:vertAlign w:val="superscript"/>
        </w:rPr>
        <w:t>g</w:t>
      </w:r>
      <w:r>
        <w:t xml:space="preserve"> them, and they have committed adultery,</w:t>
      </w:r>
    </w:p>
    <w:p w:rsidR="00E01D86" w:rsidRPr="00E2091D" w:rsidRDefault="00E01D86" w:rsidP="00E01D86">
      <w:pPr>
        <w:rPr>
          <w:vertAlign w:val="superscript"/>
        </w:rPr>
      </w:pPr>
      <w:r>
        <w:tab/>
        <w:t>and to the whore house they troop off.</w:t>
      </w:r>
      <w:r w:rsidR="00E2091D">
        <w:rPr>
          <w:vertAlign w:val="superscript"/>
        </w:rPr>
        <w:t>h</w:t>
      </w:r>
    </w:p>
    <w:p w:rsidR="00E01D86" w:rsidRDefault="00E01D86" w:rsidP="00E01D86">
      <w:r>
        <w:rPr>
          <w:vertAlign w:val="superscript"/>
        </w:rPr>
        <w:t>8</w:t>
      </w:r>
      <w:r>
        <w:t>Well-fed, sex-mad,</w:t>
      </w:r>
      <w:r w:rsidR="00E2091D">
        <w:rPr>
          <w:vertAlign w:val="superscript"/>
        </w:rPr>
        <w:t>i</w:t>
      </w:r>
      <w:r>
        <w:t xml:space="preserve"> big-balled</w:t>
      </w:r>
      <w:r w:rsidR="00E2091D">
        <w:rPr>
          <w:vertAlign w:val="superscript"/>
        </w:rPr>
        <w:t>j</w:t>
      </w:r>
      <w:r>
        <w:t xml:space="preserve"> horses they were – </w:t>
      </w:r>
    </w:p>
    <w:p w:rsidR="00E01D86" w:rsidRDefault="00E01D86" w:rsidP="00E01D86">
      <w:r>
        <w:tab/>
      </w:r>
      <w:r w:rsidR="00EE6F44">
        <w:t>they neigh, each at his fellow</w:t>
      </w:r>
      <w:r>
        <w:t>’s wife.</w:t>
      </w:r>
    </w:p>
    <w:p w:rsidR="00E01D86" w:rsidRDefault="00E01D86" w:rsidP="00E01D86">
      <w:r>
        <w:rPr>
          <w:vertAlign w:val="superscript"/>
        </w:rPr>
        <w:t>9</w:t>
      </w:r>
      <w:r>
        <w:t>To these people</w:t>
      </w:r>
      <w:r w:rsidR="00E2091D">
        <w:rPr>
          <w:vertAlign w:val="superscript"/>
        </w:rPr>
        <w:t>k</w:t>
      </w:r>
      <w:r>
        <w:t xml:space="preserve"> I should attend, shouldn’t I (Yahweh’s affirmation),</w:t>
      </w:r>
    </w:p>
    <w:p w:rsidR="00E01D86" w:rsidRDefault="00E01D86" w:rsidP="00E01D86">
      <w:r>
        <w:tab/>
        <w:t>and on a nation that’s like this</w:t>
      </w:r>
    </w:p>
    <w:p w:rsidR="00866A17" w:rsidRPr="00E2091D" w:rsidRDefault="00E01D86" w:rsidP="00866A17">
      <w:pPr>
        <w:rPr>
          <w:vertAlign w:val="superscript"/>
        </w:rPr>
      </w:pPr>
      <w:r>
        <w:tab/>
        <w:t>my spirit should take redress, shouldn’t it?</w:t>
      </w:r>
      <w:r w:rsidR="00E2091D">
        <w:rPr>
          <w:vertAlign w:val="superscript"/>
        </w:rPr>
        <w:t>l</w:t>
      </w:r>
    </w:p>
    <w:p w:rsidR="00866A17" w:rsidRDefault="00866A17" w:rsidP="00866A17"/>
    <w:p w:rsidR="00866A17" w:rsidRDefault="00866A17" w:rsidP="00866A17">
      <w:pPr>
        <w:pStyle w:val="ListParagraph"/>
        <w:numPr>
          <w:ilvl w:val="0"/>
          <w:numId w:val="51"/>
        </w:numPr>
      </w:pPr>
      <w:r w:rsidRPr="00866A17">
        <w:t>LXX implies “(Yahweh’s affirmation)” here.</w:t>
      </w:r>
    </w:p>
    <w:p w:rsidR="00866A17" w:rsidRPr="00866A17" w:rsidRDefault="00866A17" w:rsidP="00866A17">
      <w:pPr>
        <w:pStyle w:val="ListParagraph"/>
        <w:numPr>
          <w:ilvl w:val="0"/>
          <w:numId w:val="51"/>
        </w:numPr>
      </w:pPr>
      <w:r w:rsidRPr="00866A17">
        <w:rPr>
          <w:szCs w:val="22"/>
        </w:rPr>
        <w:t>See the note and comment on 4:2.</w:t>
      </w:r>
    </w:p>
    <w:p w:rsidR="00866A17" w:rsidRPr="00866A17" w:rsidRDefault="00866A17" w:rsidP="00866A17">
      <w:pPr>
        <w:pStyle w:val="ListParagraph"/>
        <w:numPr>
          <w:ilvl w:val="0"/>
          <w:numId w:val="51"/>
        </w:numPr>
      </w:pPr>
      <w:r w:rsidRPr="00866A17">
        <w:rPr>
          <w:szCs w:val="22"/>
        </w:rPr>
        <w:t>The asyndetic sequence whereby v. 3a follows v. 2 suggests that v. 3 is subordinate to what precedes.</w:t>
      </w:r>
    </w:p>
    <w:p w:rsidR="00866A17" w:rsidRPr="00866A17" w:rsidRDefault="00866A17" w:rsidP="00866A17">
      <w:pPr>
        <w:pStyle w:val="ListParagraph"/>
        <w:numPr>
          <w:ilvl w:val="0"/>
          <w:numId w:val="51"/>
        </w:numPr>
      </w:pPr>
      <w:r w:rsidRPr="00866A17">
        <w:rPr>
          <w:szCs w:val="22"/>
        </w:rPr>
        <w:t xml:space="preserve">The accent on the first syllable implies a form from </w:t>
      </w:r>
      <w:r w:rsidRPr="00866A17">
        <w:rPr>
          <w:rFonts w:cstheme="minorHAnsi"/>
          <w:i/>
          <w:szCs w:val="22"/>
        </w:rPr>
        <w:t>ḥû</w:t>
      </w:r>
      <w:r w:rsidRPr="00866A17">
        <w:rPr>
          <w:i/>
          <w:szCs w:val="22"/>
        </w:rPr>
        <w:t>l</w:t>
      </w:r>
      <w:r w:rsidRPr="00866A17">
        <w:rPr>
          <w:szCs w:val="22"/>
        </w:rPr>
        <w:t xml:space="preserve">; Syr “were sick” implies an accent on the second syllable and a form from </w:t>
      </w:r>
      <w:r w:rsidRPr="00866A17">
        <w:rPr>
          <w:rFonts w:cstheme="minorHAnsi"/>
          <w:i/>
          <w:szCs w:val="22"/>
        </w:rPr>
        <w:t xml:space="preserve">ḥālâ </w:t>
      </w:r>
      <w:r w:rsidRPr="00866A17">
        <w:rPr>
          <w:rFonts w:cstheme="minorHAnsi"/>
          <w:szCs w:val="22"/>
        </w:rPr>
        <w:t xml:space="preserve">(Rashi </w:t>
      </w:r>
      <w:r w:rsidRPr="00866A17">
        <w:rPr>
          <w:szCs w:val="22"/>
        </w:rPr>
        <w:t xml:space="preserve">in </w:t>
      </w:r>
      <w:r w:rsidRPr="00866A17">
        <w:rPr>
          <w:i/>
          <w:szCs w:val="22"/>
        </w:rPr>
        <w:t>miqrā’ôt g</w:t>
      </w:r>
      <w:r w:rsidRPr="00866A17">
        <w:rPr>
          <w:rFonts w:cstheme="minorHAnsi"/>
          <w:i/>
          <w:szCs w:val="22"/>
        </w:rPr>
        <w:t>ә</w:t>
      </w:r>
      <w:r w:rsidRPr="00866A17">
        <w:rPr>
          <w:i/>
          <w:szCs w:val="22"/>
        </w:rPr>
        <w:t>dôlôt</w:t>
      </w:r>
      <w:r w:rsidRPr="00866A17">
        <w:rPr>
          <w:szCs w:val="22"/>
        </w:rPr>
        <w:t xml:space="preserve"> on the passage; contrast Qimchi there). </w:t>
      </w:r>
    </w:p>
    <w:p w:rsidR="00866A17" w:rsidRPr="00866A17" w:rsidRDefault="00866A17" w:rsidP="00866A17">
      <w:pPr>
        <w:pStyle w:val="ListParagraph"/>
        <w:numPr>
          <w:ilvl w:val="0"/>
          <w:numId w:val="51"/>
        </w:numPr>
      </w:pPr>
      <w:r w:rsidRPr="00866A17">
        <w:rPr>
          <w:i/>
          <w:szCs w:val="22"/>
        </w:rPr>
        <w:t>’Al</w:t>
      </w:r>
      <w:r w:rsidRPr="00866A17">
        <w:rPr>
          <w:rFonts w:cstheme="minorHAnsi"/>
          <w:i/>
          <w:szCs w:val="22"/>
        </w:rPr>
        <w:t>ăkâ-lî</w:t>
      </w:r>
      <w:r w:rsidRPr="00866A17">
        <w:rPr>
          <w:rFonts w:cstheme="minorHAnsi"/>
          <w:szCs w:val="22"/>
        </w:rPr>
        <w:t xml:space="preserve">, the cohortative of </w:t>
      </w:r>
      <w:r w:rsidRPr="00866A17">
        <w:rPr>
          <w:rFonts w:cstheme="minorHAnsi"/>
          <w:i/>
          <w:szCs w:val="22"/>
        </w:rPr>
        <w:t>hālak</w:t>
      </w:r>
      <w:r w:rsidRPr="00866A17">
        <w:rPr>
          <w:rFonts w:cstheme="minorHAnsi"/>
          <w:szCs w:val="22"/>
        </w:rPr>
        <w:t xml:space="preserve"> followed by dative of advantage.</w:t>
      </w:r>
    </w:p>
    <w:p w:rsidR="00866A17" w:rsidRPr="00866A17" w:rsidRDefault="00866A17" w:rsidP="00866A17">
      <w:pPr>
        <w:pStyle w:val="ListParagraph"/>
        <w:numPr>
          <w:ilvl w:val="0"/>
          <w:numId w:val="51"/>
        </w:numPr>
      </w:pPr>
      <w:r w:rsidRPr="00866A17">
        <w:rPr>
          <w:szCs w:val="22"/>
        </w:rPr>
        <w:t>An exactly parallel abb’a’ bicolon in which the verbs at either end (with complementary tenses) hold the entire line together.</w:t>
      </w:r>
    </w:p>
    <w:p w:rsidR="00866A17" w:rsidRPr="00866A17" w:rsidRDefault="00866A17" w:rsidP="00866A17">
      <w:pPr>
        <w:pStyle w:val="ListParagraph"/>
        <w:numPr>
          <w:ilvl w:val="0"/>
          <w:numId w:val="51"/>
        </w:numPr>
      </w:pPr>
      <w:r w:rsidRPr="00866A17">
        <w:rPr>
          <w:szCs w:val="22"/>
        </w:rPr>
        <w:t xml:space="preserve">Swear is </w:t>
      </w:r>
      <w:r w:rsidRPr="00866A17">
        <w:rPr>
          <w:rFonts w:cstheme="minorHAnsi"/>
          <w:i/>
          <w:szCs w:val="22"/>
        </w:rPr>
        <w:t>šā</w:t>
      </w:r>
      <w:r w:rsidRPr="00866A17">
        <w:rPr>
          <w:i/>
          <w:szCs w:val="22"/>
        </w:rPr>
        <w:t>ba‘</w:t>
      </w:r>
      <w:r w:rsidRPr="00866A17">
        <w:rPr>
          <w:szCs w:val="22"/>
        </w:rPr>
        <w:t xml:space="preserve">, fill is </w:t>
      </w:r>
      <w:r w:rsidRPr="00866A17">
        <w:rPr>
          <w:rFonts w:cstheme="minorHAnsi"/>
          <w:i/>
          <w:szCs w:val="22"/>
        </w:rPr>
        <w:t>śā</w:t>
      </w:r>
      <w:r w:rsidRPr="00866A17">
        <w:rPr>
          <w:i/>
          <w:szCs w:val="22"/>
        </w:rPr>
        <w:t>ba‘</w:t>
      </w:r>
      <w:r w:rsidRPr="00866A17">
        <w:rPr>
          <w:szCs w:val="22"/>
        </w:rPr>
        <w:t>: the similarity of the words belies the contrast between human swearing and divine filling.</w:t>
      </w:r>
    </w:p>
    <w:p w:rsidR="00866A17" w:rsidRPr="00866A17" w:rsidRDefault="00866A17" w:rsidP="00866A17">
      <w:pPr>
        <w:pStyle w:val="ListParagraph"/>
        <w:numPr>
          <w:ilvl w:val="0"/>
          <w:numId w:val="51"/>
        </w:numPr>
      </w:pPr>
      <w:r w:rsidRPr="00866A17">
        <w:rPr>
          <w:szCs w:val="22"/>
        </w:rPr>
        <w:t xml:space="preserve">For </w:t>
      </w:r>
      <w:r w:rsidRPr="00866A17">
        <w:rPr>
          <w:i/>
          <w:szCs w:val="22"/>
        </w:rPr>
        <w:t>yitg</w:t>
      </w:r>
      <w:r w:rsidRPr="00866A17">
        <w:rPr>
          <w:rFonts w:cstheme="minorHAnsi"/>
          <w:i/>
          <w:szCs w:val="22"/>
        </w:rPr>
        <w:t>ōdādû</w:t>
      </w:r>
      <w:r w:rsidRPr="00866A17">
        <w:rPr>
          <w:rFonts w:cstheme="minorHAnsi"/>
          <w:szCs w:val="22"/>
        </w:rPr>
        <w:t xml:space="preserve"> LXX implies </w:t>
      </w:r>
      <w:r w:rsidRPr="00866A17">
        <w:rPr>
          <w:i/>
          <w:szCs w:val="22"/>
        </w:rPr>
        <w:t>yitg</w:t>
      </w:r>
      <w:r w:rsidRPr="00866A17">
        <w:rPr>
          <w:rFonts w:cstheme="minorHAnsi"/>
          <w:i/>
          <w:szCs w:val="22"/>
        </w:rPr>
        <w:t>ōrārû</w:t>
      </w:r>
      <w:r w:rsidRPr="00866A17">
        <w:rPr>
          <w:rFonts w:cstheme="minorHAnsi"/>
          <w:szCs w:val="22"/>
        </w:rPr>
        <w:t xml:space="preserve"> (confusion of </w:t>
      </w:r>
      <w:r w:rsidRPr="00866A17">
        <w:rPr>
          <w:rFonts w:cstheme="minorHAnsi"/>
          <w:i/>
          <w:szCs w:val="22"/>
        </w:rPr>
        <w:t xml:space="preserve">d </w:t>
      </w:r>
      <w:r w:rsidRPr="00866A17">
        <w:rPr>
          <w:rFonts w:cstheme="minorHAnsi"/>
          <w:szCs w:val="22"/>
        </w:rPr>
        <w:t xml:space="preserve">and </w:t>
      </w:r>
      <w:r w:rsidRPr="00866A17">
        <w:rPr>
          <w:rFonts w:cstheme="minorHAnsi"/>
          <w:i/>
          <w:szCs w:val="22"/>
        </w:rPr>
        <w:t>r</w:t>
      </w:r>
      <w:r w:rsidRPr="00866A17">
        <w:rPr>
          <w:rFonts w:cstheme="minorHAnsi"/>
          <w:szCs w:val="22"/>
        </w:rPr>
        <w:t xml:space="preserve">) from </w:t>
      </w:r>
      <w:r w:rsidRPr="00866A17">
        <w:rPr>
          <w:rFonts w:cstheme="minorHAnsi"/>
          <w:i/>
          <w:szCs w:val="22"/>
        </w:rPr>
        <w:t xml:space="preserve">gûr </w:t>
      </w:r>
      <w:r w:rsidRPr="00866A17">
        <w:rPr>
          <w:rFonts w:cstheme="minorHAnsi"/>
          <w:szCs w:val="22"/>
        </w:rPr>
        <w:t xml:space="preserve">“lodge”; Vg, Syr assume </w:t>
      </w:r>
      <w:r w:rsidRPr="00866A17">
        <w:rPr>
          <w:rFonts w:cstheme="minorHAnsi"/>
          <w:i/>
          <w:szCs w:val="22"/>
        </w:rPr>
        <w:t>HALOT</w:t>
      </w:r>
      <w:r w:rsidRPr="00866A17">
        <w:rPr>
          <w:rFonts w:cstheme="minorHAnsi"/>
          <w:szCs w:val="22"/>
        </w:rPr>
        <w:t xml:space="preserve">’s </w:t>
      </w:r>
      <w:r w:rsidRPr="00866A17">
        <w:rPr>
          <w:rFonts w:cstheme="minorHAnsi"/>
          <w:i/>
          <w:szCs w:val="22"/>
        </w:rPr>
        <w:t xml:space="preserve">gādad </w:t>
      </w:r>
      <w:r w:rsidRPr="00866A17">
        <w:rPr>
          <w:rFonts w:cstheme="minorHAnsi"/>
          <w:szCs w:val="22"/>
        </w:rPr>
        <w:t xml:space="preserve">I “cut [themselves]” rather than </w:t>
      </w:r>
      <w:r w:rsidRPr="00866A17">
        <w:rPr>
          <w:rFonts w:cstheme="minorHAnsi"/>
          <w:i/>
          <w:szCs w:val="22"/>
        </w:rPr>
        <w:t xml:space="preserve">gādad </w:t>
      </w:r>
      <w:r w:rsidRPr="00866A17">
        <w:rPr>
          <w:rFonts w:cstheme="minorHAnsi"/>
          <w:szCs w:val="22"/>
        </w:rPr>
        <w:t>II “band together.”</w:t>
      </w:r>
    </w:p>
    <w:p w:rsidR="00866A17" w:rsidRPr="00866A17" w:rsidRDefault="00866A17" w:rsidP="00866A17">
      <w:pPr>
        <w:pStyle w:val="ListParagraph"/>
        <w:numPr>
          <w:ilvl w:val="0"/>
          <w:numId w:val="51"/>
        </w:numPr>
      </w:pPr>
      <w:r w:rsidRPr="00866A17">
        <w:rPr>
          <w:szCs w:val="22"/>
        </w:rPr>
        <w:lastRenderedPageBreak/>
        <w:t xml:space="preserve">I include both K, which implies </w:t>
      </w:r>
      <w:r w:rsidRPr="00866A17">
        <w:rPr>
          <w:i/>
          <w:szCs w:val="22"/>
        </w:rPr>
        <w:t>m</w:t>
      </w:r>
      <w:r w:rsidRPr="00866A17">
        <w:rPr>
          <w:rFonts w:cstheme="minorHAnsi"/>
          <w:i/>
          <w:szCs w:val="22"/>
        </w:rPr>
        <w:t xml:space="preserve">ûzānîm </w:t>
      </w:r>
      <w:r w:rsidRPr="00866A17">
        <w:rPr>
          <w:rFonts w:cstheme="minorHAnsi"/>
          <w:szCs w:val="22"/>
        </w:rPr>
        <w:t xml:space="preserve">from </w:t>
      </w:r>
      <w:r w:rsidRPr="00866A17">
        <w:rPr>
          <w:rFonts w:cstheme="minorHAnsi"/>
          <w:i/>
          <w:szCs w:val="22"/>
        </w:rPr>
        <w:t>zûn</w:t>
      </w:r>
      <w:r w:rsidRPr="00866A17">
        <w:rPr>
          <w:rFonts w:cstheme="minorHAnsi"/>
          <w:szCs w:val="22"/>
        </w:rPr>
        <w:t xml:space="preserve"> (see BDB), and </w:t>
      </w:r>
      <w:r w:rsidRPr="00866A17">
        <w:rPr>
          <w:szCs w:val="22"/>
        </w:rPr>
        <w:t xml:space="preserve">Q </w:t>
      </w:r>
      <w:r w:rsidRPr="00866A17">
        <w:rPr>
          <w:i/>
          <w:szCs w:val="22"/>
        </w:rPr>
        <w:t>m</w:t>
      </w:r>
      <w:r w:rsidRPr="00866A17">
        <w:rPr>
          <w:rFonts w:cstheme="minorHAnsi"/>
          <w:i/>
          <w:szCs w:val="22"/>
        </w:rPr>
        <w:t>әyuzzānîm</w:t>
      </w:r>
      <w:r w:rsidRPr="00866A17">
        <w:rPr>
          <w:rFonts w:cstheme="minorHAnsi"/>
          <w:szCs w:val="22"/>
        </w:rPr>
        <w:t>,</w:t>
      </w:r>
      <w:r w:rsidRPr="00866A17">
        <w:rPr>
          <w:rFonts w:cstheme="minorHAnsi"/>
          <w:i/>
          <w:szCs w:val="22"/>
        </w:rPr>
        <w:t xml:space="preserve"> </w:t>
      </w:r>
      <w:r w:rsidRPr="00866A17">
        <w:rPr>
          <w:rFonts w:cstheme="minorHAnsi"/>
          <w:szCs w:val="22"/>
        </w:rPr>
        <w:t>a hapax</w:t>
      </w:r>
      <w:r w:rsidRPr="00866A17">
        <w:rPr>
          <w:szCs w:val="22"/>
        </w:rPr>
        <w:t xml:space="preserve"> understood in light of LXX, Vg, Tg.</w:t>
      </w:r>
    </w:p>
    <w:p w:rsidR="00866A17" w:rsidRPr="00866A17" w:rsidRDefault="00866A17" w:rsidP="00866A17">
      <w:pPr>
        <w:pStyle w:val="ListParagraph"/>
        <w:numPr>
          <w:ilvl w:val="0"/>
          <w:numId w:val="51"/>
        </w:numPr>
      </w:pPr>
      <w:r w:rsidRPr="00866A17">
        <w:rPr>
          <w:szCs w:val="22"/>
        </w:rPr>
        <w:t xml:space="preserve">Explaining </w:t>
      </w:r>
      <w:r w:rsidRPr="00866A17">
        <w:rPr>
          <w:i/>
          <w:szCs w:val="22"/>
        </w:rPr>
        <w:t>ma</w:t>
      </w:r>
      <w:r w:rsidRPr="00866A17">
        <w:rPr>
          <w:rFonts w:cstheme="minorHAnsi"/>
          <w:i/>
          <w:szCs w:val="22"/>
        </w:rPr>
        <w:t xml:space="preserve">škîm </w:t>
      </w:r>
      <w:r w:rsidRPr="00866A17">
        <w:rPr>
          <w:rFonts w:cstheme="minorHAnsi"/>
          <w:szCs w:val="22"/>
        </w:rPr>
        <w:t>by</w:t>
      </w:r>
      <w:r w:rsidRPr="00866A17">
        <w:rPr>
          <w:szCs w:val="22"/>
        </w:rPr>
        <w:t xml:space="preserve"> </w:t>
      </w:r>
      <w:r w:rsidRPr="00866A17">
        <w:rPr>
          <w:i/>
          <w:szCs w:val="22"/>
        </w:rPr>
        <w:t>’e</w:t>
      </w:r>
      <w:r w:rsidRPr="00866A17">
        <w:rPr>
          <w:rFonts w:cstheme="minorHAnsi"/>
          <w:i/>
          <w:szCs w:val="22"/>
        </w:rPr>
        <w:t>š</w:t>
      </w:r>
      <w:r w:rsidRPr="00866A17">
        <w:rPr>
          <w:i/>
          <w:szCs w:val="22"/>
        </w:rPr>
        <w:t xml:space="preserve">ek </w:t>
      </w:r>
      <w:r w:rsidRPr="00866A17">
        <w:rPr>
          <w:szCs w:val="22"/>
        </w:rPr>
        <w:t xml:space="preserve">“testicle” (Duhm, </w:t>
      </w:r>
      <w:r w:rsidRPr="00866A17">
        <w:rPr>
          <w:i/>
          <w:szCs w:val="22"/>
        </w:rPr>
        <w:t>Jeremia</w:t>
      </w:r>
      <w:r w:rsidRPr="00866A17">
        <w:rPr>
          <w:szCs w:val="22"/>
        </w:rPr>
        <w:t xml:space="preserve">, 59; </w:t>
      </w:r>
      <w:r w:rsidRPr="00866A17">
        <w:rPr>
          <w:rFonts w:cstheme="minorHAnsi"/>
          <w:i/>
          <w:szCs w:val="22"/>
        </w:rPr>
        <w:t>BHS</w:t>
      </w:r>
      <w:r w:rsidRPr="00866A17">
        <w:rPr>
          <w:rFonts w:cstheme="minorHAnsi"/>
          <w:szCs w:val="22"/>
        </w:rPr>
        <w:t xml:space="preserve"> suggests</w:t>
      </w:r>
      <w:r w:rsidRPr="00866A17">
        <w:rPr>
          <w:i/>
          <w:szCs w:val="22"/>
        </w:rPr>
        <w:t xml:space="preserve"> ma’</w:t>
      </w:r>
      <w:r w:rsidRPr="00866A17">
        <w:rPr>
          <w:rFonts w:cstheme="minorHAnsi"/>
          <w:i/>
          <w:szCs w:val="22"/>
        </w:rPr>
        <w:t>ăšikîm</w:t>
      </w:r>
      <w:r w:rsidRPr="00866A17">
        <w:rPr>
          <w:szCs w:val="22"/>
        </w:rPr>
        <w:t xml:space="preserve">). Cf. Vg “stud.” Aq, Theod, Sym “dragging” imply </w:t>
      </w:r>
      <w:r w:rsidRPr="00866A17">
        <w:rPr>
          <w:i/>
          <w:szCs w:val="22"/>
        </w:rPr>
        <w:t>m</w:t>
      </w:r>
      <w:r w:rsidRPr="00866A17">
        <w:rPr>
          <w:rFonts w:cstheme="minorHAnsi"/>
          <w:i/>
          <w:szCs w:val="22"/>
        </w:rPr>
        <w:t>ōšәkîm</w:t>
      </w:r>
      <w:r w:rsidRPr="00866A17">
        <w:rPr>
          <w:rFonts w:cstheme="minorHAnsi"/>
          <w:szCs w:val="22"/>
        </w:rPr>
        <w:t>,</w:t>
      </w:r>
      <w:r w:rsidRPr="00866A17">
        <w:rPr>
          <w:rFonts w:cstheme="minorHAnsi"/>
          <w:i/>
          <w:szCs w:val="22"/>
        </w:rPr>
        <w:t xml:space="preserve"> </w:t>
      </w:r>
      <w:r w:rsidRPr="00866A17">
        <w:rPr>
          <w:szCs w:val="22"/>
        </w:rPr>
        <w:t xml:space="preserve">participle from </w:t>
      </w:r>
      <w:r w:rsidRPr="00866A17">
        <w:rPr>
          <w:i/>
          <w:szCs w:val="22"/>
        </w:rPr>
        <w:t>m</w:t>
      </w:r>
      <w:r w:rsidRPr="00866A17">
        <w:rPr>
          <w:rFonts w:cstheme="minorHAnsi"/>
          <w:i/>
          <w:szCs w:val="22"/>
        </w:rPr>
        <w:t>āš</w:t>
      </w:r>
      <w:r w:rsidRPr="00866A17">
        <w:rPr>
          <w:i/>
          <w:szCs w:val="22"/>
        </w:rPr>
        <w:t xml:space="preserve">ak </w:t>
      </w:r>
      <w:r w:rsidRPr="00866A17">
        <w:rPr>
          <w:szCs w:val="22"/>
        </w:rPr>
        <w:t>(</w:t>
      </w:r>
      <w:r w:rsidRPr="00866A17">
        <w:rPr>
          <w:i/>
          <w:szCs w:val="22"/>
        </w:rPr>
        <w:t>HUB</w:t>
      </w:r>
      <w:r w:rsidRPr="00866A17">
        <w:rPr>
          <w:szCs w:val="22"/>
        </w:rPr>
        <w:t xml:space="preserve">). LXX omits. </w:t>
      </w:r>
    </w:p>
    <w:p w:rsidR="00866A17" w:rsidRPr="00866A17" w:rsidRDefault="00866A17" w:rsidP="00866A17">
      <w:pPr>
        <w:pStyle w:val="ListParagraph"/>
        <w:numPr>
          <w:ilvl w:val="0"/>
          <w:numId w:val="51"/>
        </w:numPr>
      </w:pPr>
      <w:r w:rsidRPr="00866A17">
        <w:rPr>
          <w:szCs w:val="22"/>
        </w:rPr>
        <w:t xml:space="preserve">Rather than “things”: see Holladay, </w:t>
      </w:r>
      <w:r w:rsidRPr="00866A17">
        <w:rPr>
          <w:i/>
          <w:szCs w:val="22"/>
        </w:rPr>
        <w:t>Jeremiah</w:t>
      </w:r>
      <w:r w:rsidRPr="00866A17">
        <w:rPr>
          <w:szCs w:val="22"/>
        </w:rPr>
        <w:t xml:space="preserve"> 1:182.</w:t>
      </w:r>
    </w:p>
    <w:p w:rsidR="00866A17" w:rsidRDefault="00866A17" w:rsidP="00866A17">
      <w:pPr>
        <w:pStyle w:val="ListParagraph"/>
        <w:numPr>
          <w:ilvl w:val="0"/>
          <w:numId w:val="51"/>
        </w:numPr>
      </w:pPr>
      <w:r w:rsidRPr="00866A17">
        <w:rPr>
          <w:szCs w:val="22"/>
        </w:rPr>
        <w:t>MT has a section marker here.</w:t>
      </w:r>
    </w:p>
    <w:p w:rsidR="00866A17" w:rsidRDefault="00866A17" w:rsidP="00866A17"/>
    <w:p w:rsidR="00D633A4" w:rsidRDefault="00D633A4" w:rsidP="00866A17">
      <w:r>
        <w:t>Yahweh (by implication) commissions agents to investigate whether there are any</w:t>
      </w:r>
      <w:r w:rsidR="00322963">
        <w:t xml:space="preserve"> faithful people in Jerusalem. T</w:t>
      </w:r>
      <w:r>
        <w:t>here are none. That discovery explains why</w:t>
      </w:r>
      <w:r w:rsidR="00322963">
        <w:t xml:space="preserve"> Yahweh has struck them down, cannot pardon them, and will take further action. </w:t>
      </w:r>
      <w:r w:rsidR="00BF4EBC">
        <w:t>The section outlines:</w:t>
      </w:r>
    </w:p>
    <w:p w:rsidR="00BF4EBC" w:rsidRDefault="00BF4EBC" w:rsidP="00E01D86"/>
    <w:p w:rsidR="00BF4EBC" w:rsidRDefault="00BF4EBC" w:rsidP="00E01D86">
      <w:r>
        <w:t>v. 1</w:t>
      </w:r>
      <w:r>
        <w:tab/>
      </w:r>
      <w:r>
        <w:tab/>
        <w:t>the commission</w:t>
      </w:r>
    </w:p>
    <w:p w:rsidR="00BF4EBC" w:rsidRDefault="00BF4EBC" w:rsidP="00E01D86">
      <w:r>
        <w:tab/>
      </w:r>
      <w:r>
        <w:tab/>
        <w:t>three bicola, the second and third linked by enjambment</w:t>
      </w:r>
    </w:p>
    <w:p w:rsidR="00BF4EBC" w:rsidRDefault="006E2981" w:rsidP="00E01D86">
      <w:r>
        <w:t>vv. 2-3</w:t>
      </w:r>
      <w:r>
        <w:tab/>
      </w:r>
      <w:r>
        <w:tab/>
        <w:t>Jeremiah gives his</w:t>
      </w:r>
      <w:r w:rsidR="00BF4EBC">
        <w:t xml:space="preserve"> initial response </w:t>
      </w:r>
    </w:p>
    <w:p w:rsidR="00BF4EBC" w:rsidRDefault="00BF4EBC" w:rsidP="00E01D86">
      <w:r>
        <w:tab/>
      </w:r>
      <w:r>
        <w:tab/>
        <w:t>four bicola</w:t>
      </w:r>
      <w:r w:rsidR="006E2981">
        <w:t>, the first two linked by enjambment</w:t>
      </w:r>
    </w:p>
    <w:p w:rsidR="006E2981" w:rsidRDefault="006E2981" w:rsidP="00E01D86">
      <w:r>
        <w:t>vv. 4-6</w:t>
      </w:r>
      <w:r>
        <w:tab/>
      </w:r>
      <w:r>
        <w:tab/>
        <w:t>Jeremiah reports his further discovery and reflection</w:t>
      </w:r>
    </w:p>
    <w:p w:rsidR="006E2981" w:rsidRDefault="006E2981" w:rsidP="00E01D86">
      <w:r>
        <w:tab/>
      </w:r>
      <w:r>
        <w:tab/>
        <w:t>eight bicola, the first four forming parallel linked pairs</w:t>
      </w:r>
    </w:p>
    <w:p w:rsidR="006E2981" w:rsidRDefault="006E2981" w:rsidP="00E01D86">
      <w:r>
        <w:t>vv. 7-9</w:t>
      </w:r>
      <w:r>
        <w:tab/>
      </w:r>
      <w:r>
        <w:tab/>
        <w:t>Yahweh’s conclusion</w:t>
      </w:r>
    </w:p>
    <w:p w:rsidR="00E01D86" w:rsidRDefault="006E2981" w:rsidP="006E2981">
      <w:r>
        <w:tab/>
        <w:t xml:space="preserve">two tricola framing two bicola </w:t>
      </w:r>
    </w:p>
    <w:p w:rsidR="00E01D86" w:rsidRDefault="00E01D86" w:rsidP="00E01D86"/>
    <w:p w:rsidR="00110D1F" w:rsidRDefault="00E01D86" w:rsidP="00E01D86">
      <w:r>
        <w:rPr>
          <w:b/>
        </w:rPr>
        <w:t xml:space="preserve">1 </w:t>
      </w:r>
      <w:r>
        <w:t>Yahweh once again issues a commission to unidentified agents (cf. 4:5). To ask about their identity may be a bit like asking where Cain got his wife from. But if we should seek to identify them, they will be his heavenly aides, like the two in Gen 18 who go to check things out in Sodom. Th</w:t>
      </w:r>
      <w:r w:rsidR="006E2981">
        <w:t>ere are overlaps between this section and that story; it</w:t>
      </w:r>
      <w:r>
        <w:t xml:space="preserve"> might also remind listeners of Isa 1, which told Jerusalem it was only too like Sodom, and also talked about acknowledging, authority</w:t>
      </w:r>
      <w:r>
        <w:rPr>
          <w:rFonts w:cstheme="minorHAnsi"/>
        </w:rPr>
        <w:t>, being truthful, rebellion, children, whoring, abandoning, moving away, aliens, consuming, striking down, and redress</w:t>
      </w:r>
      <w:r>
        <w:t xml:space="preserve">. The uncommon verb </w:t>
      </w:r>
      <w:r>
        <w:rPr>
          <w:i/>
        </w:rPr>
        <w:t>go about</w:t>
      </w:r>
      <w:r>
        <w:t xml:space="preserve"> (</w:t>
      </w:r>
      <w:r>
        <w:rPr>
          <w:rFonts w:cstheme="minorHAnsi"/>
          <w:i/>
        </w:rPr>
        <w:t>šûṭ</w:t>
      </w:r>
      <w:r>
        <w:t xml:space="preserve">, here polel), fits a task like that of those other aides; it usually denotes a purposeful trek designed to find something or discover something (e.g, 2 Sam 24:2, 8; Job 1:7; 2:2). </w:t>
      </w:r>
    </w:p>
    <w:p w:rsidR="00E01D86" w:rsidRDefault="00E01D86" w:rsidP="00E01D86">
      <w:r>
        <w:rPr>
          <w:i/>
        </w:rPr>
        <w:t>Exercising authority</w:t>
      </w:r>
      <w:r>
        <w:t xml:space="preserve"> and </w:t>
      </w:r>
      <w:r>
        <w:rPr>
          <w:i/>
        </w:rPr>
        <w:t>seeking truthfulness</w:t>
      </w:r>
      <w:r>
        <w:t xml:space="preserve"> are the particular vocation of people with responsibility for justice in the city. In a village or an ordinary town, they would be the elders gathered at the gateway who sort matters out for the community, though in the big city it would be different. But the commission to look through the streets and in the squares implies the recognition that there are broader contexts in which authority is exercised and power is employed, and thus where truthfulness matters. </w:t>
      </w:r>
      <w:r w:rsidR="006E2981">
        <w:t xml:space="preserve">The family is such a context; the heads of householders exercise authority there. </w:t>
      </w:r>
      <w:r>
        <w:t>Whereas 4:2 spoke of authority and faithfulness, Yahweh here speaks of authority and truthfulness, but it comes to the same thing. Nowhere in the city do the people with power operate in a way that respects truth. To understand this message as picturing Jeremiah as the naïve country boy who doesn’t realize that things are as bad in Jerusalem as they are</w:t>
      </w:r>
      <w:r>
        <w:rPr>
          <w:rStyle w:val="FootnoteReference"/>
        </w:rPr>
        <w:footnoteReference w:id="323"/>
      </w:r>
      <w:r>
        <w:t xml:space="preserve"> is to allegorize it. It’s not about Jeremiah </w:t>
      </w:r>
      <w:r w:rsidR="006E2981">
        <w:t>discovering something or engaging</w:t>
      </w:r>
      <w:r>
        <w:t xml:space="preserve"> in reflection. It’s a story to appeal to his people’s imagination. It’s not a story that anticipates the modern Western preoccupation with theodicy – or insofar as it is, it works with a different framework for approaching that question. While its implications then overlap with Gen 18:22-33, it starts from a different assumption. When Yahweh has to reconcile the importance of taking waywardness seriously and of taking seriously his own commitment to the community and to his own purpose, then one way of doing so is to allow</w:t>
      </w:r>
      <w:r w:rsidR="00110D1F">
        <w:t xml:space="preserve"> a remnant to survive</w:t>
      </w:r>
      <w:r>
        <w:t xml:space="preserve">, another is to let the </w:t>
      </w:r>
      <w:r w:rsidR="00110D1F">
        <w:t xml:space="preserve">entire community </w:t>
      </w:r>
      <w:r>
        <w:t>survive on the basis of the faithfulness of the few</w:t>
      </w:r>
      <w:r w:rsidR="00110D1F">
        <w:t>, but another is to let the entir</w:t>
      </w:r>
      <w:r>
        <w:t xml:space="preserve">e community </w:t>
      </w:r>
      <w:r>
        <w:lastRenderedPageBreak/>
        <w:t xml:space="preserve">survive on </w:t>
      </w:r>
      <w:r w:rsidR="00110D1F">
        <w:t xml:space="preserve">the basis of the presence </w:t>
      </w:r>
      <w:r>
        <w:t>of just one person exercising</w:t>
      </w:r>
      <w:r w:rsidR="00110D1F">
        <w:t xml:space="preserve"> authority with truthfulness. Yahweh</w:t>
      </w:r>
      <w:r>
        <w:t xml:space="preserve"> is then not looking for just an ordinary individual but for someone like Moses, Aaron, Phinehas, or Samuel,</w:t>
      </w:r>
      <w:r>
        <w:rPr>
          <w:rStyle w:val="FootnoteReference"/>
        </w:rPr>
        <w:footnoteReference w:id="324"/>
      </w:r>
      <w:r>
        <w:t xml:space="preserve"> someone who is pushing the city to live in a way that matches his concern for faithfulness. If there is such a person, then it suggests that all is not lost. It opens up the possibility of </w:t>
      </w:r>
      <w:r w:rsidRPr="00687A07">
        <w:rPr>
          <w:i/>
        </w:rPr>
        <w:t>pardon</w:t>
      </w:r>
      <w:r>
        <w:t xml:space="preserve">. </w:t>
      </w:r>
      <w:r w:rsidRPr="00687A07">
        <w:t>Pardon</w:t>
      </w:r>
      <w:r w:rsidR="00110D1F">
        <w:t>ing</w:t>
      </w:r>
      <w:r>
        <w:t xml:space="preserve"> (</w:t>
      </w:r>
      <w:r w:rsidRPr="0005458E">
        <w:rPr>
          <w:i/>
        </w:rPr>
        <w:t>s</w:t>
      </w:r>
      <w:r w:rsidRPr="0005458E">
        <w:rPr>
          <w:rFonts w:cstheme="minorHAnsi"/>
          <w:i/>
        </w:rPr>
        <w:t>āl</w:t>
      </w:r>
      <w:r w:rsidRPr="0005458E">
        <w:rPr>
          <w:i/>
        </w:rPr>
        <w:t>a</w:t>
      </w:r>
      <w:r w:rsidRPr="0005458E">
        <w:rPr>
          <w:rFonts w:cstheme="minorHAnsi"/>
          <w:i/>
        </w:rPr>
        <w:t>ḥ</w:t>
      </w:r>
      <w:r>
        <w:rPr>
          <w:rFonts w:cstheme="minorHAnsi"/>
        </w:rPr>
        <w:t xml:space="preserve">) </w:t>
      </w:r>
      <w:r w:rsidR="00110D1F">
        <w:t>differs from forgiving</w:t>
      </w:r>
      <w:r>
        <w:t>. Forgiving (</w:t>
      </w:r>
      <w:r>
        <w:rPr>
          <w:i/>
        </w:rPr>
        <w:t>n</w:t>
      </w:r>
      <w:r>
        <w:rPr>
          <w:rFonts w:cstheme="minorHAnsi"/>
          <w:i/>
        </w:rPr>
        <w:t>āśā</w:t>
      </w:r>
      <w:r>
        <w:rPr>
          <w:i/>
        </w:rPr>
        <w:t>’</w:t>
      </w:r>
      <w:r w:rsidR="00110D1F">
        <w:t>) means</w:t>
      </w:r>
      <w:r>
        <w:t xml:space="preserve"> a person who has been wronged declines to make the wrongdoer “carry” the consequences of their wrong action; instead the wronged person carries the consequences. Pardoning is an act whereby a person with authority stops treating a rebel or transgressor as a rebel or transgressor.</w:t>
      </w:r>
    </w:p>
    <w:p w:rsidR="00E01D86" w:rsidRDefault="00E01D86" w:rsidP="00E01D86">
      <w:r>
        <w:rPr>
          <w:b/>
        </w:rPr>
        <w:t>2-3a</w:t>
      </w:r>
      <w:r>
        <w:rPr>
          <w:rFonts w:cstheme="minorHAnsi"/>
          <w:b/>
        </w:rPr>
        <w:t>αβ</w:t>
      </w:r>
      <w:r>
        <w:t xml:space="preserve"> Unlike David in 2 Sam 24 or Yahweh in Job 1—2, Jeremiah does not have to wait for the return of the investigatory body before pronouncing on the results of its research, because of the rhetorical nature of the commission. A key factor in the maintaining of community life and the administration of justice is the people’s honesty. It’s not the whole of truthfulness, but it is an aspect of it. But community life, home life, trade, and decision-making processes are utterly screwed up by the willingness of people to lie, and to take Yahweh’s name in vain as they do so. They do not merely swear with or by deception (e.g., 3:10; 5:31) but </w:t>
      </w:r>
      <w:r w:rsidRPr="00ED5C6F">
        <w:rPr>
          <w:i/>
        </w:rPr>
        <w:t xml:space="preserve">to </w:t>
      </w:r>
      <w:r>
        <w:rPr>
          <w:i/>
        </w:rPr>
        <w:t>d</w:t>
      </w:r>
      <w:r w:rsidRPr="00ED5C6F">
        <w:rPr>
          <w:i/>
        </w:rPr>
        <w:t>eception</w:t>
      </w:r>
      <w:r>
        <w:rPr>
          <w:i/>
        </w:rPr>
        <w:t xml:space="preserve"> </w:t>
      </w:r>
      <w:r>
        <w:t>(e.g., 3:23; 7:9). The expression resembles the one used to describe foreigners coming to swear allegiance “to Yahweh” (e.g., Isa 19:18; 45:23); the Jerusalemites are people who have moved their allegiance in the opposite direction even though they go through the motions of swearing by Yahweh’s name. “The people mouth proper confessional statements… but this God-language is full of pretense.”</w:t>
      </w:r>
      <w:r>
        <w:rPr>
          <w:rStyle w:val="FootnoteReference"/>
        </w:rPr>
        <w:footnoteReference w:id="325"/>
      </w:r>
      <w:r>
        <w:t xml:space="preserve"> It’s really addressed to non-gods.</w:t>
      </w:r>
      <w:r>
        <w:rPr>
          <w:i/>
        </w:rPr>
        <w:t xml:space="preserve"> </w:t>
      </w:r>
      <w:r>
        <w:t>Jeremiah know</w:t>
      </w:r>
      <w:r w:rsidR="00110D1F">
        <w:t>s that what he has seen is</w:t>
      </w:r>
      <w:r>
        <w:t xml:space="preserve"> gravely offensive to Yahweh; his eyes look for a commitment to </w:t>
      </w:r>
      <w:r w:rsidRPr="002E1D7F">
        <w:rPr>
          <w:i/>
        </w:rPr>
        <w:t>truthfulness</w:t>
      </w:r>
      <w:r>
        <w:t xml:space="preserve">, for statements that correspond with reality and to the God whose being corresponds with reality (the antonyms of </w:t>
      </w:r>
      <w:r w:rsidRPr="00110D1F">
        <w:rPr>
          <w:i/>
        </w:rPr>
        <w:t>deception</w:t>
      </w:r>
      <w:r>
        <w:t xml:space="preserve"> are words such as truth, truthfulness, and faithfulness).</w:t>
      </w:r>
      <w:r>
        <w:rPr>
          <w:rStyle w:val="FootnoteReference"/>
        </w:rPr>
        <w:footnoteReference w:id="326"/>
      </w:r>
    </w:p>
    <w:p w:rsidR="00E01D86" w:rsidRDefault="00E01D86" w:rsidP="00E01D86">
      <w:r>
        <w:rPr>
          <w:b/>
        </w:rPr>
        <w:t>3a</w:t>
      </w:r>
      <w:r>
        <w:rPr>
          <w:rFonts w:cstheme="minorHAnsi"/>
          <w:b/>
        </w:rPr>
        <w:t>γ</w:t>
      </w:r>
      <w:r>
        <w:rPr>
          <w:b/>
        </w:rPr>
        <w:t xml:space="preserve">b </w:t>
      </w:r>
      <w:r>
        <w:t xml:space="preserve">Jeremiah’s awareness of the investigation generates a further revelation (or the awareness expressed in his parable has another facet). There’s nothing new about the facts that he has described, and Yahweh knows all about them. He has already acted in light of them. The city has experienced the results. Yahweh has </w:t>
      </w:r>
      <w:r>
        <w:rPr>
          <w:i/>
        </w:rPr>
        <w:t>struck them down</w:t>
      </w:r>
      <w:r>
        <w:t xml:space="preserve"> (cf. 2:30)</w:t>
      </w:r>
      <w:r w:rsidR="00F37DFE">
        <w:t xml:space="preserve">; if one should look for a historical event </w:t>
      </w:r>
      <w:r w:rsidR="002B36D6">
        <w:t xml:space="preserve">not long </w:t>
      </w:r>
      <w:r w:rsidR="00F37DFE">
        <w:t>before 604 to which Jeremiah might be referring, then the defeat by Egypt that brought Josiah’s death in 609 would qualify. Yahweh has</w:t>
      </w:r>
      <w:r>
        <w:t xml:space="preserve"> </w:t>
      </w:r>
      <w:r>
        <w:rPr>
          <w:i/>
        </w:rPr>
        <w:t>made an end of them</w:t>
      </w:r>
      <w:r>
        <w:t xml:space="preserve">, notwithstanding 4:27; this reference to an end indicates particularly clearly that Jeremiah speaks hyperbolically (making an end of them is </w:t>
      </w:r>
      <w:r w:rsidR="00406706">
        <w:t xml:space="preserve">still </w:t>
      </w:r>
      <w:r>
        <w:t xml:space="preserve">a threat in 9:16 [15]). But they </w:t>
      </w:r>
      <w:r>
        <w:rPr>
          <w:i/>
        </w:rPr>
        <w:t>refused to accept restraint</w:t>
      </w:r>
      <w:r>
        <w:t>, like an ox throwing off the reins that held it to the yoke (2:19-20</w:t>
      </w:r>
      <w:r w:rsidR="0079564D">
        <w:t>, 30</w:t>
      </w:r>
      <w:r>
        <w:t>).</w:t>
      </w:r>
      <w:r w:rsidR="0079564D">
        <w:rPr>
          <w:rStyle w:val="FootnoteReference"/>
        </w:rPr>
        <w:footnoteReference w:id="327"/>
      </w:r>
      <w:r>
        <w:t xml:space="preserve"> They were quite prepared to tough it out. They </w:t>
      </w:r>
      <w:r w:rsidRPr="006E4491">
        <w:rPr>
          <w:i/>
        </w:rPr>
        <w:t>refused</w:t>
      </w:r>
      <w:r>
        <w:t xml:space="preserve"> (cf. 3:3) </w:t>
      </w:r>
      <w:r w:rsidRPr="006E4491">
        <w:rPr>
          <w:i/>
        </w:rPr>
        <w:t>to turn back</w:t>
      </w:r>
      <w:r>
        <w:t>. That comment also makes the hyperbole clear;</w:t>
      </w:r>
      <w:r>
        <w:rPr>
          <w:rStyle w:val="FootnoteReference"/>
        </w:rPr>
        <w:footnoteReference w:id="328"/>
      </w:r>
      <w:r>
        <w:t xml:space="preserve"> if he had brought the community to an actual end, the question wou</w:t>
      </w:r>
      <w:r w:rsidR="00406706">
        <w:t>ldn’t arise, and Jeremiah wouldn’</w:t>
      </w:r>
      <w:r>
        <w:t>t be preaching this sermon (Amos 4:6-11 is a more detailed hyperbolic comment on chastisement failing to make people “turn back”).</w:t>
      </w:r>
    </w:p>
    <w:p w:rsidR="00E01D86" w:rsidRDefault="00E01D86" w:rsidP="00E01D86">
      <w:r>
        <w:rPr>
          <w:b/>
        </w:rPr>
        <w:t>4</w:t>
      </w:r>
      <w:r>
        <w:t xml:space="preserve"> The people whom the investigatory commission would have found in the city’s streets and squares would be the ordinary people, “merchants, craftsmen, porters, and so on,”</w:t>
      </w:r>
      <w:r>
        <w:rPr>
          <w:rStyle w:val="FootnoteReference"/>
        </w:rPr>
        <w:footnoteReference w:id="329"/>
      </w:r>
      <w:r>
        <w:t xml:space="preserve"> and t</w:t>
      </w:r>
      <w:r w:rsidR="00406706">
        <w:t>he people patronizing them. I</w:t>
      </w:r>
      <w:r>
        <w:t xml:space="preserve">n their everyday life they operate in a way that nominally recognizes Yahweh but in reality leaves Yahweh out of account. They </w:t>
      </w:r>
      <w:r w:rsidRPr="00182289">
        <w:rPr>
          <w:i/>
        </w:rPr>
        <w:t>show themselves</w:t>
      </w:r>
      <w:r>
        <w:t xml:space="preserve"> </w:t>
      </w:r>
      <w:r>
        <w:rPr>
          <w:i/>
        </w:rPr>
        <w:t xml:space="preserve">stupid </w:t>
      </w:r>
      <w:r>
        <w:t xml:space="preserve">and </w:t>
      </w:r>
      <w:r w:rsidRPr="00182289">
        <w:rPr>
          <w:i/>
        </w:rPr>
        <w:t>they do not acknowledge Yahweh’s way, the authority of thei</w:t>
      </w:r>
      <w:r>
        <w:rPr>
          <w:i/>
        </w:rPr>
        <w:t xml:space="preserve">r God </w:t>
      </w:r>
      <w:r>
        <w:t>perhaps both in the way they conduct the</w:t>
      </w:r>
      <w:r w:rsidR="00406706">
        <w:t>ir lives and in the way they don’</w:t>
      </w:r>
      <w:r>
        <w:t xml:space="preserve">t recognize what Yahweh is doing with them. In his comment Jeremiah risks looking elitist </w:t>
      </w:r>
      <w:r>
        <w:lastRenderedPageBreak/>
        <w:t>but he is operating rhetorically:</w:t>
      </w:r>
      <w:r>
        <w:rPr>
          <w:rStyle w:val="FootnoteReference"/>
        </w:rPr>
        <w:footnoteReference w:id="330"/>
      </w:r>
      <w:r>
        <w:t xml:space="preserve"> let the more important people nod at the feckless proletariat, then put the boot in. He is speaking dramatically, and he is on his way to the indictment that follows.</w:t>
      </w:r>
    </w:p>
    <w:p w:rsidR="00E01D86" w:rsidRDefault="00E01D86" w:rsidP="00E01D86">
      <w:r>
        <w:rPr>
          <w:b/>
        </w:rPr>
        <w:t xml:space="preserve">5 </w:t>
      </w:r>
      <w:r>
        <w:t xml:space="preserve">Whichever form of stupidity he means, he himself will go to do his own investigation, of </w:t>
      </w:r>
      <w:r w:rsidRPr="00DC1638">
        <w:rPr>
          <w:i/>
        </w:rPr>
        <w:t>the big people</w:t>
      </w:r>
      <w:r>
        <w:t xml:space="preserve">, not just the little people. </w:t>
      </w:r>
      <w:r w:rsidRPr="00DC1638">
        <w:rPr>
          <w:i/>
        </w:rPr>
        <w:t>They acknowledge Yahweh’s way</w:t>
      </w:r>
      <w:r>
        <w:t xml:space="preserve">, don’t they. Actually they too have </w:t>
      </w:r>
      <w:r w:rsidRPr="00DC1638">
        <w:rPr>
          <w:i/>
        </w:rPr>
        <w:t>broken the yoke, snapped the restraints</w:t>
      </w:r>
      <w:r>
        <w:rPr>
          <w:i/>
        </w:rPr>
        <w:t xml:space="preserve"> </w:t>
      </w:r>
      <w:r>
        <w:t>– Jeremiah more systematically reuses the terminology of 2:19-20</w:t>
      </w:r>
      <w:r w:rsidR="00A700BC">
        <w:t>, 30</w:t>
      </w:r>
      <w:r>
        <w:t>.</w:t>
      </w:r>
      <w:r w:rsidR="00A700BC">
        <w:rPr>
          <w:rStyle w:val="FootnoteReference"/>
        </w:rPr>
        <w:footnoteReference w:id="331"/>
      </w:r>
      <w:r>
        <w:t xml:space="preserve"> If anythin</w:t>
      </w:r>
      <w:r w:rsidR="00406706">
        <w:t>g, “the teachers were worse than</w:t>
      </w:r>
      <w:r>
        <w:t xml:space="preserve"> the students.”</w:t>
      </w:r>
      <w:r>
        <w:rPr>
          <w:rStyle w:val="FootnoteReference"/>
        </w:rPr>
        <w:footnoteReference w:id="332"/>
      </w:r>
    </w:p>
    <w:p w:rsidR="00E01D86" w:rsidRDefault="00E01D86" w:rsidP="00E01D86">
      <w:r>
        <w:rPr>
          <w:b/>
        </w:rPr>
        <w:t xml:space="preserve">6 </w:t>
      </w:r>
      <w:r>
        <w:t>So it is their fecklessness that explains the chastisements v. 3 refers to, which Jeremiah now describes more vividly and metaphorically, and with further hyperbole. Ethics is intrinsic to leadership, and ethical failure on the part of leaders means disaster.</w:t>
      </w:r>
      <w:r>
        <w:rPr>
          <w:rStyle w:val="FootnoteReference"/>
        </w:rPr>
        <w:footnoteReference w:id="333"/>
      </w:r>
      <w:r>
        <w:t xml:space="preserve"> Jeremiah combines qatal, yiqtol, and participle, which fits with the implication in v. 3 that some assa</w:t>
      </w:r>
      <w:r w:rsidR="00406706">
        <w:t xml:space="preserve">ults have already come but </w:t>
      </w:r>
      <w:r>
        <w:t>forbids any</w:t>
      </w:r>
      <w:r w:rsidR="00406706">
        <w:t xml:space="preserve"> trust that they are now over; i</w:t>
      </w:r>
      <w:r>
        <w:t>n light of later developments in visions such as Daniel’s, developments themselves with background in schemes not so distant chronologically from Jeremiah, the lion, the wolf, and the leopard com</w:t>
      </w:r>
      <w:r w:rsidR="00406706">
        <w:t>e to be Babylon, Persia, Greece</w:t>
      </w:r>
      <w:r>
        <w:t>.</w:t>
      </w:r>
      <w:r>
        <w:rPr>
          <w:rStyle w:val="FootnoteReference"/>
        </w:rPr>
        <w:footnoteReference w:id="334"/>
      </w:r>
      <w:r>
        <w:t xml:space="preserve"> People thought the towns were safe but Jeremiah again reminds them that things will not work out that way (cf. 4:5-7, 16). The verse closes with a final twist on “turning.” Jerusalemites wouldn’t turn back (v. 3); they were too set on their </w:t>
      </w:r>
      <w:r>
        <w:rPr>
          <w:i/>
        </w:rPr>
        <w:t>turnings</w:t>
      </w:r>
      <w:r>
        <w:t xml:space="preserve"> – the word earlier used to describe “Turning Israel” (3:6, 8, 11, 12). </w:t>
      </w:r>
    </w:p>
    <w:p w:rsidR="00E01D86" w:rsidRDefault="00E01D86" w:rsidP="00E01D86">
      <w:r>
        <w:rPr>
          <w:b/>
        </w:rPr>
        <w:t xml:space="preserve">7 </w:t>
      </w:r>
      <w:r>
        <w:t>Jeremiah move</w:t>
      </w:r>
      <w:r w:rsidRPr="005065B5">
        <w:t>s on from</w:t>
      </w:r>
      <w:r w:rsidR="0015522D">
        <w:t xml:space="preserve"> “can Yahweh pardon?</w:t>
      </w:r>
      <w:r>
        <w:t xml:space="preserve">” </w:t>
      </w:r>
      <w:r w:rsidR="0015522D">
        <w:t xml:space="preserve">(v. 1) </w:t>
      </w:r>
      <w:r>
        <w:t>to “w</w:t>
      </w:r>
      <w:r w:rsidR="0015522D">
        <w:t>hy should he pardon</w:t>
      </w:r>
      <w:r>
        <w:t>?”</w:t>
      </w:r>
      <w:r>
        <w:rPr>
          <w:rStyle w:val="FootnoteReference"/>
        </w:rPr>
        <w:footnoteReference w:id="335"/>
      </w:r>
      <w:r>
        <w:t xml:space="preserve"> </w:t>
      </w:r>
      <w:r>
        <w:rPr>
          <w:i/>
        </w:rPr>
        <w:t>This</w:t>
      </w:r>
      <w:r>
        <w:t xml:space="preserve"> is the indictment that will follo</w:t>
      </w:r>
      <w:r w:rsidR="0015522D">
        <w:t xml:space="preserve">w in vv. 7-8, and the </w:t>
      </w:r>
      <w:r>
        <w:t xml:space="preserve">address </w:t>
      </w:r>
      <w:r w:rsidR="0015522D">
        <w:t xml:space="preserve">in the second-person singular </w:t>
      </w:r>
      <w:r>
        <w:t>is a reminder tha</w:t>
      </w:r>
      <w:r w:rsidR="0015522D">
        <w:t>t Yahweh was really speaking to the city of Jerusalem all along. In addressing</w:t>
      </w:r>
      <w:r>
        <w:t xml:space="preserve"> </w:t>
      </w:r>
      <w:r w:rsidR="0015522D">
        <w:t xml:space="preserve">her, he </w:t>
      </w:r>
      <w:r>
        <w:t xml:space="preserve">excludes the possibility of </w:t>
      </w:r>
      <w:r w:rsidRPr="00490192">
        <w:rPr>
          <w:i/>
        </w:rPr>
        <w:t>pardon</w:t>
      </w:r>
      <w:r>
        <w:t xml:space="preserve">. Here the basis for that judgment is expressed in the more familiar terms, that her </w:t>
      </w:r>
      <w:r>
        <w:rPr>
          <w:i/>
        </w:rPr>
        <w:t>children</w:t>
      </w:r>
      <w:r>
        <w:t xml:space="preserve"> (cf. 2:30) have </w:t>
      </w:r>
      <w:r>
        <w:rPr>
          <w:i/>
        </w:rPr>
        <w:t xml:space="preserve">abandoned </w:t>
      </w:r>
      <w:r>
        <w:t xml:space="preserve">Yahweh (1:16; 2:13, 17) and have sworn by </w:t>
      </w:r>
      <w:r>
        <w:rPr>
          <w:i/>
        </w:rPr>
        <w:t xml:space="preserve">non-gods </w:t>
      </w:r>
      <w:r>
        <w:t>(2:11), which is in effect</w:t>
      </w:r>
      <w:r>
        <w:rPr>
          <w:i/>
        </w:rPr>
        <w:t xml:space="preserve"> </w:t>
      </w:r>
      <w:r w:rsidR="0015522D">
        <w:t>what v. 2</w:t>
      </w:r>
      <w:r>
        <w:t xml:space="preserve"> implied. Yahweh had provided them with all the food they needed and more – he had </w:t>
      </w:r>
      <w:r>
        <w:rPr>
          <w:i/>
        </w:rPr>
        <w:t>filled them</w:t>
      </w:r>
      <w:r>
        <w:t xml:space="preserve">. Their response: </w:t>
      </w:r>
      <w:r w:rsidRPr="00AD4F72">
        <w:rPr>
          <w:i/>
        </w:rPr>
        <w:t>they</w:t>
      </w:r>
      <w:r>
        <w:t xml:space="preserve"> </w:t>
      </w:r>
      <w:r>
        <w:rPr>
          <w:i/>
        </w:rPr>
        <w:t xml:space="preserve">have </w:t>
      </w:r>
      <w:r w:rsidRPr="00A718C5">
        <w:rPr>
          <w:i/>
        </w:rPr>
        <w:t>committed adultery</w:t>
      </w:r>
      <w:r>
        <w:t xml:space="preserve"> in going after those other so-called gods (3:8-9). It was odd as well as ungrateful, given that Yahweh had shown that he was the one who could fill them. But </w:t>
      </w:r>
      <w:r>
        <w:rPr>
          <w:i/>
        </w:rPr>
        <w:t>to the whore house they troop off</w:t>
      </w:r>
      <w:r>
        <w:t xml:space="preserve">. </w:t>
      </w:r>
    </w:p>
    <w:p w:rsidR="00E01D86" w:rsidRDefault="00E01D86" w:rsidP="00E01D86">
      <w:r>
        <w:rPr>
          <w:b/>
        </w:rPr>
        <w:t xml:space="preserve">8 </w:t>
      </w:r>
      <w:r>
        <w:t xml:space="preserve">Jeremiah develops the metaphor in more systematically explicit fashion than in 2:20. While he will (probably) refer later to literal adultery (7:9), the context here indicates that his graphic account refers allegorically to people’s (specifically, men’s) unfaithfulness to Yahweh – he focuses on “theological prostitution not on prostitution </w:t>
      </w:r>
      <w:r>
        <w:rPr>
          <w:i/>
        </w:rPr>
        <w:t>per se.</w:t>
      </w:r>
      <w:r>
        <w:t>”</w:t>
      </w:r>
      <w:r>
        <w:rPr>
          <w:rStyle w:val="FootnoteReference"/>
        </w:rPr>
        <w:footnoteReference w:id="336"/>
      </w:r>
      <w:r>
        <w:t xml:space="preserve"> While he can picture infidelity in female terms, he can picture it in male terms.</w:t>
      </w:r>
      <w:r>
        <w:rPr>
          <w:rStyle w:val="FootnoteReference"/>
        </w:rPr>
        <w:footnoteReference w:id="337"/>
      </w:r>
      <w:r>
        <w:t xml:space="preserve"> Perhaps the men are upstanding members of the community, not at all people who would think of being unfaithful to their wives or visiting the whorehouse, or who liked being compared to horses. Their being </w:t>
      </w:r>
      <w:r>
        <w:rPr>
          <w:i/>
        </w:rPr>
        <w:t>well-fed</w:t>
      </w:r>
      <w:r>
        <w:t xml:space="preserve"> would make a link with v. 7b and add to the critique. </w:t>
      </w:r>
      <w:r w:rsidR="000E0444">
        <w:t>If the audience knew that (apparently) horses have a strong sex-drive and reproductive instinct but are quite loyal, it would add to the effectiveness of the metaphor.</w:t>
      </w:r>
      <w:r w:rsidR="000E0444">
        <w:rPr>
          <w:rStyle w:val="FootnoteReference"/>
        </w:rPr>
        <w:footnoteReference w:id="338"/>
      </w:r>
    </w:p>
    <w:p w:rsidR="00E01D86" w:rsidRDefault="00E01D86" w:rsidP="00E01D86">
      <w:r>
        <w:rPr>
          <w:b/>
        </w:rPr>
        <w:t>9</w:t>
      </w:r>
      <w:r>
        <w:t xml:space="preserve"> </w:t>
      </w:r>
      <w:r>
        <w:rPr>
          <w:i/>
        </w:rPr>
        <w:t>These things</w:t>
      </w:r>
      <w:r>
        <w:t xml:space="preserve"> and </w:t>
      </w:r>
      <w:r>
        <w:rPr>
          <w:i/>
        </w:rPr>
        <w:t xml:space="preserve">this </w:t>
      </w:r>
      <w:r>
        <w:t xml:space="preserve">tie off vv. 7-9 as </w:t>
      </w:r>
      <w:r>
        <w:rPr>
          <w:i/>
        </w:rPr>
        <w:t>this</w:t>
      </w:r>
      <w:r>
        <w:t xml:space="preserve"> opened the</w:t>
      </w:r>
      <w:r w:rsidR="0015522D">
        <w:t>se</w:t>
      </w:r>
      <w:r>
        <w:t xml:space="preserve"> four lines, and the questions form the converse of the opening question in v. 7.</w:t>
      </w:r>
      <w:r>
        <w:rPr>
          <w:rStyle w:val="FootnoteReference"/>
        </w:rPr>
        <w:footnoteReference w:id="339"/>
      </w:r>
      <w:r>
        <w:t xml:space="preserve"> The tricolon brings the </w:t>
      </w:r>
      <w:r w:rsidR="004521A6">
        <w:rPr>
          <w:rFonts w:cstheme="minorHAnsi"/>
        </w:rPr>
        <w:t>section</w:t>
      </w:r>
      <w:r>
        <w:t xml:space="preserve"> to a close; the second and third cola together expand on the first: </w:t>
      </w:r>
    </w:p>
    <w:p w:rsidR="00E01D86" w:rsidRPr="00AD4F72" w:rsidRDefault="00E01D86" w:rsidP="00E01D86"/>
    <w:p w:rsidR="00E01D86" w:rsidRPr="00AD4F72" w:rsidRDefault="00E01D86" w:rsidP="00E01D86">
      <w:r w:rsidRPr="00AD4F72">
        <w:t xml:space="preserve">to </w:t>
      </w:r>
      <w:r w:rsidRPr="00AD4F72">
        <w:tab/>
        <w:t>these people</w:t>
      </w:r>
      <w:r w:rsidRPr="00AD4F72">
        <w:tab/>
      </w:r>
      <w:r w:rsidRPr="00AD4F72">
        <w:tab/>
      </w:r>
      <w:r w:rsidRPr="00AD4F72">
        <w:tab/>
        <w:t>I should attend</w:t>
      </w:r>
      <w:r w:rsidRPr="00AD4F72">
        <w:tab/>
      </w:r>
      <w:r w:rsidRPr="00AD4F72">
        <w:tab/>
      </w:r>
      <w:r w:rsidRPr="00AD4F72">
        <w:tab/>
        <w:t>shouldn’t I?</w:t>
      </w:r>
    </w:p>
    <w:p w:rsidR="00E01D86" w:rsidRPr="00AD4F72" w:rsidRDefault="00E01D86" w:rsidP="00E01D86">
      <w:r w:rsidRPr="00AD4F72">
        <w:t xml:space="preserve">on </w:t>
      </w:r>
      <w:r w:rsidRPr="00AD4F72">
        <w:tab/>
        <w:t>a nation that’s like this</w:t>
      </w:r>
      <w:r w:rsidRPr="00AD4F72">
        <w:tab/>
      </w:r>
      <w:r w:rsidRPr="00AD4F72">
        <w:tab/>
        <w:t xml:space="preserve">my spirit should take redress </w:t>
      </w:r>
      <w:r w:rsidRPr="00AD4F72">
        <w:tab/>
        <w:t>shouldn’t it?</w:t>
      </w:r>
    </w:p>
    <w:p w:rsidR="00E01D86" w:rsidRPr="00AD4F72" w:rsidRDefault="00E01D86" w:rsidP="00E01D86"/>
    <w:p w:rsidR="00E01D86" w:rsidRDefault="00E01D86" w:rsidP="00E01D86">
      <w:pPr>
        <w:pStyle w:val="PlainText"/>
      </w:pPr>
      <w:r>
        <w:rPr>
          <w:i/>
        </w:rPr>
        <w:t>Attend</w:t>
      </w:r>
      <w:r>
        <w:t xml:space="preserve"> </w:t>
      </w:r>
      <w:r>
        <w:rPr>
          <w:i/>
        </w:rPr>
        <w:t xml:space="preserve">to </w:t>
      </w:r>
      <w:r>
        <w:t>(</w:t>
      </w:r>
      <w:r>
        <w:rPr>
          <w:i/>
        </w:rPr>
        <w:t>pāqad</w:t>
      </w:r>
      <w:r>
        <w:t>)</w:t>
      </w:r>
      <w:r>
        <w:rPr>
          <w:i/>
        </w:rPr>
        <w:t xml:space="preserve"> </w:t>
      </w:r>
      <w:r w:rsidR="0015522D">
        <w:t>is a sugestive</w:t>
      </w:r>
      <w:r>
        <w:t xml:space="preserve"> First Testament verb whose negative or positive connotations emerge from its context. Here in the parallelism </w:t>
      </w:r>
      <w:r>
        <w:rPr>
          <w:i/>
        </w:rPr>
        <w:t>take redress</w:t>
      </w:r>
      <w:r>
        <w:t xml:space="preserve"> (</w:t>
      </w:r>
      <w:r>
        <w:rPr>
          <w:i/>
        </w:rPr>
        <w:t xml:space="preserve">nāqam </w:t>
      </w:r>
      <w:r>
        <w:t>hitpael)</w:t>
      </w:r>
      <w:r>
        <w:rPr>
          <w:i/>
        </w:rPr>
        <w:t xml:space="preserve"> </w:t>
      </w:r>
      <w:r>
        <w:t xml:space="preserve">spells out its implications. Translations </w:t>
      </w:r>
      <w:r w:rsidR="00B754ED">
        <w:t xml:space="preserve">of this second verb </w:t>
      </w:r>
      <w:r>
        <w:t>such as “take revenge” give a misleading impression of emotional overreaction, while translations such as “punish” give a misleading impressi</w:t>
      </w:r>
      <w:r w:rsidR="005A44C5">
        <w:t xml:space="preserve">on of cool objectiveness. </w:t>
      </w:r>
      <w:r w:rsidR="005A44C5">
        <w:rPr>
          <w:i/>
        </w:rPr>
        <w:t>Redress</w:t>
      </w:r>
      <w:r>
        <w:t xml:space="preserve"> suggests an appropriate recompense that recognizes wrongdoing, yet one that is given by </w:t>
      </w:r>
      <w:r w:rsidR="005A44C5">
        <w:t>the person who has been wronged. H</w:t>
      </w:r>
      <w:r>
        <w:t xml:space="preserve">ere including the word </w:t>
      </w:r>
      <w:r>
        <w:rPr>
          <w:i/>
        </w:rPr>
        <w:t>spirit</w:t>
      </w:r>
      <w:r>
        <w:t xml:space="preserve"> (</w:t>
      </w:r>
      <w:r>
        <w:rPr>
          <w:i/>
        </w:rPr>
        <w:t>nepeš</w:t>
      </w:r>
      <w:r>
        <w:t>) and using the hitpael underlines the involvement of Yahweh’s emotions in taking action against his own people who have been unfaithful. “The LORD can… breathe easily when justice has been achieved.”</w:t>
      </w:r>
      <w:r>
        <w:rPr>
          <w:rStyle w:val="FootnoteReference"/>
        </w:rPr>
        <w:footnoteReference w:id="340"/>
      </w:r>
      <w:r>
        <w:t xml:space="preserve"> He chastises for the people’s sake (v. 3) and for his own sake. He indeed declares that “vengeance is mine, I myself will repay” (Rom 12:19; cf. Deut 32:35).</w:t>
      </w:r>
      <w:r w:rsidR="005A44C5">
        <w:t xml:space="preserve"> He is not a God who is simply a cool detached observer, in accordance with the ideal we might have for a judge. He is more like a father whose position and relationship with hi</w:t>
      </w:r>
      <w:r w:rsidR="00B754ED">
        <w:t xml:space="preserve">s children requires him </w:t>
      </w:r>
      <w:r w:rsidR="005A44C5">
        <w:t>to combine fairness with relationship, j</w:t>
      </w:r>
      <w:r w:rsidR="00B754ED">
        <w:t xml:space="preserve">ustice with commitment, and </w:t>
      </w:r>
      <w:r w:rsidR="005A44C5">
        <w:t>to work with the tension between the two.</w:t>
      </w:r>
    </w:p>
    <w:p w:rsidR="00D73F98" w:rsidRPr="00457786" w:rsidRDefault="00D73F98" w:rsidP="002508AB">
      <w:pPr>
        <w:pStyle w:val="Heading2"/>
        <w:numPr>
          <w:ilvl w:val="0"/>
          <w:numId w:val="16"/>
        </w:numPr>
        <w:ind w:hanging="720"/>
      </w:pPr>
      <w:r>
        <w:t>The Foreign Service (5:10-19)</w:t>
      </w:r>
    </w:p>
    <w:p w:rsidR="007A47E5" w:rsidRDefault="007A47E5" w:rsidP="00D73F98">
      <w:pPr>
        <w:rPr>
          <w:vertAlign w:val="superscript"/>
        </w:rPr>
      </w:pPr>
    </w:p>
    <w:p w:rsidR="00D73F98" w:rsidRDefault="00D73F98" w:rsidP="00D73F98">
      <w:r>
        <w:rPr>
          <w:vertAlign w:val="superscript"/>
        </w:rPr>
        <w:t>10</w:t>
      </w:r>
      <w:r>
        <w:t>Go up among her terraces</w:t>
      </w:r>
      <w:r w:rsidR="00E2091D">
        <w:rPr>
          <w:vertAlign w:val="superscript"/>
        </w:rPr>
        <w:t>a</w:t>
      </w:r>
      <w:r>
        <w:t xml:space="preserve"> and devastate,</w:t>
      </w:r>
    </w:p>
    <w:p w:rsidR="00D73F98" w:rsidRDefault="00D73F98" w:rsidP="00D73F98">
      <w:r>
        <w:tab/>
        <w:t>but do not make an end.</w:t>
      </w:r>
    </w:p>
    <w:p w:rsidR="00D73F98" w:rsidRDefault="00D73F98" w:rsidP="00D73F98">
      <w:r>
        <w:t>Remove her tendrils,</w:t>
      </w:r>
    </w:p>
    <w:p w:rsidR="00D73F98" w:rsidRDefault="00D73F98" w:rsidP="00D73F98">
      <w:r>
        <w:tab/>
        <w:t>because they do not belong to Yahweh.</w:t>
      </w:r>
    </w:p>
    <w:p w:rsidR="00D73F98" w:rsidRDefault="00D73F98" w:rsidP="00D73F98">
      <w:r>
        <w:rPr>
          <w:vertAlign w:val="superscript"/>
        </w:rPr>
        <w:t>11</w:t>
      </w:r>
      <w:r>
        <w:t>Because they have been false, been false</w:t>
      </w:r>
      <w:r w:rsidR="00E2091D">
        <w:rPr>
          <w:vertAlign w:val="superscript"/>
        </w:rPr>
        <w:t>b</w:t>
      </w:r>
      <w:r>
        <w:t xml:space="preserve"> to me,</w:t>
      </w:r>
    </w:p>
    <w:p w:rsidR="00D73F98" w:rsidRDefault="00D73F98" w:rsidP="00D73F98">
      <w:r>
        <w:tab/>
        <w:t>the household of Israel and the household of Judah (Yahweh’s affirmation).</w:t>
      </w:r>
    </w:p>
    <w:p w:rsidR="00D73F98" w:rsidRDefault="00D73F98" w:rsidP="002A5C47">
      <w:pPr>
        <w:tabs>
          <w:tab w:val="center" w:pos="5040"/>
        </w:tabs>
      </w:pPr>
      <w:r>
        <w:rPr>
          <w:vertAlign w:val="superscript"/>
        </w:rPr>
        <w:t>12</w:t>
      </w:r>
      <w:r>
        <w:t>They have duped Yahweh,</w:t>
      </w:r>
      <w:r w:rsidR="002A5C47">
        <w:tab/>
      </w:r>
    </w:p>
    <w:p w:rsidR="00D73F98" w:rsidRDefault="00D73F98" w:rsidP="00D73F98">
      <w:r>
        <w:tab/>
        <w:t xml:space="preserve">but they have said, “Not him! – </w:t>
      </w:r>
    </w:p>
    <w:p w:rsidR="00D73F98" w:rsidRDefault="00D73F98" w:rsidP="00D73F98">
      <w:r>
        <w:t>Dire trouble will not come upon us,</w:t>
      </w:r>
    </w:p>
    <w:p w:rsidR="00D73F98" w:rsidRDefault="00D73F98" w:rsidP="00D73F98">
      <w:r>
        <w:tab/>
        <w:t xml:space="preserve">sword and </w:t>
      </w:r>
      <w:r w:rsidR="00505C6B">
        <w:t>hunger</w:t>
      </w:r>
      <w:r>
        <w:t xml:space="preserve"> we will not see. </w:t>
      </w:r>
    </w:p>
    <w:p w:rsidR="00D73F98" w:rsidRDefault="00D73F98" w:rsidP="00D73F98">
      <w:r>
        <w:rPr>
          <w:vertAlign w:val="superscript"/>
        </w:rPr>
        <w:t>13</w:t>
      </w:r>
      <w:r>
        <w:t>The prophets – they will become wind,</w:t>
      </w:r>
    </w:p>
    <w:p w:rsidR="00D73F98" w:rsidRDefault="00D73F98" w:rsidP="00D73F98">
      <w:r>
        <w:tab/>
        <w:t>what has been spoken</w:t>
      </w:r>
      <w:r w:rsidR="00E2091D">
        <w:rPr>
          <w:vertAlign w:val="superscript"/>
        </w:rPr>
        <w:t>c</w:t>
      </w:r>
      <w:r>
        <w:t xml:space="preserve"> – it’s not in them;</w:t>
      </w:r>
    </w:p>
    <w:p w:rsidR="00D73F98" w:rsidRPr="00E2091D" w:rsidRDefault="00D73F98" w:rsidP="00D73F98">
      <w:pPr>
        <w:rPr>
          <w:vertAlign w:val="superscript"/>
        </w:rPr>
      </w:pPr>
      <w:r>
        <w:tab/>
        <w:t>this will be done to them.”</w:t>
      </w:r>
      <w:r w:rsidR="00E2091D">
        <w:rPr>
          <w:vertAlign w:val="superscript"/>
        </w:rPr>
        <w:t>d</w:t>
      </w:r>
    </w:p>
    <w:p w:rsidR="00D73F98" w:rsidRDefault="00D73F98" w:rsidP="00D73F98"/>
    <w:p w:rsidR="00D73F98" w:rsidRDefault="00D73F98" w:rsidP="00D73F98">
      <w:r>
        <w:rPr>
          <w:vertAlign w:val="superscript"/>
        </w:rPr>
        <w:t>14</w:t>
      </w:r>
      <w:r>
        <w:t>Therefore, Yahweh, the God of Armies, has</w:t>
      </w:r>
      <w:r w:rsidR="00822F5F">
        <w:t xml:space="preserve"> said this (because you</w:t>
      </w:r>
      <w:r w:rsidR="00E2091D">
        <w:rPr>
          <w:vertAlign w:val="superscript"/>
        </w:rPr>
        <w:t>e</w:t>
      </w:r>
      <w:r>
        <w:t xml:space="preserve"> have spoken this thing):</w:t>
      </w:r>
    </w:p>
    <w:p w:rsidR="00D73F98" w:rsidRDefault="00D73F98" w:rsidP="00D73F98"/>
    <w:p w:rsidR="00D73F98" w:rsidRDefault="00D73F98" w:rsidP="00D73F98">
      <w:r>
        <w:t>Here am I, putting my words in your</w:t>
      </w:r>
      <w:r w:rsidR="00E2091D">
        <w:rPr>
          <w:vertAlign w:val="superscript"/>
        </w:rPr>
        <w:t>f</w:t>
      </w:r>
      <w:r>
        <w:t xml:space="preserve"> mouth as fire;</w:t>
      </w:r>
    </w:p>
    <w:p w:rsidR="00D73F98" w:rsidRDefault="00D73F98" w:rsidP="00D73F98">
      <w:r>
        <w:tab/>
        <w:t>this people are trees, and it will consume them.</w:t>
      </w:r>
    </w:p>
    <w:p w:rsidR="00D73F98" w:rsidRDefault="00D73F98" w:rsidP="00D73F98">
      <w:r>
        <w:rPr>
          <w:vertAlign w:val="superscript"/>
        </w:rPr>
        <w:t>15</w:t>
      </w:r>
      <w:r>
        <w:t>Here am I, causing a nation from far away to come against you,</w:t>
      </w:r>
      <w:r w:rsidR="00E2091D">
        <w:rPr>
          <w:vertAlign w:val="superscript"/>
        </w:rPr>
        <w:t>g</w:t>
      </w:r>
      <w:r>
        <w:t xml:space="preserve"> </w:t>
      </w:r>
      <w:r>
        <w:tab/>
      </w:r>
    </w:p>
    <w:p w:rsidR="00D73F98" w:rsidRDefault="00D73F98" w:rsidP="00D73F98">
      <w:pPr>
        <w:ind w:left="720"/>
      </w:pPr>
      <w:r>
        <w:t>Israel’s household (Yahweh’s affirmation).</w:t>
      </w:r>
    </w:p>
    <w:p w:rsidR="00D73F98" w:rsidRDefault="00D73F98" w:rsidP="00D73F98">
      <w:r>
        <w:t xml:space="preserve">It’s an enduring nation, </w:t>
      </w:r>
    </w:p>
    <w:p w:rsidR="00D73F98" w:rsidRDefault="00117E7A" w:rsidP="00D73F98">
      <w:r>
        <w:tab/>
        <w:t>it’s a nation from of old,</w:t>
      </w:r>
    </w:p>
    <w:p w:rsidR="00D73F98" w:rsidRDefault="00D73F98" w:rsidP="00D73F98">
      <w:r>
        <w:t>A nation whose language you won’t know,</w:t>
      </w:r>
    </w:p>
    <w:p w:rsidR="00D73F98" w:rsidRDefault="00822F5F" w:rsidP="00D73F98">
      <w:r>
        <w:tab/>
        <w:t>so you won’</w:t>
      </w:r>
      <w:r w:rsidR="00D73F98">
        <w:t>t hear what it speaks.</w:t>
      </w:r>
    </w:p>
    <w:p w:rsidR="00D73F98" w:rsidRDefault="00D73F98" w:rsidP="00D73F98">
      <w:r>
        <w:rPr>
          <w:vertAlign w:val="superscript"/>
        </w:rPr>
        <w:t>16</w:t>
      </w:r>
      <w:r>
        <w:t>Its quiver is like a grave opened up;</w:t>
      </w:r>
    </w:p>
    <w:p w:rsidR="00D73F98" w:rsidRDefault="00D73F98" w:rsidP="00D73F98">
      <w:r>
        <w:tab/>
        <w:t>all of them are strong men.</w:t>
      </w:r>
    </w:p>
    <w:p w:rsidR="00D73F98" w:rsidRDefault="00D73F98" w:rsidP="00D73F98">
      <w:r>
        <w:rPr>
          <w:vertAlign w:val="superscript"/>
        </w:rPr>
        <w:lastRenderedPageBreak/>
        <w:t>17</w:t>
      </w:r>
      <w:r>
        <w:t>It will consume your harvest and your bread,</w:t>
      </w:r>
    </w:p>
    <w:p w:rsidR="00D73F98" w:rsidRDefault="00D73F98" w:rsidP="00D73F98">
      <w:r>
        <w:tab/>
        <w:t>they will consume your sons and your daughters.</w:t>
      </w:r>
    </w:p>
    <w:p w:rsidR="00D73F98" w:rsidRDefault="00D73F98" w:rsidP="00D73F98">
      <w:r>
        <w:t>It will consume your flock and your herd,</w:t>
      </w:r>
    </w:p>
    <w:p w:rsidR="00D73F98" w:rsidRDefault="00D73F98" w:rsidP="00D73F98">
      <w:r>
        <w:tab/>
        <w:t>it will consume your vine and your fig.</w:t>
      </w:r>
    </w:p>
    <w:p w:rsidR="00D73F98" w:rsidRDefault="00D73F98" w:rsidP="00D73F98">
      <w:r>
        <w:t>It will pulverize your fortified towns,</w:t>
      </w:r>
    </w:p>
    <w:p w:rsidR="00D73F98" w:rsidRDefault="0067007E" w:rsidP="00D73F98">
      <w:r>
        <w:tab/>
        <w:t>on which you are reliant</w:t>
      </w:r>
      <w:r w:rsidR="00D73F98">
        <w:t>, with the sword.</w:t>
      </w:r>
    </w:p>
    <w:p w:rsidR="00D73F98" w:rsidRDefault="00D73F98" w:rsidP="00D73F98">
      <w:r>
        <w:rPr>
          <w:vertAlign w:val="superscript"/>
        </w:rPr>
        <w:t>18</w:t>
      </w:r>
      <w:r>
        <w:t xml:space="preserve">But even in those days (Yahweh’s affirmation), </w:t>
      </w:r>
    </w:p>
    <w:p w:rsidR="00D73F98" w:rsidRDefault="00D73F98" w:rsidP="00D73F98">
      <w:pPr>
        <w:ind w:left="720"/>
      </w:pPr>
      <w:r>
        <w:t xml:space="preserve">I will not make an end of you. </w:t>
      </w:r>
    </w:p>
    <w:p w:rsidR="00D73F98" w:rsidRDefault="00D73F98" w:rsidP="00D73F98">
      <w:pPr>
        <w:ind w:left="720"/>
      </w:pPr>
    </w:p>
    <w:p w:rsidR="00007571" w:rsidRDefault="00D73F98" w:rsidP="00D73F98">
      <w:r>
        <w:rPr>
          <w:vertAlign w:val="superscript"/>
        </w:rPr>
        <w:t>19</w:t>
      </w:r>
      <w:r w:rsidR="00F44B8E">
        <w:t>And when you</w:t>
      </w:r>
      <w:r w:rsidR="00007571">
        <w:t xml:space="preserve"> </w:t>
      </w:r>
      <w:r>
        <w:t>say, “On what account did Yahweh ou</w:t>
      </w:r>
      <w:r w:rsidR="00007571">
        <w:t>r God do all these things to us</w:t>
      </w:r>
      <w:r>
        <w:t>”</w:t>
      </w:r>
      <w:r w:rsidR="00007571">
        <w:t>:</w:t>
      </w:r>
    </w:p>
    <w:p w:rsidR="00007571" w:rsidRDefault="00007571" w:rsidP="00007571"/>
    <w:p w:rsidR="00D73F98" w:rsidRDefault="00007571" w:rsidP="00007571">
      <w:r>
        <w:t>Y</w:t>
      </w:r>
      <w:r w:rsidR="00D73F98">
        <w:t>ou</w:t>
      </w:r>
      <w:r w:rsidR="00E2091D">
        <w:rPr>
          <w:vertAlign w:val="superscript"/>
        </w:rPr>
        <w:t>h</w:t>
      </w:r>
      <w:r w:rsidR="00D73F98">
        <w:t xml:space="preserve"> will say to them,</w:t>
      </w:r>
    </w:p>
    <w:p w:rsidR="00D73F98" w:rsidRDefault="00D73F98" w:rsidP="00D73F98"/>
    <w:p w:rsidR="00D73F98" w:rsidRDefault="00D73F98" w:rsidP="00D73F98">
      <w:pPr>
        <w:ind w:left="720" w:firstLine="0"/>
      </w:pPr>
      <w:r>
        <w:t>“As you abandoned me,</w:t>
      </w:r>
    </w:p>
    <w:p w:rsidR="00D73F98" w:rsidRDefault="00D73F98" w:rsidP="001A720E">
      <w:pPr>
        <w:tabs>
          <w:tab w:val="left" w:pos="720"/>
          <w:tab w:val="left" w:pos="1440"/>
          <w:tab w:val="left" w:pos="2160"/>
          <w:tab w:val="left" w:pos="2880"/>
          <w:tab w:val="left" w:pos="3600"/>
          <w:tab w:val="left" w:pos="4320"/>
          <w:tab w:val="left" w:pos="5490"/>
        </w:tabs>
        <w:ind w:left="720" w:firstLine="0"/>
      </w:pPr>
      <w:r>
        <w:tab/>
        <w:t>and served alien gods in your country,</w:t>
      </w:r>
      <w:r w:rsidR="001A720E">
        <w:tab/>
      </w:r>
    </w:p>
    <w:p w:rsidR="00D73F98" w:rsidRDefault="00D73F98" w:rsidP="00D73F98">
      <w:pPr>
        <w:ind w:left="720" w:firstLine="0"/>
      </w:pPr>
      <w:r>
        <w:t>So you will serve foreigners</w:t>
      </w:r>
    </w:p>
    <w:p w:rsidR="00D73F98" w:rsidRPr="00E2091D" w:rsidRDefault="00D73F98" w:rsidP="00D73F98">
      <w:pPr>
        <w:ind w:left="720" w:firstLine="0"/>
        <w:rPr>
          <w:vertAlign w:val="superscript"/>
        </w:rPr>
      </w:pPr>
      <w:r>
        <w:tab/>
        <w:t>in a country that is not yours.</w:t>
      </w:r>
      <w:r w:rsidR="00E2091D">
        <w:rPr>
          <w:vertAlign w:val="superscript"/>
        </w:rPr>
        <w:t>i</w:t>
      </w:r>
    </w:p>
    <w:p w:rsidR="00D73F98" w:rsidRDefault="00D73F98" w:rsidP="00D73F98">
      <w:pPr>
        <w:ind w:left="720" w:firstLine="0"/>
      </w:pPr>
    </w:p>
    <w:p w:rsidR="00E2091D" w:rsidRDefault="00E2091D" w:rsidP="00E2091D">
      <w:pPr>
        <w:pStyle w:val="FootnoteText"/>
        <w:numPr>
          <w:ilvl w:val="0"/>
          <w:numId w:val="52"/>
        </w:numPr>
        <w:rPr>
          <w:sz w:val="22"/>
          <w:szCs w:val="22"/>
        </w:rPr>
      </w:pPr>
      <w:r w:rsidRPr="00E2091D">
        <w:rPr>
          <w:rFonts w:cstheme="minorHAnsi"/>
          <w:i/>
          <w:sz w:val="22"/>
          <w:szCs w:val="22"/>
        </w:rPr>
        <w:t>Šārâ</w:t>
      </w:r>
      <w:r w:rsidRPr="00E2091D">
        <w:rPr>
          <w:rFonts w:cstheme="minorHAnsi"/>
          <w:sz w:val="22"/>
          <w:szCs w:val="22"/>
        </w:rPr>
        <w:t xml:space="preserve"> comes only here, though it resembles and overlaps in meaning with words such as </w:t>
      </w:r>
      <w:r w:rsidRPr="00E2091D">
        <w:rPr>
          <w:rFonts w:cstheme="minorHAnsi"/>
          <w:i/>
          <w:sz w:val="22"/>
          <w:szCs w:val="22"/>
        </w:rPr>
        <w:t xml:space="preserve">šûr </w:t>
      </w:r>
      <w:r w:rsidRPr="00E2091D">
        <w:rPr>
          <w:rFonts w:cstheme="minorHAnsi"/>
          <w:sz w:val="22"/>
          <w:szCs w:val="22"/>
        </w:rPr>
        <w:t xml:space="preserve">and </w:t>
      </w:r>
      <w:r w:rsidRPr="00E2091D">
        <w:rPr>
          <w:rFonts w:cstheme="minorHAnsi"/>
          <w:i/>
          <w:sz w:val="22"/>
          <w:szCs w:val="22"/>
        </w:rPr>
        <w:t>šûrâ</w:t>
      </w:r>
      <w:r w:rsidRPr="00E2091D">
        <w:rPr>
          <w:rFonts w:cstheme="minorHAnsi"/>
          <w:sz w:val="22"/>
          <w:szCs w:val="22"/>
        </w:rPr>
        <w:t xml:space="preserve">; see </w:t>
      </w:r>
      <w:r w:rsidRPr="00E2091D">
        <w:rPr>
          <w:rFonts w:cstheme="minorHAnsi"/>
          <w:i/>
          <w:sz w:val="22"/>
          <w:szCs w:val="22"/>
        </w:rPr>
        <w:t>HALOT</w:t>
      </w:r>
      <w:r w:rsidRPr="00E2091D">
        <w:rPr>
          <w:rFonts w:cstheme="minorHAnsi"/>
          <w:sz w:val="22"/>
          <w:szCs w:val="22"/>
        </w:rPr>
        <w:t>, 1453-54, 1653.</w:t>
      </w:r>
    </w:p>
    <w:p w:rsidR="00E2091D" w:rsidRDefault="00E2091D" w:rsidP="00E2091D">
      <w:pPr>
        <w:pStyle w:val="FootnoteText"/>
        <w:numPr>
          <w:ilvl w:val="0"/>
          <w:numId w:val="52"/>
        </w:numPr>
        <w:rPr>
          <w:sz w:val="22"/>
          <w:szCs w:val="22"/>
        </w:rPr>
      </w:pPr>
      <w:r w:rsidRPr="00E2091D">
        <w:rPr>
          <w:sz w:val="22"/>
          <w:szCs w:val="22"/>
        </w:rPr>
        <w:t>The infinitive precedes the finite verb, underlining the fact.</w:t>
      </w:r>
    </w:p>
    <w:p w:rsidR="00E2091D" w:rsidRDefault="00E2091D" w:rsidP="00E2091D">
      <w:pPr>
        <w:pStyle w:val="FootnoteText"/>
        <w:numPr>
          <w:ilvl w:val="0"/>
          <w:numId w:val="52"/>
        </w:numPr>
        <w:rPr>
          <w:sz w:val="22"/>
          <w:szCs w:val="22"/>
        </w:rPr>
      </w:pPr>
      <w:r w:rsidRPr="00E2091D">
        <w:rPr>
          <w:sz w:val="22"/>
          <w:szCs w:val="22"/>
        </w:rPr>
        <w:t xml:space="preserve">The noun </w:t>
      </w:r>
      <w:r w:rsidRPr="00E2091D">
        <w:rPr>
          <w:i/>
          <w:sz w:val="22"/>
          <w:szCs w:val="22"/>
        </w:rPr>
        <w:t>dibb</w:t>
      </w:r>
      <w:r w:rsidRPr="00E2091D">
        <w:rPr>
          <w:rFonts w:cstheme="minorHAnsi"/>
          <w:i/>
          <w:sz w:val="22"/>
          <w:szCs w:val="22"/>
        </w:rPr>
        <w:t>ē</w:t>
      </w:r>
      <w:r w:rsidRPr="00E2091D">
        <w:rPr>
          <w:i/>
          <w:sz w:val="22"/>
          <w:szCs w:val="22"/>
        </w:rPr>
        <w:t>r</w:t>
      </w:r>
      <w:r w:rsidRPr="00E2091D">
        <w:rPr>
          <w:sz w:val="22"/>
          <w:szCs w:val="22"/>
        </w:rPr>
        <w:t xml:space="preserve">, which comes only here in the First Testament, denotes the word of God in post-biblical Hebrew (R. C. Steiner, “A Colloquialism in Jer. 5:13,” </w:t>
      </w:r>
      <w:r w:rsidRPr="00E2091D">
        <w:rPr>
          <w:i/>
          <w:sz w:val="22"/>
          <w:szCs w:val="22"/>
        </w:rPr>
        <w:t xml:space="preserve">JSS </w:t>
      </w:r>
      <w:r w:rsidRPr="00E2091D">
        <w:rPr>
          <w:sz w:val="22"/>
          <w:szCs w:val="22"/>
        </w:rPr>
        <w:t>37 [1992]: 11-26).</w:t>
      </w:r>
    </w:p>
    <w:p w:rsidR="00E2091D" w:rsidRDefault="00E2091D" w:rsidP="00E2091D">
      <w:pPr>
        <w:pStyle w:val="FootnoteText"/>
        <w:numPr>
          <w:ilvl w:val="0"/>
          <w:numId w:val="52"/>
        </w:numPr>
        <w:rPr>
          <w:sz w:val="22"/>
          <w:szCs w:val="22"/>
        </w:rPr>
      </w:pPr>
      <w:r w:rsidRPr="00E2091D">
        <w:rPr>
          <w:sz w:val="22"/>
          <w:szCs w:val="22"/>
        </w:rPr>
        <w:t>Literally, “thus it will be done.” MT has a section marker here.</w:t>
      </w:r>
    </w:p>
    <w:p w:rsidR="00E2091D" w:rsidRDefault="00E2091D" w:rsidP="00E2091D">
      <w:pPr>
        <w:pStyle w:val="FootnoteText"/>
        <w:numPr>
          <w:ilvl w:val="0"/>
          <w:numId w:val="52"/>
        </w:numPr>
        <w:rPr>
          <w:sz w:val="22"/>
          <w:szCs w:val="22"/>
        </w:rPr>
      </w:pPr>
      <w:r w:rsidRPr="00E2091D">
        <w:rPr>
          <w:sz w:val="22"/>
          <w:szCs w:val="22"/>
        </w:rPr>
        <w:t xml:space="preserve">This </w:t>
      </w:r>
      <w:r w:rsidRPr="00E2091D">
        <w:rPr>
          <w:i/>
          <w:sz w:val="22"/>
          <w:szCs w:val="22"/>
        </w:rPr>
        <w:t>you</w:t>
      </w:r>
      <w:r w:rsidRPr="00E2091D">
        <w:rPr>
          <w:sz w:val="22"/>
          <w:szCs w:val="22"/>
        </w:rPr>
        <w:t xml:space="preserve"> is plural.</w:t>
      </w:r>
    </w:p>
    <w:p w:rsidR="00E2091D" w:rsidRDefault="00E2091D" w:rsidP="00E2091D">
      <w:pPr>
        <w:pStyle w:val="FootnoteText"/>
        <w:numPr>
          <w:ilvl w:val="0"/>
          <w:numId w:val="52"/>
        </w:numPr>
        <w:rPr>
          <w:sz w:val="22"/>
          <w:szCs w:val="22"/>
        </w:rPr>
      </w:pPr>
      <w:r w:rsidRPr="00E2091D">
        <w:rPr>
          <w:sz w:val="22"/>
          <w:szCs w:val="22"/>
        </w:rPr>
        <w:t xml:space="preserve">This </w:t>
      </w:r>
      <w:r w:rsidRPr="00E2091D">
        <w:rPr>
          <w:i/>
          <w:sz w:val="22"/>
          <w:szCs w:val="22"/>
        </w:rPr>
        <w:t>your</w:t>
      </w:r>
      <w:r w:rsidRPr="00E2091D">
        <w:rPr>
          <w:sz w:val="22"/>
          <w:szCs w:val="22"/>
        </w:rPr>
        <w:t xml:space="preserve"> is singular.</w:t>
      </w:r>
    </w:p>
    <w:p w:rsidR="00E2091D" w:rsidRDefault="00E2091D" w:rsidP="00E2091D">
      <w:pPr>
        <w:pStyle w:val="FootnoteText"/>
        <w:numPr>
          <w:ilvl w:val="0"/>
          <w:numId w:val="52"/>
        </w:numPr>
        <w:rPr>
          <w:sz w:val="22"/>
          <w:szCs w:val="22"/>
        </w:rPr>
      </w:pPr>
      <w:r w:rsidRPr="00E2091D">
        <w:rPr>
          <w:sz w:val="22"/>
          <w:szCs w:val="22"/>
        </w:rPr>
        <w:t xml:space="preserve">This </w:t>
      </w:r>
      <w:r w:rsidRPr="00E2091D">
        <w:rPr>
          <w:i/>
          <w:sz w:val="22"/>
          <w:szCs w:val="22"/>
        </w:rPr>
        <w:t>you</w:t>
      </w:r>
      <w:r w:rsidRPr="00E2091D">
        <w:rPr>
          <w:sz w:val="22"/>
          <w:szCs w:val="22"/>
        </w:rPr>
        <w:t xml:space="preserve"> is plural.</w:t>
      </w:r>
    </w:p>
    <w:p w:rsidR="00E2091D" w:rsidRDefault="00E2091D" w:rsidP="00E2091D">
      <w:pPr>
        <w:pStyle w:val="FootnoteText"/>
        <w:numPr>
          <w:ilvl w:val="0"/>
          <w:numId w:val="52"/>
        </w:numPr>
        <w:rPr>
          <w:sz w:val="22"/>
          <w:szCs w:val="22"/>
        </w:rPr>
      </w:pPr>
      <w:r w:rsidRPr="00E2091D">
        <w:rPr>
          <w:sz w:val="22"/>
          <w:szCs w:val="22"/>
        </w:rPr>
        <w:t xml:space="preserve">This </w:t>
      </w:r>
      <w:r w:rsidRPr="00E2091D">
        <w:rPr>
          <w:i/>
          <w:sz w:val="22"/>
          <w:szCs w:val="22"/>
        </w:rPr>
        <w:t>you</w:t>
      </w:r>
      <w:r w:rsidRPr="00E2091D">
        <w:rPr>
          <w:sz w:val="22"/>
          <w:szCs w:val="22"/>
        </w:rPr>
        <w:t xml:space="preserve"> is singular.</w:t>
      </w:r>
    </w:p>
    <w:p w:rsidR="00E2091D" w:rsidRPr="00E2091D" w:rsidRDefault="00E2091D" w:rsidP="00E2091D">
      <w:pPr>
        <w:pStyle w:val="FootnoteText"/>
        <w:numPr>
          <w:ilvl w:val="0"/>
          <w:numId w:val="52"/>
        </w:numPr>
        <w:rPr>
          <w:sz w:val="22"/>
          <w:szCs w:val="22"/>
        </w:rPr>
      </w:pPr>
      <w:r w:rsidRPr="00E2091D">
        <w:rPr>
          <w:sz w:val="22"/>
          <w:szCs w:val="22"/>
        </w:rPr>
        <w:t>MT has a marker here.</w:t>
      </w:r>
    </w:p>
    <w:p w:rsidR="00E2091D" w:rsidRDefault="00E2091D" w:rsidP="00D73F98">
      <w:pPr>
        <w:ind w:left="720" w:firstLine="0"/>
      </w:pPr>
    </w:p>
    <w:p w:rsidR="00A04824" w:rsidRDefault="00A04824" w:rsidP="00D73F98">
      <w:r>
        <w:t>The section again begins with a command, to take disciplinary action in light of the fa</w:t>
      </w:r>
      <w:r w:rsidR="00F44B8E">
        <w:t>lsehood of Ephraim and Judah, continues with</w:t>
      </w:r>
      <w:r>
        <w:t xml:space="preserve"> words to Jeremiah </w:t>
      </w:r>
      <w:r w:rsidR="00F44B8E">
        <w:t xml:space="preserve">that spell out the implications of the action, reassures the listeners that it will not be the end, and adds a rationale implying that the punishment will fit the crime. </w:t>
      </w:r>
      <w:r w:rsidR="002A5C47">
        <w:t>Once again, the section juxtaposes several subsections that might well be of separate origin. It</w:t>
      </w:r>
      <w:r w:rsidR="00F44B8E">
        <w:t xml:space="preserve"> outlines:</w:t>
      </w:r>
    </w:p>
    <w:p w:rsidR="00F44B8E" w:rsidRDefault="00F44B8E" w:rsidP="00D73F98"/>
    <w:p w:rsidR="00F44B8E" w:rsidRDefault="00F44B8E" w:rsidP="00D73F98">
      <w:r>
        <w:t>vv. 10-13</w:t>
      </w:r>
      <w:r>
        <w:tab/>
        <w:t>Yahweh (by implication) commissions some hard pruning</w:t>
      </w:r>
    </w:p>
    <w:p w:rsidR="00F44B8E" w:rsidRDefault="00F44B8E" w:rsidP="00D73F98">
      <w:r>
        <w:tab/>
      </w:r>
      <w:r>
        <w:tab/>
        <w:t>three bicola, two linked bicola, and a tricolon closing the subsection</w:t>
      </w:r>
    </w:p>
    <w:p w:rsidR="00F44B8E" w:rsidRDefault="00F44B8E" w:rsidP="00D73F98">
      <w:r>
        <w:t>vv. 14-18</w:t>
      </w:r>
      <w:r>
        <w:tab/>
        <w:t>Yahweh announces that he is putting devastating words in Jeremiah’s mouth</w:t>
      </w:r>
    </w:p>
    <w:p w:rsidR="00F44B8E" w:rsidRDefault="00F44B8E" w:rsidP="00D73F98">
      <w:r>
        <w:tab/>
      </w:r>
      <w:r>
        <w:tab/>
        <w:t>an introduction and nine bicola</w:t>
      </w:r>
      <w:r w:rsidR="00117E7A">
        <w:t>, two linked.</w:t>
      </w:r>
    </w:p>
    <w:p w:rsidR="00F44B8E" w:rsidRDefault="00F44B8E" w:rsidP="00D73F98">
      <w:r>
        <w:t>v. 19</w:t>
      </w:r>
      <w:r>
        <w:tab/>
      </w:r>
      <w:r>
        <w:tab/>
        <w:t>an explanation</w:t>
      </w:r>
    </w:p>
    <w:p w:rsidR="002A5C47" w:rsidRDefault="002A5C47" w:rsidP="00D73F98">
      <w:r>
        <w:tab/>
      </w:r>
      <w:r>
        <w:tab/>
        <w:t>a double introduction and two linked bicola</w:t>
      </w:r>
    </w:p>
    <w:p w:rsidR="00D73F98" w:rsidRDefault="00D73F98" w:rsidP="00D73F98"/>
    <w:p w:rsidR="00D73F98" w:rsidRDefault="00D73F98" w:rsidP="00D73F98">
      <w:r>
        <w:rPr>
          <w:b/>
        </w:rPr>
        <w:t>10</w:t>
      </w:r>
      <w:r>
        <w:t xml:space="preserve"> Yahweh gives another commission, paralleling the one in v. 1. He is again not speaking to Jeremiah but (if it is proper to attempt to identify them) to unspecified aides, who now have a destructive job to do (cf. Ezek 9): </w:t>
      </w:r>
      <w:r w:rsidRPr="00A53DFB">
        <w:rPr>
          <w:i/>
        </w:rPr>
        <w:t>go u</w:t>
      </w:r>
      <w:r>
        <w:rPr>
          <w:i/>
        </w:rPr>
        <w:t>p among her terraces and devastate</w:t>
      </w:r>
      <w:r>
        <w:t xml:space="preserve">. While in origin the message that begins here may have been independent of what precedes, it has been appended to vv. 1-9 in a way that makes this commission the working out of Yahweh’s determination expressed in v. 9; the </w:t>
      </w:r>
      <w:r>
        <w:lastRenderedPageBreak/>
        <w:t xml:space="preserve">antecedent to </w:t>
      </w:r>
      <w:r>
        <w:rPr>
          <w:i/>
        </w:rPr>
        <w:t xml:space="preserve">her </w:t>
      </w:r>
      <w:r>
        <w:t xml:space="preserve">is the Jerusalem of vv. 1-9. Yahweh speaks of Jerusalem as if it were a vineyard whose vines have trailing tendrils, though one should not ask what the tendrils specifically represent; it’s not an allegory. Isa 5:1-7 speaks of Israel as a vineyard that Yahweh intends totally to destroy, though Isaiah’s statements on other occasions warn against taking that threat too literally. But sometimes for one reason or another vines do have to be uprooted and the vinedresser has to start again (cf. 1:10), and here, </w:t>
      </w:r>
      <w:r>
        <w:rPr>
          <w:i/>
        </w:rPr>
        <w:t>devastate</w:t>
      </w:r>
      <w:r>
        <w:t xml:space="preserve"> might make one think in such terms. Yet immediately there follows the proviso that came in 4:27: </w:t>
      </w:r>
      <w:r>
        <w:rPr>
          <w:i/>
        </w:rPr>
        <w:t>but do not make an end</w:t>
      </w:r>
      <w:r w:rsidR="002A5C47">
        <w:t>. Although the</w:t>
      </w:r>
      <w:r>
        <w:t xml:space="preserve"> proviso might have been added to a more radical commission, to qualify it and make it less devastating (v. 10 wou</w:t>
      </w:r>
      <w:r w:rsidR="002A5C47">
        <w:t>ld then work as a tricolon),</w:t>
      </w:r>
      <w:r>
        <w:t xml:space="preserve"> the further instruction to </w:t>
      </w:r>
      <w:r>
        <w:rPr>
          <w:i/>
        </w:rPr>
        <w:t>remove her tendrils</w:t>
      </w:r>
      <w:r>
        <w:t xml:space="preserve"> likely has the sa</w:t>
      </w:r>
      <w:r w:rsidR="002A5C47">
        <w:t xml:space="preserve">me implications as the </w:t>
      </w:r>
      <w:r>
        <w:t>proviso; the aides are not told to uproot</w:t>
      </w:r>
      <w:r w:rsidR="002A5C47">
        <w:t xml:space="preserve"> the vine</w:t>
      </w:r>
      <w:r>
        <w:t xml:space="preserve">. On the other hand, while pruning vines is a savage operation, Yahweh must be requiring something more radical than this familiar procedure. One might compare Paul’s talk of the savage lopping of a vine in Rom 9 – 11. The reason for the devastation is that these tendrils </w:t>
      </w:r>
      <w:r>
        <w:rPr>
          <w:i/>
        </w:rPr>
        <w:t>do not belong to Yahweh</w:t>
      </w:r>
      <w:r>
        <w:t>. That is, he disowns them.</w:t>
      </w:r>
    </w:p>
    <w:p w:rsidR="00D73F98" w:rsidRDefault="00D73F98" w:rsidP="00D73F98">
      <w:r>
        <w:rPr>
          <w:b/>
        </w:rPr>
        <w:t>11</w:t>
      </w:r>
      <w:r>
        <w:t xml:space="preserve">. The further reason is that Ephraim and Judah </w:t>
      </w:r>
      <w:r w:rsidRPr="002A5C47">
        <w:rPr>
          <w:i/>
        </w:rPr>
        <w:t>have</w:t>
      </w:r>
      <w:r w:rsidRPr="008E62F5">
        <w:rPr>
          <w:i/>
        </w:rPr>
        <w:t xml:space="preserve"> </w:t>
      </w:r>
      <w:r w:rsidRPr="002A5C47">
        <w:rPr>
          <w:i/>
        </w:rPr>
        <w:t>been</w:t>
      </w:r>
      <w:r w:rsidR="002A5C47">
        <w:rPr>
          <w:i/>
        </w:rPr>
        <w:t xml:space="preserve"> </w:t>
      </w:r>
      <w:r>
        <w:rPr>
          <w:i/>
        </w:rPr>
        <w:t xml:space="preserve">false </w:t>
      </w:r>
      <w:r>
        <w:t>to Yahweh in the way Jer 3 has expou</w:t>
      </w:r>
      <w:r w:rsidR="002A5C47">
        <w:t xml:space="preserve">nded. The order of words, </w:t>
      </w:r>
      <w:r>
        <w:t xml:space="preserve">the subjects </w:t>
      </w:r>
      <w:r w:rsidR="002A5C47">
        <w:t xml:space="preserve">being </w:t>
      </w:r>
      <w:r>
        <w:t xml:space="preserve">held back until the second colon, corresponds to the regular Hebrew order whereby the subject follows the verb, yet it is an extreme example of this order, and it raises a little suspense, especially for Judahites who may think they will be let off the hook in disfavor of those pesky northerners, but who then find themselves appearing at the end of the line, followed by a </w:t>
      </w:r>
      <w:r w:rsidRPr="008E62F5">
        <w:rPr>
          <w:i/>
        </w:rPr>
        <w:t>Yahweh’s affirmation</w:t>
      </w:r>
      <w:r>
        <w:t xml:space="preserve"> in case there was any doubt. It’s happened to Ephraim and it will happen to Judah.</w:t>
      </w:r>
      <w:r>
        <w:rPr>
          <w:rStyle w:val="FootnoteReference"/>
        </w:rPr>
        <w:footnoteReference w:id="341"/>
      </w:r>
    </w:p>
    <w:p w:rsidR="00D73F98" w:rsidRDefault="00D73F98" w:rsidP="00D73F98">
      <w:r>
        <w:rPr>
          <w:b/>
        </w:rPr>
        <w:t xml:space="preserve">12 </w:t>
      </w:r>
      <w:r>
        <w:t xml:space="preserve">In being totally false, they have </w:t>
      </w:r>
      <w:r>
        <w:rPr>
          <w:i/>
        </w:rPr>
        <w:t>duped</w:t>
      </w:r>
      <w:r>
        <w:t xml:space="preserve"> Yahweh or disappointed him (</w:t>
      </w:r>
      <w:r>
        <w:rPr>
          <w:i/>
        </w:rPr>
        <w:t>kāḥaš</w:t>
      </w:r>
      <w:r>
        <w:t>), as a vine or olive may disappoint its owner when it produces no frui</w:t>
      </w:r>
      <w:r w:rsidR="002A5C47">
        <w:t>t – a connotation that fits as</w:t>
      </w:r>
      <w:r>
        <w:t xml:space="preserve"> v. 12 follows on v. 10. They are also duping themselves, in th</w:t>
      </w:r>
      <w:r w:rsidR="002A5C47">
        <w:t>at they are saying</w:t>
      </w:r>
      <w:r>
        <w:t xml:space="preserve">, “He wouldn’t do that kind of thing.” </w:t>
      </w:r>
      <w:r>
        <w:rPr>
          <w:i/>
        </w:rPr>
        <w:t>Not him</w:t>
      </w:r>
      <w:r>
        <w:t xml:space="preserve"> thus refers back to the commission in v. 10, but its connot</w:t>
      </w:r>
      <w:r w:rsidR="002A5C47">
        <w:t>ations are spelled out in the second line,</w:t>
      </w:r>
      <w:r>
        <w:t xml:space="preserve"> the standard piece of self-delusion and false self-reassurance that Jeremiah is continually having to deal with. “People say, ‘Yah doesn’t look, the God of Jacob doesn’t pay attention” (Ps 94:7).</w:t>
      </w:r>
      <w:r>
        <w:rPr>
          <w:rStyle w:val="FootnoteReference"/>
        </w:rPr>
        <w:footnoteReference w:id="342"/>
      </w:r>
      <w:r w:rsidR="002A5C47">
        <w:t xml:space="preserve"> It is</w:t>
      </w:r>
      <w:r>
        <w:t xml:space="preserve"> expressed in neat parallelism with two verbs enclosing the line, and with paronomasia:</w:t>
      </w:r>
    </w:p>
    <w:p w:rsidR="00D73F98" w:rsidRPr="004E5D86" w:rsidRDefault="00D73F98" w:rsidP="00D73F98"/>
    <w:p w:rsidR="00D73F98" w:rsidRPr="004E5D86" w:rsidRDefault="00D73F98" w:rsidP="00D73F98">
      <w:r w:rsidRPr="004E5D86">
        <w:t>will not come</w:t>
      </w:r>
      <w:r w:rsidRPr="004E5D86">
        <w:tab/>
        <w:t>upon us</w:t>
      </w:r>
      <w:r w:rsidRPr="004E5D86">
        <w:tab/>
      </w:r>
      <w:r w:rsidRPr="004E5D86">
        <w:tab/>
      </w:r>
      <w:r w:rsidRPr="004E5D86">
        <w:tab/>
      </w:r>
      <w:r w:rsidRPr="004E5D86">
        <w:tab/>
      </w:r>
      <w:r w:rsidRPr="004E5D86">
        <w:tab/>
        <w:t>dire trouble (</w:t>
      </w:r>
      <w:r w:rsidRPr="004E5D86">
        <w:rPr>
          <w:i/>
        </w:rPr>
        <w:t>r</w:t>
      </w:r>
      <w:r w:rsidRPr="004E5D86">
        <w:rPr>
          <w:rFonts w:cstheme="minorHAnsi"/>
          <w:i/>
        </w:rPr>
        <w:t>ā‘â</w:t>
      </w:r>
      <w:r w:rsidRPr="004E5D86">
        <w:rPr>
          <w:rFonts w:cstheme="minorHAnsi"/>
        </w:rPr>
        <w:t>)</w:t>
      </w:r>
    </w:p>
    <w:p w:rsidR="00D73F98" w:rsidRPr="004E5D86" w:rsidRDefault="00D73F98" w:rsidP="00D73F98">
      <w:pPr>
        <w:ind w:left="1440"/>
      </w:pPr>
      <w:r w:rsidRPr="004E5D86">
        <w:t xml:space="preserve">sword and </w:t>
      </w:r>
      <w:r w:rsidR="00505C6B">
        <w:t>hunger</w:t>
      </w:r>
      <w:r w:rsidRPr="004E5D86">
        <w:t xml:space="preserve"> (</w:t>
      </w:r>
      <w:r w:rsidRPr="004E5D86">
        <w:rPr>
          <w:rFonts w:cstheme="minorHAnsi"/>
          <w:i/>
        </w:rPr>
        <w:t>ḥ</w:t>
      </w:r>
      <w:r w:rsidRPr="004E5D86">
        <w:rPr>
          <w:i/>
        </w:rPr>
        <w:t>ereb, r</w:t>
      </w:r>
      <w:r w:rsidRPr="004E5D86">
        <w:rPr>
          <w:rFonts w:cstheme="minorHAnsi"/>
          <w:i/>
        </w:rPr>
        <w:t>ā‘āb</w:t>
      </w:r>
      <w:r w:rsidRPr="004E5D86">
        <w:rPr>
          <w:rFonts w:cstheme="minorHAnsi"/>
        </w:rPr>
        <w:t>)</w:t>
      </w:r>
      <w:r w:rsidRPr="004E5D86">
        <w:rPr>
          <w:rFonts w:cstheme="minorHAnsi"/>
        </w:rPr>
        <w:tab/>
      </w:r>
      <w:r w:rsidRPr="004E5D86">
        <w:t>we will not see (</w:t>
      </w:r>
      <w:r w:rsidRPr="004E5D86">
        <w:rPr>
          <w:i/>
        </w:rPr>
        <w:t>nir’eh</w:t>
      </w:r>
      <w:r w:rsidRPr="004E5D86">
        <w:t>)</w:t>
      </w:r>
    </w:p>
    <w:p w:rsidR="00D73F98" w:rsidRDefault="00D73F98" w:rsidP="00D73F98"/>
    <w:p w:rsidR="00D73F98" w:rsidRDefault="00D73F98" w:rsidP="00D73F98">
      <w:pPr>
        <w:pStyle w:val="PlainText"/>
      </w:pPr>
      <w:r>
        <w:t xml:space="preserve">The wording thus links </w:t>
      </w:r>
      <w:r>
        <w:rPr>
          <w:i/>
        </w:rPr>
        <w:t>dire trouble</w:t>
      </w:r>
      <w:r>
        <w:t xml:space="preserve"> and </w:t>
      </w:r>
      <w:r w:rsidRPr="009372DD">
        <w:rPr>
          <w:i/>
        </w:rPr>
        <w:t xml:space="preserve">sword and </w:t>
      </w:r>
      <w:r w:rsidR="00505C6B">
        <w:rPr>
          <w:i/>
        </w:rPr>
        <w:t>hunger</w:t>
      </w:r>
      <w:r>
        <w:t xml:space="preserve"> and also </w:t>
      </w:r>
      <w:r w:rsidRPr="009372DD">
        <w:rPr>
          <w:i/>
        </w:rPr>
        <w:t xml:space="preserve">dire </w:t>
      </w:r>
      <w:r>
        <w:rPr>
          <w:i/>
        </w:rPr>
        <w:t>trouble</w:t>
      </w:r>
      <w:r>
        <w:t xml:space="preserve"> and </w:t>
      </w:r>
      <w:r w:rsidRPr="009372DD">
        <w:rPr>
          <w:i/>
        </w:rPr>
        <w:t>see</w:t>
      </w:r>
      <w:r>
        <w:t>, while the verbs hold the</w:t>
      </w:r>
      <w:r w:rsidR="002A5C47">
        <w:t xml:space="preserve"> entire line together. T</w:t>
      </w:r>
      <w:r>
        <w:t>he people’s words unconsciously convey the integral and inescapable unity of what they try to deny. The first colon exactly corresp</w:t>
      </w:r>
      <w:r w:rsidR="002A5C47">
        <w:t>onds to Mic 3:11 where Micah quotes</w:t>
      </w:r>
      <w:r>
        <w:t xml:space="preserve"> the other prophets in a verse that immediately precedes the declaration </w:t>
      </w:r>
      <w:r w:rsidR="002E00C7">
        <w:t xml:space="preserve">that will be </w:t>
      </w:r>
      <w:r>
        <w:t xml:space="preserve">taken up in Jer 26:18. </w:t>
      </w:r>
      <w:r w:rsidRPr="009372DD">
        <w:rPr>
          <w:i/>
        </w:rPr>
        <w:t>Sword and</w:t>
      </w:r>
      <w:r w:rsidRPr="009372DD">
        <w:t xml:space="preserve"> </w:t>
      </w:r>
      <w:r w:rsidR="00505C6B">
        <w:rPr>
          <w:i/>
        </w:rPr>
        <w:t>hunger</w:t>
      </w:r>
      <w:r>
        <w:rPr>
          <w:i/>
        </w:rPr>
        <w:t xml:space="preserve"> </w:t>
      </w:r>
      <w:r>
        <w:t xml:space="preserve">give specificity to </w:t>
      </w:r>
      <w:r>
        <w:rPr>
          <w:i/>
        </w:rPr>
        <w:t>dire trouble</w:t>
      </w:r>
      <w:r>
        <w:t xml:space="preserve"> in a way characteristic of Jeremiah (e.g., 14:13, 15, 16; </w:t>
      </w:r>
      <w:r w:rsidR="002E00C7">
        <w:t>16:4) and also of Ezekiel. B</w:t>
      </w:r>
      <w:r>
        <w:t xml:space="preserve">oth </w:t>
      </w:r>
      <w:r w:rsidR="002E00C7">
        <w:t xml:space="preserve">prophets </w:t>
      </w:r>
      <w:r>
        <w:t xml:space="preserve">often add epidemic (e.g., Jer 14:12; 21:7). It is </w:t>
      </w:r>
      <w:r w:rsidR="002E00C7">
        <w:t>a horribly realistic analysis, as s</w:t>
      </w:r>
      <w:r>
        <w:t xml:space="preserve">word, </w:t>
      </w:r>
      <w:r w:rsidR="00505C6B">
        <w:t>hunger</w:t>
      </w:r>
      <w:r>
        <w:t>, and epidemic are the great killers in warfare.</w:t>
      </w:r>
    </w:p>
    <w:p w:rsidR="00D73F98" w:rsidRDefault="00D73F98" w:rsidP="00D73F98">
      <w:pPr>
        <w:rPr>
          <w:rFonts w:cstheme="minorHAnsi"/>
        </w:rPr>
      </w:pPr>
      <w:r>
        <w:rPr>
          <w:b/>
        </w:rPr>
        <w:t>13</w:t>
      </w:r>
      <w:r>
        <w:t xml:space="preserve"> The self-delusion depends upon dismissing warning they are given. Plural </w:t>
      </w:r>
      <w:r>
        <w:rPr>
          <w:i/>
        </w:rPr>
        <w:t>prophets</w:t>
      </w:r>
      <w:r>
        <w:t xml:space="preserve"> commonly refers to prophets who tell people things will be fine (cf. 4:9; 5:31), but here </w:t>
      </w:r>
      <w:r w:rsidR="002E00C7">
        <w:t>more likely Jeremiah continues to quote the people. They are therefore referring to</w:t>
      </w:r>
      <w:r>
        <w:t xml:space="preserve"> prophets such as Jeremiah (cf. 2:30; 7:25), who is maybe less isolate</w:t>
      </w:r>
      <w:r w:rsidR="002E00C7">
        <w:t>d than we may sometimes infer. T</w:t>
      </w:r>
      <w:r>
        <w:t xml:space="preserve">his understanding will also be the one implied by verse 14 when it refers back to vv. 12-13. The Jerusalemites dismiss such prophets as mere </w:t>
      </w:r>
      <w:r>
        <w:rPr>
          <w:i/>
        </w:rPr>
        <w:t>wind</w:t>
      </w:r>
      <w:r>
        <w:t xml:space="preserve">: they may have claimed to be people possessed by </w:t>
      </w:r>
      <w:r>
        <w:rPr>
          <w:i/>
        </w:rPr>
        <w:t>r</w:t>
      </w:r>
      <w:r>
        <w:rPr>
          <w:rFonts w:cstheme="minorHAnsi"/>
          <w:i/>
        </w:rPr>
        <w:t>ûaḥ</w:t>
      </w:r>
      <w:r>
        <w:rPr>
          <w:rFonts w:cstheme="minorHAnsi"/>
        </w:rPr>
        <w:t xml:space="preserve">, but the ambiguity of that word can be used against them. There’s nothing in </w:t>
      </w:r>
      <w:r>
        <w:rPr>
          <w:rFonts w:cstheme="minorHAnsi"/>
          <w:i/>
        </w:rPr>
        <w:t>what has been spoken</w:t>
      </w:r>
      <w:r>
        <w:rPr>
          <w:rFonts w:cstheme="minorHAnsi"/>
        </w:rPr>
        <w:t>,</w:t>
      </w:r>
      <w:r>
        <w:rPr>
          <w:rFonts w:cstheme="minorHAnsi"/>
          <w:i/>
        </w:rPr>
        <w:t xml:space="preserve"> </w:t>
      </w:r>
      <w:r>
        <w:rPr>
          <w:rFonts w:cstheme="minorHAnsi"/>
        </w:rPr>
        <w:t xml:space="preserve">no real </w:t>
      </w:r>
      <w:r w:rsidRPr="00E5533E">
        <w:rPr>
          <w:rFonts w:cstheme="minorHAnsi"/>
        </w:rPr>
        <w:t>message</w:t>
      </w:r>
      <w:r>
        <w:rPr>
          <w:rFonts w:cstheme="minorHAnsi"/>
        </w:rPr>
        <w:t xml:space="preserve"> from Yahweh,</w:t>
      </w:r>
      <w:r>
        <w:rPr>
          <w:rFonts w:cstheme="minorHAnsi"/>
          <w:i/>
        </w:rPr>
        <w:t xml:space="preserve"> in them</w:t>
      </w:r>
      <w:r>
        <w:rPr>
          <w:rFonts w:cstheme="minorHAnsi"/>
        </w:rPr>
        <w:t xml:space="preserve">. </w:t>
      </w:r>
      <w:r>
        <w:rPr>
          <w:rFonts w:cstheme="minorHAnsi"/>
        </w:rPr>
        <w:lastRenderedPageBreak/>
        <w:t xml:space="preserve">The kind of thing they say when they declare “Yahweh has said this,” their threats of calamity, such things as are mentioned in vv. 10 and 12, is what </w:t>
      </w:r>
      <w:r>
        <w:rPr>
          <w:rFonts w:cstheme="minorHAnsi"/>
          <w:i/>
        </w:rPr>
        <w:t>will be done to them</w:t>
      </w:r>
      <w:r>
        <w:rPr>
          <w:rFonts w:cstheme="minorHAnsi"/>
        </w:rPr>
        <w:t xml:space="preserve">. It’s the sort of thing Jeremiah says about the false prophets, which we now hear is what people are saying about prophets like him. The implication is that they will pay a price. The third </w:t>
      </w:r>
      <w:r w:rsidR="002E00C7">
        <w:rPr>
          <w:rFonts w:cstheme="minorHAnsi"/>
        </w:rPr>
        <w:t xml:space="preserve">colon in the tricolon closes </w:t>
      </w:r>
      <w:r>
        <w:rPr>
          <w:rFonts w:cstheme="minorHAnsi"/>
        </w:rPr>
        <w:t xml:space="preserve">off </w:t>
      </w:r>
      <w:r w:rsidR="002E00C7">
        <w:rPr>
          <w:rFonts w:cstheme="minorHAnsi"/>
        </w:rPr>
        <w:t xml:space="preserve">their words </w:t>
      </w:r>
      <w:r>
        <w:rPr>
          <w:rFonts w:cstheme="minorHAnsi"/>
        </w:rPr>
        <w:t>and closes off what may have been originally a self-contained message.</w:t>
      </w:r>
    </w:p>
    <w:p w:rsidR="00D73F98" w:rsidRDefault="00D73F98" w:rsidP="00D73F98">
      <w:pPr>
        <w:rPr>
          <w:rFonts w:cstheme="minorHAnsi"/>
        </w:rPr>
      </w:pPr>
      <w:r>
        <w:rPr>
          <w:b/>
        </w:rPr>
        <w:t xml:space="preserve">14 </w:t>
      </w:r>
      <w:r w:rsidR="002C0295">
        <w:t>Once more vv. 14-17 or 14-18</w:t>
      </w:r>
      <w:r>
        <w:t xml:space="preserve"> may </w:t>
      </w:r>
      <w:r w:rsidR="00B55464">
        <w:t xml:space="preserve">thus </w:t>
      </w:r>
      <w:r>
        <w:t>be an origi</w:t>
      </w:r>
      <w:r w:rsidR="002C0295">
        <w:t>nally separate message, but by means of</w:t>
      </w:r>
      <w:r>
        <w:t xml:space="preserve"> the </w:t>
      </w:r>
      <w:r w:rsidR="00B55464">
        <w:rPr>
          <w:i/>
        </w:rPr>
        <w:t xml:space="preserve">because </w:t>
      </w:r>
      <w:r w:rsidR="00B55464">
        <w:t xml:space="preserve">clause </w:t>
      </w:r>
      <w:r>
        <w:t xml:space="preserve">the introduction now links it with what precedes: </w:t>
      </w:r>
      <w:r>
        <w:rPr>
          <w:i/>
        </w:rPr>
        <w:t>this thing</w:t>
      </w:r>
      <w:r>
        <w:t xml:space="preserve"> is what was said in vv. 12-13, and the plural </w:t>
      </w:r>
      <w:r>
        <w:rPr>
          <w:i/>
        </w:rPr>
        <w:t>you</w:t>
      </w:r>
      <w:r>
        <w:t xml:space="preserve"> is the people as they were speaking then.</w:t>
      </w:r>
      <w:r w:rsidR="00822F5F">
        <w:t xml:space="preserve"> But in speaking of </w:t>
      </w:r>
      <w:r w:rsidR="00822F5F">
        <w:rPr>
          <w:i/>
        </w:rPr>
        <w:t>y</w:t>
      </w:r>
      <w:r>
        <w:rPr>
          <w:i/>
        </w:rPr>
        <w:t>our mouth</w:t>
      </w:r>
      <w:r w:rsidR="00822F5F">
        <w:t xml:space="preserve"> Yahweh</w:t>
      </w:r>
      <w:r>
        <w:t xml:space="preserve"> addresses Jeremiah</w:t>
      </w:r>
      <w:r w:rsidR="00822F5F">
        <w:t>,</w:t>
      </w:r>
      <w:r>
        <w:t xml:space="preserve"> in a way that recalls his commission (1:</w:t>
      </w:r>
      <w:r w:rsidR="00822F5F">
        <w:t xml:space="preserve">9). There, it was a speech act; </w:t>
      </w:r>
      <w:r>
        <w:t>one could ha</w:t>
      </w:r>
      <w:r w:rsidR="00822F5F">
        <w:t xml:space="preserve">ve translated Yahweh’s words </w:t>
      </w:r>
      <w:r>
        <w:t>“I hereby put…</w:t>
      </w:r>
      <w:r w:rsidR="00822F5F">
        <w:t>.”</w:t>
      </w:r>
      <w:r>
        <w:t xml:space="preserve"> Here</w:t>
      </w:r>
      <w:r w:rsidR="00822F5F">
        <w:t xml:space="preserve">, it’s a declaration of intent; </w:t>
      </w:r>
      <w:r>
        <w:t>one could translate Yahweh’s words as “I am going to put</w:t>
      </w:r>
      <w:r w:rsidR="00822F5F">
        <w:t>.”</w:t>
      </w:r>
      <w:r>
        <w:t xml:space="preserve"> More chillingly, Yahweh adds to the earlier formulation an indication of what the </w:t>
      </w:r>
      <w:r w:rsidRPr="00702896">
        <w:rPr>
          <w:i/>
        </w:rPr>
        <w:t>words</w:t>
      </w:r>
      <w:r>
        <w:t xml:space="preserve"> are going to do, which is in keeping with the commission (t</w:t>
      </w:r>
      <w:r w:rsidR="00B55464">
        <w:rPr>
          <w:rFonts w:cstheme="minorHAnsi"/>
        </w:rPr>
        <w:t xml:space="preserve">o </w:t>
      </w:r>
      <w:r w:rsidR="003C4CCC">
        <w:rPr>
          <w:rFonts w:cstheme="minorHAnsi"/>
        </w:rPr>
        <w:t>pull up</w:t>
      </w:r>
      <w:r w:rsidR="00FA40F9">
        <w:rPr>
          <w:rFonts w:cstheme="minorHAnsi"/>
        </w:rPr>
        <w:t>, pull down</w:t>
      </w:r>
      <w:r w:rsidR="00B55464">
        <w:rPr>
          <w:rFonts w:cstheme="minorHAnsi"/>
        </w:rPr>
        <w:t xml:space="preserve">, </w:t>
      </w:r>
      <w:r w:rsidR="00935B48">
        <w:rPr>
          <w:rFonts w:cstheme="minorHAnsi"/>
        </w:rPr>
        <w:t>wipe out</w:t>
      </w:r>
      <w:r w:rsidR="00B55464">
        <w:rPr>
          <w:rFonts w:cstheme="minorHAnsi"/>
        </w:rPr>
        <w:t xml:space="preserve">, </w:t>
      </w:r>
      <w:r>
        <w:rPr>
          <w:rFonts w:cstheme="minorHAnsi"/>
        </w:rPr>
        <w:t xml:space="preserve">smash) but more specific. </w:t>
      </w:r>
      <w:r>
        <w:rPr>
          <w:rFonts w:cstheme="minorHAnsi"/>
          <w:i/>
        </w:rPr>
        <w:t>Fire</w:t>
      </w:r>
      <w:r>
        <w:rPr>
          <w:rFonts w:cstheme="minorHAnsi"/>
        </w:rPr>
        <w:t xml:space="preserve"> is a standard image for God-implemented disaster in the Prophets (e.g., 4:4; 17:4); arch</w:t>
      </w:r>
      <w:r w:rsidR="00B55464">
        <w:rPr>
          <w:rFonts w:cstheme="minorHAnsi"/>
        </w:rPr>
        <w:t>a</w:t>
      </w:r>
      <w:r>
        <w:rPr>
          <w:rFonts w:cstheme="minorHAnsi"/>
        </w:rPr>
        <w:t xml:space="preserve">eological investigations reveal how fire was commonly the destroyer of towns, whether by accident or through enemy action (cf. 17:27). But only Jeremiah speaks of his own words as the means of igniting Yahweh’s destructive fire (cf. 20:9; 23:29). They are themselves a speech act. God said “Light!” and there was light (Gen 1:3). Jeremiah will say “Fire!” and there will be fire. The fuel is </w:t>
      </w:r>
      <w:r>
        <w:rPr>
          <w:rFonts w:cstheme="minorHAnsi"/>
          <w:i/>
        </w:rPr>
        <w:t>this people</w:t>
      </w:r>
      <w:r>
        <w:rPr>
          <w:rFonts w:cstheme="minorHAnsi"/>
        </w:rPr>
        <w:t xml:space="preserve">, who are thus </w:t>
      </w:r>
      <w:r>
        <w:rPr>
          <w:rFonts w:cstheme="minorHAnsi"/>
          <w:i/>
        </w:rPr>
        <w:t>trees</w:t>
      </w:r>
      <w:r>
        <w:rPr>
          <w:rFonts w:cstheme="minorHAnsi"/>
        </w:rPr>
        <w:t xml:space="preserve"> (it’s a forest fire), and </w:t>
      </w:r>
      <w:r>
        <w:rPr>
          <w:rFonts w:cstheme="minorHAnsi"/>
          <w:i/>
        </w:rPr>
        <w:t>it will consume them</w:t>
      </w:r>
      <w:r>
        <w:rPr>
          <w:rFonts w:cstheme="minorHAnsi"/>
        </w:rPr>
        <w:t xml:space="preserve">. </w:t>
      </w:r>
    </w:p>
    <w:p w:rsidR="00D73F98" w:rsidRDefault="00D73F98" w:rsidP="00D73F98">
      <w:pPr>
        <w:rPr>
          <w:rFonts w:cstheme="minorHAnsi"/>
        </w:rPr>
      </w:pPr>
      <w:r>
        <w:rPr>
          <w:rFonts w:cstheme="minorHAnsi"/>
          <w:b/>
        </w:rPr>
        <w:t>15</w:t>
      </w:r>
      <w:r>
        <w:rPr>
          <w:rFonts w:cstheme="minorHAnsi"/>
        </w:rPr>
        <w:t xml:space="preserve"> Yahweh goes on to int</w:t>
      </w:r>
      <w:r w:rsidR="00822F5F">
        <w:rPr>
          <w:rFonts w:cstheme="minorHAnsi"/>
        </w:rPr>
        <w:t>erpret his allegory. When he</w:t>
      </w:r>
      <w:r>
        <w:rPr>
          <w:rFonts w:cstheme="minorHAnsi"/>
        </w:rPr>
        <w:t xml:space="preserve"> originally put his words in Jeremiah’s mouth, they concerned nations and kingdoms,</w:t>
      </w:r>
      <w:r w:rsidRPr="0096281C">
        <w:t xml:space="preserve"> </w:t>
      </w:r>
      <w:r>
        <w:t xml:space="preserve">and one could ask whether the agents </w:t>
      </w:r>
      <w:r w:rsidR="00822F5F">
        <w:t xml:space="preserve">that were </w:t>
      </w:r>
      <w:r>
        <w:t xml:space="preserve">given a charge just now in v. 10 are the human armies that will do the job. Here, </w:t>
      </w:r>
      <w:r>
        <w:rPr>
          <w:rFonts w:cstheme="minorHAnsi"/>
        </w:rPr>
        <w:t xml:space="preserve">Jeremiah is to be the means of summoning </w:t>
      </w:r>
      <w:r>
        <w:rPr>
          <w:rFonts w:cstheme="minorHAnsi"/>
          <w:i/>
        </w:rPr>
        <w:t xml:space="preserve">a nation from far away </w:t>
      </w:r>
      <w:r w:rsidRPr="00581292">
        <w:rPr>
          <w:i/>
        </w:rPr>
        <w:t>to come against you</w:t>
      </w:r>
      <w:r>
        <w:t xml:space="preserve">: </w:t>
      </w:r>
      <w:r>
        <w:rPr>
          <w:rFonts w:cstheme="minorHAnsi"/>
        </w:rPr>
        <w:t>“y</w:t>
      </w:r>
      <w:r w:rsidRPr="00581292">
        <w:rPr>
          <w:rFonts w:cstheme="minorHAnsi"/>
        </w:rPr>
        <w:t>ou</w:t>
      </w:r>
      <w:r>
        <w:rPr>
          <w:rFonts w:cstheme="minorHAnsi"/>
        </w:rPr>
        <w:t xml:space="preserve">” is now again </w:t>
      </w:r>
      <w:r>
        <w:rPr>
          <w:rFonts w:cstheme="minorHAnsi"/>
          <w:i/>
        </w:rPr>
        <w:t>Israel’s household</w:t>
      </w:r>
      <w:r w:rsidR="00B55464">
        <w:rPr>
          <w:rFonts w:cstheme="minorHAnsi"/>
        </w:rPr>
        <w:t xml:space="preserve"> (which in this context</w:t>
      </w:r>
      <w:r>
        <w:rPr>
          <w:rFonts w:cstheme="minorHAnsi"/>
        </w:rPr>
        <w:t xml:space="preserve"> means Judah). This is no fly-by-night nation, like some that Yahweh could mention; </w:t>
      </w:r>
      <w:r>
        <w:rPr>
          <w:rFonts w:cstheme="minorHAnsi"/>
          <w:i/>
        </w:rPr>
        <w:t>enduring</w:t>
      </w:r>
      <w:r>
        <w:rPr>
          <w:rFonts w:cstheme="minorHAnsi"/>
        </w:rPr>
        <w:t xml:space="preserve"> is the word to describe a stream or river that flows reliably all year as opposed to a wadi that flows only from time to time</w:t>
      </w:r>
      <w:r w:rsidR="00B55464">
        <w:rPr>
          <w:rFonts w:cstheme="minorHAnsi"/>
        </w:rPr>
        <w:t>,</w:t>
      </w:r>
      <w:r>
        <w:rPr>
          <w:rFonts w:cstheme="minorHAnsi"/>
        </w:rPr>
        <w:t xml:space="preserve"> when it rains somewhere else. This nation is also </w:t>
      </w:r>
      <w:r>
        <w:rPr>
          <w:rFonts w:cstheme="minorHAnsi"/>
          <w:i/>
        </w:rPr>
        <w:t>from of old,</w:t>
      </w:r>
      <w:r w:rsidRPr="00A2466F">
        <w:rPr>
          <w:rStyle w:val="FootnoteReference"/>
          <w:rFonts w:cstheme="minorHAnsi"/>
        </w:rPr>
        <w:footnoteReference w:id="343"/>
      </w:r>
      <w:r>
        <w:rPr>
          <w:rFonts w:cstheme="minorHAnsi"/>
          <w:i/>
        </w:rPr>
        <w:t xml:space="preserve"> </w:t>
      </w:r>
      <w:r>
        <w:rPr>
          <w:rFonts w:cstheme="minorHAnsi"/>
        </w:rPr>
        <w:t>not some Johnny-come-lately entity that m</w:t>
      </w:r>
      <w:r w:rsidR="00B55464">
        <w:rPr>
          <w:rFonts w:cstheme="minorHAnsi"/>
        </w:rPr>
        <w:t>ay fade as quickly as it arises;</w:t>
      </w:r>
      <w:r>
        <w:rPr>
          <w:rFonts w:cstheme="minorHAnsi"/>
        </w:rPr>
        <w:t xml:space="preserve"> Israel can’t say, “Don’t worry, it will soon disappear.” In keeping with its coming </w:t>
      </w:r>
      <w:r w:rsidRPr="00A720C4">
        <w:rPr>
          <w:rFonts w:cstheme="minorHAnsi"/>
        </w:rPr>
        <w:t>from far away,</w:t>
      </w:r>
      <w:r>
        <w:rPr>
          <w:rFonts w:cstheme="minorHAnsi"/>
        </w:rPr>
        <w:t xml:space="preserve"> it’s </w:t>
      </w:r>
      <w:r>
        <w:rPr>
          <w:rFonts w:cstheme="minorHAnsi"/>
          <w:i/>
        </w:rPr>
        <w:t>a nation whose languag</w:t>
      </w:r>
      <w:r w:rsidR="00822F5F">
        <w:rPr>
          <w:rFonts w:cstheme="minorHAnsi"/>
          <w:i/>
        </w:rPr>
        <w:t>e you won’t know, so you won’</w:t>
      </w:r>
      <w:r>
        <w:rPr>
          <w:rFonts w:cstheme="minorHAnsi"/>
          <w:i/>
        </w:rPr>
        <w:t>t hear what it speaks</w:t>
      </w:r>
      <w:r w:rsidR="00B55464">
        <w:rPr>
          <w:rFonts w:cstheme="minorHAnsi"/>
        </w:rPr>
        <w:t>. When an overlord</w:t>
      </w:r>
      <w:r>
        <w:rPr>
          <w:rFonts w:cstheme="minorHAnsi"/>
        </w:rPr>
        <w:t xml:space="preserve"> gives you orders and you can’t understand them, what are you to do (see Deut 28:49-53)? It will be worse than </w:t>
      </w:r>
      <w:r w:rsidR="00B55464">
        <w:rPr>
          <w:rFonts w:cstheme="minorHAnsi"/>
        </w:rPr>
        <w:t>it was with Assyria</w:t>
      </w:r>
      <w:r>
        <w:rPr>
          <w:rFonts w:cstheme="minorHAnsi"/>
        </w:rPr>
        <w:t xml:space="preserve"> (see Isa 37:11). </w:t>
      </w:r>
    </w:p>
    <w:p w:rsidR="00D73F98" w:rsidRDefault="00D73F98" w:rsidP="00D73F98">
      <w:pPr>
        <w:rPr>
          <w:rFonts w:cstheme="minorHAnsi"/>
        </w:rPr>
      </w:pPr>
      <w:r>
        <w:rPr>
          <w:rFonts w:cstheme="minorHAnsi"/>
          <w:b/>
        </w:rPr>
        <w:t xml:space="preserve">16 </w:t>
      </w:r>
      <w:r>
        <w:rPr>
          <w:rFonts w:cstheme="minorHAnsi"/>
        </w:rPr>
        <w:t>Nor is that fact th</w:t>
      </w:r>
      <w:r w:rsidR="00822F5F">
        <w:rPr>
          <w:rFonts w:cstheme="minorHAnsi"/>
        </w:rPr>
        <w:t>e most disturbing thing about this nation</w:t>
      </w:r>
      <w:r>
        <w:rPr>
          <w:rFonts w:cstheme="minorHAnsi"/>
        </w:rPr>
        <w:t xml:space="preserve">. It has an insatiable appetite for killing; and its men are capable of doing their job. The simile of the quiver involves a transferred epithet or catachresis: </w:t>
      </w:r>
      <w:r w:rsidR="00822F5F">
        <w:rPr>
          <w:rFonts w:cstheme="minorHAnsi"/>
        </w:rPr>
        <w:t xml:space="preserve">it is </w:t>
      </w:r>
      <w:r>
        <w:rPr>
          <w:rFonts w:cstheme="minorHAnsi"/>
        </w:rPr>
        <w:t xml:space="preserve">the arrows in the quiver </w:t>
      </w:r>
      <w:r w:rsidR="00822F5F">
        <w:rPr>
          <w:rFonts w:cstheme="minorHAnsi"/>
        </w:rPr>
        <w:t xml:space="preserve">that </w:t>
      </w:r>
      <w:r>
        <w:rPr>
          <w:rFonts w:cstheme="minorHAnsi"/>
        </w:rPr>
        <w:t>bring death.</w:t>
      </w:r>
    </w:p>
    <w:p w:rsidR="00D73F98" w:rsidRPr="00C44B93" w:rsidRDefault="00D73F98" w:rsidP="00D73F98">
      <w:pPr>
        <w:rPr>
          <w:rFonts w:cstheme="minorHAnsi"/>
        </w:rPr>
      </w:pPr>
      <w:r>
        <w:rPr>
          <w:rFonts w:cstheme="minorHAnsi"/>
          <w:b/>
        </w:rPr>
        <w:t xml:space="preserve">17 </w:t>
      </w:r>
      <w:r>
        <w:rPr>
          <w:rFonts w:cstheme="minorHAnsi"/>
        </w:rPr>
        <w:t>When an ancient army goes on an expedition, it doesn’t worry too much about supply lines. It just eats what has been grown, bred, and nurtured by the people it has invaded. The army also kills the boys who fight, and</w:t>
      </w:r>
      <w:r w:rsidR="00B55464">
        <w:rPr>
          <w:rFonts w:cstheme="minorHAnsi"/>
        </w:rPr>
        <w:t xml:space="preserve"> rapes the girls who don’t. It’</w:t>
      </w:r>
      <w:r>
        <w:rPr>
          <w:rFonts w:cstheme="minorHAnsi"/>
        </w:rPr>
        <w:t xml:space="preserve">s not put off by </w:t>
      </w:r>
      <w:r>
        <w:rPr>
          <w:rFonts w:cstheme="minorHAnsi"/>
          <w:i/>
        </w:rPr>
        <w:t xml:space="preserve">the </w:t>
      </w:r>
      <w:r w:rsidRPr="00AE30B0">
        <w:rPr>
          <w:rFonts w:cstheme="minorHAnsi"/>
          <w:i/>
        </w:rPr>
        <w:t>fortified towns</w:t>
      </w:r>
      <w:r>
        <w:rPr>
          <w:rFonts w:cstheme="minorHAnsi"/>
          <w:i/>
        </w:rPr>
        <w:t xml:space="preserve"> on which y</w:t>
      </w:r>
      <w:r w:rsidR="0067007E">
        <w:rPr>
          <w:rFonts w:cstheme="minorHAnsi"/>
          <w:i/>
        </w:rPr>
        <w:t>ou are reliant</w:t>
      </w:r>
      <w:r>
        <w:rPr>
          <w:rFonts w:cstheme="minorHAnsi"/>
          <w:i/>
        </w:rPr>
        <w:t xml:space="preserve"> </w:t>
      </w:r>
      <w:r w:rsidR="006219FC">
        <w:rPr>
          <w:rFonts w:cstheme="minorHAnsi"/>
        </w:rPr>
        <w:t xml:space="preserve">where </w:t>
      </w:r>
      <w:r>
        <w:rPr>
          <w:rFonts w:cstheme="minorHAnsi"/>
        </w:rPr>
        <w:t xml:space="preserve">Yahweh himself ironically told the people to take refuge (4:5). After </w:t>
      </w:r>
      <w:r>
        <w:rPr>
          <w:rFonts w:cstheme="minorHAnsi"/>
          <w:i/>
        </w:rPr>
        <w:t xml:space="preserve">consume, consume, consume, consume </w:t>
      </w:r>
      <w:r>
        <w:rPr>
          <w:rFonts w:cstheme="minorHAnsi"/>
        </w:rPr>
        <w:t>(</w:t>
      </w:r>
      <w:r>
        <w:rPr>
          <w:rFonts w:cstheme="minorHAnsi"/>
          <w:i/>
        </w:rPr>
        <w:t>’ākal</w:t>
      </w:r>
      <w:r>
        <w:rPr>
          <w:rFonts w:cstheme="minorHAnsi"/>
        </w:rPr>
        <w:t>),</w:t>
      </w:r>
      <w:r>
        <w:rPr>
          <w:rFonts w:cstheme="minorHAnsi"/>
          <w:i/>
        </w:rPr>
        <w:t xml:space="preserve"> </w:t>
      </w:r>
      <w:r>
        <w:rPr>
          <w:rFonts w:cstheme="minorHAnsi"/>
        </w:rPr>
        <w:t xml:space="preserve">the ordinary word for “eat” here used both literally and metaphorically and suggesting </w:t>
      </w:r>
      <w:r>
        <w:rPr>
          <w:rFonts w:eastAsiaTheme="minorHAnsi" w:cstheme="minorHAnsi"/>
        </w:rPr>
        <w:t>that “the enemy will eat without stopping,”</w:t>
      </w:r>
      <w:r>
        <w:rPr>
          <w:rStyle w:val="FootnoteReference"/>
          <w:rFonts w:eastAsiaTheme="minorHAnsi" w:cstheme="minorHAnsi"/>
        </w:rPr>
        <w:footnoteReference w:id="344"/>
      </w:r>
      <w:r>
        <w:rPr>
          <w:rFonts w:eastAsiaTheme="minorHAnsi" w:cstheme="minorHAnsi"/>
        </w:rPr>
        <w:t xml:space="preserve"> </w:t>
      </w:r>
      <w:r>
        <w:rPr>
          <w:rFonts w:cstheme="minorHAnsi"/>
        </w:rPr>
        <w:t xml:space="preserve">Yahweh brings his threat to a climax with a non-ordinary word </w:t>
      </w:r>
      <w:r>
        <w:rPr>
          <w:rFonts w:cstheme="minorHAnsi"/>
          <w:i/>
        </w:rPr>
        <w:t xml:space="preserve">pulverize </w:t>
      </w:r>
      <w:r>
        <w:rPr>
          <w:rFonts w:cstheme="minorHAnsi"/>
        </w:rPr>
        <w:t>(</w:t>
      </w:r>
      <w:r>
        <w:rPr>
          <w:rFonts w:cstheme="minorHAnsi"/>
          <w:i/>
        </w:rPr>
        <w:t>rāšaš</w:t>
      </w:r>
      <w:r>
        <w:rPr>
          <w:rFonts w:cstheme="minorHAnsi"/>
        </w:rPr>
        <w:t xml:space="preserve"> – it otherwise comes only in Mal 1:4). He finally adds to the awfulness by means of the last word</w:t>
      </w:r>
      <w:r w:rsidR="00B55464">
        <w:rPr>
          <w:rFonts w:cstheme="minorHAnsi"/>
        </w:rPr>
        <w:t xml:space="preserve"> in the three lines</w:t>
      </w:r>
      <w:r>
        <w:rPr>
          <w:rFonts w:cstheme="minorHAnsi"/>
        </w:rPr>
        <w:t xml:space="preserve">, </w:t>
      </w:r>
      <w:r>
        <w:rPr>
          <w:rFonts w:cstheme="minorHAnsi"/>
          <w:i/>
        </w:rPr>
        <w:t>with the sword</w:t>
      </w:r>
      <w:r>
        <w:rPr>
          <w:rFonts w:cstheme="minorHAnsi"/>
        </w:rPr>
        <w:t xml:space="preserve">, which reaffirms that he is not talking merely about the demolition of buildings but about the slaughtering of people – the people </w:t>
      </w:r>
      <w:r w:rsidR="006219FC">
        <w:rPr>
          <w:rFonts w:cstheme="minorHAnsi"/>
        </w:rPr>
        <w:t xml:space="preserve">who are </w:t>
      </w:r>
      <w:r>
        <w:rPr>
          <w:rFonts w:cstheme="minorHAnsi"/>
        </w:rPr>
        <w:t xml:space="preserve">listening to Jeremiah’s message (Tg expands on Jeremiah’s word by speaking of “the </w:t>
      </w:r>
      <w:r w:rsidRPr="00604A9D">
        <w:rPr>
          <w:rFonts w:eastAsiaTheme="minorHAnsi" w:cstheme="minorHAnsi"/>
        </w:rPr>
        <w:t xml:space="preserve">fortified cities </w:t>
      </w:r>
      <w:r w:rsidRPr="00604A9D">
        <w:rPr>
          <w:rFonts w:eastAsiaTheme="minorHAnsi" w:cstheme="minorHAnsi"/>
          <w:iCs/>
        </w:rPr>
        <w:t xml:space="preserve">of your land </w:t>
      </w:r>
      <w:r>
        <w:rPr>
          <w:rFonts w:eastAsiaTheme="minorHAnsi" w:cstheme="minorHAnsi"/>
        </w:rPr>
        <w:t>on which you rely</w:t>
      </w:r>
      <w:r w:rsidRPr="00604A9D">
        <w:rPr>
          <w:rFonts w:eastAsiaTheme="minorHAnsi" w:cstheme="minorHAnsi"/>
        </w:rPr>
        <w:t xml:space="preserve"> </w:t>
      </w:r>
      <w:r w:rsidRPr="00604A9D">
        <w:rPr>
          <w:rFonts w:eastAsiaTheme="minorHAnsi" w:cstheme="minorHAnsi"/>
          <w:iCs/>
        </w:rPr>
        <w:t xml:space="preserve">to </w:t>
      </w:r>
      <w:r>
        <w:rPr>
          <w:rFonts w:eastAsiaTheme="minorHAnsi" w:cstheme="minorHAnsi"/>
          <w:iCs/>
        </w:rPr>
        <w:t>be saved f</w:t>
      </w:r>
      <w:r w:rsidRPr="00604A9D">
        <w:rPr>
          <w:rFonts w:eastAsiaTheme="minorHAnsi" w:cstheme="minorHAnsi"/>
          <w:iCs/>
        </w:rPr>
        <w:t xml:space="preserve">rom before those who kill with </w:t>
      </w:r>
      <w:r>
        <w:rPr>
          <w:rFonts w:eastAsiaTheme="minorHAnsi" w:cstheme="minorHAnsi"/>
        </w:rPr>
        <w:t>the sword”).</w:t>
      </w:r>
    </w:p>
    <w:p w:rsidR="00D73F98" w:rsidRPr="00CE583A" w:rsidRDefault="00D73F98" w:rsidP="00D73F98">
      <w:pPr>
        <w:rPr>
          <w:rFonts w:cstheme="minorHAnsi"/>
        </w:rPr>
      </w:pPr>
      <w:r>
        <w:rPr>
          <w:rFonts w:cstheme="minorHAnsi"/>
          <w:b/>
        </w:rPr>
        <w:lastRenderedPageBreak/>
        <w:t xml:space="preserve">18 </w:t>
      </w:r>
      <w:r>
        <w:rPr>
          <w:rFonts w:cstheme="minorHAnsi"/>
        </w:rPr>
        <w:t>In isolation th</w:t>
      </w:r>
      <w:r w:rsidR="006219FC">
        <w:rPr>
          <w:rFonts w:cstheme="minorHAnsi"/>
        </w:rPr>
        <w:t xml:space="preserve">at message would raise </w:t>
      </w:r>
      <w:r w:rsidR="00A65D52">
        <w:rPr>
          <w:rFonts w:cstheme="minorHAnsi"/>
        </w:rPr>
        <w:t>familiar</w:t>
      </w:r>
      <w:r>
        <w:rPr>
          <w:rFonts w:cstheme="minorHAnsi"/>
        </w:rPr>
        <w:t xml:space="preserve"> question</w:t>
      </w:r>
      <w:r w:rsidR="006219FC">
        <w:rPr>
          <w:rFonts w:cstheme="minorHAnsi"/>
        </w:rPr>
        <w:t>s. First, “what</w:t>
      </w:r>
      <w:r>
        <w:rPr>
          <w:rFonts w:cstheme="minorHAnsi"/>
        </w:rPr>
        <w:t xml:space="preserve"> is this nation?” As usual, it is not a question Yahweh is interested in clarifying, though in the light of events, there is no doubt it is Babylon, and maybe it would be obvious to Jeremiah and his audience – as it certainly would be </w:t>
      </w:r>
      <w:r w:rsidR="00B55464">
        <w:rPr>
          <w:rFonts w:cstheme="minorHAnsi"/>
        </w:rPr>
        <w:t xml:space="preserve">obvious </w:t>
      </w:r>
      <w:r>
        <w:rPr>
          <w:rFonts w:cstheme="minorHAnsi"/>
        </w:rPr>
        <w:t xml:space="preserve">by the time any version of the scroll came into being. Second, “is he talking about total annihilation?” Again, in the light of events the answer would be obvious, and the incorporation of </w:t>
      </w:r>
      <w:r w:rsidRPr="00F32A77">
        <w:rPr>
          <w:i/>
        </w:rPr>
        <w:t>I will not make an end of you</w:t>
      </w:r>
      <w:r>
        <w:rPr>
          <w:rFonts w:cstheme="minorHAnsi"/>
        </w:rPr>
        <w:t xml:space="preserve"> would affirm the nature of Yahweh’s intention from the beginning. At the same time, it would not be surprising if Yahweh wanted to reassure Jeremiah and people like Baruch about the nature of that intention, and thus that these words of reassurance go back to them. In this chapter, the promise not to make an end of them (the noun </w:t>
      </w:r>
      <w:r>
        <w:rPr>
          <w:rFonts w:cstheme="minorHAnsi"/>
          <w:i/>
        </w:rPr>
        <w:t>kālâ</w:t>
      </w:r>
      <w:r>
        <w:rPr>
          <w:rFonts w:cstheme="minorHAnsi"/>
        </w:rPr>
        <w:t>)</w:t>
      </w:r>
      <w:r>
        <w:rPr>
          <w:rFonts w:cstheme="minorHAnsi"/>
          <w:i/>
        </w:rPr>
        <w:t xml:space="preserve"> </w:t>
      </w:r>
      <w:r>
        <w:rPr>
          <w:rFonts w:cstheme="minorHAnsi"/>
        </w:rPr>
        <w:t xml:space="preserve">is set in the context of the claim already to have done so (the verb </w:t>
      </w:r>
      <w:r>
        <w:rPr>
          <w:rFonts w:cstheme="minorHAnsi"/>
          <w:i/>
        </w:rPr>
        <w:t xml:space="preserve">kālâ </w:t>
      </w:r>
      <w:r>
        <w:rPr>
          <w:rFonts w:cstheme="minorHAnsi"/>
        </w:rPr>
        <w:t>piel,</w:t>
      </w:r>
      <w:r>
        <w:rPr>
          <w:rFonts w:cstheme="minorHAnsi"/>
          <w:i/>
        </w:rPr>
        <w:t xml:space="preserve"> </w:t>
      </w:r>
      <w:r>
        <w:rPr>
          <w:rFonts w:cstheme="minorHAnsi"/>
        </w:rPr>
        <w:t>v. 3).</w:t>
      </w:r>
      <w:r w:rsidR="00A65D52">
        <w:rPr>
          <w:rFonts w:cstheme="minorHAnsi"/>
        </w:rPr>
        <w:t xml:space="preserve"> Indeed, if this line is a later addition to the message in vv. 10-17,</w:t>
      </w:r>
      <w:r w:rsidR="00A65D52">
        <w:rPr>
          <w:rStyle w:val="FootnoteReference"/>
          <w:rFonts w:cstheme="minorHAnsi"/>
        </w:rPr>
        <w:footnoteReference w:id="345"/>
      </w:r>
      <w:r w:rsidR="00A65D52">
        <w:rPr>
          <w:rFonts w:cstheme="minorHAnsi"/>
        </w:rPr>
        <w:t xml:space="preserve"> it functions to complete a neat frame around the </w:t>
      </w:r>
      <w:r w:rsidR="004521A6">
        <w:rPr>
          <w:rFonts w:cstheme="minorHAnsi"/>
        </w:rPr>
        <w:t>section</w:t>
      </w:r>
      <w:r w:rsidR="00A65D52">
        <w:rPr>
          <w:rFonts w:cstheme="minorHAnsi"/>
        </w:rPr>
        <w:t xml:space="preserve">, with v. 10. Either way, </w:t>
      </w:r>
      <w:r>
        <w:rPr>
          <w:bCs/>
        </w:rPr>
        <w:t>“</w:t>
      </w:r>
      <w:r w:rsidR="00A65D52">
        <w:rPr>
          <w:bCs/>
        </w:rPr>
        <w:t>n</w:t>
      </w:r>
      <w:r w:rsidRPr="00CE583A">
        <w:rPr>
          <w:bCs/>
        </w:rPr>
        <w:t>o shadow of ambivalence or uncertainty betrays the Lord's fierce ability to do both things at once: passionately to rage against this way of life that must come to an end and in the same instant passionately to refuse to allow the story to come to this sort of an ending.</w:t>
      </w:r>
      <w:r>
        <w:rPr>
          <w:bCs/>
        </w:rPr>
        <w:t>”</w:t>
      </w:r>
      <w:r>
        <w:rPr>
          <w:rStyle w:val="FootnoteReference"/>
          <w:bCs/>
        </w:rPr>
        <w:footnoteReference w:id="346"/>
      </w:r>
    </w:p>
    <w:p w:rsidR="00D73F98" w:rsidRDefault="00D73F98" w:rsidP="004F5AEF">
      <w:pPr>
        <w:rPr>
          <w:rFonts w:cstheme="minorHAnsi"/>
        </w:rPr>
      </w:pPr>
      <w:r>
        <w:rPr>
          <w:rFonts w:cstheme="minorHAnsi"/>
          <w:b/>
        </w:rPr>
        <w:t xml:space="preserve">19 </w:t>
      </w:r>
      <w:r w:rsidR="00A65D52">
        <w:rPr>
          <w:rFonts w:cstheme="minorHAnsi"/>
        </w:rPr>
        <w:t>The third familiar question would be</w:t>
      </w:r>
      <w:r>
        <w:rPr>
          <w:rFonts w:cstheme="minorHAnsi"/>
        </w:rPr>
        <w:t xml:space="preserve">, “Why?” As was the case in v. 14, the movement between </w:t>
      </w:r>
      <w:r>
        <w:rPr>
          <w:rFonts w:cstheme="minorHAnsi"/>
          <w:i/>
        </w:rPr>
        <w:t>you</w:t>
      </w:r>
      <w:r>
        <w:rPr>
          <w:rFonts w:cstheme="minorHAnsi"/>
        </w:rPr>
        <w:t xml:space="preserve"> plural, </w:t>
      </w:r>
      <w:r>
        <w:rPr>
          <w:rFonts w:cstheme="minorHAnsi"/>
          <w:i/>
        </w:rPr>
        <w:t xml:space="preserve">you </w:t>
      </w:r>
      <w:r>
        <w:rPr>
          <w:rFonts w:cstheme="minorHAnsi"/>
        </w:rPr>
        <w:t xml:space="preserve">singular, and </w:t>
      </w:r>
      <w:r>
        <w:rPr>
          <w:rFonts w:cstheme="minorHAnsi"/>
          <w:i/>
        </w:rPr>
        <w:t>they</w:t>
      </w:r>
      <w:r>
        <w:rPr>
          <w:rFonts w:cstheme="minorHAnsi"/>
        </w:rPr>
        <w:t xml:space="preserve"> is confusing, especially in English</w:t>
      </w:r>
      <w:r w:rsidR="00A65D52">
        <w:rPr>
          <w:rFonts w:cstheme="minorHAnsi"/>
        </w:rPr>
        <w:t xml:space="preserve"> where we cannot distinguish between </w:t>
      </w:r>
      <w:r w:rsidR="00A65D52">
        <w:rPr>
          <w:rFonts w:cstheme="minorHAnsi"/>
          <w:i/>
        </w:rPr>
        <w:t>you</w:t>
      </w:r>
      <w:r w:rsidR="00007571">
        <w:rPr>
          <w:rFonts w:cstheme="minorHAnsi"/>
        </w:rPr>
        <w:t xml:space="preserve"> plural and </w:t>
      </w:r>
      <w:r w:rsidR="00A65D52">
        <w:rPr>
          <w:rFonts w:cstheme="minorHAnsi"/>
          <w:i/>
        </w:rPr>
        <w:t xml:space="preserve">you </w:t>
      </w:r>
      <w:r w:rsidR="00A65D52">
        <w:rPr>
          <w:rFonts w:cstheme="minorHAnsi"/>
        </w:rPr>
        <w:t>singular</w:t>
      </w:r>
      <w:r>
        <w:rPr>
          <w:rFonts w:cstheme="minorHAnsi"/>
        </w:rPr>
        <w:t>. Here the imagined perspective is explicitly that of people living the o</w:t>
      </w:r>
      <w:r w:rsidR="00007571">
        <w:rPr>
          <w:rFonts w:cstheme="minorHAnsi"/>
        </w:rPr>
        <w:t>ther side of the disaster. I</w:t>
      </w:r>
      <w:r>
        <w:rPr>
          <w:rFonts w:cstheme="minorHAnsi"/>
        </w:rPr>
        <w:t xml:space="preserve">n the context rhetorically implied </w:t>
      </w:r>
      <w:r w:rsidR="00007571">
        <w:rPr>
          <w:rFonts w:cstheme="minorHAnsi"/>
        </w:rPr>
        <w:t xml:space="preserve">by the chapter, the message </w:t>
      </w:r>
      <w:r>
        <w:rPr>
          <w:rFonts w:cstheme="minorHAnsi"/>
        </w:rPr>
        <w:t xml:space="preserve">presses Jeremiah’s hearers </w:t>
      </w:r>
      <w:r w:rsidR="00007571">
        <w:rPr>
          <w:rFonts w:cstheme="minorHAnsi"/>
        </w:rPr>
        <w:t xml:space="preserve">in (say) 604 </w:t>
      </w:r>
      <w:r>
        <w:rPr>
          <w:rFonts w:cstheme="minorHAnsi"/>
        </w:rPr>
        <w:t>to thi</w:t>
      </w:r>
      <w:r w:rsidR="00007571">
        <w:rPr>
          <w:rFonts w:cstheme="minorHAnsi"/>
        </w:rPr>
        <w:t>nk of themselves in that later situation</w:t>
      </w:r>
      <w:r>
        <w:rPr>
          <w:rFonts w:cstheme="minorHAnsi"/>
        </w:rPr>
        <w:t xml:space="preserve"> asking the quest</w:t>
      </w:r>
      <w:r w:rsidR="00007571">
        <w:rPr>
          <w:rFonts w:cstheme="minorHAnsi"/>
        </w:rPr>
        <w:t>ion to which they need to hear the answer now in their</w:t>
      </w:r>
      <w:r>
        <w:rPr>
          <w:rFonts w:cstheme="minorHAnsi"/>
        </w:rPr>
        <w:t xml:space="preserve"> </w:t>
      </w:r>
      <w:r w:rsidR="00007571">
        <w:rPr>
          <w:rFonts w:cstheme="minorHAnsi"/>
        </w:rPr>
        <w:t xml:space="preserve">604 </w:t>
      </w:r>
      <w:r>
        <w:rPr>
          <w:rFonts w:cstheme="minorHAnsi"/>
        </w:rPr>
        <w:t xml:space="preserve">context and respond to it, to obviate the necessity to ask it and hear </w:t>
      </w:r>
      <w:r w:rsidR="00007571">
        <w:rPr>
          <w:rFonts w:cstheme="minorHAnsi"/>
        </w:rPr>
        <w:t>it in the future. T</w:t>
      </w:r>
      <w:r>
        <w:rPr>
          <w:rFonts w:cstheme="minorHAnsi"/>
        </w:rPr>
        <w:t xml:space="preserve">he answer to the question ought to be obvious, but the need to articulate it never disappears, and Jeremiah articulates it in a way </w:t>
      </w:r>
      <w:r w:rsidR="00007571">
        <w:rPr>
          <w:rFonts w:cstheme="minorHAnsi"/>
        </w:rPr>
        <w:t>that incorporates a new element. T</w:t>
      </w:r>
      <w:r>
        <w:rPr>
          <w:rFonts w:cstheme="minorHAnsi"/>
        </w:rPr>
        <w:t xml:space="preserve">he initial explanation lies in </w:t>
      </w:r>
      <w:r>
        <w:rPr>
          <w:rFonts w:cstheme="minorHAnsi"/>
          <w:i/>
        </w:rPr>
        <w:t>you abandoned me</w:t>
      </w:r>
      <w:r>
        <w:rPr>
          <w:rFonts w:cstheme="minorHAnsi"/>
        </w:rPr>
        <w:t>, the declaration that again goes back to Jeremiah’s commission (1</w:t>
      </w:r>
      <w:r w:rsidR="00007571">
        <w:rPr>
          <w:rFonts w:cstheme="minorHAnsi"/>
        </w:rPr>
        <w:t xml:space="preserve">:16; cf. 2:13, 17, 19; 5:7); </w:t>
      </w:r>
      <w:r>
        <w:rPr>
          <w:rFonts w:cstheme="minorHAnsi"/>
        </w:rPr>
        <w:t xml:space="preserve">here Yahweh accompanies it with the reminder that </w:t>
      </w:r>
      <w:r>
        <w:rPr>
          <w:rFonts w:cstheme="minorHAnsi"/>
          <w:i/>
        </w:rPr>
        <w:t>you…</w:t>
      </w:r>
      <w:r>
        <w:rPr>
          <w:rFonts w:cstheme="minorHAnsi"/>
        </w:rPr>
        <w:t xml:space="preserve"> </w:t>
      </w:r>
      <w:r>
        <w:rPr>
          <w:rFonts w:cstheme="minorHAnsi"/>
          <w:i/>
        </w:rPr>
        <w:t>served alien gods in your country</w:t>
      </w:r>
      <w:r w:rsidR="004F5AEF">
        <w:rPr>
          <w:rFonts w:cstheme="minorHAnsi"/>
        </w:rPr>
        <w:t>; it’s the scroll’s first reference to “serving” other gods. In</w:t>
      </w:r>
      <w:r>
        <w:rPr>
          <w:rFonts w:cstheme="minorHAnsi"/>
        </w:rPr>
        <w:t xml:space="preserve"> 3:13 they were “foreigners” (</w:t>
      </w:r>
      <w:r>
        <w:rPr>
          <w:rFonts w:cstheme="minorHAnsi"/>
          <w:i/>
        </w:rPr>
        <w:t>zârîm</w:t>
      </w:r>
      <w:r>
        <w:rPr>
          <w:rFonts w:cstheme="minorHAnsi"/>
        </w:rPr>
        <w:t xml:space="preserve">); Jerusalem herself had </w:t>
      </w:r>
      <w:r w:rsidR="006219FC">
        <w:rPr>
          <w:rFonts w:cstheme="minorHAnsi"/>
        </w:rPr>
        <w:t xml:space="preserve">then </w:t>
      </w:r>
      <w:r>
        <w:rPr>
          <w:rFonts w:cstheme="minorHAnsi"/>
        </w:rPr>
        <w:t>become an “alien” woman (</w:t>
      </w:r>
      <w:r>
        <w:rPr>
          <w:rFonts w:cstheme="minorHAnsi"/>
          <w:i/>
        </w:rPr>
        <w:t>nokriyyâ</w:t>
      </w:r>
      <w:r>
        <w:rPr>
          <w:rFonts w:cstheme="minorHAnsi"/>
        </w:rPr>
        <w:t>) in</w:t>
      </w:r>
      <w:r>
        <w:rPr>
          <w:rFonts w:cstheme="minorHAnsi"/>
          <w:i/>
        </w:rPr>
        <w:t xml:space="preserve"> </w:t>
      </w:r>
      <w:r>
        <w:rPr>
          <w:rFonts w:cstheme="minorHAnsi"/>
        </w:rPr>
        <w:t xml:space="preserve">2:21. </w:t>
      </w:r>
      <w:r w:rsidR="00007571">
        <w:rPr>
          <w:rFonts w:cstheme="minorHAnsi"/>
        </w:rPr>
        <w:t>Yahweh now adds that t</w:t>
      </w:r>
      <w:r>
        <w:rPr>
          <w:rFonts w:cstheme="minorHAnsi"/>
        </w:rPr>
        <w:t xml:space="preserve">he punishment will suit the crime. </w:t>
      </w:r>
      <w:r>
        <w:rPr>
          <w:rFonts w:cstheme="minorHAnsi"/>
          <w:i/>
        </w:rPr>
        <w:t>You will serve foreigners in a country that is not yours</w:t>
      </w:r>
      <w:r>
        <w:rPr>
          <w:rFonts w:cstheme="minorHAnsi"/>
        </w:rPr>
        <w:t xml:space="preserve">. </w:t>
      </w:r>
      <w:r w:rsidR="006219FC">
        <w:rPr>
          <w:rFonts w:cstheme="minorHAnsi"/>
        </w:rPr>
        <w:t>F</w:t>
      </w:r>
      <w:r w:rsidR="004F5AEF">
        <w:rPr>
          <w:rFonts w:cstheme="minorHAnsi"/>
        </w:rPr>
        <w:t>oreigners</w:t>
      </w:r>
      <w:r>
        <w:rPr>
          <w:rFonts w:cstheme="minorHAnsi"/>
        </w:rPr>
        <w:t xml:space="preserve"> were gods in 3:13</w:t>
      </w:r>
      <w:r w:rsidR="006219FC">
        <w:rPr>
          <w:rFonts w:cstheme="minorHAnsi"/>
        </w:rPr>
        <w:t>,</w:t>
      </w:r>
      <w:r w:rsidR="004F5AEF">
        <w:rPr>
          <w:rFonts w:cstheme="minorHAnsi"/>
        </w:rPr>
        <w:t xml:space="preserve"> will be people in 30:8</w:t>
      </w:r>
      <w:r w:rsidR="006219FC">
        <w:rPr>
          <w:rFonts w:cstheme="minorHAnsi"/>
        </w:rPr>
        <w:t>,</w:t>
      </w:r>
      <w:r>
        <w:rPr>
          <w:rFonts w:cstheme="minorHAnsi"/>
        </w:rPr>
        <w:t xml:space="preserve"> </w:t>
      </w:r>
      <w:r w:rsidR="004F5AEF">
        <w:rPr>
          <w:rFonts w:cstheme="minorHAnsi"/>
        </w:rPr>
        <w:t xml:space="preserve">and </w:t>
      </w:r>
      <w:r>
        <w:rPr>
          <w:rFonts w:cstheme="minorHAnsi"/>
        </w:rPr>
        <w:t xml:space="preserve">in 2:25 </w:t>
      </w:r>
      <w:r w:rsidR="004F5AEF">
        <w:rPr>
          <w:rFonts w:cstheme="minorHAnsi"/>
        </w:rPr>
        <w:t xml:space="preserve">could be either, </w:t>
      </w:r>
      <w:r w:rsidR="006219FC">
        <w:rPr>
          <w:rFonts w:cstheme="minorHAnsi"/>
        </w:rPr>
        <w:t xml:space="preserve">so </w:t>
      </w:r>
      <w:r>
        <w:rPr>
          <w:rFonts w:cstheme="minorHAnsi"/>
        </w:rPr>
        <w:t>they could be either here.</w:t>
      </w:r>
      <w:r w:rsidR="00032D0A">
        <w:rPr>
          <w:rStyle w:val="FootnoteReference"/>
          <w:rFonts w:cstheme="minorHAnsi"/>
        </w:rPr>
        <w:footnoteReference w:id="347"/>
      </w:r>
      <w:r w:rsidR="004F5AEF">
        <w:rPr>
          <w:rFonts w:cstheme="minorHAnsi"/>
        </w:rPr>
        <w:t xml:space="preserve"> It’s also the scroll’s first reference to exile (at least, since 1:3). The theme will grow in prominence as the scroll unfolds and as time goes by (e.g., 7:15; 9:16</w:t>
      </w:r>
      <w:r w:rsidR="0075531F">
        <w:rPr>
          <w:rFonts w:cstheme="minorHAnsi"/>
        </w:rPr>
        <w:t xml:space="preserve"> [15]</w:t>
      </w:r>
      <w:r w:rsidR="004F5AEF">
        <w:rPr>
          <w:rFonts w:cstheme="minorHAnsi"/>
        </w:rPr>
        <w:t>; 15:2, 14; 16:13; 17:4).</w:t>
      </w:r>
    </w:p>
    <w:p w:rsidR="00BD4C22" w:rsidRDefault="00BD4C22" w:rsidP="002508AB">
      <w:pPr>
        <w:pStyle w:val="Heading2"/>
        <w:numPr>
          <w:ilvl w:val="0"/>
          <w:numId w:val="16"/>
        </w:numPr>
        <w:ind w:hanging="720"/>
      </w:pPr>
      <w:r>
        <w:t>The Way to Become Big and Wealthy (5:20-31)</w:t>
      </w:r>
    </w:p>
    <w:p w:rsidR="00BD4C22" w:rsidRPr="00531DCD" w:rsidRDefault="00BD4C22" w:rsidP="00BD4C22"/>
    <w:p w:rsidR="00BD4C22" w:rsidRDefault="00BD4C22" w:rsidP="00BD4C22">
      <w:pPr>
        <w:ind w:left="720" w:firstLine="0"/>
      </w:pPr>
      <w:r>
        <w:rPr>
          <w:vertAlign w:val="superscript"/>
        </w:rPr>
        <w:t>20</w:t>
      </w:r>
      <w:r>
        <w:t>Announce this in Jacob’s household,</w:t>
      </w:r>
    </w:p>
    <w:p w:rsidR="00BD4C22" w:rsidRDefault="00BD4C22" w:rsidP="00BD4C22">
      <w:pPr>
        <w:ind w:left="720" w:firstLine="0"/>
      </w:pPr>
      <w:r>
        <w:tab/>
        <w:t>make it heard in Judah:</w:t>
      </w:r>
    </w:p>
    <w:p w:rsidR="00BD4C22" w:rsidRDefault="00BD4C22" w:rsidP="00BD4C22">
      <w:pPr>
        <w:ind w:left="720" w:firstLine="0"/>
      </w:pPr>
      <w:r>
        <w:rPr>
          <w:vertAlign w:val="superscript"/>
        </w:rPr>
        <w:t>21</w:t>
      </w:r>
      <w:r w:rsidR="00A07FC5">
        <w:t xml:space="preserve">Hear this, please, </w:t>
      </w:r>
      <w:r>
        <w:t>foolish people,</w:t>
      </w:r>
    </w:p>
    <w:p w:rsidR="00BD4C22" w:rsidRDefault="00BB40CA" w:rsidP="00BD4C22">
      <w:pPr>
        <w:ind w:left="720" w:firstLine="0"/>
      </w:pPr>
      <w:r>
        <w:tab/>
        <w:t>that has no mind</w:t>
      </w:r>
      <w:r w:rsidR="00BD4C22">
        <w:t>,</w:t>
      </w:r>
    </w:p>
    <w:p w:rsidR="00BD4C22" w:rsidRDefault="00BD4C22" w:rsidP="00BD4C22">
      <w:pPr>
        <w:ind w:left="720" w:firstLine="0"/>
      </w:pPr>
      <w:r>
        <w:t>Who have eyes but don’t look,</w:t>
      </w:r>
    </w:p>
    <w:p w:rsidR="00BD4C22" w:rsidRDefault="00BD4C22" w:rsidP="00BD4C22">
      <w:pPr>
        <w:ind w:left="720" w:firstLine="0"/>
      </w:pPr>
      <w:r>
        <w:tab/>
        <w:t>who have ears but don’t listen.</w:t>
      </w:r>
    </w:p>
    <w:p w:rsidR="00BD4C22" w:rsidRDefault="00BD4C22" w:rsidP="00BD4C22">
      <w:pPr>
        <w:ind w:left="720" w:firstLine="0"/>
      </w:pPr>
      <w:r>
        <w:rPr>
          <w:vertAlign w:val="superscript"/>
        </w:rPr>
        <w:t>22</w:t>
      </w:r>
      <w:r>
        <w:t>Of me are you not in awe (Yahweh’s affirmation),</w:t>
      </w:r>
    </w:p>
    <w:p w:rsidR="00BD4C22" w:rsidRDefault="00BD4C22" w:rsidP="00BD4C22">
      <w:pPr>
        <w:ind w:left="720" w:firstLine="0"/>
      </w:pPr>
      <w:r>
        <w:tab/>
        <w:t>or before me do you not writhe,</w:t>
      </w:r>
    </w:p>
    <w:p w:rsidR="00BD4C22" w:rsidRDefault="00BD4C22" w:rsidP="00BD4C22">
      <w:pPr>
        <w:ind w:left="720" w:firstLine="0"/>
      </w:pPr>
      <w:r>
        <w:t>I who set sand as the sea’s boundary,</w:t>
      </w:r>
    </w:p>
    <w:p w:rsidR="00BD4C22" w:rsidRDefault="00B92455" w:rsidP="00BD4C22">
      <w:pPr>
        <w:ind w:left="720" w:firstLine="0"/>
      </w:pPr>
      <w:r>
        <w:tab/>
        <w:t xml:space="preserve">a </w:t>
      </w:r>
      <w:r w:rsidR="00BD4C22">
        <w:t xml:space="preserve">decree </w:t>
      </w:r>
      <w:r>
        <w:t xml:space="preserve">for all time, </w:t>
      </w:r>
      <w:r w:rsidR="00BD4C22">
        <w:t>that it cannot cross over?</w:t>
      </w:r>
    </w:p>
    <w:p w:rsidR="00BD4C22" w:rsidRDefault="00BD4C22" w:rsidP="00BD4C22">
      <w:pPr>
        <w:ind w:left="720" w:firstLine="0"/>
      </w:pPr>
      <w:r>
        <w:lastRenderedPageBreak/>
        <w:t>Th</w:t>
      </w:r>
      <w:r w:rsidR="000961C5">
        <w:t>ey heave but they cannot win</w:t>
      </w:r>
      <w:r>
        <w:t xml:space="preserve"> – </w:t>
      </w:r>
    </w:p>
    <w:p w:rsidR="00BD4C22" w:rsidRDefault="00BD4C22" w:rsidP="00BD4C22">
      <w:pPr>
        <w:ind w:left="720" w:firstLine="0"/>
      </w:pPr>
      <w:r>
        <w:tab/>
        <w:t>its heaps roar but they cannot cross over it.</w:t>
      </w:r>
    </w:p>
    <w:p w:rsidR="00BD4C22" w:rsidRDefault="00BD4C22" w:rsidP="00BD4C22">
      <w:pPr>
        <w:ind w:left="720" w:firstLine="0"/>
      </w:pPr>
      <w:r>
        <w:rPr>
          <w:vertAlign w:val="superscript"/>
        </w:rPr>
        <w:t>23</w:t>
      </w:r>
      <w:r>
        <w:t>But this people—</w:t>
      </w:r>
    </w:p>
    <w:p w:rsidR="00BD4C22" w:rsidRDefault="00BD4C22" w:rsidP="00BD4C22">
      <w:pPr>
        <w:ind w:left="720"/>
      </w:pPr>
      <w:r>
        <w:t>it had a</w:t>
      </w:r>
      <w:r w:rsidR="00BB40CA">
        <w:t xml:space="preserve"> determined and rebellious mind;</w:t>
      </w:r>
    </w:p>
    <w:p w:rsidR="00BD4C22" w:rsidRDefault="00BB40CA" w:rsidP="00BB40CA">
      <w:pPr>
        <w:ind w:left="720"/>
      </w:pPr>
      <w:r>
        <w:t>t</w:t>
      </w:r>
      <w:r w:rsidR="00BD4C22">
        <w:t>hey were defiant</w:t>
      </w:r>
      <w:r w:rsidR="00BD4C22">
        <w:rPr>
          <w:rStyle w:val="FootnoteReference"/>
        </w:rPr>
        <w:footnoteReference w:id="348"/>
      </w:r>
      <w:r>
        <w:t xml:space="preserve"> and they went.</w:t>
      </w:r>
    </w:p>
    <w:p w:rsidR="00BB40CA" w:rsidRDefault="00BB40CA" w:rsidP="00BB40CA">
      <w:pPr>
        <w:ind w:left="720"/>
      </w:pPr>
    </w:p>
    <w:p w:rsidR="00BD4C22" w:rsidRDefault="00BD4C22" w:rsidP="00BB40CA">
      <w:r>
        <w:rPr>
          <w:vertAlign w:val="superscript"/>
        </w:rPr>
        <w:t>24</w:t>
      </w:r>
      <w:r w:rsidR="000513E7">
        <w:t>So t</w:t>
      </w:r>
      <w:r w:rsidR="00BB40CA">
        <w:t>hey did not say in their mind</w:t>
      </w:r>
      <w:r>
        <w:t>,</w:t>
      </w:r>
    </w:p>
    <w:p w:rsidR="00BD4C22" w:rsidRDefault="00BD4C22" w:rsidP="00BB40CA">
      <w:pPr>
        <w:ind w:left="720"/>
      </w:pPr>
      <w:r>
        <w:t>“Let us please be in awe of Yahweh our God,</w:t>
      </w:r>
    </w:p>
    <w:p w:rsidR="00BD4C22" w:rsidRDefault="00BB40CA" w:rsidP="00BB40CA">
      <w:r>
        <w:t>W</w:t>
      </w:r>
      <w:r w:rsidR="00BD4C22">
        <w:t xml:space="preserve">ho gives rain, </w:t>
      </w:r>
      <w:r w:rsidR="00BD4C22">
        <w:tab/>
        <w:t>early rain</w:t>
      </w:r>
      <w:r w:rsidR="00BD4C22">
        <w:rPr>
          <w:rStyle w:val="FootnoteReference"/>
        </w:rPr>
        <w:footnoteReference w:id="349"/>
      </w:r>
      <w:r w:rsidR="00BD4C22">
        <w:t xml:space="preserve"> and late rain in its time,</w:t>
      </w:r>
    </w:p>
    <w:p w:rsidR="00BD4C22" w:rsidRDefault="00BD4C22" w:rsidP="00BD4C22">
      <w:r>
        <w:tab/>
        <w:t>while the weeks decreed for harvest</w:t>
      </w:r>
      <w:r>
        <w:rPr>
          <w:rStyle w:val="FootnoteReference"/>
        </w:rPr>
        <w:footnoteReference w:id="350"/>
      </w:r>
      <w:r>
        <w:t xml:space="preserve"> he keeps for us.”</w:t>
      </w:r>
    </w:p>
    <w:p w:rsidR="00BD4C22" w:rsidRDefault="00BD4C22" w:rsidP="00BD4C22">
      <w:r>
        <w:rPr>
          <w:vertAlign w:val="superscript"/>
        </w:rPr>
        <w:t>25</w:t>
      </w:r>
      <w:r>
        <w:t>Your wayward acts – they have diverted these things,</w:t>
      </w:r>
    </w:p>
    <w:p w:rsidR="00BD4C22" w:rsidRDefault="00BD4C22" w:rsidP="00BD4C22">
      <w:r>
        <w:tab/>
        <w:t>your wrongdoings – they have withheld what is good from you.</w:t>
      </w:r>
    </w:p>
    <w:p w:rsidR="00BD4C22" w:rsidRDefault="00BD4C22" w:rsidP="00BD4C22">
      <w:r>
        <w:rPr>
          <w:vertAlign w:val="superscript"/>
        </w:rPr>
        <w:t>26</w:t>
      </w:r>
      <w:r>
        <w:t>Because faithless people were to be found within my people;</w:t>
      </w:r>
    </w:p>
    <w:p w:rsidR="00BD4C22" w:rsidRDefault="00BD4C22" w:rsidP="00BD4C22">
      <w:pPr>
        <w:ind w:left="720"/>
      </w:pPr>
      <w:r>
        <w:t>one watches, like bird catchers crouching.</w:t>
      </w:r>
      <w:r>
        <w:rPr>
          <w:rStyle w:val="FootnoteReference"/>
        </w:rPr>
        <w:footnoteReference w:id="351"/>
      </w:r>
      <w:r>
        <w:t xml:space="preserve"> </w:t>
      </w:r>
    </w:p>
    <w:p w:rsidR="00BD4C22" w:rsidRDefault="00BD4C22" w:rsidP="00BD4C22">
      <w:r>
        <w:t>They have set up a devastator,</w:t>
      </w:r>
      <w:r>
        <w:rPr>
          <w:rStyle w:val="FootnoteReference"/>
        </w:rPr>
        <w:footnoteReference w:id="352"/>
      </w:r>
    </w:p>
    <w:p w:rsidR="00BD4C22" w:rsidRDefault="00BD4C22" w:rsidP="00BD4C22">
      <w:r>
        <w:tab/>
        <w:t>so they may catch – human beings.</w:t>
      </w:r>
      <w:r>
        <w:rPr>
          <w:rStyle w:val="FootnoteReference"/>
        </w:rPr>
        <w:footnoteReference w:id="353"/>
      </w:r>
    </w:p>
    <w:p w:rsidR="00BD4C22" w:rsidRDefault="00BD4C22" w:rsidP="00BD4C22">
      <w:r>
        <w:rPr>
          <w:vertAlign w:val="superscript"/>
        </w:rPr>
        <w:t>27</w:t>
      </w:r>
      <w:r>
        <w:t xml:space="preserve">Like a cage full of birds, </w:t>
      </w:r>
    </w:p>
    <w:p w:rsidR="00BD4C22" w:rsidRDefault="00BD4C22" w:rsidP="00BD4C22">
      <w:r>
        <w:tab/>
        <w:t>thus their houses are full of duplicity.</w:t>
      </w:r>
      <w:r>
        <w:rPr>
          <w:rStyle w:val="FootnoteReference"/>
        </w:rPr>
        <w:footnoteReference w:id="354"/>
      </w:r>
    </w:p>
    <w:p w:rsidR="00BD4C22" w:rsidRDefault="00BD4C22" w:rsidP="00BD4C22">
      <w:r>
        <w:t xml:space="preserve">That is how they have become big and wealthy – </w:t>
      </w:r>
    </w:p>
    <w:p w:rsidR="00BD4C22" w:rsidRDefault="00BD4C22" w:rsidP="00BD4C22">
      <w:r>
        <w:tab/>
      </w:r>
      <w:r>
        <w:rPr>
          <w:vertAlign w:val="superscript"/>
        </w:rPr>
        <w:t>28</w:t>
      </w:r>
      <w:r>
        <w:t>they have become fat, become stout.</w:t>
      </w:r>
      <w:r>
        <w:rPr>
          <w:rStyle w:val="FootnoteReference"/>
        </w:rPr>
        <w:footnoteReference w:id="355"/>
      </w:r>
    </w:p>
    <w:p w:rsidR="00BD4C22" w:rsidRDefault="00BD4C22" w:rsidP="00BD4C22">
      <w:r>
        <w:t>Yes, they have passed over</w:t>
      </w:r>
      <w:r>
        <w:rPr>
          <w:rStyle w:val="FootnoteReference"/>
        </w:rPr>
        <w:footnoteReference w:id="356"/>
      </w:r>
      <w:r>
        <w:t xml:space="preserve"> dire actions – </w:t>
      </w:r>
    </w:p>
    <w:p w:rsidR="00BD4C22" w:rsidRDefault="00BD4C22" w:rsidP="00BD4C22">
      <w:r>
        <w:tab/>
        <w:t xml:space="preserve">they have not decided a case, </w:t>
      </w:r>
    </w:p>
    <w:p w:rsidR="00BD4C22" w:rsidRDefault="00BD4C22" w:rsidP="00BD4C22">
      <w:r>
        <w:t>The case of a fatherless person – so they might make it succeed,</w:t>
      </w:r>
      <w:r>
        <w:rPr>
          <w:rStyle w:val="FootnoteReference"/>
        </w:rPr>
        <w:footnoteReference w:id="357"/>
      </w:r>
      <w:r>
        <w:t xml:space="preserve"> </w:t>
      </w:r>
    </w:p>
    <w:p w:rsidR="00BD4C22" w:rsidRDefault="008333FD" w:rsidP="00BD4C22">
      <w:r>
        <w:tab/>
        <w:t>and for</w:t>
      </w:r>
      <w:r w:rsidR="00BD4C22">
        <w:t xml:space="preserve"> the case of the n</w:t>
      </w:r>
      <w:r>
        <w:t>eedy they have not made decisions</w:t>
      </w:r>
      <w:r w:rsidR="00BD4C22">
        <w:t>.</w:t>
      </w:r>
    </w:p>
    <w:p w:rsidR="00BD4C22" w:rsidRDefault="00BD4C22" w:rsidP="00BD4C22">
      <w:r>
        <w:rPr>
          <w:vertAlign w:val="superscript"/>
        </w:rPr>
        <w:t>29</w:t>
      </w:r>
      <w:r>
        <w:t>To these people I should attend, shouldn’t I (Yahweh’s affirmation),</w:t>
      </w:r>
    </w:p>
    <w:p w:rsidR="00BD4C22" w:rsidRDefault="00BD4C22" w:rsidP="00BD4C22">
      <w:r>
        <w:tab/>
        <w:t>and on a nation that’s like this</w:t>
      </w:r>
    </w:p>
    <w:p w:rsidR="00BD4C22" w:rsidRDefault="00BD4C22" w:rsidP="00BD4C22">
      <w:r>
        <w:tab/>
        <w:t>my spirit should take redress, shouldn’t it?</w:t>
      </w:r>
      <w:r>
        <w:rPr>
          <w:rStyle w:val="FootnoteReference"/>
        </w:rPr>
        <w:footnoteReference w:id="358"/>
      </w:r>
    </w:p>
    <w:p w:rsidR="00BD4C22" w:rsidRDefault="00BD4C22" w:rsidP="00BD4C22">
      <w:pPr>
        <w:rPr>
          <w:vertAlign w:val="superscript"/>
        </w:rPr>
      </w:pPr>
    </w:p>
    <w:p w:rsidR="00BD4C22" w:rsidRDefault="00BD4C22" w:rsidP="00BD4C22">
      <w:r>
        <w:rPr>
          <w:vertAlign w:val="superscript"/>
        </w:rPr>
        <w:t>30</w:t>
      </w:r>
      <w:r w:rsidR="00B2563B">
        <w:t>A desolating, horrific</w:t>
      </w:r>
      <w:r>
        <w:t xml:space="preserve"> thing</w:t>
      </w:r>
      <w:r>
        <w:rPr>
          <w:rStyle w:val="FootnoteReference"/>
        </w:rPr>
        <w:footnoteReference w:id="359"/>
      </w:r>
      <w:r>
        <w:t xml:space="preserve"> – </w:t>
      </w:r>
    </w:p>
    <w:p w:rsidR="00BD4C22" w:rsidRDefault="00BD4C22" w:rsidP="00BD4C22">
      <w:pPr>
        <w:ind w:left="720"/>
      </w:pPr>
      <w:r>
        <w:lastRenderedPageBreak/>
        <w:t>it has happened in the country.</w:t>
      </w:r>
    </w:p>
    <w:p w:rsidR="00BD4C22" w:rsidRDefault="00BD4C22" w:rsidP="00BD4C22">
      <w:r>
        <w:rPr>
          <w:vertAlign w:val="superscript"/>
        </w:rPr>
        <w:t>31</w:t>
      </w:r>
      <w:r>
        <w:t>The prophets – they have prophesied by deception,</w:t>
      </w:r>
      <w:r>
        <w:rPr>
          <w:rStyle w:val="FootnoteReference"/>
        </w:rPr>
        <w:footnoteReference w:id="360"/>
      </w:r>
    </w:p>
    <w:p w:rsidR="00BD4C22" w:rsidRDefault="00BD4C22" w:rsidP="00BD4C22">
      <w:r>
        <w:tab/>
        <w:t>the priests – they rule in accordance with their direction.</w:t>
      </w:r>
      <w:r>
        <w:rPr>
          <w:rStyle w:val="FootnoteReference"/>
        </w:rPr>
        <w:footnoteReference w:id="361"/>
      </w:r>
    </w:p>
    <w:p w:rsidR="00BD4C22" w:rsidRDefault="00BD4C22" w:rsidP="00BD4C22">
      <w:r>
        <w:t>And my people – they love it so;</w:t>
      </w:r>
    </w:p>
    <w:p w:rsidR="00BD4C22" w:rsidRDefault="00BD4C22" w:rsidP="00BD4C22">
      <w:r>
        <w:tab/>
        <w:t>but what will you do at the end of it?</w:t>
      </w:r>
    </w:p>
    <w:p w:rsidR="00BD4C22" w:rsidRDefault="00BD4C22" w:rsidP="00BD4C22"/>
    <w:p w:rsidR="00A07FC5" w:rsidRDefault="00A07FC5" w:rsidP="00BD4C22">
      <w:r>
        <w:t xml:space="preserve">The </w:t>
      </w:r>
      <w:r w:rsidR="00893D1C">
        <w:t xml:space="preserve">chapter’s </w:t>
      </w:r>
      <w:r>
        <w:t>third</w:t>
      </w:r>
      <w:r w:rsidR="00165A42">
        <w:t xml:space="preserve"> section</w:t>
      </w:r>
      <w:r w:rsidR="00893D1C">
        <w:t xml:space="preserve"> </w:t>
      </w:r>
      <w:r w:rsidR="00BD4C22">
        <w:t>a</w:t>
      </w:r>
      <w:r w:rsidR="00165A42">
        <w:t>gain comprises two or three subsection</w:t>
      </w:r>
      <w:r w:rsidR="00BD4C22">
        <w:t>s that might originally be of independe</w:t>
      </w:r>
      <w:r w:rsidR="00BB40CA">
        <w:t xml:space="preserve">nt origin. </w:t>
      </w:r>
      <w:r>
        <w:t xml:space="preserve">Again it begins with an imperative, here aiming to urge Israel to start taking notice of Yahweh. </w:t>
      </w:r>
      <w:r w:rsidR="00893D1C">
        <w:t>It implicitly details the background to that need – Israel will not learn the lesson from hurts it has experienced, whose background again lies in the lack of faithful exercise of authority in the community which facilitates the well-off becoming more well-off. And it adds the critique that spiritual leaders and people are in collusion in this connection. The section thus outlines:</w:t>
      </w:r>
    </w:p>
    <w:p w:rsidR="00893D1C" w:rsidRDefault="00893D1C" w:rsidP="00BD4C22"/>
    <w:p w:rsidR="00893D1C" w:rsidRDefault="00893D1C" w:rsidP="00BD4C22">
      <w:r>
        <w:t>vv. 20-23</w:t>
      </w:r>
      <w:r>
        <w:tab/>
        <w:t>Yahweh (by implication) charges agents to confront Israel about its heedlessness</w:t>
      </w:r>
    </w:p>
    <w:p w:rsidR="00893D1C" w:rsidRDefault="00893D1C" w:rsidP="00BD4C22">
      <w:r>
        <w:tab/>
      </w:r>
      <w:r>
        <w:tab/>
        <w:t>six bicola (the middle four</w:t>
      </w:r>
      <w:r w:rsidR="003D2099">
        <w:t xml:space="preserve"> in linked pairs) and a </w:t>
      </w:r>
      <w:r>
        <w:t>tricolon</w:t>
      </w:r>
      <w:r w:rsidR="003D2099">
        <w:t xml:space="preserve"> suggesting a pause</w:t>
      </w:r>
    </w:p>
    <w:p w:rsidR="00893D1C" w:rsidRDefault="00893D1C" w:rsidP="00BD4C22">
      <w:r>
        <w:t>vv. 24-</w:t>
      </w:r>
      <w:r w:rsidR="003D2099">
        <w:t>29</w:t>
      </w:r>
      <w:r w:rsidR="003D2099">
        <w:tab/>
        <w:t>Yahweh’s reflection on the people’s failure in love for God and for neighbor</w:t>
      </w:r>
    </w:p>
    <w:p w:rsidR="00A07FC5" w:rsidRDefault="003D2099" w:rsidP="003D2099">
      <w:r>
        <w:tab/>
      </w:r>
      <w:r>
        <w:tab/>
        <w:t>two pairs of bicola enclosing five bicola, and a closing tricolon</w:t>
      </w:r>
    </w:p>
    <w:p w:rsidR="003D2099" w:rsidRDefault="003D2099" w:rsidP="003D2099">
      <w:r>
        <w:t>vv. 30-31</w:t>
      </w:r>
      <w:r>
        <w:tab/>
        <w:t>Yahweh’s further horrified reflection, on prophet’s priests, and people</w:t>
      </w:r>
    </w:p>
    <w:p w:rsidR="00BD4C22" w:rsidRDefault="003D2099" w:rsidP="003D2099">
      <w:r>
        <w:tab/>
      </w:r>
      <w:r>
        <w:tab/>
        <w:t>three bicola</w:t>
      </w:r>
    </w:p>
    <w:p w:rsidR="00BD4C22" w:rsidRDefault="00BD4C22" w:rsidP="00BD4C22"/>
    <w:p w:rsidR="00BD4C22" w:rsidRPr="00050867" w:rsidRDefault="00BD4C22" w:rsidP="00BD4C22">
      <w:r>
        <w:rPr>
          <w:b/>
        </w:rPr>
        <w:t xml:space="preserve">20 </w:t>
      </w:r>
      <w:r>
        <w:t xml:space="preserve">Once more Yahweh starts again, with another (plural) commission and another message that warns of redress but focuses on wrongdoing. Perhaps one should again assume that the notional addressees are Yahweh’s aides, though it is most obvious here that rhetorically Jeremiah’s point is that his audience needs to see itself on the receiving end of a message that has been commissioned. </w:t>
      </w:r>
      <w:r>
        <w:rPr>
          <w:i/>
        </w:rPr>
        <w:t xml:space="preserve">Jacob’s </w:t>
      </w:r>
      <w:r w:rsidRPr="00050867">
        <w:rPr>
          <w:i/>
        </w:rPr>
        <w:t>household</w:t>
      </w:r>
      <w:r>
        <w:t xml:space="preserve"> is now </w:t>
      </w:r>
      <w:r>
        <w:rPr>
          <w:i/>
        </w:rPr>
        <w:t>Judah</w:t>
      </w:r>
      <w:r>
        <w:t xml:space="preserve">. </w:t>
      </w:r>
    </w:p>
    <w:p w:rsidR="00BD4C22" w:rsidRDefault="00BD4C22" w:rsidP="005D2275">
      <w:r>
        <w:rPr>
          <w:b/>
        </w:rPr>
        <w:t xml:space="preserve">21 </w:t>
      </w:r>
      <w:r>
        <w:t>The anonymous proclaimers are</w:t>
      </w:r>
      <w:r w:rsidR="003D2099">
        <w:t xml:space="preserve"> thus to address this audience with a “lecture of Yahweh the schoolmaster to his refractory people.”</w:t>
      </w:r>
      <w:r w:rsidR="003D2099">
        <w:rPr>
          <w:rStyle w:val="FootnoteReference"/>
        </w:rPr>
        <w:footnoteReference w:id="362"/>
      </w:r>
      <w:r w:rsidR="003D2099">
        <w:t xml:space="preserve"> But the audience is </w:t>
      </w:r>
      <w:r>
        <w:t>still s</w:t>
      </w:r>
      <w:r w:rsidR="003D2099">
        <w:t xml:space="preserve">poken of in the third person; they are </w:t>
      </w:r>
      <w:r>
        <w:t>thus “overhearing” the message that the proclaimer</w:t>
      </w:r>
      <w:r w:rsidR="003D2099">
        <w:t>s are commissioned to give them</w:t>
      </w:r>
      <w:r>
        <w:t xml:space="preserve">. And it is a snide message with its </w:t>
      </w:r>
      <w:r>
        <w:rPr>
          <w:i/>
        </w:rPr>
        <w:t>please</w:t>
      </w:r>
      <w:r>
        <w:t xml:space="preserve"> combined with its imperative </w:t>
      </w:r>
      <w:r>
        <w:rPr>
          <w:i/>
        </w:rPr>
        <w:t>hear</w:t>
      </w:r>
      <w:r>
        <w:t>; “hear this, please” is usually hostile and threatening.</w:t>
      </w:r>
      <w:r>
        <w:rPr>
          <w:rStyle w:val="FootnoteReference"/>
        </w:rPr>
        <w:footnoteReference w:id="363"/>
      </w:r>
      <w:r w:rsidR="003D2099">
        <w:t xml:space="preserve"> The</w:t>
      </w:r>
      <w:r>
        <w:t xml:space="preserve"> cutting tone continues in its characterization of this people as one </w:t>
      </w:r>
      <w:r>
        <w:rPr>
          <w:i/>
        </w:rPr>
        <w:t>that has no sense</w:t>
      </w:r>
      <w:r>
        <w:t>, no mind (</w:t>
      </w:r>
      <w:r>
        <w:rPr>
          <w:i/>
        </w:rPr>
        <w:t>l</w:t>
      </w:r>
      <w:r>
        <w:rPr>
          <w:rFonts w:cstheme="minorHAnsi"/>
          <w:i/>
        </w:rPr>
        <w:t>ē</w:t>
      </w:r>
      <w:r>
        <w:rPr>
          <w:i/>
        </w:rPr>
        <w:t>b</w:t>
      </w:r>
      <w:r>
        <w:t xml:space="preserve">), and in its vocative </w:t>
      </w:r>
      <w:r>
        <w:rPr>
          <w:i/>
        </w:rPr>
        <w:t>foolish people</w:t>
      </w:r>
      <w:r>
        <w:t xml:space="preserve">, which combines nicely with “stupid” in v. 4 (both words came together in 4:22). </w:t>
      </w:r>
      <w:r w:rsidR="005D2275">
        <w:t>They are supposed to be rational, but they are irrational, he might have added.</w:t>
      </w:r>
      <w:r w:rsidR="005D2275">
        <w:rPr>
          <w:rStyle w:val="FootnoteReference"/>
        </w:rPr>
        <w:footnoteReference w:id="364"/>
      </w:r>
      <w:r w:rsidR="005D2275">
        <w:t xml:space="preserve"> </w:t>
      </w:r>
      <w:r>
        <w:t xml:space="preserve">Yahweh maintains the tone in the description that continues: they </w:t>
      </w:r>
      <w:r w:rsidRPr="00311F54">
        <w:rPr>
          <w:i/>
        </w:rPr>
        <w:t>have eyes but don’</w:t>
      </w:r>
      <w:r>
        <w:rPr>
          <w:i/>
        </w:rPr>
        <w:t>t look, have ears but don’t listen</w:t>
      </w:r>
      <w:r w:rsidRPr="00311F54">
        <w:rPr>
          <w:i/>
        </w:rPr>
        <w:t>.</w:t>
      </w:r>
      <w:r>
        <w:rPr>
          <w:i/>
        </w:rPr>
        <w:t xml:space="preserve"> </w:t>
      </w:r>
      <w:r>
        <w:t>The expression is picked up by other prophets (Isa 43:8; Ezek 12:2) and elsewhere it is tellingly applied to the gods that attract the Judahites (the wording is the same in Ps 115:5b-6a and almost the same in Ps 135:16b-17a). Jeremiah might also say that the people he confronts embody a fulfillment of the two psalms’ further comment that people who revere the images that have these qualities become like them.</w:t>
      </w:r>
      <w:r>
        <w:rPr>
          <w:rStyle w:val="FootnoteReference"/>
        </w:rPr>
        <w:footnoteReference w:id="365"/>
      </w:r>
      <w:r>
        <w:t xml:space="preserve"> The seeing and hearing may have as their object the news about political developments in the Middle East which were pointing in only one possible direction in 604, or Jeremiah </w:t>
      </w:r>
      <w:r>
        <w:lastRenderedPageBreak/>
        <w:t>may be more likely referring to the things people can see and hear in the city, of which he will say more in vv. 26-31.</w:t>
      </w:r>
    </w:p>
    <w:p w:rsidR="00BD4C22" w:rsidRDefault="00BD4C22" w:rsidP="00BD4C22">
      <w:r>
        <w:rPr>
          <w:b/>
        </w:rPr>
        <w:t xml:space="preserve">22 </w:t>
      </w:r>
      <w:r>
        <w:t>What follows makes that second understanding more likely, though a little infere</w:t>
      </w:r>
      <w:r w:rsidR="005D2275">
        <w:t xml:space="preserve">nce is required. People who </w:t>
      </w:r>
      <w:r>
        <w:t xml:space="preserve">did not perceive the city’s religious and societal waywardness showed they were </w:t>
      </w:r>
      <w:r>
        <w:rPr>
          <w:i/>
        </w:rPr>
        <w:t xml:space="preserve">not in awe </w:t>
      </w:r>
      <w:r>
        <w:t xml:space="preserve">of Yahweh. That verb is quite a usual one for a proper submission to Yahweh, but in the parallelism Yahweh </w:t>
      </w:r>
      <w:r w:rsidR="005D2275">
        <w:t xml:space="preserve">distinctively </w:t>
      </w:r>
      <w:r>
        <w:t xml:space="preserve">adds that they do </w:t>
      </w:r>
      <w:r>
        <w:rPr>
          <w:i/>
        </w:rPr>
        <w:t>not writhe</w:t>
      </w:r>
      <w:r>
        <w:t xml:space="preserve"> (</w:t>
      </w:r>
      <w:r>
        <w:rPr>
          <w:rFonts w:cstheme="minorHAnsi"/>
          <w:i/>
        </w:rPr>
        <w:t>ḥû</w:t>
      </w:r>
      <w:r>
        <w:rPr>
          <w:i/>
        </w:rPr>
        <w:t>l</w:t>
      </w:r>
      <w:r>
        <w:t xml:space="preserve">, tellingly the verb in 4:19, 31; 5:3). </w:t>
      </w:r>
      <w:r w:rsidR="005D2275">
        <w:t>In the parallelism:</w:t>
      </w:r>
    </w:p>
    <w:p w:rsidR="00BD4C22" w:rsidRDefault="00BD4C22" w:rsidP="00BD4C22"/>
    <w:p w:rsidR="00BD4C22" w:rsidRDefault="005D2275" w:rsidP="00BD4C22">
      <w:pPr>
        <w:ind w:left="720" w:firstLine="0"/>
      </w:pPr>
      <w:r>
        <w:t>a</w:t>
      </w:r>
      <w:r w:rsidR="00BD4C22">
        <w:t xml:space="preserve">re you </w:t>
      </w:r>
      <w:r w:rsidR="00BD4C22">
        <w:tab/>
        <w:t xml:space="preserve">of me </w:t>
      </w:r>
      <w:r w:rsidR="00BD4C22">
        <w:tab/>
      </w:r>
      <w:r w:rsidR="00BD4C22">
        <w:tab/>
        <w:t xml:space="preserve">not </w:t>
      </w:r>
      <w:r w:rsidR="00BD4C22">
        <w:tab/>
        <w:t>in awe</w:t>
      </w:r>
      <w:r w:rsidR="00BD4C22">
        <w:tab/>
        <w:t xml:space="preserve"> (Yahweh’s affirmation),</w:t>
      </w:r>
    </w:p>
    <w:p w:rsidR="00BD4C22" w:rsidRDefault="00BD4C22" w:rsidP="00BD4C22">
      <w:pPr>
        <w:ind w:left="720" w:firstLine="0"/>
      </w:pPr>
      <w:r>
        <w:t>or do you</w:t>
      </w:r>
      <w:r>
        <w:tab/>
        <w:t xml:space="preserve">before me </w:t>
      </w:r>
      <w:r>
        <w:tab/>
        <w:t xml:space="preserve">not </w:t>
      </w:r>
      <w:r>
        <w:tab/>
        <w:t>writhe</w:t>
      </w:r>
      <w:r w:rsidR="005D2275">
        <w:t>?</w:t>
      </w:r>
    </w:p>
    <w:p w:rsidR="00BD4C22" w:rsidRDefault="00BD4C22" w:rsidP="00BD4C22"/>
    <w:p w:rsidR="00BD4C22" w:rsidRDefault="00BD4C22" w:rsidP="00BD4C22">
      <w:pPr>
        <w:pStyle w:val="PlainText"/>
      </w:pPr>
      <w:r>
        <w:t xml:space="preserve">They ought to be squirming or torturing themselves in light of who Yahweh is, as the one who keeps the potential disorderly forces of creation under control. Notwithstanding their lack of great proximity to the sea, the Israelites were keen on the idea that Yahweh had set a </w:t>
      </w:r>
      <w:r>
        <w:rPr>
          <w:i/>
        </w:rPr>
        <w:t>boundary</w:t>
      </w:r>
      <w:r>
        <w:t xml:space="preserve"> to it by his </w:t>
      </w:r>
      <w:r w:rsidRPr="00194310">
        <w:rPr>
          <w:i/>
        </w:rPr>
        <w:t>decree</w:t>
      </w:r>
      <w:r>
        <w:t xml:space="preserve"> (</w:t>
      </w:r>
      <w:r>
        <w:rPr>
          <w:i/>
        </w:rPr>
        <w:t>ḥōq</w:t>
      </w:r>
      <w:r>
        <w:t>)</w:t>
      </w:r>
      <w:r>
        <w:rPr>
          <w:i/>
        </w:rPr>
        <w:t xml:space="preserve"> </w:t>
      </w:r>
      <w:r>
        <w:t xml:space="preserve">so that it could not overwhelm the earth (cf. Ps 104:9; Prov 8:29). Its waves can </w:t>
      </w:r>
      <w:r>
        <w:rPr>
          <w:i/>
        </w:rPr>
        <w:t>heave</w:t>
      </w:r>
      <w:r>
        <w:t xml:space="preserve"> and </w:t>
      </w:r>
      <w:r>
        <w:rPr>
          <w:i/>
        </w:rPr>
        <w:t>roar</w:t>
      </w:r>
      <w:r>
        <w:t xml:space="preserve"> but </w:t>
      </w:r>
      <w:r>
        <w:rPr>
          <w:i/>
        </w:rPr>
        <w:t xml:space="preserve">they cannot cross over </w:t>
      </w:r>
      <w:r>
        <w:t xml:space="preserve">the bound God set for them, the bound here defined by the </w:t>
      </w:r>
      <w:r>
        <w:rPr>
          <w:i/>
        </w:rPr>
        <w:t>sand</w:t>
      </w:r>
      <w:r>
        <w:t xml:space="preserve"> at the water’s edge. Nearly all the First Testament references to sand make it an image for great numbers or quantities. Only here is it a barrier for the sea, but it makes for a paronomasia, since there is a link between not writhing (</w:t>
      </w:r>
      <w:r>
        <w:rPr>
          <w:i/>
        </w:rPr>
        <w:t>ḥûl</w:t>
      </w:r>
      <w:r>
        <w:t>) and not recognizing the blessing that the sand is (</w:t>
      </w:r>
      <w:r>
        <w:rPr>
          <w:i/>
        </w:rPr>
        <w:t>ḥôl</w:t>
      </w:r>
      <w:r>
        <w:t>).</w:t>
      </w:r>
    </w:p>
    <w:p w:rsidR="00BB40CA" w:rsidRDefault="00BB40CA" w:rsidP="00BD4C22">
      <w:pPr>
        <w:rPr>
          <w:rFonts w:cstheme="minorHAnsi"/>
        </w:rPr>
      </w:pPr>
      <w:r>
        <w:rPr>
          <w:rFonts w:cstheme="minorHAnsi"/>
          <w:b/>
        </w:rPr>
        <w:t>23</w:t>
      </w:r>
      <w:r w:rsidR="00BD4C22">
        <w:rPr>
          <w:rFonts w:cstheme="minorHAnsi"/>
          <w:b/>
        </w:rPr>
        <w:t xml:space="preserve"> </w:t>
      </w:r>
      <w:r w:rsidR="00BD4C22">
        <w:rPr>
          <w:rFonts w:cstheme="minorHAnsi"/>
        </w:rPr>
        <w:t xml:space="preserve">The one who set bounds for </w:t>
      </w:r>
      <w:r w:rsidR="00BD4C22" w:rsidRPr="00BB40CA">
        <w:rPr>
          <w:rFonts w:cstheme="minorHAnsi"/>
          <w:i/>
        </w:rPr>
        <w:t>the sea</w:t>
      </w:r>
      <w:r w:rsidR="00BD4C22">
        <w:rPr>
          <w:rFonts w:cstheme="minorHAnsi"/>
        </w:rPr>
        <w:t xml:space="preserve"> (</w:t>
      </w:r>
      <w:r w:rsidR="00BD4C22">
        <w:rPr>
          <w:rFonts w:cstheme="minorHAnsi"/>
          <w:i/>
        </w:rPr>
        <w:t>yam</w:t>
      </w:r>
      <w:r>
        <w:rPr>
          <w:rFonts w:cstheme="minorHAnsi"/>
        </w:rPr>
        <w:t>)</w:t>
      </w:r>
      <w:r w:rsidR="00BD4C22">
        <w:rPr>
          <w:rFonts w:cstheme="minorHAnsi"/>
        </w:rPr>
        <w:t xml:space="preserve"> which it may not </w:t>
      </w:r>
      <w:r w:rsidR="00BD4C22" w:rsidRPr="00BB40CA">
        <w:rPr>
          <w:rFonts w:cstheme="minorHAnsi"/>
          <w:i/>
        </w:rPr>
        <w:t xml:space="preserve">cross </w:t>
      </w:r>
      <w:r w:rsidRPr="00BB40CA">
        <w:rPr>
          <w:rFonts w:cstheme="minorHAnsi"/>
          <w:i/>
        </w:rPr>
        <w:t>over</w:t>
      </w:r>
      <w:r>
        <w:rPr>
          <w:rFonts w:cstheme="minorHAnsi"/>
        </w:rPr>
        <w:t xml:space="preserve"> </w:t>
      </w:r>
      <w:r w:rsidR="00BD4C22">
        <w:rPr>
          <w:rFonts w:cstheme="minorHAnsi"/>
        </w:rPr>
        <w:t xml:space="preserve">also set bounds for </w:t>
      </w:r>
      <w:r w:rsidR="00BD4C22" w:rsidRPr="002466D1">
        <w:rPr>
          <w:rFonts w:cstheme="minorHAnsi"/>
          <w:i/>
        </w:rPr>
        <w:t>this</w:t>
      </w:r>
      <w:r w:rsidR="00BD4C22">
        <w:rPr>
          <w:rFonts w:cstheme="minorHAnsi"/>
        </w:rPr>
        <w:t xml:space="preserve"> </w:t>
      </w:r>
      <w:r w:rsidR="00BD4C22" w:rsidRPr="002466D1">
        <w:rPr>
          <w:rFonts w:cstheme="minorHAnsi"/>
          <w:i/>
        </w:rPr>
        <w:t>people</w:t>
      </w:r>
      <w:r w:rsidR="00BD4C22">
        <w:rPr>
          <w:rFonts w:cstheme="minorHAnsi"/>
        </w:rPr>
        <w:t xml:space="preserve"> (‘</w:t>
      </w:r>
      <w:r w:rsidR="00BD4C22" w:rsidRPr="002466D1">
        <w:rPr>
          <w:rFonts w:cstheme="minorHAnsi"/>
          <w:i/>
        </w:rPr>
        <w:t>am</w:t>
      </w:r>
      <w:r w:rsidR="00BD4C22">
        <w:rPr>
          <w:rFonts w:cstheme="minorHAnsi"/>
        </w:rPr>
        <w:t xml:space="preserve">) which they may not cross </w:t>
      </w:r>
      <w:r>
        <w:rPr>
          <w:rFonts w:cstheme="minorHAnsi"/>
        </w:rPr>
        <w:t xml:space="preserve">over </w:t>
      </w:r>
      <w:r w:rsidR="00BD4C22">
        <w:rPr>
          <w:rFonts w:cstheme="minorHAnsi"/>
        </w:rPr>
        <w:t>– but they have.</w:t>
      </w:r>
      <w:r w:rsidR="00BD4C22">
        <w:rPr>
          <w:rStyle w:val="FootnoteReference"/>
          <w:rFonts w:cstheme="minorHAnsi"/>
        </w:rPr>
        <w:footnoteReference w:id="366"/>
      </w:r>
      <w:r w:rsidR="00BD4C22">
        <w:rPr>
          <w:rFonts w:cstheme="minorHAnsi"/>
        </w:rPr>
        <w:t xml:space="preserve"> Yahweh repeats some standard charges</w:t>
      </w:r>
      <w:r w:rsidR="00BD4C22">
        <w:rPr>
          <w:rFonts w:cstheme="minorHAnsi"/>
          <w:i/>
        </w:rPr>
        <w:t xml:space="preserve"> </w:t>
      </w:r>
      <w:r>
        <w:rPr>
          <w:rFonts w:cstheme="minorHAnsi"/>
        </w:rPr>
        <w:t>(</w:t>
      </w:r>
      <w:r w:rsidR="005D2275">
        <w:rPr>
          <w:rFonts w:cstheme="minorHAnsi"/>
        </w:rPr>
        <w:t xml:space="preserve">cf. </w:t>
      </w:r>
      <w:r>
        <w:rPr>
          <w:rFonts w:cstheme="minorHAnsi"/>
        </w:rPr>
        <w:t>vv. 11, 14). T</w:t>
      </w:r>
      <w:r w:rsidR="00BD4C22">
        <w:rPr>
          <w:rFonts w:cstheme="minorHAnsi"/>
        </w:rPr>
        <w:t xml:space="preserve">he people is </w:t>
      </w:r>
      <w:r w:rsidR="00BD4C22">
        <w:rPr>
          <w:rFonts w:cstheme="minorHAnsi"/>
          <w:i/>
        </w:rPr>
        <w:t>determined</w:t>
      </w:r>
      <w:r w:rsidR="00BD4C22">
        <w:rPr>
          <w:rFonts w:cstheme="minorHAnsi"/>
        </w:rPr>
        <w:t xml:space="preserve"> </w:t>
      </w:r>
      <w:r w:rsidRPr="00BB40CA">
        <w:rPr>
          <w:rFonts w:cstheme="minorHAnsi"/>
        </w:rPr>
        <w:t>in</w:t>
      </w:r>
      <w:r>
        <w:rPr>
          <w:rFonts w:cstheme="minorHAnsi"/>
          <w:i/>
        </w:rPr>
        <w:t xml:space="preserve"> </w:t>
      </w:r>
      <w:r w:rsidRPr="00BB40CA">
        <w:rPr>
          <w:rFonts w:cstheme="minorHAnsi"/>
        </w:rPr>
        <w:t>its</w:t>
      </w:r>
      <w:r>
        <w:rPr>
          <w:rFonts w:cstheme="minorHAnsi"/>
          <w:i/>
        </w:rPr>
        <w:t xml:space="preserve"> mind </w:t>
      </w:r>
      <w:r w:rsidR="00BD4C22">
        <w:rPr>
          <w:rFonts w:cstheme="minorHAnsi"/>
        </w:rPr>
        <w:t xml:space="preserve">(3:17) and </w:t>
      </w:r>
      <w:r w:rsidR="00BD4C22" w:rsidRPr="00194310">
        <w:rPr>
          <w:rFonts w:cstheme="minorHAnsi"/>
          <w:i/>
        </w:rPr>
        <w:t>rebellious</w:t>
      </w:r>
      <w:r w:rsidR="00BD4C22">
        <w:rPr>
          <w:rFonts w:cstheme="minorHAnsi"/>
        </w:rPr>
        <w:t xml:space="preserve"> (4:17), which is the description of a son who deserves death in Deut 21:18-20. So what does a people with a</w:t>
      </w:r>
      <w:r>
        <w:rPr>
          <w:rFonts w:cstheme="minorHAnsi"/>
        </w:rPr>
        <w:t xml:space="preserve"> determined and rebellious mind</w:t>
      </w:r>
      <w:r w:rsidR="00BD4C22">
        <w:rPr>
          <w:rFonts w:cstheme="minorHAnsi"/>
        </w:rPr>
        <w:t xml:space="preserve"> deserve?</w:t>
      </w:r>
      <w:r w:rsidR="00BD4C22">
        <w:rPr>
          <w:rStyle w:val="FootnoteReference"/>
          <w:rFonts w:cstheme="minorHAnsi"/>
        </w:rPr>
        <w:footnoteReference w:id="367"/>
      </w:r>
      <w:r w:rsidR="00BD4C22">
        <w:rPr>
          <w:rFonts w:cstheme="minorHAnsi"/>
        </w:rPr>
        <w:t xml:space="preserve"> Further, individually </w:t>
      </w:r>
      <w:r w:rsidR="00BD4C22" w:rsidRPr="00555C5A">
        <w:rPr>
          <w:rFonts w:cstheme="minorHAnsi"/>
          <w:i/>
        </w:rPr>
        <w:t>they</w:t>
      </w:r>
      <w:r w:rsidR="00BD4C22">
        <w:rPr>
          <w:rFonts w:cstheme="minorHAnsi"/>
        </w:rPr>
        <w:t xml:space="preserve"> </w:t>
      </w:r>
      <w:r>
        <w:rPr>
          <w:rFonts w:cstheme="minorHAnsi"/>
          <w:i/>
        </w:rPr>
        <w:t>were defiant</w:t>
      </w:r>
      <w:r w:rsidR="00BD4C22">
        <w:rPr>
          <w:rFonts w:cstheme="minorHAnsi"/>
          <w:i/>
        </w:rPr>
        <w:t xml:space="preserve"> </w:t>
      </w:r>
      <w:r w:rsidR="00BD4C22">
        <w:rPr>
          <w:rFonts w:cstheme="minorHAnsi"/>
        </w:rPr>
        <w:t>(</w:t>
      </w:r>
      <w:r w:rsidR="00BD4C22" w:rsidRPr="00765F9E">
        <w:rPr>
          <w:rFonts w:cstheme="minorHAnsi"/>
          <w:i/>
        </w:rPr>
        <w:t>sûr</w:t>
      </w:r>
      <w:r w:rsidR="00BD4C22">
        <w:rPr>
          <w:rFonts w:cstheme="minorHAnsi"/>
        </w:rPr>
        <w:t>; more literally, “</w:t>
      </w:r>
      <w:r w:rsidR="00BD4C22" w:rsidRPr="00555C5A">
        <w:rPr>
          <w:rFonts w:cstheme="minorHAnsi"/>
        </w:rPr>
        <w:t>moved</w:t>
      </w:r>
      <w:r w:rsidR="00BD4C22" w:rsidRPr="00765F9E">
        <w:rPr>
          <w:rFonts w:cstheme="minorHAnsi"/>
          <w:i/>
        </w:rPr>
        <w:t xml:space="preserve"> </w:t>
      </w:r>
      <w:r w:rsidR="00BD4C22" w:rsidRPr="00555C5A">
        <w:rPr>
          <w:rFonts w:cstheme="minorHAnsi"/>
        </w:rPr>
        <w:t>away</w:t>
      </w:r>
      <w:r w:rsidR="00BD4C22">
        <w:rPr>
          <w:rFonts w:cstheme="minorHAnsi"/>
        </w:rPr>
        <w:t xml:space="preserve">”) and </w:t>
      </w:r>
      <w:r w:rsidR="00BD4C22">
        <w:rPr>
          <w:rFonts w:cstheme="minorHAnsi"/>
          <w:i/>
        </w:rPr>
        <w:t xml:space="preserve">they </w:t>
      </w:r>
      <w:r w:rsidR="00BD4C22" w:rsidRPr="00765F9E">
        <w:rPr>
          <w:rFonts w:cstheme="minorHAnsi"/>
          <w:i/>
        </w:rPr>
        <w:t>went</w:t>
      </w:r>
      <w:r w:rsidR="00BD4C22">
        <w:rPr>
          <w:rFonts w:cstheme="minorHAnsi"/>
        </w:rPr>
        <w:t xml:space="preserve"> (after other deities). </w:t>
      </w:r>
      <w:r>
        <w:rPr>
          <w:rFonts w:cstheme="minorHAnsi"/>
        </w:rPr>
        <w:t>It is an abrupt, curt close to the tricolon.</w:t>
      </w:r>
    </w:p>
    <w:p w:rsidR="00BD4C22" w:rsidRPr="00064764" w:rsidRDefault="00BB40CA" w:rsidP="00BD4C22">
      <w:pPr>
        <w:rPr>
          <w:rFonts w:cstheme="minorHAnsi"/>
        </w:rPr>
      </w:pPr>
      <w:r>
        <w:rPr>
          <w:rFonts w:cstheme="minorHAnsi"/>
          <w:b/>
        </w:rPr>
        <w:t xml:space="preserve">24 </w:t>
      </w:r>
      <w:r>
        <w:rPr>
          <w:rFonts w:cstheme="minorHAnsi"/>
        </w:rPr>
        <w:t xml:space="preserve">Yahweh takes further the comment on the people’s </w:t>
      </w:r>
      <w:r>
        <w:rPr>
          <w:rFonts w:cstheme="minorHAnsi"/>
          <w:i/>
        </w:rPr>
        <w:t>mind</w:t>
      </w:r>
      <w:r w:rsidR="00BD4C22">
        <w:rPr>
          <w:rFonts w:cstheme="minorHAnsi"/>
        </w:rPr>
        <w:t xml:space="preserve"> – now not on what characterized it (determination and rebelliousness) but on what they </w:t>
      </w:r>
      <w:r w:rsidR="00BD4C22" w:rsidRPr="00765F9E">
        <w:rPr>
          <w:rFonts w:cstheme="minorHAnsi"/>
          <w:i/>
        </w:rPr>
        <w:t>did not say</w:t>
      </w:r>
      <w:r w:rsidR="00BD4C22">
        <w:rPr>
          <w:rFonts w:cstheme="minorHAnsi"/>
        </w:rPr>
        <w:t xml:space="preserve"> within it, within themselves. The snide divine “please” of v. 21 is not matched by a mutual </w:t>
      </w:r>
      <w:r w:rsidR="00BD4C22">
        <w:rPr>
          <w:rFonts w:cstheme="minorHAnsi"/>
          <w:i/>
        </w:rPr>
        <w:t xml:space="preserve">please </w:t>
      </w:r>
      <w:r w:rsidR="00BD4C22">
        <w:rPr>
          <w:rFonts w:cstheme="minorHAnsi"/>
        </w:rPr>
        <w:t xml:space="preserve">of their own that might take them into the </w:t>
      </w:r>
      <w:r w:rsidR="00BD4C22">
        <w:rPr>
          <w:rFonts w:cstheme="minorHAnsi"/>
          <w:i/>
        </w:rPr>
        <w:t>awe</w:t>
      </w:r>
      <w:r w:rsidR="00BD4C22">
        <w:rPr>
          <w:rFonts w:cstheme="minorHAnsi"/>
        </w:rPr>
        <w:t xml:space="preserve"> of which v. 22 spoke, which is here linked with a different aspect of divine provision. The importance of rain is underscored by the three words Jeremiah has the people </w:t>
      </w:r>
      <w:r w:rsidR="005D2275">
        <w:rPr>
          <w:rFonts w:cstheme="minorHAnsi"/>
        </w:rPr>
        <w:t>using</w:t>
      </w:r>
      <w:r w:rsidR="00BD4C22">
        <w:rPr>
          <w:rFonts w:cstheme="minorHAnsi"/>
        </w:rPr>
        <w:t>, only the last of which corresponds to the</w:t>
      </w:r>
      <w:r w:rsidR="005D2275">
        <w:rPr>
          <w:rFonts w:cstheme="minorHAnsi"/>
        </w:rPr>
        <w:t xml:space="preserve"> “rains and late rain” of 3:3. H</w:t>
      </w:r>
      <w:r w:rsidR="00BD4C22">
        <w:rPr>
          <w:rFonts w:cstheme="minorHAnsi"/>
        </w:rPr>
        <w:t xml:space="preserve">ere </w:t>
      </w:r>
      <w:r w:rsidR="005D2275">
        <w:rPr>
          <w:rFonts w:cstheme="minorHAnsi"/>
        </w:rPr>
        <w:t xml:space="preserve">there </w:t>
      </w:r>
      <w:r w:rsidR="00BD4C22">
        <w:rPr>
          <w:rFonts w:cstheme="minorHAnsi"/>
        </w:rPr>
        <w:t xml:space="preserve">is reference to </w:t>
      </w:r>
      <w:r w:rsidR="00BD4C22">
        <w:rPr>
          <w:rFonts w:cstheme="minorHAnsi"/>
          <w:i/>
        </w:rPr>
        <w:t>rain</w:t>
      </w:r>
      <w:r w:rsidR="00BD4C22">
        <w:rPr>
          <w:rFonts w:cstheme="minorHAnsi"/>
        </w:rPr>
        <w:t xml:space="preserve"> in general then to the </w:t>
      </w:r>
      <w:r w:rsidR="00BD4C22">
        <w:rPr>
          <w:rFonts w:cstheme="minorHAnsi"/>
          <w:i/>
        </w:rPr>
        <w:t>early rain</w:t>
      </w:r>
      <w:r w:rsidR="00BD4C22">
        <w:rPr>
          <w:rFonts w:cstheme="minorHAnsi"/>
        </w:rPr>
        <w:t xml:space="preserve"> and the </w:t>
      </w:r>
      <w:r w:rsidR="00BD4C22">
        <w:rPr>
          <w:rFonts w:cstheme="minorHAnsi"/>
          <w:i/>
        </w:rPr>
        <w:t>late rain</w:t>
      </w:r>
      <w:r w:rsidR="005D2275">
        <w:rPr>
          <w:rFonts w:cstheme="minorHAnsi"/>
        </w:rPr>
        <w:t>. It’</w:t>
      </w:r>
      <w:r w:rsidR="00BD4C22">
        <w:rPr>
          <w:rFonts w:cstheme="minorHAnsi"/>
        </w:rPr>
        <w:t xml:space="preserve">s also important that the rain come </w:t>
      </w:r>
      <w:r w:rsidR="00BD4C22">
        <w:rPr>
          <w:rFonts w:cstheme="minorHAnsi"/>
          <w:i/>
        </w:rPr>
        <w:t>in its time</w:t>
      </w:r>
      <w:r w:rsidR="00BD4C22">
        <w:rPr>
          <w:rFonts w:cstheme="minorHAnsi"/>
        </w:rPr>
        <w:t xml:space="preserve"> and thus ensures that </w:t>
      </w:r>
      <w:r w:rsidR="00BD4C22">
        <w:rPr>
          <w:rFonts w:cstheme="minorHAnsi"/>
          <w:i/>
        </w:rPr>
        <w:t>the weeks decreed for harvest</w:t>
      </w:r>
      <w:r w:rsidR="00BD4C22">
        <w:rPr>
          <w:rFonts w:cstheme="minorHAnsi"/>
        </w:rPr>
        <w:t xml:space="preserve"> unfold. There is a decree that applies to the sea and keeps it under control (v. 22) and there are decrees (</w:t>
      </w:r>
      <w:r w:rsidR="00BD4C22">
        <w:rPr>
          <w:rFonts w:cstheme="minorHAnsi"/>
          <w:i/>
        </w:rPr>
        <w:t>ḥuqqôt</w:t>
      </w:r>
      <w:r w:rsidR="00BD4C22">
        <w:rPr>
          <w:rFonts w:cstheme="minorHAnsi"/>
        </w:rPr>
        <w:t>)</w:t>
      </w:r>
      <w:r w:rsidR="00BD4C22">
        <w:rPr>
          <w:rFonts w:cstheme="minorHAnsi"/>
          <w:i/>
        </w:rPr>
        <w:t xml:space="preserve"> </w:t>
      </w:r>
      <w:r w:rsidR="00BD4C22">
        <w:rPr>
          <w:rFonts w:cstheme="minorHAnsi"/>
        </w:rPr>
        <w:t>that apply to the seasons, particularly in connection with the growth of crops, and that ensure that the seasons work out according to schedule – e.g., during the seven weeks that take the wheat crop to maturity between Pesach (Passover) and Shavuot (Pentecost). The tricolon encourages a moment’s pause.</w:t>
      </w:r>
    </w:p>
    <w:p w:rsidR="00BD4C22" w:rsidRDefault="00BD4C22" w:rsidP="00BD4C22">
      <w:pPr>
        <w:rPr>
          <w:rFonts w:cstheme="minorHAnsi"/>
        </w:rPr>
      </w:pPr>
      <w:r>
        <w:rPr>
          <w:rFonts w:cstheme="minorHAnsi"/>
          <w:b/>
        </w:rPr>
        <w:t xml:space="preserve">25 </w:t>
      </w:r>
      <w:r>
        <w:rPr>
          <w:rFonts w:cstheme="minorHAnsi"/>
        </w:rPr>
        <w:t>But th</w:t>
      </w:r>
      <w:r w:rsidR="0004385D">
        <w:rPr>
          <w:rFonts w:cstheme="minorHAnsi"/>
        </w:rPr>
        <w:t>e message belongs to one of th</w:t>
      </w:r>
      <w:r>
        <w:rPr>
          <w:rFonts w:cstheme="minorHAnsi"/>
        </w:rPr>
        <w:t>e years when</w:t>
      </w:r>
      <w:r w:rsidR="0004385D">
        <w:rPr>
          <w:rFonts w:cstheme="minorHAnsi"/>
        </w:rPr>
        <w:t xml:space="preserve"> things have not worked out this</w:t>
      </w:r>
      <w:r>
        <w:rPr>
          <w:rFonts w:cstheme="minorHAnsi"/>
        </w:rPr>
        <w:t xml:space="preserve"> way: compare 36:9, and again see 3:3. Again Yahweh repeats a standard charge and gives a standard explanation expressed in a neat parallelism that corresponds to the straightforward</w:t>
      </w:r>
      <w:r w:rsidRPr="00910F02">
        <w:rPr>
          <w:rFonts w:cstheme="minorHAnsi"/>
        </w:rPr>
        <w:t xml:space="preserve"> </w:t>
      </w:r>
      <w:r>
        <w:rPr>
          <w:rFonts w:cstheme="minorHAnsi"/>
        </w:rPr>
        <w:t>reasoning and puts the key words upfront:</w:t>
      </w:r>
    </w:p>
    <w:p w:rsidR="00BD4C22" w:rsidRDefault="00BD4C22" w:rsidP="00BD4C22">
      <w:pPr>
        <w:rPr>
          <w:rFonts w:cstheme="minorHAnsi"/>
        </w:rPr>
      </w:pPr>
    </w:p>
    <w:p w:rsidR="00BD4C22" w:rsidRPr="00910F02" w:rsidRDefault="00BD4C22" w:rsidP="00BD4C22">
      <w:pPr>
        <w:rPr>
          <w:i/>
        </w:rPr>
      </w:pPr>
      <w:r w:rsidRPr="00910F02">
        <w:rPr>
          <w:i/>
        </w:rPr>
        <w:t xml:space="preserve">your </w:t>
      </w:r>
      <w:r w:rsidRPr="00910F02">
        <w:rPr>
          <w:i/>
        </w:rPr>
        <w:tab/>
      </w:r>
      <w:r>
        <w:rPr>
          <w:i/>
        </w:rPr>
        <w:t>wayward acts</w:t>
      </w:r>
      <w:r w:rsidRPr="00910F02">
        <w:rPr>
          <w:i/>
        </w:rPr>
        <w:tab/>
        <w:t xml:space="preserve">have diverted </w:t>
      </w:r>
      <w:r w:rsidRPr="00910F02">
        <w:rPr>
          <w:i/>
        </w:rPr>
        <w:tab/>
        <w:t>these things</w:t>
      </w:r>
    </w:p>
    <w:p w:rsidR="00BD4C22" w:rsidRPr="00910F02" w:rsidRDefault="00BD4C22" w:rsidP="00BD4C22">
      <w:pPr>
        <w:rPr>
          <w:i/>
        </w:rPr>
      </w:pPr>
      <w:r w:rsidRPr="00910F02">
        <w:rPr>
          <w:i/>
        </w:rPr>
        <w:t xml:space="preserve">your </w:t>
      </w:r>
      <w:r w:rsidRPr="00910F02">
        <w:rPr>
          <w:i/>
        </w:rPr>
        <w:tab/>
      </w:r>
      <w:r>
        <w:rPr>
          <w:i/>
        </w:rPr>
        <w:t>wrongdoings</w:t>
      </w:r>
      <w:r>
        <w:rPr>
          <w:i/>
        </w:rPr>
        <w:tab/>
      </w:r>
      <w:r w:rsidRPr="00910F02">
        <w:rPr>
          <w:i/>
        </w:rPr>
        <w:t xml:space="preserve">have withheld </w:t>
      </w:r>
      <w:r w:rsidRPr="00910F02">
        <w:rPr>
          <w:i/>
        </w:rPr>
        <w:tab/>
      </w:r>
      <w:r>
        <w:rPr>
          <w:i/>
        </w:rPr>
        <w:t>what is</w:t>
      </w:r>
      <w:r w:rsidRPr="00910F02">
        <w:rPr>
          <w:i/>
        </w:rPr>
        <w:t xml:space="preserve"> good  </w:t>
      </w:r>
      <w:r w:rsidRPr="00910F02">
        <w:rPr>
          <w:i/>
        </w:rPr>
        <w:tab/>
        <w:t>from you</w:t>
      </w:r>
    </w:p>
    <w:p w:rsidR="00BD4C22" w:rsidRDefault="00BD4C22" w:rsidP="00BD4C22">
      <w:pPr>
        <w:rPr>
          <w:rFonts w:cstheme="minorHAnsi"/>
        </w:rPr>
      </w:pPr>
    </w:p>
    <w:p w:rsidR="00BD4C22" w:rsidRPr="00910F02" w:rsidRDefault="00BD4C22" w:rsidP="00BD4C22">
      <w:pPr>
        <w:pStyle w:val="PlainText"/>
      </w:pPr>
      <w:r>
        <w:lastRenderedPageBreak/>
        <w:t xml:space="preserve">There is an extra kick in the supernumerary </w:t>
      </w:r>
      <w:r>
        <w:rPr>
          <w:i/>
        </w:rPr>
        <w:t>from you</w:t>
      </w:r>
      <w:r>
        <w:t xml:space="preserve"> at the end.</w:t>
      </w:r>
    </w:p>
    <w:p w:rsidR="00BD4C22" w:rsidRDefault="00BD4C22" w:rsidP="00BD4C22">
      <w:pPr>
        <w:rPr>
          <w:rFonts w:cstheme="minorHAnsi"/>
        </w:rPr>
      </w:pPr>
      <w:r>
        <w:rPr>
          <w:b/>
        </w:rPr>
        <w:t xml:space="preserve">26 </w:t>
      </w:r>
      <w:r>
        <w:t>Jeremiah goes on to spell out what the waywardness and wrongdoing consist in. Usually he focuses on wrongdoing in relation to Yahweh, in religion and politics; here he talks about abuse within the community</w:t>
      </w:r>
      <w:r w:rsidR="0004385D">
        <w:t>, as he did in vv. 1-2</w:t>
      </w:r>
      <w:r>
        <w:t>. Different prophets focus on different things</w:t>
      </w:r>
      <w:r w:rsidR="0004385D">
        <w:t>; it’s impossible to know why they should</w:t>
      </w:r>
      <w:r>
        <w:t>, but it is noteworthy that the</w:t>
      </w:r>
      <w:r w:rsidR="0004385D">
        <w:t xml:space="preserve"> Prophets (like the Torah) do show</w:t>
      </w:r>
      <w:r>
        <w:t xml:space="preserve"> a concern with both questions about religion and questions about society, so that readers of the Scriptures can allow themselves to be confronted by things that they are not inclined to focus on. Once more the difference in the form of expression in these verses may indicate that they belong to a unit of separate origin, with a </w:t>
      </w:r>
      <w:r>
        <w:rPr>
          <w:i/>
        </w:rPr>
        <w:t>because</w:t>
      </w:r>
      <w:r>
        <w:t xml:space="preserve"> added now to make the link. The verses provide a neat instance of its being hard to say who is the speaker or w</w:t>
      </w:r>
      <w:r w:rsidR="0004385D">
        <w:t>ho is the addressee, though it’</w:t>
      </w:r>
      <w:r>
        <w:t xml:space="preserve">s clear that the Judahites are the subject. One might think that Jeremiah speaks; but by v. 29 it is Yahweh, so the addressee might be Jeremiah. But it matters little, because at another level the words are both Yahweh’s and Jeremiah’s, and the addressees are – the Judahites. </w:t>
      </w:r>
      <w:r>
        <w:rPr>
          <w:i/>
        </w:rPr>
        <w:t>Faithless people</w:t>
      </w:r>
      <w:r>
        <w:t xml:space="preserve"> (</w:t>
      </w:r>
      <w:r>
        <w:rPr>
          <w:i/>
        </w:rPr>
        <w:t>r</w:t>
      </w:r>
      <w:r>
        <w:rPr>
          <w:rFonts w:cstheme="minorHAnsi"/>
          <w:i/>
        </w:rPr>
        <w:t>әšā‘îm</w:t>
      </w:r>
      <w:r>
        <w:rPr>
          <w:rFonts w:cstheme="minorHAnsi"/>
        </w:rPr>
        <w:t>) are the opposite of faithful people (</w:t>
      </w:r>
      <w:r>
        <w:rPr>
          <w:rFonts w:cstheme="minorHAnsi"/>
          <w:i/>
        </w:rPr>
        <w:t>śaddîqîm</w:t>
      </w:r>
      <w:r>
        <w:rPr>
          <w:rFonts w:cstheme="minorHAnsi"/>
        </w:rPr>
        <w:t xml:space="preserve">), people who ignore the obligations of community and the commitment they owe God and one another. They are </w:t>
      </w:r>
      <w:r>
        <w:rPr>
          <w:rFonts w:cstheme="minorHAnsi"/>
          <w:i/>
        </w:rPr>
        <w:t xml:space="preserve">to be found </w:t>
      </w:r>
      <w:r>
        <w:rPr>
          <w:rFonts w:cstheme="minorHAnsi"/>
        </w:rPr>
        <w:t xml:space="preserve">within the community, </w:t>
      </w:r>
      <w:r w:rsidR="0004385D">
        <w:rPr>
          <w:rFonts w:cstheme="minorHAnsi"/>
        </w:rPr>
        <w:t>where</w:t>
      </w:r>
      <w:r>
        <w:rPr>
          <w:rFonts w:cstheme="minorHAnsi"/>
        </w:rPr>
        <w:t xml:space="preserve">as </w:t>
      </w:r>
      <w:r>
        <w:t>an individual exercising authority,</w:t>
      </w:r>
      <w:r>
        <w:rPr>
          <w:rFonts w:cstheme="minorHAnsi"/>
        </w:rPr>
        <w:t xml:space="preserve"> s</w:t>
      </w:r>
      <w:r>
        <w:t>eeking truthfulness could not be found (v.</w:t>
      </w:r>
      <w:r w:rsidR="0004385D">
        <w:t xml:space="preserve"> </w:t>
      </w:r>
      <w:r>
        <w:t>1).</w:t>
      </w:r>
      <w:r>
        <w:rPr>
          <w:rFonts w:cstheme="minorHAnsi"/>
        </w:rPr>
        <w:t xml:space="preserve"> The nature of their faithlessness is spelled out in the rest of the vv. 26-28 as it moves from metaphor to literal description. Jeremiah’s opening comment is that the people itself simply </w:t>
      </w:r>
      <w:r w:rsidRPr="008E5A0A">
        <w:rPr>
          <w:rFonts w:cstheme="minorHAnsi"/>
          <w:i/>
        </w:rPr>
        <w:t>watches</w:t>
      </w:r>
      <w:r>
        <w:rPr>
          <w:rFonts w:cstheme="minorHAnsi"/>
        </w:rPr>
        <w:t xml:space="preserve"> what is going on. For a straightforward understanding of what follows, one might read vv. 26-28 in reverse order, but J</w:t>
      </w:r>
      <w:r w:rsidR="0004385D">
        <w:rPr>
          <w:rFonts w:cstheme="minorHAnsi"/>
        </w:rPr>
        <w:t>eremiah’s rhetoric suggests that p</w:t>
      </w:r>
      <w:r>
        <w:rPr>
          <w:rFonts w:cstheme="minorHAnsi"/>
        </w:rPr>
        <w:t xml:space="preserve">eople know the literal; what they need is metaphors to help them understand what they are doing and to recognize its enormity. So first, he invites them to think about </w:t>
      </w:r>
      <w:r w:rsidRPr="008E5A0A">
        <w:rPr>
          <w:rFonts w:cstheme="minorHAnsi"/>
          <w:i/>
        </w:rPr>
        <w:t>bird catchers</w:t>
      </w:r>
      <w:r>
        <w:rPr>
          <w:rFonts w:cstheme="minorHAnsi"/>
          <w:i/>
        </w:rPr>
        <w:t xml:space="preserve"> crouching</w:t>
      </w:r>
      <w:r>
        <w:rPr>
          <w:rFonts w:cstheme="minorHAnsi"/>
        </w:rPr>
        <w:t xml:space="preserve"> to go about capturing</w:t>
      </w:r>
      <w:r w:rsidR="0004385D">
        <w:rPr>
          <w:rFonts w:cstheme="minorHAnsi"/>
        </w:rPr>
        <w:t xml:space="preserve"> their victims. A catcher</w:t>
      </w:r>
      <w:r>
        <w:rPr>
          <w:rFonts w:cstheme="minorHAnsi"/>
        </w:rPr>
        <w:t xml:space="preserve"> </w:t>
      </w:r>
      <w:r>
        <w:rPr>
          <w:rFonts w:cstheme="minorHAnsi"/>
          <w:i/>
        </w:rPr>
        <w:t>watches</w:t>
      </w:r>
      <w:r>
        <w:rPr>
          <w:rFonts w:cstheme="minorHAnsi"/>
        </w:rPr>
        <w:t>,</w:t>
      </w:r>
      <w:r>
        <w:rPr>
          <w:rFonts w:cstheme="minorHAnsi"/>
          <w:i/>
        </w:rPr>
        <w:t xml:space="preserve"> </w:t>
      </w:r>
      <w:r>
        <w:rPr>
          <w:rFonts w:cstheme="minorHAnsi"/>
        </w:rPr>
        <w:t xml:space="preserve">being </w:t>
      </w:r>
      <w:r>
        <w:rPr>
          <w:rFonts w:cstheme="minorHAnsi"/>
          <w:i/>
        </w:rPr>
        <w:t xml:space="preserve">set up </w:t>
      </w:r>
      <w:r>
        <w:rPr>
          <w:rFonts w:cstheme="minorHAnsi"/>
        </w:rPr>
        <w:t xml:space="preserve">as </w:t>
      </w:r>
      <w:r>
        <w:rPr>
          <w:rFonts w:cstheme="minorHAnsi"/>
          <w:i/>
        </w:rPr>
        <w:t xml:space="preserve">a devastator </w:t>
      </w:r>
      <w:r>
        <w:rPr>
          <w:rFonts w:cstheme="minorHAnsi"/>
        </w:rPr>
        <w:t xml:space="preserve">who will ultimately be the death of his prey. But these hunters set the trapper to </w:t>
      </w:r>
      <w:r>
        <w:rPr>
          <w:rFonts w:cstheme="minorHAnsi"/>
          <w:i/>
        </w:rPr>
        <w:t>catch human beings</w:t>
      </w:r>
      <w:r>
        <w:rPr>
          <w:rFonts w:cstheme="minorHAnsi"/>
        </w:rPr>
        <w:t>.</w:t>
      </w:r>
      <w:r w:rsidR="00F90FEE">
        <w:rPr>
          <w:rStyle w:val="FootnoteReference"/>
          <w:rFonts w:cstheme="minorHAnsi"/>
        </w:rPr>
        <w:footnoteReference w:id="368"/>
      </w:r>
      <w:r w:rsidR="004C1649">
        <w:rPr>
          <w:rFonts w:cstheme="minorHAnsi"/>
        </w:rPr>
        <w:t xml:space="preserve"> </w:t>
      </w:r>
    </w:p>
    <w:p w:rsidR="00BD4C22" w:rsidRDefault="00BD4C22" w:rsidP="00BD4C22">
      <w:pPr>
        <w:rPr>
          <w:rFonts w:cstheme="minorHAnsi"/>
        </w:rPr>
      </w:pPr>
      <w:r>
        <w:rPr>
          <w:rFonts w:cstheme="minorHAnsi"/>
          <w:b/>
        </w:rPr>
        <w:t xml:space="preserve">27-28aα </w:t>
      </w:r>
      <w:r>
        <w:rPr>
          <w:rFonts w:cstheme="minorHAnsi"/>
        </w:rPr>
        <w:t xml:space="preserve">Then imagine </w:t>
      </w:r>
      <w:r w:rsidRPr="00A34C84">
        <w:rPr>
          <w:rFonts w:cstheme="minorHAnsi"/>
          <w:i/>
        </w:rPr>
        <w:t>a cage full of birds</w:t>
      </w:r>
      <w:r>
        <w:rPr>
          <w:rFonts w:cstheme="minorHAnsi"/>
        </w:rPr>
        <w:t xml:space="preserve">, whom the bird catcher has caught and is keeping until he sells them and/or until he has fattened them up (Tg) and/or until the moment for killing and eating arrives. Set alongside that picture the image of the bird catchers’ </w:t>
      </w:r>
      <w:r>
        <w:rPr>
          <w:rFonts w:cstheme="minorHAnsi"/>
          <w:i/>
        </w:rPr>
        <w:t>houses</w:t>
      </w:r>
      <w:r>
        <w:rPr>
          <w:rFonts w:cstheme="minorHAnsi"/>
        </w:rPr>
        <w:t xml:space="preserve"> which are also full </w:t>
      </w:r>
      <w:r w:rsidR="0004385D">
        <w:rPr>
          <w:rFonts w:cstheme="minorHAnsi"/>
        </w:rPr>
        <w:t xml:space="preserve">– </w:t>
      </w:r>
      <w:r>
        <w:rPr>
          <w:rFonts w:cstheme="minorHAnsi"/>
        </w:rPr>
        <w:t xml:space="preserve">of things that they possess through the </w:t>
      </w:r>
      <w:r>
        <w:rPr>
          <w:rFonts w:cstheme="minorHAnsi"/>
          <w:i/>
        </w:rPr>
        <w:t>duplicity</w:t>
      </w:r>
      <w:r w:rsidR="0004385D">
        <w:rPr>
          <w:rFonts w:cstheme="minorHAnsi"/>
        </w:rPr>
        <w:t xml:space="preserve"> that hunters</w:t>
      </w:r>
      <w:r>
        <w:rPr>
          <w:rFonts w:cstheme="minorHAnsi"/>
        </w:rPr>
        <w:t xml:space="preserve"> necessarily practice in order to catch birds. It has enabled them to become the </w:t>
      </w:r>
      <w:r>
        <w:rPr>
          <w:rFonts w:cstheme="minorHAnsi"/>
          <w:i/>
        </w:rPr>
        <w:t xml:space="preserve">big </w:t>
      </w:r>
      <w:r>
        <w:rPr>
          <w:rFonts w:cstheme="minorHAnsi"/>
        </w:rPr>
        <w:t xml:space="preserve">and </w:t>
      </w:r>
      <w:r>
        <w:rPr>
          <w:rFonts w:cstheme="minorHAnsi"/>
          <w:i/>
        </w:rPr>
        <w:t xml:space="preserve">wealthy </w:t>
      </w:r>
      <w:r>
        <w:rPr>
          <w:rFonts w:cstheme="minorHAnsi"/>
        </w:rPr>
        <w:t xml:space="preserve">people they are in the community, </w:t>
      </w:r>
      <w:r>
        <w:rPr>
          <w:rFonts w:cstheme="minorHAnsi"/>
          <w:i/>
        </w:rPr>
        <w:t>fat</w:t>
      </w:r>
      <w:r>
        <w:rPr>
          <w:rFonts w:cstheme="minorHAnsi"/>
        </w:rPr>
        <w:t xml:space="preserve"> and </w:t>
      </w:r>
      <w:r>
        <w:rPr>
          <w:rFonts w:cstheme="minorHAnsi"/>
          <w:i/>
        </w:rPr>
        <w:t>stout</w:t>
      </w:r>
      <w:r>
        <w:rPr>
          <w:rFonts w:cstheme="minorHAnsi"/>
        </w:rPr>
        <w:t>.</w:t>
      </w:r>
    </w:p>
    <w:p w:rsidR="00BD4C22" w:rsidRDefault="00BD4C22" w:rsidP="0026675D">
      <w:r>
        <w:rPr>
          <w:rFonts w:cstheme="minorHAnsi"/>
          <w:b/>
        </w:rPr>
        <w:t>28aβγδb</w:t>
      </w:r>
      <w:r w:rsidR="0026675D">
        <w:rPr>
          <w:rFonts w:cstheme="minorHAnsi"/>
          <w:b/>
        </w:rPr>
        <w:t>-29</w:t>
      </w:r>
      <w:r>
        <w:rPr>
          <w:rFonts w:cstheme="minorHAnsi"/>
        </w:rPr>
        <w:t xml:space="preserve"> How did the catching of men and the accumulation of things happen? Such people had </w:t>
      </w:r>
      <w:r>
        <w:rPr>
          <w:rFonts w:cstheme="minorHAnsi"/>
          <w:i/>
        </w:rPr>
        <w:t>passed over</w:t>
      </w:r>
      <w:r>
        <w:rPr>
          <w:rFonts w:cstheme="minorHAnsi"/>
        </w:rPr>
        <w:t xml:space="preserve">, turned a blind eye to, </w:t>
      </w:r>
      <w:r w:rsidRPr="00B27734">
        <w:rPr>
          <w:rFonts w:cstheme="minorHAnsi"/>
          <w:i/>
        </w:rPr>
        <w:t>dire actions</w:t>
      </w:r>
      <w:r>
        <w:rPr>
          <w:rFonts w:cstheme="minorHAnsi"/>
        </w:rPr>
        <w:t xml:space="preserve"> or dire words when a case came for consideration by the council that decides things – in the village in would be the elders</w:t>
      </w:r>
      <w:r w:rsidR="0026675D">
        <w:rPr>
          <w:rFonts w:cstheme="minorHAnsi"/>
        </w:rPr>
        <w:t>, but there would be</w:t>
      </w:r>
      <w:r>
        <w:rPr>
          <w:rFonts w:cstheme="minorHAnsi"/>
        </w:rPr>
        <w:t xml:space="preserve"> some more structured arrangement in Jerusalem. </w:t>
      </w:r>
      <w:r>
        <w:rPr>
          <w:i/>
        </w:rPr>
        <w:t xml:space="preserve">They have not decided a case </w:t>
      </w:r>
      <w:r>
        <w:t xml:space="preserve">in the proper way. </w:t>
      </w:r>
      <w:r>
        <w:rPr>
          <w:rFonts w:cstheme="minorHAnsi"/>
        </w:rPr>
        <w:t xml:space="preserve">A typical loser in a case of this kind might be someone whose father, the head of the household, has died and who is trying to get possession of the family estate but is being </w:t>
      </w:r>
      <w:r>
        <w:t>denie</w:t>
      </w:r>
      <w:r w:rsidR="0026675D">
        <w:t>d it by shady legal means. It w</w:t>
      </w:r>
      <w:r>
        <w:t xml:space="preserve">ould be the responsibility of the big people, the people with power and influence, to see that </w:t>
      </w:r>
      <w:r>
        <w:rPr>
          <w:i/>
        </w:rPr>
        <w:t>the case of the fatherless</w:t>
      </w:r>
      <w:r>
        <w:t xml:space="preserve"> ge</w:t>
      </w:r>
      <w:r w:rsidR="0026675D">
        <w:t>ts decided in his favor, that the case</w:t>
      </w:r>
      <w:r>
        <w:t xml:space="preserve"> can </w:t>
      </w:r>
      <w:r>
        <w:rPr>
          <w:i/>
        </w:rPr>
        <w:t>succeed</w:t>
      </w:r>
      <w:r>
        <w:t xml:space="preserve">. But they don’t. More generally, </w:t>
      </w:r>
      <w:r w:rsidR="008333FD">
        <w:rPr>
          <w:i/>
        </w:rPr>
        <w:t xml:space="preserve">for the case of the needy </w:t>
      </w:r>
      <w:r w:rsidRPr="003117C2">
        <w:rPr>
          <w:i/>
        </w:rPr>
        <w:t xml:space="preserve">they have not </w:t>
      </w:r>
      <w:r w:rsidR="00232143">
        <w:rPr>
          <w:i/>
        </w:rPr>
        <w:t>made decisions</w:t>
      </w:r>
      <w:r w:rsidR="0026675D">
        <w:t>. Maybe these are people who have</w:t>
      </w:r>
      <w:r>
        <w:t xml:space="preserve"> got in</w:t>
      </w:r>
      <w:r w:rsidR="0026675D">
        <w:t xml:space="preserve">to economic difficulty and </w:t>
      </w:r>
      <w:r>
        <w:t>had to use their property as collateral, and now their creditor insists on taking possession of it. The fatherless and the needy are the people that the big and the powerful people have been able to “catch” so as to find ways of filling their own houses with thi</w:t>
      </w:r>
      <w:r w:rsidR="0026675D">
        <w:t xml:space="preserve">ngs that should belong to them. </w:t>
      </w:r>
      <w:r>
        <w:t>The equivalent problem in the West might be that</w:t>
      </w:r>
      <w:r w:rsidR="0026675D">
        <w:t xml:space="preserve"> </w:t>
      </w:r>
      <w:r>
        <w:rPr>
          <w:rFonts w:eastAsiaTheme="minorHAnsi" w:cstheme="minorHAnsi"/>
        </w:rPr>
        <w:t>“</w:t>
      </w:r>
      <w:r w:rsidRPr="00235F65">
        <w:rPr>
          <w:rFonts w:eastAsiaTheme="minorHAnsi" w:cstheme="minorHAnsi"/>
        </w:rPr>
        <w:t>It is much easier for prosperous people to</w:t>
      </w:r>
      <w:r>
        <w:rPr>
          <w:rFonts w:eastAsiaTheme="minorHAnsi" w:cstheme="minorHAnsi"/>
        </w:rPr>
        <w:t xml:space="preserve"> </w:t>
      </w:r>
      <w:r w:rsidRPr="00235F65">
        <w:rPr>
          <w:rFonts w:eastAsiaTheme="minorHAnsi" w:cstheme="minorHAnsi"/>
        </w:rPr>
        <w:t>acquire the best legal representation, something the poor and the orphaned</w:t>
      </w:r>
      <w:r>
        <w:rPr>
          <w:rFonts w:eastAsiaTheme="minorHAnsi" w:cstheme="minorHAnsi"/>
        </w:rPr>
        <w:t xml:space="preserve"> </w:t>
      </w:r>
      <w:r w:rsidRPr="00235F65">
        <w:rPr>
          <w:rFonts w:eastAsiaTheme="minorHAnsi" w:cstheme="minorHAnsi"/>
        </w:rPr>
        <w:t>cannot afford.</w:t>
      </w:r>
      <w:r>
        <w:rPr>
          <w:rFonts w:eastAsiaTheme="minorHAnsi" w:cstheme="minorHAnsi"/>
        </w:rPr>
        <w:t>”</w:t>
      </w:r>
      <w:r>
        <w:rPr>
          <w:rStyle w:val="FootnoteReference"/>
          <w:rFonts w:eastAsiaTheme="minorHAnsi" w:cstheme="minorHAnsi"/>
        </w:rPr>
        <w:footnoteReference w:id="369"/>
      </w:r>
      <w:r w:rsidR="0026675D">
        <w:t xml:space="preserve"> </w:t>
      </w:r>
      <w:r>
        <w:t xml:space="preserve">Yahweh’s </w:t>
      </w:r>
      <w:r w:rsidR="0026675D">
        <w:t xml:space="preserve">closing </w:t>
      </w:r>
      <w:r>
        <w:t>rhetorical question (repeated from v. 9) requires no answer.</w:t>
      </w:r>
    </w:p>
    <w:p w:rsidR="008B532C" w:rsidRDefault="00BD4C22" w:rsidP="008B532C">
      <w:pPr>
        <w:rPr>
          <w:rFonts w:cstheme="minorHAnsi"/>
        </w:rPr>
      </w:pPr>
      <w:r>
        <w:rPr>
          <w:b/>
        </w:rPr>
        <w:lastRenderedPageBreak/>
        <w:t xml:space="preserve">30 </w:t>
      </w:r>
      <w:r>
        <w:t>Once again there is a tran</w:t>
      </w:r>
      <w:r w:rsidR="005D348D">
        <w:t>sition of agenda to another subsection</w:t>
      </w:r>
      <w:r w:rsidR="00FE44F3">
        <w:t xml:space="preserve"> that may have been separate originally , though once more</w:t>
      </w:r>
      <w:r>
        <w:t xml:space="preserve"> it reformulates familiar agenda. Something </w:t>
      </w:r>
      <w:r>
        <w:rPr>
          <w:i/>
        </w:rPr>
        <w:t>desolating</w:t>
      </w:r>
      <w:r>
        <w:t xml:space="preserve"> </w:t>
      </w:r>
      <w:r w:rsidRPr="00AB649A">
        <w:rPr>
          <w:i/>
        </w:rPr>
        <w:t>has happened in the country</w:t>
      </w:r>
      <w:r>
        <w:t xml:space="preserve">. One would initially assume that Jeremiah is talking again about the desolation he has seen in his mind’s eye (2:15; 4:7). But the only other reference to a </w:t>
      </w:r>
      <w:r w:rsidR="00B2563B">
        <w:rPr>
          <w:i/>
        </w:rPr>
        <w:t>horrific</w:t>
      </w:r>
      <w:r w:rsidRPr="00AB649A">
        <w:rPr>
          <w:i/>
        </w:rPr>
        <w:t xml:space="preserve"> thing</w:t>
      </w:r>
      <w:r>
        <w:rPr>
          <w:i/>
        </w:rPr>
        <w:t xml:space="preserve"> </w:t>
      </w:r>
      <w:r>
        <w:t>(</w:t>
      </w:r>
      <w:r>
        <w:rPr>
          <w:rFonts w:cstheme="minorHAnsi"/>
          <w:i/>
        </w:rPr>
        <w:t>ša‘ărûr</w:t>
      </w:r>
      <w:r>
        <w:rPr>
          <w:rFonts w:cstheme="minorHAnsi"/>
        </w:rPr>
        <w:t>)</w:t>
      </w:r>
      <w:r>
        <w:rPr>
          <w:rFonts w:cstheme="minorHAnsi"/>
          <w:i/>
        </w:rPr>
        <w:t xml:space="preserve"> </w:t>
      </w:r>
      <w:r>
        <w:t>relates to the behavior</w:t>
      </w:r>
      <w:r w:rsidR="00FE44F3">
        <w:t xml:space="preserve"> of the prophets (23:14), though</w:t>
      </w:r>
      <w:r>
        <w:t xml:space="preserve"> Judah itself is </w:t>
      </w:r>
      <w:r w:rsidR="00FE44F3">
        <w:t xml:space="preserve">also </w:t>
      </w:r>
      <w:r>
        <w:t xml:space="preserve">called </w:t>
      </w:r>
      <w:r>
        <w:rPr>
          <w:rFonts w:cstheme="minorHAnsi"/>
          <w:i/>
        </w:rPr>
        <w:t>ša‘ărûrî</w:t>
      </w:r>
      <w:r>
        <w:rPr>
          <w:rFonts w:cstheme="minorHAnsi"/>
        </w:rPr>
        <w:t xml:space="preserve"> in 18:13 and the rotten figs are called </w:t>
      </w:r>
      <w:r>
        <w:rPr>
          <w:rFonts w:cstheme="minorHAnsi"/>
          <w:i/>
        </w:rPr>
        <w:t xml:space="preserve">šō‘ār </w:t>
      </w:r>
      <w:r>
        <w:rPr>
          <w:rFonts w:cstheme="minorHAnsi"/>
        </w:rPr>
        <w:t>in 27:16).</w:t>
      </w:r>
      <w:r>
        <w:rPr>
          <w:rStyle w:val="FootnoteReference"/>
          <w:rFonts w:cstheme="minorHAnsi"/>
        </w:rPr>
        <w:footnoteReference w:id="370"/>
      </w:r>
      <w:r w:rsidR="00FE44F3">
        <w:rPr>
          <w:rFonts w:cstheme="minorHAnsi"/>
        </w:rPr>
        <w:t xml:space="preserve"> H</w:t>
      </w:r>
      <w:r>
        <w:rPr>
          <w:rFonts w:cstheme="minorHAnsi"/>
        </w:rPr>
        <w:t xml:space="preserve">ere, he will talk about </w:t>
      </w:r>
      <w:r w:rsidR="00FE44F3">
        <w:rPr>
          <w:rFonts w:cstheme="minorHAnsi"/>
        </w:rPr>
        <w:t xml:space="preserve">the prophets </w:t>
      </w:r>
      <w:r>
        <w:rPr>
          <w:rFonts w:cstheme="minorHAnsi"/>
        </w:rPr>
        <w:t xml:space="preserve">in the next verse. The </w:t>
      </w:r>
      <w:r w:rsidR="00B2563B">
        <w:rPr>
          <w:rFonts w:cstheme="minorHAnsi"/>
          <w:i/>
        </w:rPr>
        <w:t>desolating, horrific</w:t>
      </w:r>
      <w:r>
        <w:rPr>
          <w:rFonts w:cstheme="minorHAnsi"/>
          <w:i/>
        </w:rPr>
        <w:t xml:space="preserve"> thing </w:t>
      </w:r>
      <w:r>
        <w:rPr>
          <w:rFonts w:cstheme="minorHAnsi"/>
        </w:rPr>
        <w:t xml:space="preserve">is </w:t>
      </w:r>
      <w:r w:rsidR="008B532C">
        <w:rPr>
          <w:rFonts w:cstheme="minorHAnsi"/>
        </w:rPr>
        <w:t>the thing he about to describe.</w:t>
      </w:r>
    </w:p>
    <w:p w:rsidR="00BD4C22" w:rsidRDefault="00BD4C22" w:rsidP="00BD4C22">
      <w:r>
        <w:rPr>
          <w:rFonts w:cstheme="minorHAnsi"/>
          <w:b/>
        </w:rPr>
        <w:t>31</w:t>
      </w:r>
      <w:r>
        <w:rPr>
          <w:rFonts w:cstheme="minorHAnsi"/>
        </w:rPr>
        <w:t xml:space="preserve"> Specifically, </w:t>
      </w:r>
      <w:r>
        <w:rPr>
          <w:rFonts w:cstheme="minorHAnsi"/>
          <w:i/>
        </w:rPr>
        <w:t>the prophets – have prophesied by deception</w:t>
      </w:r>
      <w:r>
        <w:rPr>
          <w:rFonts w:cstheme="minorHAnsi"/>
        </w:rPr>
        <w:t xml:space="preserve">. They are not consciously trying to deceive people. They are likely entirely sincere. But there is no correspondence between what they say and what Yahweh actually thinks and what is going to happen. It is because of the direction in which they are looking for their guidance. Whether they are conscious of looking in that direction or not, they are looking to deities that by their nature can only be deceiving. Then there are </w:t>
      </w:r>
      <w:r>
        <w:rPr>
          <w:rFonts w:cstheme="minorHAnsi"/>
          <w:i/>
        </w:rPr>
        <w:t>the priests</w:t>
      </w:r>
      <w:r>
        <w:t xml:space="preserve">. Usually Jeremiah simply lumps prophets and priests together as equally reprehensible (e.g., 6:13-15; 26:7-11), but here he makes a distinctive comment on their interrelationship. The priest’s job is to </w:t>
      </w:r>
      <w:r w:rsidRPr="003B4B98">
        <w:rPr>
          <w:i/>
        </w:rPr>
        <w:t>rule</w:t>
      </w:r>
      <w:r>
        <w:t xml:space="preserve"> when someone comes to ask them for guidance (</w:t>
      </w:r>
      <w:r w:rsidR="00413F4F">
        <w:t xml:space="preserve">e.g., </w:t>
      </w:r>
      <w:r>
        <w:t xml:space="preserve">does this </w:t>
      </w:r>
      <w:r w:rsidR="00FE44F3">
        <w:t xml:space="preserve">symptom </w:t>
      </w:r>
      <w:r>
        <w:t xml:space="preserve">count as skin disease [leprosy]? I did this wrong thing, can I still come to worship?). </w:t>
      </w:r>
      <w:r w:rsidR="00FE44F3">
        <w:t>Jeremiah says they are</w:t>
      </w:r>
      <w:r>
        <w:t xml:space="preserve"> following the alleged divine revelations of prophets (e.g., 27:16; 29:24-32).</w:t>
      </w:r>
      <w:r>
        <w:rPr>
          <w:rStyle w:val="FootnoteReference"/>
        </w:rPr>
        <w:footnoteReference w:id="371"/>
      </w:r>
      <w:r>
        <w:t xml:space="preserve"> They are giving rulings on the wrong basis – following the direction of those misguided prophets (instead of giving a lead as guardians of the Torah?).</w:t>
      </w:r>
      <w:r w:rsidR="00413F4F">
        <w:t xml:space="preserve"> </w:t>
      </w:r>
      <w:r w:rsidR="00413F4F">
        <w:rPr>
          <w:rFonts w:cstheme="minorHAnsi"/>
        </w:rPr>
        <w:t>The way the priests went astray</w:t>
      </w:r>
      <w:r w:rsidR="00413F4F" w:rsidRPr="00BE53FC">
        <w:rPr>
          <w:rFonts w:cstheme="minorHAnsi"/>
        </w:rPr>
        <w:t xml:space="preserve"> </w:t>
      </w:r>
      <w:r w:rsidR="00413F4F">
        <w:rPr>
          <w:rFonts w:cstheme="minorHAnsi"/>
        </w:rPr>
        <w:t>“</w:t>
      </w:r>
      <w:r w:rsidR="00413F4F" w:rsidRPr="00BE53FC">
        <w:rPr>
          <w:rFonts w:cstheme="minorHAnsi"/>
        </w:rPr>
        <w:t>ought to be carefully noticed, that we may not at this day be too much disturbed,</w:t>
      </w:r>
      <w:r w:rsidR="00413F4F">
        <w:rPr>
          <w:rFonts w:cstheme="minorHAnsi"/>
        </w:rPr>
        <w:t xml:space="preserve"> </w:t>
      </w:r>
      <w:r w:rsidR="00413F4F" w:rsidRPr="00BE53FC">
        <w:rPr>
          <w:rFonts w:cstheme="minorHAnsi"/>
        </w:rPr>
        <w:t>when we see the pastoral office assumed by ignora</w:t>
      </w:r>
      <w:r w:rsidR="00413F4F">
        <w:rPr>
          <w:rFonts w:cstheme="minorHAnsi"/>
        </w:rPr>
        <w:t>nt asses.</w:t>
      </w:r>
      <w:r w:rsidR="00D75795">
        <w:rPr>
          <w:rFonts w:cstheme="minorHAnsi"/>
        </w:rPr>
        <w:t>”</w:t>
      </w:r>
      <w:r w:rsidR="00413F4F">
        <w:rPr>
          <w:rStyle w:val="FootnoteReference"/>
          <w:rFonts w:cstheme="minorHAnsi"/>
        </w:rPr>
        <w:footnoteReference w:id="372"/>
      </w:r>
      <w:r w:rsidR="00FE44F3">
        <w:rPr>
          <w:rFonts w:cstheme="minorHAnsi"/>
        </w:rPr>
        <w:t xml:space="preserve"> </w:t>
      </w:r>
      <w:r>
        <w:rPr>
          <w:i/>
        </w:rPr>
        <w:t>And my people love it so</w:t>
      </w:r>
      <w:r>
        <w:t>. In the usual fashion, there is collusion be</w:t>
      </w:r>
      <w:r w:rsidR="00FE44F3">
        <w:t>tween congregation and pastor. The p</w:t>
      </w:r>
      <w:r>
        <w:t xml:space="preserve">astor says things people want to hear; </w:t>
      </w:r>
      <w:r w:rsidR="00FE44F3">
        <w:t xml:space="preserve">the </w:t>
      </w:r>
      <w:r>
        <w:t xml:space="preserve">people pay his salary. But it works only in the short term, only until there is a crisis. So </w:t>
      </w:r>
      <w:r>
        <w:rPr>
          <w:i/>
        </w:rPr>
        <w:t>w</w:t>
      </w:r>
      <w:r w:rsidRPr="00CA6234">
        <w:rPr>
          <w:i/>
        </w:rPr>
        <w:t>hat will you do at the end of it?</w:t>
      </w:r>
      <w:r>
        <w:rPr>
          <w:i/>
        </w:rPr>
        <w:t xml:space="preserve"> </w:t>
      </w:r>
      <w:r>
        <w:t>The last colon indicates that the people are being indirectly addressed and accused in the previous four.</w:t>
      </w:r>
      <w:r>
        <w:rPr>
          <w:rStyle w:val="FootnoteReference"/>
        </w:rPr>
        <w:footnoteReference w:id="373"/>
      </w:r>
    </w:p>
    <w:p w:rsidR="00172560" w:rsidRDefault="00172560" w:rsidP="00BD4C22"/>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Pr="00172560" w:rsidRDefault="00172560" w:rsidP="00172560"/>
    <w:p w:rsidR="00172560" w:rsidRDefault="00172560" w:rsidP="00172560"/>
    <w:p w:rsidR="00172560" w:rsidRDefault="00172560" w:rsidP="00172560"/>
    <w:p w:rsidR="00172560" w:rsidRPr="00172560" w:rsidRDefault="00172560" w:rsidP="00172560">
      <w:pPr>
        <w:sectPr w:rsidR="00172560" w:rsidRPr="00172560" w:rsidSect="00172560">
          <w:footnotePr>
            <w:numRestart w:val="eachSect"/>
          </w:footnotePr>
          <w:type w:val="continuous"/>
          <w:pgSz w:w="12240" w:h="15840"/>
          <w:pgMar w:top="1440" w:right="1440" w:bottom="1440" w:left="1440" w:header="720" w:footer="720" w:gutter="0"/>
          <w:cols w:space="720"/>
          <w:docGrid w:linePitch="360"/>
        </w:sectPr>
      </w:pPr>
    </w:p>
    <w:p w:rsidR="00172560" w:rsidRDefault="00172560" w:rsidP="00BD4C22"/>
    <w:p w:rsidR="00657EC3" w:rsidRDefault="00657EC3" w:rsidP="003F15B5">
      <w:pPr>
        <w:pStyle w:val="Heading1"/>
      </w:pPr>
      <w:r>
        <w:t>Mostly</w:t>
      </w:r>
      <w:r w:rsidR="00F858E2">
        <w:t xml:space="preserve"> (Final)</w:t>
      </w:r>
      <w:r>
        <w:t xml:space="preserve"> Warning (6:1-30)</w:t>
      </w:r>
    </w:p>
    <w:p w:rsidR="00B16EA5" w:rsidRDefault="002D3230" w:rsidP="00B16EA5">
      <w:pPr>
        <w:tabs>
          <w:tab w:val="left" w:pos="7125"/>
        </w:tabs>
      </w:pPr>
      <w:r>
        <w:t xml:space="preserve">The question “What will you do at the end of it?” (5:31) could have served nicely as a conclusion to the 604 scroll, but actually it is </w:t>
      </w:r>
      <w:r w:rsidR="00B16EA5">
        <w:t xml:space="preserve">Jer 6 </w:t>
      </w:r>
      <w:r>
        <w:t xml:space="preserve">that </w:t>
      </w:r>
      <w:r w:rsidR="00B16EA5">
        <w:t xml:space="preserve">brings the </w:t>
      </w:r>
      <w:r>
        <w:t xml:space="preserve">scroll’s </w:t>
      </w:r>
      <w:r w:rsidR="00B16EA5">
        <w:t>first</w:t>
      </w:r>
      <w:r>
        <w:t xml:space="preserve"> opening chapters </w:t>
      </w:r>
      <w:r w:rsidR="00B16EA5">
        <w:t xml:space="preserve">to a climax. They look back </w:t>
      </w:r>
      <w:r>
        <w:t>over where we have been, tighten</w:t>
      </w:r>
      <w:r w:rsidR="00B16EA5">
        <w:t xml:space="preserve"> the screw</w:t>
      </w:r>
      <w:r>
        <w:t xml:space="preserve"> further on their argument, and conclude the</w:t>
      </w:r>
      <w:r w:rsidR="00B16EA5">
        <w:t xml:space="preserve"> nightmare vision </w:t>
      </w:r>
      <w:r>
        <w:t>in</w:t>
      </w:r>
      <w:r w:rsidR="00B16EA5">
        <w:t xml:space="preserve"> the</w:t>
      </w:r>
      <w:r>
        <w:t>ir</w:t>
      </w:r>
      <w:r w:rsidR="00B16EA5">
        <w:t xml:space="preserve"> coll</w:t>
      </w:r>
      <w:r>
        <w:t xml:space="preserve">ection of messages </w:t>
      </w:r>
      <w:r w:rsidR="00B16EA5">
        <w:t>with a “massive announcement of disaster.”</w:t>
      </w:r>
      <w:r w:rsidR="00B16EA5">
        <w:rPr>
          <w:rStyle w:val="FootnoteReference"/>
        </w:rPr>
        <w:footnoteReference w:id="374"/>
      </w:r>
      <w:r w:rsidR="00D17BF5">
        <w:t xml:space="preserve"> It is a paradigm “horror text.”</w:t>
      </w:r>
      <w:r w:rsidR="00D17BF5">
        <w:rPr>
          <w:rStyle w:val="FootnoteReference"/>
        </w:rPr>
        <w:footnoteReference w:id="375"/>
      </w:r>
    </w:p>
    <w:p w:rsidR="00B16EA5" w:rsidRDefault="00B16EA5" w:rsidP="00B16EA5"/>
    <w:p w:rsidR="00B16EA5" w:rsidRDefault="00B16EA5" w:rsidP="00B16EA5">
      <w:pPr>
        <w:ind w:left="1800" w:hanging="1080"/>
      </w:pPr>
      <w:r>
        <w:t>vv. 1-8</w:t>
      </w:r>
      <w:r>
        <w:tab/>
      </w:r>
      <w:r w:rsidR="00C258AE">
        <w:t>In a frightening ironic revisiting of 4:5-9, Yahweh declares that f</w:t>
      </w:r>
      <w:r>
        <w:t>leeing to Jerusalem won’t work:</w:t>
      </w:r>
      <w:r w:rsidR="002D3230">
        <w:t xml:space="preserve"> flee from Jerusalem.</w:t>
      </w:r>
    </w:p>
    <w:p w:rsidR="00B16EA5" w:rsidRDefault="00B16EA5" w:rsidP="00B16EA5">
      <w:pPr>
        <w:ind w:left="1800" w:hanging="1080"/>
      </w:pPr>
      <w:r>
        <w:t>vv. 9-15</w:t>
      </w:r>
      <w:r>
        <w:tab/>
      </w:r>
      <w:r w:rsidR="00C258AE">
        <w:t>He commissions the stripping even of the remains of the vine. Hi</w:t>
      </w:r>
      <w:r>
        <w:t>s wrath will pour out indiscriminately.</w:t>
      </w:r>
    </w:p>
    <w:p w:rsidR="00B16EA5" w:rsidRDefault="00C258AE" w:rsidP="00B16EA5">
      <w:pPr>
        <w:ind w:left="1800" w:hanging="1080"/>
      </w:pPr>
      <w:r>
        <w:t>vv. 16-21</w:t>
      </w:r>
      <w:r>
        <w:tab/>
        <w:t>He declares that t</w:t>
      </w:r>
      <w:r w:rsidR="00B16EA5">
        <w:t>he people’s worship is unacceptable.</w:t>
      </w:r>
    </w:p>
    <w:p w:rsidR="00B16EA5" w:rsidRDefault="00B16EA5" w:rsidP="00B16EA5">
      <w:pPr>
        <w:ind w:left="1800" w:hanging="1080"/>
      </w:pPr>
      <w:r>
        <w:t>vv. 22-26</w:t>
      </w:r>
      <w:r>
        <w:tab/>
      </w:r>
      <w:r w:rsidR="00C258AE">
        <w:t>He pictures t</w:t>
      </w:r>
      <w:r>
        <w:t>he coming</w:t>
      </w:r>
      <w:r w:rsidR="00C258AE">
        <w:t xml:space="preserve"> of the northern invader as</w:t>
      </w:r>
      <w:r>
        <w:t xml:space="preserve"> a horrifying reality.</w:t>
      </w:r>
    </w:p>
    <w:p w:rsidR="00B16EA5" w:rsidRPr="00044E01" w:rsidRDefault="00C258AE" w:rsidP="00B16EA5">
      <w:pPr>
        <w:ind w:left="1800" w:hanging="1080"/>
      </w:pPr>
      <w:r>
        <w:t>vv. 27-30</w:t>
      </w:r>
      <w:r>
        <w:tab/>
        <w:t>He engages in a</w:t>
      </w:r>
      <w:r w:rsidR="00B16EA5">
        <w:t xml:space="preserve"> chilling retrospective on the fulfill</w:t>
      </w:r>
      <w:r>
        <w:t>ing of Jeremiah’</w:t>
      </w:r>
      <w:r w:rsidR="00B16EA5">
        <w:t>s commission in 1:18.</w:t>
      </w:r>
    </w:p>
    <w:p w:rsidR="00B16EA5" w:rsidRDefault="00B16EA5" w:rsidP="00B16EA5"/>
    <w:p w:rsidR="00B16EA5" w:rsidRDefault="00B16EA5" w:rsidP="00B16EA5">
      <w:r>
        <w:t xml:space="preserve">With one modification I thus follow MT’s division of Jer 6 into </w:t>
      </w:r>
      <w:r w:rsidR="004521A6">
        <w:t>section</w:t>
      </w:r>
      <w:r>
        <w:t xml:space="preserve">s; after the first, each begins with a form of the declaration “Yahweh has said this.” Each majors on announcing the disaster but also includes some account of the reasons for it and a little explicit or implicit exhortation to respond. The modification is to divide the fourth </w:t>
      </w:r>
      <w:r w:rsidR="004521A6">
        <w:t>section</w:t>
      </w:r>
      <w:r>
        <w:t xml:space="preserve"> after v. 26, notwithstanding the lack of any such declaration; v. 27 does make a new start.</w:t>
      </w:r>
    </w:p>
    <w:p w:rsidR="006E6B3B" w:rsidRPr="006E6B3B" w:rsidRDefault="006E6B3B" w:rsidP="002508AB">
      <w:pPr>
        <w:pStyle w:val="Heading2"/>
        <w:numPr>
          <w:ilvl w:val="0"/>
          <w:numId w:val="17"/>
        </w:numPr>
        <w:ind w:hanging="720"/>
      </w:pPr>
      <w:r>
        <w:t>Sanctify a Battle (6:1-8)</w:t>
      </w:r>
    </w:p>
    <w:p w:rsidR="007A47E5" w:rsidRDefault="007A47E5" w:rsidP="00657EC3">
      <w:pPr>
        <w:rPr>
          <w:vertAlign w:val="superscript"/>
        </w:rPr>
      </w:pPr>
    </w:p>
    <w:p w:rsidR="00657EC3" w:rsidRPr="002A021A" w:rsidRDefault="00657EC3" w:rsidP="00657EC3">
      <w:pPr>
        <w:rPr>
          <w:vertAlign w:val="superscript"/>
        </w:rPr>
      </w:pPr>
      <w:r>
        <w:rPr>
          <w:vertAlign w:val="superscript"/>
        </w:rPr>
        <w:t>1</w:t>
      </w:r>
      <w:r w:rsidR="00B36821">
        <w:t>Make s</w:t>
      </w:r>
      <w:r w:rsidR="00A41727">
        <w:t>afe</w:t>
      </w:r>
      <w:r w:rsidR="00FC3631">
        <w:t>,</w:t>
      </w:r>
      <w:r w:rsidR="002A021A">
        <w:rPr>
          <w:vertAlign w:val="superscript"/>
        </w:rPr>
        <w:t>a</w:t>
      </w:r>
      <w:r w:rsidR="00FC3631">
        <w:t xml:space="preserve"> Benjaminites,</w:t>
      </w:r>
      <w:r w:rsidR="002A021A">
        <w:rPr>
          <w:vertAlign w:val="superscript"/>
        </w:rPr>
        <w:t>b</w:t>
      </w:r>
    </w:p>
    <w:p w:rsidR="00FC3631" w:rsidRDefault="00FC3631" w:rsidP="00657EC3">
      <w:r>
        <w:tab/>
        <w:t>from inside</w:t>
      </w:r>
      <w:r w:rsidR="002A021A">
        <w:rPr>
          <w:vertAlign w:val="superscript"/>
        </w:rPr>
        <w:t>c</w:t>
      </w:r>
      <w:r>
        <w:t xml:space="preserve"> Jerusalem!</w:t>
      </w:r>
    </w:p>
    <w:p w:rsidR="00FC3631" w:rsidRDefault="00FC3631" w:rsidP="00F751AB">
      <w:pPr>
        <w:tabs>
          <w:tab w:val="left" w:pos="3570"/>
        </w:tabs>
      </w:pPr>
      <w:r>
        <w:t>In Tekoa blast the horn,</w:t>
      </w:r>
      <w:r w:rsidR="002A021A">
        <w:rPr>
          <w:vertAlign w:val="superscript"/>
        </w:rPr>
        <w:t>d</w:t>
      </w:r>
      <w:r w:rsidR="00F751AB">
        <w:tab/>
      </w:r>
    </w:p>
    <w:p w:rsidR="00FC3631" w:rsidRDefault="00074C66" w:rsidP="00657EC3">
      <w:r>
        <w:tab/>
        <w:t>over</w:t>
      </w:r>
      <w:r w:rsidR="001C69FA">
        <w:t xml:space="preserve"> Beth Hakk</w:t>
      </w:r>
      <w:r w:rsidR="001A49D9">
        <w:t>erem raise a beacon</w:t>
      </w:r>
      <w:r w:rsidR="00FC3631">
        <w:t>!</w:t>
      </w:r>
    </w:p>
    <w:p w:rsidR="00FC3631" w:rsidRDefault="00074C66" w:rsidP="00657EC3">
      <w:r>
        <w:t xml:space="preserve">Because </w:t>
      </w:r>
      <w:r w:rsidR="00FF262D">
        <w:t>dire trouble</w:t>
      </w:r>
      <w:r w:rsidR="001A49D9">
        <w:t xml:space="preserve"> – it has peered down</w:t>
      </w:r>
      <w:r w:rsidR="00FC3631">
        <w:t xml:space="preserve"> from the north,</w:t>
      </w:r>
    </w:p>
    <w:p w:rsidR="00FC3631" w:rsidRDefault="00D942AB" w:rsidP="00657EC3">
      <w:r>
        <w:tab/>
        <w:t>a great</w:t>
      </w:r>
      <w:r w:rsidR="000C26DA">
        <w:t xml:space="preserve"> shatter</w:t>
      </w:r>
      <w:r w:rsidR="00FC3631">
        <w:t>ing.</w:t>
      </w:r>
      <w:r w:rsidR="00B96809">
        <w:t xml:space="preserve"> </w:t>
      </w:r>
    </w:p>
    <w:p w:rsidR="00B20B98" w:rsidRDefault="00FC3631" w:rsidP="00657EC3">
      <w:r>
        <w:rPr>
          <w:vertAlign w:val="superscript"/>
        </w:rPr>
        <w:t>2</w:t>
      </w:r>
      <w:r>
        <w:t>The lovely</w:t>
      </w:r>
      <w:r w:rsidR="00C927E6">
        <w:t xml:space="preserve"> pasture</w:t>
      </w:r>
      <w:r>
        <w:t>,</w:t>
      </w:r>
      <w:r w:rsidR="002A021A">
        <w:rPr>
          <w:vertAlign w:val="superscript"/>
        </w:rPr>
        <w:t>e</w:t>
      </w:r>
      <w:r w:rsidR="004A32A2">
        <w:t xml:space="preserve"> t</w:t>
      </w:r>
      <w:r w:rsidR="00591EA8">
        <w:t>he daintily bred:</w:t>
      </w:r>
      <w:r w:rsidR="004A32A2">
        <w:t xml:space="preserve"> </w:t>
      </w:r>
    </w:p>
    <w:p w:rsidR="00FC3631" w:rsidRDefault="00C37308" w:rsidP="00B20B98">
      <w:pPr>
        <w:ind w:left="720"/>
      </w:pPr>
      <w:r>
        <w:t>I am quashing</w:t>
      </w:r>
      <w:r w:rsidR="002A021A">
        <w:rPr>
          <w:vertAlign w:val="superscript"/>
        </w:rPr>
        <w:t>f</w:t>
      </w:r>
      <w:r w:rsidR="008F3B39">
        <w:t xml:space="preserve"> Miss</w:t>
      </w:r>
      <w:r w:rsidR="00B20B98">
        <w:t xml:space="preserve"> Zion.</w:t>
      </w:r>
      <w:r w:rsidR="002A021A">
        <w:rPr>
          <w:vertAlign w:val="superscript"/>
        </w:rPr>
        <w:t>g</w:t>
      </w:r>
      <w:r w:rsidR="00602256">
        <w:t xml:space="preserve"> </w:t>
      </w:r>
    </w:p>
    <w:p w:rsidR="00FC3631" w:rsidRDefault="00FC3631" w:rsidP="00B20B98">
      <w:r>
        <w:rPr>
          <w:vertAlign w:val="superscript"/>
        </w:rPr>
        <w:t>3</w:t>
      </w:r>
      <w:r w:rsidR="00B20B98">
        <w:t>T</w:t>
      </w:r>
      <w:r w:rsidR="00BC67E8">
        <w:t>o her come s</w:t>
      </w:r>
      <w:r w:rsidR="004A32A2">
        <w:t>hephe</w:t>
      </w:r>
      <w:r w:rsidR="00BC67E8">
        <w:t>rds and their flocks</w:t>
      </w:r>
      <w:r w:rsidR="00B20B98">
        <w:t xml:space="preserve"> – </w:t>
      </w:r>
    </w:p>
    <w:p w:rsidR="00FC3631" w:rsidRDefault="00B20B98" w:rsidP="00B20B98">
      <w:pPr>
        <w:ind w:left="720"/>
      </w:pPr>
      <w:r>
        <w:t>t</w:t>
      </w:r>
      <w:r w:rsidR="004A32A2">
        <w:t>hey</w:t>
      </w:r>
      <w:r w:rsidR="00FC3631">
        <w:t xml:space="preserve"> </w:t>
      </w:r>
      <w:r w:rsidR="006E0BFF">
        <w:t>have</w:t>
      </w:r>
      <w:r w:rsidR="006E63A1">
        <w:t xml:space="preserve"> </w:t>
      </w:r>
      <w:r w:rsidR="00FC3631">
        <w:t>pit</w:t>
      </w:r>
      <w:r w:rsidR="006E63A1">
        <w:t>ch</w:t>
      </w:r>
      <w:r w:rsidR="006E0BFF">
        <w:t>ed</w:t>
      </w:r>
      <w:r w:rsidR="002A021A">
        <w:rPr>
          <w:vertAlign w:val="superscript"/>
        </w:rPr>
        <w:t>h</w:t>
      </w:r>
      <w:r w:rsidR="006E63A1">
        <w:t xml:space="preserve"> tents against her all around</w:t>
      </w:r>
      <w:r w:rsidR="00602256">
        <w:t xml:space="preserve"> – </w:t>
      </w:r>
    </w:p>
    <w:p w:rsidR="006E63A1" w:rsidRPr="002A021A" w:rsidRDefault="00602256" w:rsidP="00657EC3">
      <w:pPr>
        <w:rPr>
          <w:vertAlign w:val="superscript"/>
        </w:rPr>
      </w:pPr>
      <w:r>
        <w:tab/>
      </w:r>
      <w:r w:rsidR="006E63A1">
        <w:t xml:space="preserve">they </w:t>
      </w:r>
      <w:r w:rsidR="006E0BFF">
        <w:t xml:space="preserve">have </w:t>
      </w:r>
      <w:r w:rsidR="006E63A1">
        <w:t>shepherd</w:t>
      </w:r>
      <w:r w:rsidR="006E0BFF">
        <w:t>ed</w:t>
      </w:r>
      <w:r w:rsidR="006E63A1">
        <w:t xml:space="preserve"> each one his hand.</w:t>
      </w:r>
      <w:r w:rsidR="002A021A">
        <w:rPr>
          <w:vertAlign w:val="superscript"/>
        </w:rPr>
        <w:t>i</w:t>
      </w:r>
    </w:p>
    <w:p w:rsidR="00885239" w:rsidRDefault="00885239" w:rsidP="00657EC3"/>
    <w:p w:rsidR="006E63A1" w:rsidRDefault="006E63A1" w:rsidP="00657EC3">
      <w:r>
        <w:rPr>
          <w:vertAlign w:val="superscript"/>
        </w:rPr>
        <w:t>4</w:t>
      </w:r>
      <w:r w:rsidR="00546B07">
        <w:t>“S</w:t>
      </w:r>
      <w:r>
        <w:t>anctify</w:t>
      </w:r>
      <w:r w:rsidR="002A021A">
        <w:rPr>
          <w:vertAlign w:val="superscript"/>
        </w:rPr>
        <w:t>j</w:t>
      </w:r>
      <w:r>
        <w:t xml:space="preserve"> battle against her,</w:t>
      </w:r>
    </w:p>
    <w:p w:rsidR="006E63A1" w:rsidRDefault="00A1314E" w:rsidP="00657EC3">
      <w:r>
        <w:tab/>
      </w:r>
      <w:r w:rsidR="00811A2A">
        <w:t>set to</w:t>
      </w:r>
      <w:r w:rsidR="00546B07">
        <w:t>, let’s</w:t>
      </w:r>
      <w:r w:rsidR="006E63A1">
        <w:t xml:space="preserve"> go up at noon.</w:t>
      </w:r>
      <w:r w:rsidR="00546B07">
        <w:t>”</w:t>
      </w:r>
    </w:p>
    <w:p w:rsidR="006E63A1" w:rsidRDefault="00602256" w:rsidP="00657EC3">
      <w:r>
        <w:t>“</w:t>
      </w:r>
      <w:r w:rsidR="008C0498">
        <w:t>Alas</w:t>
      </w:r>
      <w:r w:rsidR="006E63A1">
        <w:t xml:space="preserve"> for us, because the day has turned</w:t>
      </w:r>
      <w:r w:rsidR="00B0666E">
        <w:t>,</w:t>
      </w:r>
    </w:p>
    <w:p w:rsidR="00B0666E" w:rsidRDefault="00B91663" w:rsidP="00657EC3">
      <w:r>
        <w:tab/>
        <w:t>because the evening shadows de</w:t>
      </w:r>
      <w:r w:rsidR="00B0666E">
        <w:t>cline.</w:t>
      </w:r>
      <w:r w:rsidR="00602256">
        <w:t>”</w:t>
      </w:r>
    </w:p>
    <w:p w:rsidR="00B0666E" w:rsidRDefault="00B0666E" w:rsidP="00657EC3">
      <w:r>
        <w:rPr>
          <w:vertAlign w:val="superscript"/>
        </w:rPr>
        <w:t>5</w:t>
      </w:r>
      <w:r w:rsidR="00A1314E">
        <w:t>”</w:t>
      </w:r>
      <w:r w:rsidR="00811A2A">
        <w:t>Set to</w:t>
      </w:r>
      <w:r w:rsidR="00546B07">
        <w:t>, let’s</w:t>
      </w:r>
      <w:r w:rsidR="007B35A6">
        <w:t xml:space="preserve"> go up in the</w:t>
      </w:r>
      <w:r w:rsidR="00511963">
        <w:t xml:space="preserve"> night</w:t>
      </w:r>
      <w:r>
        <w:t>,</w:t>
      </w:r>
    </w:p>
    <w:p w:rsidR="00B0666E" w:rsidRPr="002A021A" w:rsidRDefault="00EE16FB" w:rsidP="00657EC3">
      <w:pPr>
        <w:rPr>
          <w:vertAlign w:val="superscript"/>
        </w:rPr>
      </w:pPr>
      <w:r>
        <w:lastRenderedPageBreak/>
        <w:tab/>
        <w:t>and devastate her citadels</w:t>
      </w:r>
      <w:r w:rsidR="00B0666E">
        <w:t>!</w:t>
      </w:r>
      <w:r w:rsidR="00546B07">
        <w:t>”</w:t>
      </w:r>
      <w:r w:rsidR="002A021A">
        <w:rPr>
          <w:vertAlign w:val="superscript"/>
        </w:rPr>
        <w:t>k</w:t>
      </w:r>
    </w:p>
    <w:p w:rsidR="00B0666E" w:rsidRDefault="00B0666E" w:rsidP="00657EC3"/>
    <w:p w:rsidR="00B0666E" w:rsidRDefault="00B0666E" w:rsidP="00657EC3">
      <w:r>
        <w:rPr>
          <w:vertAlign w:val="superscript"/>
        </w:rPr>
        <w:t>6</w:t>
      </w:r>
      <w:r>
        <w:t>Because Yahweh of Armies has said this:</w:t>
      </w:r>
    </w:p>
    <w:p w:rsidR="00B0666E" w:rsidRDefault="00B0666E" w:rsidP="00657EC3"/>
    <w:p w:rsidR="00B0666E" w:rsidRPr="002A021A" w:rsidRDefault="009B77F9" w:rsidP="00657EC3">
      <w:pPr>
        <w:rPr>
          <w:vertAlign w:val="superscript"/>
        </w:rPr>
      </w:pPr>
      <w:r>
        <w:t>Cut her wood</w:t>
      </w:r>
      <w:r w:rsidR="00B0666E">
        <w:t>,</w:t>
      </w:r>
      <w:r w:rsidR="002A021A">
        <w:rPr>
          <w:vertAlign w:val="superscript"/>
        </w:rPr>
        <w:t>l</w:t>
      </w:r>
    </w:p>
    <w:p w:rsidR="00B0666E" w:rsidRDefault="00B0666E" w:rsidP="00657EC3">
      <w:r>
        <w:tab/>
        <w:t>pour a ramp against Jerusalem!</w:t>
      </w:r>
    </w:p>
    <w:p w:rsidR="00B0666E" w:rsidRPr="002A021A" w:rsidRDefault="00CB3E8D" w:rsidP="00657EC3">
      <w:pPr>
        <w:rPr>
          <w:vertAlign w:val="superscript"/>
        </w:rPr>
      </w:pPr>
      <w:r>
        <w:t>She</w:t>
      </w:r>
      <w:r w:rsidR="00BA18C7">
        <w:t xml:space="preserve"> is the city all of which has b</w:t>
      </w:r>
      <w:r w:rsidR="000F46A4">
        <w:t>een handed over</w:t>
      </w:r>
      <w:r w:rsidR="00056528">
        <w:t xml:space="preserve"> –</w:t>
      </w:r>
      <w:r w:rsidR="002A021A">
        <w:rPr>
          <w:vertAlign w:val="superscript"/>
        </w:rPr>
        <w:t>m</w:t>
      </w:r>
    </w:p>
    <w:p w:rsidR="00CB3E8D" w:rsidRDefault="00BA18C7" w:rsidP="00657EC3">
      <w:r>
        <w:tab/>
      </w:r>
      <w:r w:rsidR="00F13637">
        <w:t xml:space="preserve">fraud </w:t>
      </w:r>
      <w:r>
        <w:t xml:space="preserve">is </w:t>
      </w:r>
      <w:r w:rsidR="00F13637">
        <w:t>in her midst</w:t>
      </w:r>
      <w:r w:rsidR="00CB3E8D">
        <w:t>.</w:t>
      </w:r>
    </w:p>
    <w:p w:rsidR="00CB3E8D" w:rsidRPr="002A021A" w:rsidRDefault="00CB3E8D" w:rsidP="00657EC3">
      <w:pPr>
        <w:rPr>
          <w:vertAlign w:val="superscript"/>
        </w:rPr>
      </w:pPr>
      <w:r>
        <w:rPr>
          <w:vertAlign w:val="superscript"/>
        </w:rPr>
        <w:t>7</w:t>
      </w:r>
      <w:r w:rsidR="00304C4B">
        <w:t>Like</w:t>
      </w:r>
      <w:r>
        <w:t xml:space="preserve"> a well</w:t>
      </w:r>
      <w:r w:rsidR="002A021A">
        <w:rPr>
          <w:vertAlign w:val="superscript"/>
        </w:rPr>
        <w:t>n</w:t>
      </w:r>
      <w:r>
        <w:t xml:space="preserve"> </w:t>
      </w:r>
      <w:r w:rsidR="002760EF">
        <w:t>keeping its water cool,</w:t>
      </w:r>
      <w:r w:rsidR="002A021A">
        <w:rPr>
          <w:vertAlign w:val="superscript"/>
        </w:rPr>
        <w:t>o</w:t>
      </w:r>
    </w:p>
    <w:p w:rsidR="002760EF" w:rsidRDefault="002760EF" w:rsidP="00657EC3">
      <w:r>
        <w:tab/>
        <w:t>so it keeps its dire behavior cool.</w:t>
      </w:r>
    </w:p>
    <w:p w:rsidR="002760EF" w:rsidRDefault="002760EF" w:rsidP="005726B9">
      <w:r>
        <w:t>Violence and destruction</w:t>
      </w:r>
      <w:r w:rsidR="002A021A">
        <w:rPr>
          <w:vertAlign w:val="superscript"/>
        </w:rPr>
        <w:t>p</w:t>
      </w:r>
      <w:r w:rsidR="005726B9">
        <w:t xml:space="preserve"> </w:t>
      </w:r>
      <w:r>
        <w:t>makes itself heard in her</w:t>
      </w:r>
      <w:r w:rsidR="005726B9">
        <w:t xml:space="preserve"> – </w:t>
      </w:r>
    </w:p>
    <w:p w:rsidR="002760EF" w:rsidRPr="002A021A" w:rsidRDefault="005726B9" w:rsidP="005726B9">
      <w:pPr>
        <w:ind w:left="720"/>
        <w:rPr>
          <w:vertAlign w:val="superscript"/>
        </w:rPr>
      </w:pPr>
      <w:r>
        <w:t>b</w:t>
      </w:r>
      <w:r w:rsidR="00596D83">
        <w:t xml:space="preserve">efore my </w:t>
      </w:r>
      <w:r w:rsidR="002760EF">
        <w:t>face con</w:t>
      </w:r>
      <w:r w:rsidR="00846623">
        <w:t>tinually are sickness and wound.</w:t>
      </w:r>
      <w:r w:rsidR="002A021A">
        <w:rPr>
          <w:vertAlign w:val="superscript"/>
        </w:rPr>
        <w:t>q</w:t>
      </w:r>
    </w:p>
    <w:p w:rsidR="008332CF" w:rsidRDefault="008332CF" w:rsidP="005726B9">
      <w:pPr>
        <w:ind w:left="720"/>
      </w:pPr>
    </w:p>
    <w:p w:rsidR="002760EF" w:rsidRDefault="002760EF" w:rsidP="008332CF">
      <w:pPr>
        <w:tabs>
          <w:tab w:val="left" w:pos="4223"/>
          <w:tab w:val="left" w:pos="8220"/>
        </w:tabs>
      </w:pPr>
      <w:r>
        <w:rPr>
          <w:vertAlign w:val="superscript"/>
        </w:rPr>
        <w:t>8</w:t>
      </w:r>
      <w:r w:rsidR="005726B9">
        <w:t>Ac</w:t>
      </w:r>
      <w:r w:rsidR="008F5EDF">
        <w:t>cept restraint</w:t>
      </w:r>
      <w:r>
        <w:t>, Jerusalem,</w:t>
      </w:r>
      <w:r w:rsidR="00AB04A9">
        <w:tab/>
      </w:r>
      <w:r w:rsidR="008332CF">
        <w:tab/>
      </w:r>
    </w:p>
    <w:p w:rsidR="002760EF" w:rsidRDefault="005726B9" w:rsidP="005726B9">
      <w:pPr>
        <w:ind w:left="720"/>
      </w:pPr>
      <w:r>
        <w:t>s</w:t>
      </w:r>
      <w:r w:rsidR="008F5EDF">
        <w:t xml:space="preserve">o that my spirit does not </w:t>
      </w:r>
      <w:r w:rsidR="001E142F">
        <w:t>recoil</w:t>
      </w:r>
      <w:r w:rsidR="002A021A">
        <w:rPr>
          <w:vertAlign w:val="superscript"/>
        </w:rPr>
        <w:t>r</w:t>
      </w:r>
      <w:r w:rsidR="001E142F">
        <w:t xml:space="preserve"> from</w:t>
      </w:r>
      <w:r w:rsidR="002760EF">
        <w:t xml:space="preserve"> you,</w:t>
      </w:r>
    </w:p>
    <w:p w:rsidR="002760EF" w:rsidRDefault="005726B9" w:rsidP="005726B9">
      <w:r>
        <w:t>S</w:t>
      </w:r>
      <w:r w:rsidR="002760EF">
        <w:t>o that I do not make you a desolation,</w:t>
      </w:r>
    </w:p>
    <w:p w:rsidR="002760EF" w:rsidRPr="002A021A" w:rsidRDefault="002760EF" w:rsidP="00657EC3">
      <w:pPr>
        <w:rPr>
          <w:vertAlign w:val="superscript"/>
        </w:rPr>
      </w:pPr>
      <w:r>
        <w:tab/>
        <w:t xml:space="preserve">a country not </w:t>
      </w:r>
      <w:r w:rsidR="003B6282">
        <w:t>lived in</w:t>
      </w:r>
      <w:r>
        <w:t>.</w:t>
      </w:r>
      <w:r w:rsidR="002A021A">
        <w:rPr>
          <w:vertAlign w:val="superscript"/>
        </w:rPr>
        <w:t>s</w:t>
      </w:r>
    </w:p>
    <w:p w:rsidR="00CA5710" w:rsidRDefault="00CA5710" w:rsidP="00657EC3"/>
    <w:p w:rsidR="002A021A" w:rsidRDefault="002A021A" w:rsidP="002A021A">
      <w:pPr>
        <w:pStyle w:val="FootnoteText"/>
        <w:numPr>
          <w:ilvl w:val="0"/>
          <w:numId w:val="53"/>
        </w:numPr>
        <w:rPr>
          <w:sz w:val="22"/>
          <w:szCs w:val="22"/>
        </w:rPr>
      </w:pPr>
      <w:r w:rsidRPr="002A021A">
        <w:rPr>
          <w:sz w:val="22"/>
          <w:szCs w:val="22"/>
        </w:rPr>
        <w:t xml:space="preserve">LXX, Vg derive </w:t>
      </w:r>
      <w:r w:rsidRPr="002A021A">
        <w:rPr>
          <w:i/>
          <w:sz w:val="22"/>
          <w:szCs w:val="22"/>
        </w:rPr>
        <w:t>h</w:t>
      </w:r>
      <w:r w:rsidRPr="002A021A">
        <w:rPr>
          <w:rFonts w:cstheme="minorHAnsi"/>
          <w:i/>
          <w:sz w:val="22"/>
          <w:szCs w:val="22"/>
        </w:rPr>
        <w:t xml:space="preserve">ā‘izû </w:t>
      </w:r>
      <w:r w:rsidRPr="002A021A">
        <w:rPr>
          <w:rFonts w:cstheme="minorHAnsi"/>
          <w:sz w:val="22"/>
          <w:szCs w:val="22"/>
        </w:rPr>
        <w:t xml:space="preserve">as from </w:t>
      </w:r>
      <w:r w:rsidRPr="002A021A">
        <w:rPr>
          <w:rFonts w:cstheme="minorHAnsi"/>
          <w:i/>
          <w:sz w:val="22"/>
          <w:szCs w:val="22"/>
        </w:rPr>
        <w:t>‘āzaz</w:t>
      </w:r>
      <w:r w:rsidRPr="002A021A">
        <w:rPr>
          <w:rFonts w:cstheme="minorHAnsi"/>
          <w:sz w:val="22"/>
          <w:szCs w:val="22"/>
        </w:rPr>
        <w:t xml:space="preserve"> “be strong” rather than from </w:t>
      </w:r>
      <w:r w:rsidRPr="002A021A">
        <w:rPr>
          <w:rFonts w:cstheme="minorHAnsi"/>
          <w:i/>
          <w:sz w:val="22"/>
          <w:szCs w:val="22"/>
        </w:rPr>
        <w:t>‘ûz</w:t>
      </w:r>
      <w:r w:rsidRPr="002A021A">
        <w:rPr>
          <w:rFonts w:cstheme="minorHAnsi"/>
          <w:sz w:val="22"/>
          <w:szCs w:val="22"/>
        </w:rPr>
        <w:t xml:space="preserve"> “take refuge,” and give the verb a qal rather than a hiphil meaning (see the note on 4:6).</w:t>
      </w:r>
    </w:p>
    <w:p w:rsidR="002A021A" w:rsidRDefault="002A021A" w:rsidP="002A021A">
      <w:pPr>
        <w:pStyle w:val="FootnoteText"/>
        <w:numPr>
          <w:ilvl w:val="0"/>
          <w:numId w:val="53"/>
        </w:numPr>
        <w:rPr>
          <w:sz w:val="22"/>
          <w:szCs w:val="22"/>
        </w:rPr>
      </w:pPr>
      <w:r w:rsidRPr="002A021A">
        <w:rPr>
          <w:sz w:val="22"/>
          <w:szCs w:val="22"/>
        </w:rPr>
        <w:t xml:space="preserve">Given the paronomasia in the coming reference to Tekoa, one might note that </w:t>
      </w:r>
      <w:r w:rsidRPr="002A021A">
        <w:rPr>
          <w:i/>
          <w:sz w:val="22"/>
          <w:szCs w:val="22"/>
        </w:rPr>
        <w:t>Benjaminites</w:t>
      </w:r>
      <w:r w:rsidRPr="002A021A">
        <w:rPr>
          <w:sz w:val="22"/>
          <w:szCs w:val="22"/>
        </w:rPr>
        <w:t xml:space="preserve"> are </w:t>
      </w:r>
      <w:r w:rsidRPr="002A021A">
        <w:rPr>
          <w:i/>
          <w:sz w:val="22"/>
          <w:szCs w:val="22"/>
        </w:rPr>
        <w:t>b</w:t>
      </w:r>
      <w:r w:rsidRPr="002A021A">
        <w:rPr>
          <w:rFonts w:cstheme="minorHAnsi"/>
          <w:i/>
          <w:sz w:val="22"/>
          <w:szCs w:val="22"/>
        </w:rPr>
        <w:t>әnê binyāmin</w:t>
      </w:r>
      <w:r w:rsidRPr="002A021A">
        <w:rPr>
          <w:rFonts w:cstheme="minorHAnsi"/>
          <w:sz w:val="22"/>
          <w:szCs w:val="22"/>
        </w:rPr>
        <w:t>, “sons of the son of the right hand/south” see the comment.</w:t>
      </w:r>
    </w:p>
    <w:p w:rsidR="002A021A" w:rsidRDefault="002A021A" w:rsidP="002A021A">
      <w:pPr>
        <w:pStyle w:val="FootnoteText"/>
        <w:numPr>
          <w:ilvl w:val="0"/>
          <w:numId w:val="53"/>
        </w:numPr>
        <w:rPr>
          <w:sz w:val="22"/>
          <w:szCs w:val="22"/>
        </w:rPr>
      </w:pPr>
      <w:r w:rsidRPr="002A021A">
        <w:rPr>
          <w:sz w:val="22"/>
          <w:szCs w:val="22"/>
        </w:rPr>
        <w:t>Vg has simply “inside.”</w:t>
      </w:r>
    </w:p>
    <w:p w:rsidR="002A021A" w:rsidRDefault="002A021A" w:rsidP="002A021A">
      <w:pPr>
        <w:pStyle w:val="FootnoteText"/>
        <w:numPr>
          <w:ilvl w:val="0"/>
          <w:numId w:val="53"/>
        </w:numPr>
        <w:rPr>
          <w:sz w:val="22"/>
          <w:szCs w:val="22"/>
        </w:rPr>
      </w:pPr>
      <w:r w:rsidRPr="002A021A">
        <w:rPr>
          <w:i/>
          <w:sz w:val="22"/>
          <w:szCs w:val="22"/>
        </w:rPr>
        <w:t>Tekoa</w:t>
      </w:r>
      <w:r w:rsidRPr="002A021A">
        <w:rPr>
          <w:sz w:val="22"/>
          <w:szCs w:val="22"/>
        </w:rPr>
        <w:t xml:space="preserve"> comes from the word for blast and one could even translate “with a blast, blast the horn”; the paronomasia might be the reason for mentioning Tekoa in particular. </w:t>
      </w:r>
    </w:p>
    <w:p w:rsidR="002A021A" w:rsidRDefault="002A021A" w:rsidP="002A021A">
      <w:pPr>
        <w:pStyle w:val="FootnoteText"/>
        <w:numPr>
          <w:ilvl w:val="0"/>
          <w:numId w:val="53"/>
        </w:numPr>
        <w:rPr>
          <w:sz w:val="22"/>
          <w:szCs w:val="22"/>
        </w:rPr>
      </w:pPr>
      <w:r w:rsidRPr="002A021A">
        <w:rPr>
          <w:sz w:val="22"/>
          <w:szCs w:val="22"/>
        </w:rPr>
        <w:t xml:space="preserve">While </w:t>
      </w:r>
      <w:r w:rsidRPr="002A021A">
        <w:rPr>
          <w:i/>
          <w:sz w:val="22"/>
          <w:szCs w:val="22"/>
        </w:rPr>
        <w:t>lovely</w:t>
      </w:r>
      <w:r w:rsidRPr="002A021A">
        <w:rPr>
          <w:sz w:val="22"/>
          <w:szCs w:val="22"/>
        </w:rPr>
        <w:t xml:space="preserve"> is usually </w:t>
      </w:r>
      <w:r w:rsidRPr="002A021A">
        <w:rPr>
          <w:i/>
          <w:sz w:val="22"/>
          <w:szCs w:val="22"/>
        </w:rPr>
        <w:t>n</w:t>
      </w:r>
      <w:r w:rsidRPr="002A021A">
        <w:rPr>
          <w:rFonts w:cstheme="minorHAnsi"/>
          <w:i/>
          <w:sz w:val="22"/>
          <w:szCs w:val="22"/>
        </w:rPr>
        <w:t>ā’wâ</w:t>
      </w:r>
      <w:r w:rsidRPr="002A021A">
        <w:rPr>
          <w:rFonts w:cstheme="minorHAnsi"/>
          <w:sz w:val="22"/>
          <w:szCs w:val="22"/>
        </w:rPr>
        <w:t xml:space="preserve">, here the pairing with the next word suggests that </w:t>
      </w:r>
      <w:r w:rsidRPr="002A021A">
        <w:rPr>
          <w:rFonts w:cstheme="minorHAnsi"/>
          <w:i/>
          <w:sz w:val="22"/>
          <w:szCs w:val="22"/>
        </w:rPr>
        <w:t>nāwâ</w:t>
      </w:r>
      <w:r w:rsidRPr="002A021A">
        <w:rPr>
          <w:rFonts w:cstheme="minorHAnsi"/>
          <w:sz w:val="22"/>
          <w:szCs w:val="22"/>
        </w:rPr>
        <w:t xml:space="preserve"> implies “lovely,” but it is usefully also the more regular spelling of the word for “pasture” (23:3): see v. 3. So </w:t>
      </w:r>
      <w:r w:rsidRPr="002A021A">
        <w:rPr>
          <w:sz w:val="22"/>
          <w:szCs w:val="22"/>
        </w:rPr>
        <w:t xml:space="preserve">I give a double translation for </w:t>
      </w:r>
      <w:r w:rsidRPr="002A021A">
        <w:rPr>
          <w:i/>
          <w:sz w:val="22"/>
          <w:szCs w:val="22"/>
        </w:rPr>
        <w:t>n</w:t>
      </w:r>
      <w:r w:rsidRPr="002A021A">
        <w:rPr>
          <w:rFonts w:cstheme="minorHAnsi"/>
          <w:i/>
          <w:sz w:val="22"/>
          <w:szCs w:val="22"/>
        </w:rPr>
        <w:t>āwâ</w:t>
      </w:r>
    </w:p>
    <w:p w:rsidR="002A021A" w:rsidRDefault="002A021A" w:rsidP="002A021A">
      <w:pPr>
        <w:pStyle w:val="FootnoteText"/>
        <w:numPr>
          <w:ilvl w:val="0"/>
          <w:numId w:val="53"/>
        </w:numPr>
        <w:rPr>
          <w:sz w:val="22"/>
          <w:szCs w:val="22"/>
        </w:rPr>
      </w:pPr>
      <w:r w:rsidRPr="002A021A">
        <w:rPr>
          <w:sz w:val="22"/>
          <w:szCs w:val="22"/>
        </w:rPr>
        <w:t xml:space="preserve">The qatal is declarative/performative (see the comment on 1:5). There are several verbs </w:t>
      </w:r>
      <w:r w:rsidRPr="002A021A">
        <w:rPr>
          <w:i/>
          <w:sz w:val="22"/>
          <w:szCs w:val="22"/>
        </w:rPr>
        <w:t>d</w:t>
      </w:r>
      <w:r w:rsidRPr="002A021A">
        <w:rPr>
          <w:rFonts w:cstheme="minorHAnsi"/>
          <w:i/>
          <w:sz w:val="22"/>
          <w:szCs w:val="22"/>
        </w:rPr>
        <w:t>āmâ</w:t>
      </w:r>
      <w:r w:rsidRPr="002A021A">
        <w:rPr>
          <w:rFonts w:cstheme="minorHAnsi"/>
          <w:sz w:val="22"/>
          <w:szCs w:val="22"/>
        </w:rPr>
        <w:t xml:space="preserve"> and </w:t>
      </w:r>
      <w:r w:rsidRPr="002A021A">
        <w:rPr>
          <w:rFonts w:cstheme="minorHAnsi"/>
          <w:i/>
          <w:sz w:val="22"/>
          <w:szCs w:val="22"/>
        </w:rPr>
        <w:t xml:space="preserve">dāmam </w:t>
      </w:r>
      <w:r w:rsidRPr="002A021A">
        <w:rPr>
          <w:rFonts w:cstheme="minorHAnsi"/>
          <w:sz w:val="22"/>
          <w:szCs w:val="22"/>
        </w:rPr>
        <w:t xml:space="preserve">with the overlapping meanings “be silent/cease/destroy” (see </w:t>
      </w:r>
      <w:r w:rsidRPr="002A021A">
        <w:rPr>
          <w:rFonts w:cstheme="minorHAnsi"/>
          <w:i/>
          <w:sz w:val="22"/>
          <w:szCs w:val="22"/>
        </w:rPr>
        <w:t>DCH</w:t>
      </w:r>
      <w:r w:rsidRPr="002A021A">
        <w:rPr>
          <w:rFonts w:cstheme="minorHAnsi"/>
          <w:sz w:val="22"/>
          <w:szCs w:val="22"/>
        </w:rPr>
        <w:t xml:space="preserve">); </w:t>
      </w:r>
      <w:r w:rsidRPr="002A021A">
        <w:rPr>
          <w:rFonts w:cstheme="minorHAnsi"/>
          <w:i/>
          <w:sz w:val="22"/>
          <w:szCs w:val="22"/>
        </w:rPr>
        <w:t>quash</w:t>
      </w:r>
      <w:r w:rsidRPr="002A021A">
        <w:rPr>
          <w:rFonts w:cstheme="minorHAnsi"/>
          <w:sz w:val="22"/>
          <w:szCs w:val="22"/>
        </w:rPr>
        <w:t xml:space="preserve"> is an attempt to preserve the overlap. There is also a </w:t>
      </w:r>
      <w:r w:rsidRPr="002A021A">
        <w:rPr>
          <w:rFonts w:cstheme="minorHAnsi"/>
          <w:i/>
          <w:sz w:val="22"/>
          <w:szCs w:val="22"/>
        </w:rPr>
        <w:t>dāmâ</w:t>
      </w:r>
      <w:r w:rsidRPr="002A021A">
        <w:rPr>
          <w:rFonts w:cstheme="minorHAnsi"/>
          <w:sz w:val="22"/>
          <w:szCs w:val="22"/>
        </w:rPr>
        <w:t xml:space="preserve"> meaning “resemble, “ and </w:t>
      </w:r>
      <w:r w:rsidRPr="002A021A">
        <w:rPr>
          <w:sz w:val="22"/>
          <w:szCs w:val="22"/>
        </w:rPr>
        <w:t xml:space="preserve">Syr takes </w:t>
      </w:r>
      <w:r w:rsidRPr="002A021A">
        <w:rPr>
          <w:i/>
          <w:sz w:val="22"/>
          <w:szCs w:val="22"/>
        </w:rPr>
        <w:t>d</w:t>
      </w:r>
      <w:r w:rsidRPr="002A021A">
        <w:rPr>
          <w:rFonts w:cstheme="minorHAnsi"/>
          <w:i/>
          <w:sz w:val="22"/>
          <w:szCs w:val="22"/>
        </w:rPr>
        <w:t>āmîtî</w:t>
      </w:r>
      <w:r w:rsidRPr="002A021A">
        <w:rPr>
          <w:sz w:val="22"/>
          <w:szCs w:val="22"/>
        </w:rPr>
        <w:t xml:space="preserve"> here as archaic 2</w:t>
      </w:r>
      <w:r w:rsidRPr="002A021A">
        <w:rPr>
          <w:sz w:val="22"/>
          <w:szCs w:val="22"/>
          <w:vertAlign w:val="superscript"/>
        </w:rPr>
        <w:t>nd</w:t>
      </w:r>
      <w:r w:rsidRPr="002A021A">
        <w:rPr>
          <w:sz w:val="22"/>
          <w:szCs w:val="22"/>
        </w:rPr>
        <w:t xml:space="preserve"> person feminine (see the notes on 2:19 and 20) </w:t>
      </w:r>
      <w:r w:rsidRPr="002A021A">
        <w:rPr>
          <w:rFonts w:cstheme="minorHAnsi"/>
          <w:sz w:val="22"/>
          <w:szCs w:val="22"/>
        </w:rPr>
        <w:t xml:space="preserve">from this </w:t>
      </w:r>
      <w:r w:rsidRPr="002A021A">
        <w:rPr>
          <w:rFonts w:cstheme="minorHAnsi"/>
          <w:i/>
          <w:sz w:val="22"/>
          <w:szCs w:val="22"/>
        </w:rPr>
        <w:t>dāmâ</w:t>
      </w:r>
      <w:r w:rsidRPr="002A021A">
        <w:rPr>
          <w:sz w:val="22"/>
          <w:szCs w:val="22"/>
        </w:rPr>
        <w:t xml:space="preserve">; Vg “liken” also derives </w:t>
      </w:r>
      <w:r w:rsidRPr="002A021A">
        <w:rPr>
          <w:i/>
          <w:sz w:val="22"/>
          <w:szCs w:val="22"/>
        </w:rPr>
        <w:t>d</w:t>
      </w:r>
      <w:r w:rsidRPr="002A021A">
        <w:rPr>
          <w:rFonts w:cstheme="minorHAnsi"/>
          <w:i/>
          <w:sz w:val="22"/>
          <w:szCs w:val="22"/>
        </w:rPr>
        <w:t>āmîtî</w:t>
      </w:r>
      <w:r w:rsidRPr="002A021A">
        <w:rPr>
          <w:rFonts w:cstheme="minorHAnsi"/>
          <w:sz w:val="22"/>
          <w:szCs w:val="22"/>
        </w:rPr>
        <w:t xml:space="preserve"> from this </w:t>
      </w:r>
      <w:r w:rsidRPr="002A021A">
        <w:rPr>
          <w:rFonts w:cstheme="minorHAnsi"/>
          <w:i/>
          <w:sz w:val="22"/>
          <w:szCs w:val="22"/>
        </w:rPr>
        <w:t>dāmâ</w:t>
      </w:r>
      <w:r w:rsidRPr="002A021A">
        <w:rPr>
          <w:rFonts w:cstheme="minorHAnsi"/>
          <w:sz w:val="22"/>
          <w:szCs w:val="22"/>
        </w:rPr>
        <w:t>, but the piel would be required for this meaning. Yet these two understandings might suggest a paronomasia and a conflict within Yahweh, who is both destroying and comparing/imagining (</w:t>
      </w:r>
      <w:r w:rsidRPr="002A021A">
        <w:rPr>
          <w:rFonts w:eastAsiaTheme="minorHAnsi" w:cstheme="minorHAnsi"/>
          <w:iCs/>
          <w:sz w:val="22"/>
          <w:szCs w:val="22"/>
        </w:rPr>
        <w:t xml:space="preserve">J. Y. Jindo, </w:t>
      </w:r>
      <w:r w:rsidRPr="002A021A">
        <w:rPr>
          <w:rFonts w:eastAsiaTheme="minorHAnsi" w:cstheme="minorHAnsi"/>
          <w:i/>
          <w:iCs/>
          <w:sz w:val="22"/>
          <w:szCs w:val="22"/>
        </w:rPr>
        <w:t>Biblical Metaphor Reconsidered</w:t>
      </w:r>
      <w:r w:rsidRPr="002A021A">
        <w:rPr>
          <w:rFonts w:eastAsiaTheme="minorHAnsi" w:cstheme="minorHAnsi"/>
          <w:iCs/>
          <w:sz w:val="22"/>
          <w:szCs w:val="22"/>
        </w:rPr>
        <w:t xml:space="preserve"> [Winona Lake, IN: Eisenbrauns, 2010], 129-30).</w:t>
      </w:r>
    </w:p>
    <w:p w:rsidR="002A021A" w:rsidRDefault="002A021A" w:rsidP="002A021A">
      <w:pPr>
        <w:pStyle w:val="FootnoteText"/>
        <w:numPr>
          <w:ilvl w:val="0"/>
          <w:numId w:val="53"/>
        </w:numPr>
        <w:rPr>
          <w:sz w:val="22"/>
          <w:szCs w:val="22"/>
        </w:rPr>
      </w:pPr>
      <w:r w:rsidRPr="002A021A">
        <w:rPr>
          <w:sz w:val="22"/>
          <w:szCs w:val="22"/>
        </w:rPr>
        <w:t>See the note on 4:31.</w:t>
      </w:r>
    </w:p>
    <w:p w:rsidR="002A021A" w:rsidRDefault="002A021A" w:rsidP="002A021A">
      <w:pPr>
        <w:pStyle w:val="FootnoteText"/>
        <w:numPr>
          <w:ilvl w:val="0"/>
          <w:numId w:val="53"/>
        </w:numPr>
        <w:rPr>
          <w:sz w:val="22"/>
          <w:szCs w:val="22"/>
        </w:rPr>
      </w:pPr>
      <w:r w:rsidRPr="002A021A">
        <w:rPr>
          <w:i/>
          <w:sz w:val="22"/>
          <w:szCs w:val="22"/>
        </w:rPr>
        <w:t>T</w:t>
      </w:r>
      <w:r w:rsidRPr="002A021A">
        <w:rPr>
          <w:rFonts w:cstheme="minorHAnsi"/>
          <w:i/>
          <w:sz w:val="22"/>
          <w:szCs w:val="22"/>
        </w:rPr>
        <w:t>ā</w:t>
      </w:r>
      <w:r w:rsidRPr="002A021A">
        <w:rPr>
          <w:i/>
          <w:sz w:val="22"/>
          <w:szCs w:val="22"/>
        </w:rPr>
        <w:t>qa‘</w:t>
      </w:r>
      <w:r w:rsidRPr="002A021A">
        <w:rPr>
          <w:sz w:val="22"/>
          <w:szCs w:val="22"/>
        </w:rPr>
        <w:t xml:space="preserve">, which meant “blast” in v. 1, where it accompanied the place name </w:t>
      </w:r>
      <w:r w:rsidRPr="002A021A">
        <w:rPr>
          <w:i/>
          <w:sz w:val="22"/>
          <w:szCs w:val="22"/>
        </w:rPr>
        <w:t>t</w:t>
      </w:r>
      <w:r w:rsidRPr="002A021A">
        <w:rPr>
          <w:rFonts w:cstheme="minorHAnsi"/>
          <w:i/>
          <w:sz w:val="22"/>
          <w:szCs w:val="22"/>
        </w:rPr>
        <w:t>әqōa‘</w:t>
      </w:r>
      <w:r w:rsidRPr="002A021A">
        <w:rPr>
          <w:rFonts w:cstheme="minorHAnsi"/>
          <w:sz w:val="22"/>
          <w:szCs w:val="22"/>
        </w:rPr>
        <w:t>.</w:t>
      </w:r>
    </w:p>
    <w:p w:rsidR="002A021A" w:rsidRDefault="002A021A" w:rsidP="002A021A">
      <w:pPr>
        <w:pStyle w:val="FootnoteText"/>
        <w:numPr>
          <w:ilvl w:val="0"/>
          <w:numId w:val="53"/>
        </w:numPr>
        <w:rPr>
          <w:sz w:val="22"/>
          <w:szCs w:val="22"/>
        </w:rPr>
      </w:pPr>
      <w:r w:rsidRPr="002A021A">
        <w:rPr>
          <w:sz w:val="22"/>
          <w:szCs w:val="22"/>
        </w:rPr>
        <w:t>Vg plausibly interprets “those who are under his hand.”</w:t>
      </w:r>
    </w:p>
    <w:p w:rsidR="002A021A" w:rsidRDefault="002A021A" w:rsidP="002A021A">
      <w:pPr>
        <w:pStyle w:val="FootnoteText"/>
        <w:numPr>
          <w:ilvl w:val="0"/>
          <w:numId w:val="53"/>
        </w:numPr>
        <w:rPr>
          <w:sz w:val="22"/>
          <w:szCs w:val="22"/>
        </w:rPr>
      </w:pPr>
      <w:r w:rsidRPr="002A021A">
        <w:rPr>
          <w:sz w:val="22"/>
          <w:szCs w:val="22"/>
        </w:rPr>
        <w:t>LXX interprets “prepare.”</w:t>
      </w:r>
    </w:p>
    <w:p w:rsidR="002A021A" w:rsidRDefault="002A021A" w:rsidP="002A021A">
      <w:pPr>
        <w:pStyle w:val="FootnoteText"/>
        <w:numPr>
          <w:ilvl w:val="0"/>
          <w:numId w:val="53"/>
        </w:numPr>
        <w:rPr>
          <w:sz w:val="22"/>
          <w:szCs w:val="22"/>
        </w:rPr>
      </w:pPr>
      <w:r w:rsidRPr="002A021A">
        <w:rPr>
          <w:sz w:val="22"/>
          <w:szCs w:val="22"/>
        </w:rPr>
        <w:t>MT has a marker here.</w:t>
      </w:r>
    </w:p>
    <w:p w:rsidR="002A021A" w:rsidRDefault="002A021A" w:rsidP="002A021A">
      <w:pPr>
        <w:pStyle w:val="FootnoteText"/>
        <w:numPr>
          <w:ilvl w:val="0"/>
          <w:numId w:val="53"/>
        </w:numPr>
        <w:rPr>
          <w:sz w:val="22"/>
          <w:szCs w:val="22"/>
        </w:rPr>
      </w:pPr>
      <w:r w:rsidRPr="002A021A">
        <w:rPr>
          <w:sz w:val="22"/>
          <w:szCs w:val="22"/>
        </w:rPr>
        <w:t xml:space="preserve">MT’s </w:t>
      </w:r>
      <w:r w:rsidRPr="002A021A">
        <w:rPr>
          <w:i/>
          <w:sz w:val="22"/>
          <w:szCs w:val="22"/>
        </w:rPr>
        <w:t>‘</w:t>
      </w:r>
      <w:r w:rsidRPr="002A021A">
        <w:rPr>
          <w:rFonts w:cstheme="minorHAnsi"/>
          <w:i/>
          <w:sz w:val="22"/>
          <w:szCs w:val="22"/>
        </w:rPr>
        <w:t>ēṣâ</w:t>
      </w:r>
      <w:r w:rsidRPr="002A021A">
        <w:rPr>
          <w:sz w:val="22"/>
          <w:szCs w:val="22"/>
        </w:rPr>
        <w:t xml:space="preserve"> is a hapax; a substantial tradition reads </w:t>
      </w:r>
      <w:r w:rsidRPr="002A021A">
        <w:rPr>
          <w:i/>
          <w:sz w:val="22"/>
          <w:szCs w:val="22"/>
        </w:rPr>
        <w:t>‘</w:t>
      </w:r>
      <w:r w:rsidRPr="002A021A">
        <w:rPr>
          <w:rFonts w:cstheme="minorHAnsi"/>
          <w:i/>
          <w:sz w:val="22"/>
          <w:szCs w:val="22"/>
        </w:rPr>
        <w:t>ēṣāh</w:t>
      </w:r>
      <w:r w:rsidRPr="002A021A">
        <w:rPr>
          <w:rFonts w:cstheme="minorHAnsi"/>
          <w:sz w:val="22"/>
          <w:szCs w:val="22"/>
        </w:rPr>
        <w:t xml:space="preserve"> (</w:t>
      </w:r>
      <w:r w:rsidRPr="002A021A">
        <w:rPr>
          <w:rFonts w:cstheme="minorHAnsi"/>
          <w:i/>
          <w:sz w:val="22"/>
          <w:szCs w:val="22"/>
        </w:rPr>
        <w:t>BHS</w:t>
      </w:r>
      <w:r w:rsidRPr="002A021A">
        <w:rPr>
          <w:rFonts w:cstheme="minorHAnsi"/>
          <w:sz w:val="22"/>
          <w:szCs w:val="22"/>
        </w:rPr>
        <w:t>).</w:t>
      </w:r>
    </w:p>
    <w:p w:rsidR="002A021A" w:rsidRDefault="002A021A" w:rsidP="002A021A">
      <w:pPr>
        <w:pStyle w:val="FootnoteText"/>
        <w:numPr>
          <w:ilvl w:val="0"/>
          <w:numId w:val="53"/>
        </w:numPr>
        <w:rPr>
          <w:sz w:val="22"/>
          <w:szCs w:val="22"/>
        </w:rPr>
      </w:pPr>
      <w:r w:rsidRPr="002A021A">
        <w:rPr>
          <w:sz w:val="22"/>
          <w:szCs w:val="22"/>
        </w:rPr>
        <w:t xml:space="preserve">Tg takes </w:t>
      </w:r>
      <w:r w:rsidRPr="002A021A">
        <w:rPr>
          <w:i/>
          <w:sz w:val="22"/>
          <w:szCs w:val="22"/>
        </w:rPr>
        <w:t>hopqad</w:t>
      </w:r>
      <w:r w:rsidRPr="002A021A">
        <w:rPr>
          <w:sz w:val="22"/>
          <w:szCs w:val="22"/>
        </w:rPr>
        <w:t xml:space="preserve"> (which cannot simply qualify feminine </w:t>
      </w:r>
      <w:r w:rsidRPr="002A021A">
        <w:rPr>
          <w:i/>
          <w:sz w:val="22"/>
          <w:szCs w:val="22"/>
        </w:rPr>
        <w:t>h</w:t>
      </w:r>
      <w:r w:rsidRPr="002A021A">
        <w:rPr>
          <w:rFonts w:cstheme="minorHAnsi"/>
          <w:i/>
          <w:sz w:val="22"/>
          <w:szCs w:val="22"/>
        </w:rPr>
        <w:t>ā‘îr</w:t>
      </w:r>
      <w:r w:rsidRPr="002A021A">
        <w:rPr>
          <w:rFonts w:cstheme="minorHAnsi"/>
          <w:sz w:val="22"/>
          <w:szCs w:val="22"/>
        </w:rPr>
        <w:t xml:space="preserve">) </w:t>
      </w:r>
      <w:r w:rsidRPr="002A021A">
        <w:rPr>
          <w:sz w:val="22"/>
          <w:szCs w:val="22"/>
        </w:rPr>
        <w:t>as an unmarked relative clause, and Allen (</w:t>
      </w:r>
      <w:r w:rsidRPr="002A021A">
        <w:rPr>
          <w:i/>
          <w:sz w:val="22"/>
          <w:szCs w:val="22"/>
        </w:rPr>
        <w:t>Jeremiah</w:t>
      </w:r>
      <w:r w:rsidRPr="002A021A">
        <w:rPr>
          <w:sz w:val="22"/>
          <w:szCs w:val="22"/>
        </w:rPr>
        <w:t xml:space="preserve">, 82-83) renders “handed over”; I have then taken </w:t>
      </w:r>
      <w:r w:rsidRPr="002A021A">
        <w:rPr>
          <w:i/>
          <w:sz w:val="22"/>
          <w:szCs w:val="22"/>
        </w:rPr>
        <w:t xml:space="preserve">kullāh </w:t>
      </w:r>
      <w:r w:rsidRPr="002A021A">
        <w:rPr>
          <w:sz w:val="22"/>
          <w:szCs w:val="22"/>
        </w:rPr>
        <w:t>as the subject. “To be visited” (Vg) does not fit the hiphil/hophal.</w:t>
      </w:r>
    </w:p>
    <w:p w:rsidR="002A021A" w:rsidRDefault="002A021A" w:rsidP="002A021A">
      <w:pPr>
        <w:pStyle w:val="FootnoteText"/>
        <w:numPr>
          <w:ilvl w:val="0"/>
          <w:numId w:val="53"/>
        </w:numPr>
        <w:rPr>
          <w:sz w:val="22"/>
          <w:szCs w:val="22"/>
        </w:rPr>
      </w:pPr>
      <w:r w:rsidRPr="002A021A">
        <w:rPr>
          <w:sz w:val="22"/>
          <w:szCs w:val="22"/>
        </w:rPr>
        <w:t xml:space="preserve">Q has the odd form </w:t>
      </w:r>
      <w:r w:rsidRPr="002A021A">
        <w:rPr>
          <w:i/>
          <w:sz w:val="22"/>
          <w:szCs w:val="22"/>
        </w:rPr>
        <w:t>bayir</w:t>
      </w:r>
      <w:r w:rsidRPr="002A021A">
        <w:rPr>
          <w:sz w:val="22"/>
          <w:szCs w:val="22"/>
        </w:rPr>
        <w:t xml:space="preserve"> which might be equivalent to </w:t>
      </w:r>
      <w:r w:rsidRPr="002A021A">
        <w:rPr>
          <w:i/>
          <w:sz w:val="22"/>
          <w:szCs w:val="22"/>
        </w:rPr>
        <w:t>b</w:t>
      </w:r>
      <w:r w:rsidRPr="002A021A">
        <w:rPr>
          <w:rFonts w:cstheme="minorHAnsi"/>
          <w:i/>
          <w:sz w:val="22"/>
          <w:szCs w:val="22"/>
        </w:rPr>
        <w:t>ә’ēr</w:t>
      </w:r>
      <w:r w:rsidRPr="002A021A">
        <w:rPr>
          <w:rFonts w:cstheme="minorHAnsi"/>
          <w:sz w:val="22"/>
          <w:szCs w:val="22"/>
        </w:rPr>
        <w:t>;</w:t>
      </w:r>
      <w:r w:rsidRPr="002A021A">
        <w:rPr>
          <w:i/>
          <w:sz w:val="22"/>
          <w:szCs w:val="22"/>
        </w:rPr>
        <w:t xml:space="preserve"> </w:t>
      </w:r>
      <w:r w:rsidRPr="002A021A">
        <w:rPr>
          <w:sz w:val="22"/>
          <w:szCs w:val="22"/>
        </w:rPr>
        <w:t xml:space="preserve">K implies </w:t>
      </w:r>
      <w:r w:rsidRPr="002A021A">
        <w:rPr>
          <w:i/>
          <w:sz w:val="22"/>
          <w:szCs w:val="22"/>
        </w:rPr>
        <w:t>b</w:t>
      </w:r>
      <w:r w:rsidRPr="002A021A">
        <w:rPr>
          <w:rFonts w:cstheme="minorHAnsi"/>
          <w:i/>
          <w:sz w:val="22"/>
          <w:szCs w:val="22"/>
        </w:rPr>
        <w:t>ô</w:t>
      </w:r>
      <w:r w:rsidRPr="002A021A">
        <w:rPr>
          <w:i/>
          <w:sz w:val="22"/>
          <w:szCs w:val="22"/>
        </w:rPr>
        <w:t>r</w:t>
      </w:r>
      <w:r w:rsidRPr="002A021A">
        <w:rPr>
          <w:sz w:val="22"/>
          <w:szCs w:val="22"/>
        </w:rPr>
        <w:t>, which should denote a cistern, and a cistern can hardly act as this colon says (see 2:13).</w:t>
      </w:r>
    </w:p>
    <w:p w:rsidR="002A021A" w:rsidRDefault="002A021A" w:rsidP="002A021A">
      <w:pPr>
        <w:pStyle w:val="FootnoteText"/>
        <w:numPr>
          <w:ilvl w:val="0"/>
          <w:numId w:val="53"/>
        </w:numPr>
        <w:rPr>
          <w:sz w:val="22"/>
          <w:szCs w:val="22"/>
        </w:rPr>
      </w:pPr>
      <w:r w:rsidRPr="002A021A">
        <w:rPr>
          <w:sz w:val="22"/>
          <w:szCs w:val="22"/>
        </w:rPr>
        <w:lastRenderedPageBreak/>
        <w:t xml:space="preserve">R. S. Hess (“Hiphil Forms of </w:t>
      </w:r>
      <w:r w:rsidRPr="002A021A">
        <w:rPr>
          <w:i/>
          <w:iCs/>
          <w:sz w:val="22"/>
          <w:szCs w:val="22"/>
        </w:rPr>
        <w:t xml:space="preserve">qwr </w:t>
      </w:r>
      <w:r w:rsidRPr="002A021A">
        <w:rPr>
          <w:sz w:val="22"/>
          <w:szCs w:val="22"/>
        </w:rPr>
        <w:t xml:space="preserve">in Jeremiah vi 7,” </w:t>
      </w:r>
      <w:r w:rsidRPr="002A021A">
        <w:rPr>
          <w:i/>
          <w:sz w:val="22"/>
          <w:szCs w:val="22"/>
        </w:rPr>
        <w:t xml:space="preserve">VT </w:t>
      </w:r>
      <w:r w:rsidRPr="002A021A">
        <w:rPr>
          <w:sz w:val="22"/>
          <w:szCs w:val="22"/>
        </w:rPr>
        <w:t xml:space="preserve">41 [1991[: 347-50) derives </w:t>
      </w:r>
      <w:r w:rsidRPr="002A021A">
        <w:rPr>
          <w:i/>
          <w:sz w:val="22"/>
          <w:szCs w:val="22"/>
        </w:rPr>
        <w:t>hāqîr</w:t>
      </w:r>
      <w:r w:rsidRPr="002A021A">
        <w:rPr>
          <w:sz w:val="22"/>
          <w:szCs w:val="22"/>
        </w:rPr>
        <w:t xml:space="preserve"> from </w:t>
      </w:r>
      <w:r w:rsidRPr="002A021A">
        <w:rPr>
          <w:i/>
          <w:sz w:val="22"/>
          <w:szCs w:val="22"/>
        </w:rPr>
        <w:t>q</w:t>
      </w:r>
      <w:r w:rsidRPr="002A021A">
        <w:rPr>
          <w:rFonts w:cstheme="minorHAnsi"/>
          <w:i/>
          <w:sz w:val="22"/>
          <w:szCs w:val="22"/>
        </w:rPr>
        <w:t>û</w:t>
      </w:r>
      <w:r w:rsidRPr="002A021A">
        <w:rPr>
          <w:i/>
          <w:sz w:val="22"/>
          <w:szCs w:val="22"/>
        </w:rPr>
        <w:t>r</w:t>
      </w:r>
      <w:r w:rsidRPr="002A021A">
        <w:rPr>
          <w:sz w:val="22"/>
          <w:szCs w:val="22"/>
        </w:rPr>
        <w:t xml:space="preserve"> rather than </w:t>
      </w:r>
      <w:r w:rsidRPr="002A021A">
        <w:rPr>
          <w:i/>
          <w:sz w:val="22"/>
          <w:szCs w:val="22"/>
        </w:rPr>
        <w:t>q</w:t>
      </w:r>
      <w:r w:rsidRPr="002A021A">
        <w:rPr>
          <w:rFonts w:cstheme="minorHAnsi"/>
          <w:i/>
          <w:sz w:val="22"/>
          <w:szCs w:val="22"/>
        </w:rPr>
        <w:t>ā</w:t>
      </w:r>
      <w:r w:rsidRPr="002A021A">
        <w:rPr>
          <w:i/>
          <w:sz w:val="22"/>
          <w:szCs w:val="22"/>
        </w:rPr>
        <w:t>rar</w:t>
      </w:r>
      <w:r w:rsidRPr="002A021A">
        <w:rPr>
          <w:sz w:val="22"/>
          <w:szCs w:val="22"/>
        </w:rPr>
        <w:t xml:space="preserve"> (BDB).</w:t>
      </w:r>
    </w:p>
    <w:p w:rsidR="002A021A" w:rsidRDefault="002A021A" w:rsidP="002A021A">
      <w:pPr>
        <w:pStyle w:val="FootnoteText"/>
        <w:numPr>
          <w:ilvl w:val="0"/>
          <w:numId w:val="53"/>
        </w:numPr>
        <w:rPr>
          <w:sz w:val="22"/>
          <w:szCs w:val="22"/>
        </w:rPr>
      </w:pPr>
      <w:r w:rsidRPr="002A021A">
        <w:rPr>
          <w:sz w:val="22"/>
          <w:szCs w:val="22"/>
        </w:rPr>
        <w:t>The words form a hendiadys, “violent destruction” or “destructive violence”; a singular verb follows.</w:t>
      </w:r>
    </w:p>
    <w:p w:rsidR="002A021A" w:rsidRDefault="002A021A" w:rsidP="002A021A">
      <w:pPr>
        <w:pStyle w:val="FootnoteText"/>
        <w:numPr>
          <w:ilvl w:val="0"/>
          <w:numId w:val="53"/>
        </w:numPr>
        <w:rPr>
          <w:sz w:val="22"/>
          <w:szCs w:val="22"/>
        </w:rPr>
      </w:pPr>
      <w:r w:rsidRPr="002A021A">
        <w:rPr>
          <w:sz w:val="22"/>
          <w:szCs w:val="22"/>
        </w:rPr>
        <w:t xml:space="preserve">Another hendiadys (Blayney, </w:t>
      </w:r>
      <w:r w:rsidRPr="002A021A">
        <w:rPr>
          <w:i/>
          <w:sz w:val="22"/>
          <w:szCs w:val="22"/>
        </w:rPr>
        <w:t>Jeremiah</w:t>
      </w:r>
      <w:r w:rsidRPr="002A021A">
        <w:rPr>
          <w:sz w:val="22"/>
          <w:szCs w:val="22"/>
        </w:rPr>
        <w:t>, 253).</w:t>
      </w:r>
      <w:r w:rsidRPr="002A021A">
        <w:rPr>
          <w:i/>
          <w:sz w:val="22"/>
          <w:szCs w:val="22"/>
        </w:rPr>
        <w:t xml:space="preserve"> </w:t>
      </w:r>
      <w:r w:rsidRPr="002A021A">
        <w:rPr>
          <w:sz w:val="22"/>
          <w:szCs w:val="22"/>
        </w:rPr>
        <w:t>LXX links “sickness and wound” with v. 8.</w:t>
      </w:r>
    </w:p>
    <w:p w:rsidR="002A021A" w:rsidRDefault="002A021A" w:rsidP="002A021A">
      <w:pPr>
        <w:pStyle w:val="FootnoteText"/>
        <w:numPr>
          <w:ilvl w:val="0"/>
          <w:numId w:val="53"/>
        </w:numPr>
        <w:rPr>
          <w:sz w:val="22"/>
          <w:szCs w:val="22"/>
        </w:rPr>
      </w:pPr>
      <w:r w:rsidRPr="002A021A">
        <w:rPr>
          <w:rFonts w:cstheme="minorHAnsi"/>
          <w:sz w:val="22"/>
          <w:szCs w:val="22"/>
        </w:rPr>
        <w:t xml:space="preserve">The form </w:t>
      </w:r>
      <w:r w:rsidRPr="002A021A">
        <w:rPr>
          <w:rFonts w:cstheme="minorHAnsi"/>
          <w:i/>
          <w:sz w:val="22"/>
          <w:szCs w:val="22"/>
        </w:rPr>
        <w:t>tēqa‘</w:t>
      </w:r>
      <w:r w:rsidRPr="002A021A">
        <w:rPr>
          <w:rFonts w:cstheme="minorHAnsi"/>
          <w:sz w:val="22"/>
          <w:szCs w:val="22"/>
        </w:rPr>
        <w:t xml:space="preserve"> makes a link with </w:t>
      </w:r>
      <w:r w:rsidRPr="002A021A">
        <w:rPr>
          <w:rFonts w:cstheme="minorHAnsi"/>
          <w:i/>
          <w:sz w:val="22"/>
          <w:szCs w:val="22"/>
        </w:rPr>
        <w:t>tәqōa‘</w:t>
      </w:r>
      <w:r w:rsidRPr="002A021A">
        <w:rPr>
          <w:rFonts w:cstheme="minorHAnsi"/>
          <w:sz w:val="22"/>
          <w:szCs w:val="22"/>
        </w:rPr>
        <w:t xml:space="preserve"> and </w:t>
      </w:r>
      <w:r w:rsidRPr="002A021A">
        <w:rPr>
          <w:rFonts w:cstheme="minorHAnsi"/>
          <w:i/>
          <w:sz w:val="22"/>
          <w:szCs w:val="22"/>
        </w:rPr>
        <w:t>tiq‘û</w:t>
      </w:r>
      <w:r w:rsidRPr="002A021A">
        <w:rPr>
          <w:rFonts w:cstheme="minorHAnsi"/>
          <w:sz w:val="22"/>
          <w:szCs w:val="22"/>
        </w:rPr>
        <w:t xml:space="preserve"> in v. 1, so that these words hold vv. 1-8 together.</w:t>
      </w:r>
    </w:p>
    <w:p w:rsidR="002A021A" w:rsidRPr="002A021A" w:rsidRDefault="002A021A" w:rsidP="002A021A">
      <w:pPr>
        <w:pStyle w:val="FootnoteText"/>
        <w:numPr>
          <w:ilvl w:val="0"/>
          <w:numId w:val="53"/>
        </w:numPr>
        <w:rPr>
          <w:sz w:val="22"/>
          <w:szCs w:val="22"/>
        </w:rPr>
      </w:pPr>
      <w:r w:rsidRPr="002A021A">
        <w:rPr>
          <w:sz w:val="22"/>
          <w:szCs w:val="22"/>
        </w:rPr>
        <w:t xml:space="preserve">MT has a unit marker here; further, this verse marks the center of the Hebrew Bible (Fischer, </w:t>
      </w:r>
      <w:r w:rsidRPr="002A021A">
        <w:rPr>
          <w:i/>
          <w:sz w:val="22"/>
          <w:szCs w:val="22"/>
        </w:rPr>
        <w:t xml:space="preserve">Jeremia </w:t>
      </w:r>
      <w:r w:rsidRPr="002A021A">
        <w:rPr>
          <w:sz w:val="22"/>
          <w:szCs w:val="22"/>
        </w:rPr>
        <w:t>1:265).</w:t>
      </w:r>
    </w:p>
    <w:p w:rsidR="002A021A" w:rsidRDefault="002A021A" w:rsidP="00657EC3"/>
    <w:p w:rsidR="00791227" w:rsidRDefault="00791227" w:rsidP="00657EC3">
      <w:r>
        <w:t xml:space="preserve">In the first section Yahweh urges Judah to seek protection in light of what he is doing and of what his initiative will issue in. The section goes on to relate the words of the city’s attackers and defenders. A further subsection goes back to Yahweh’s commissioning of the attackers and the rationale for it, before closing with an unexpected challenge to the city to heed his warning so that the devastation may not actually happen. </w:t>
      </w:r>
      <w:r w:rsidR="008332CF">
        <w:t xml:space="preserve">In origin, it may bring together two or three or four units that were originally separate units. </w:t>
      </w:r>
      <w:r>
        <w:t>It outlines:</w:t>
      </w:r>
    </w:p>
    <w:p w:rsidR="00791227" w:rsidRDefault="00791227" w:rsidP="00657EC3"/>
    <w:p w:rsidR="00A41727" w:rsidRDefault="008332CF" w:rsidP="00657EC3">
      <w:r>
        <w:t>vv. 1-3</w:t>
      </w:r>
      <w:r w:rsidR="00E7272D">
        <w:t xml:space="preserve"> </w:t>
      </w:r>
      <w:r w:rsidR="00E7272D">
        <w:tab/>
      </w:r>
      <w:r w:rsidR="00E7272D">
        <w:tab/>
        <w:t xml:space="preserve">Yahweh urges </w:t>
      </w:r>
      <w:r w:rsidR="00A41727">
        <w:t>Judah</w:t>
      </w:r>
      <w:r w:rsidR="00E7272D">
        <w:t xml:space="preserve"> to protect itself</w:t>
      </w:r>
      <w:r w:rsidR="00791227">
        <w:t xml:space="preserve"> in light of the action he is commissioning </w:t>
      </w:r>
    </w:p>
    <w:p w:rsidR="00791227" w:rsidRDefault="00791227" w:rsidP="00657EC3">
      <w:r>
        <w:tab/>
      </w:r>
      <w:r>
        <w:tab/>
        <w:t>four bicola and a tricolon marking a pause</w:t>
      </w:r>
    </w:p>
    <w:p w:rsidR="00A41727" w:rsidRDefault="00A41727" w:rsidP="00657EC3">
      <w:r>
        <w:t>vv. 4</w:t>
      </w:r>
      <w:r w:rsidR="00791227">
        <w:t>-5</w:t>
      </w:r>
      <w:r w:rsidR="00791227">
        <w:tab/>
      </w:r>
      <w:r w:rsidR="00791227">
        <w:tab/>
        <w:t>t</w:t>
      </w:r>
      <w:r w:rsidR="00E7272D">
        <w:t>he attack</w:t>
      </w:r>
      <w:r>
        <w:t xml:space="preserve">ers’ </w:t>
      </w:r>
      <w:r w:rsidR="00E7272D">
        <w:t xml:space="preserve">and the defenders’ </w:t>
      </w:r>
      <w:r>
        <w:t>words</w:t>
      </w:r>
    </w:p>
    <w:p w:rsidR="00791227" w:rsidRDefault="00791227" w:rsidP="00657EC3">
      <w:r>
        <w:tab/>
      </w:r>
      <w:r>
        <w:tab/>
        <w:t>three bicola</w:t>
      </w:r>
    </w:p>
    <w:p w:rsidR="006403F1" w:rsidRDefault="006403F1" w:rsidP="008332CF">
      <w:r>
        <w:t>v</w:t>
      </w:r>
      <w:r w:rsidR="008332CF">
        <w:t>v. 6-7</w:t>
      </w:r>
      <w:r>
        <w:tab/>
      </w:r>
      <w:r w:rsidR="008332CF">
        <w:tab/>
      </w:r>
      <w:r>
        <w:t>Yahweh</w:t>
      </w:r>
      <w:r>
        <w:tab/>
        <w:t xml:space="preserve"> </w:t>
      </w:r>
      <w:r w:rsidR="00E7272D">
        <w:t xml:space="preserve">urges </w:t>
      </w:r>
      <w:r w:rsidR="008332CF">
        <w:t>the attack, notes</w:t>
      </w:r>
      <w:r>
        <w:t xml:space="preserve"> the reasons</w:t>
      </w:r>
      <w:r w:rsidR="008332CF">
        <w:t>, but notes the coming suffering</w:t>
      </w:r>
    </w:p>
    <w:p w:rsidR="008332CF" w:rsidRDefault="008332CF" w:rsidP="008332CF">
      <w:r>
        <w:tab/>
      </w:r>
      <w:r>
        <w:tab/>
        <w:t>an introduction and four bicola</w:t>
      </w:r>
    </w:p>
    <w:p w:rsidR="006403F1" w:rsidRDefault="008332CF" w:rsidP="00657EC3">
      <w:r>
        <w:t xml:space="preserve">v. </w:t>
      </w:r>
      <w:r w:rsidR="006403F1">
        <w:t>8</w:t>
      </w:r>
      <w:r w:rsidR="00F858E2">
        <w:tab/>
      </w:r>
      <w:r>
        <w:tab/>
        <w:t xml:space="preserve">In light of v. 7b, </w:t>
      </w:r>
      <w:r w:rsidR="00F858E2">
        <w:t>Yahweh urges Jerusalem to take action to protect itself</w:t>
      </w:r>
    </w:p>
    <w:p w:rsidR="008332CF" w:rsidRDefault="008332CF" w:rsidP="002404C6">
      <w:pPr>
        <w:tabs>
          <w:tab w:val="left" w:pos="720"/>
          <w:tab w:val="left" w:pos="1440"/>
          <w:tab w:val="left" w:pos="2160"/>
          <w:tab w:val="left" w:pos="2880"/>
          <w:tab w:val="left" w:pos="3600"/>
          <w:tab w:val="left" w:pos="6720"/>
        </w:tabs>
      </w:pPr>
      <w:r>
        <w:tab/>
      </w:r>
      <w:r>
        <w:tab/>
        <w:t>two linked bicola</w:t>
      </w:r>
      <w:r w:rsidR="002404C6">
        <w:tab/>
      </w:r>
    </w:p>
    <w:p w:rsidR="00A41727" w:rsidRDefault="00A41727" w:rsidP="00657EC3"/>
    <w:p w:rsidR="00CA5710" w:rsidRDefault="00CA5710" w:rsidP="00591EA8">
      <w:pPr>
        <w:rPr>
          <w:rFonts w:cstheme="minorHAnsi"/>
        </w:rPr>
      </w:pPr>
      <w:r>
        <w:rPr>
          <w:b/>
        </w:rPr>
        <w:t>1</w:t>
      </w:r>
      <w:r w:rsidR="00886909">
        <w:rPr>
          <w:b/>
        </w:rPr>
        <w:t xml:space="preserve"> </w:t>
      </w:r>
      <w:r w:rsidR="00F858E2">
        <w:t>Yet again an unnamed speaker</w:t>
      </w:r>
      <w:r w:rsidR="00104F09">
        <w:t xml:space="preserve"> i</w:t>
      </w:r>
      <w:r w:rsidR="00F858E2">
        <w:t>ssue</w:t>
      </w:r>
      <w:r w:rsidR="00E80D8F">
        <w:t>s a commission;</w:t>
      </w:r>
      <w:r w:rsidR="0063745D">
        <w:t xml:space="preserve"> v. 2 will suggest it is Yahweh</w:t>
      </w:r>
      <w:r w:rsidR="00104F09">
        <w:t xml:space="preserve">. </w:t>
      </w:r>
      <w:r w:rsidR="00AB03A2">
        <w:t>Yet</w:t>
      </w:r>
      <w:r w:rsidR="00F858E2">
        <w:t xml:space="preserve"> again Jeremiah invites</w:t>
      </w:r>
      <w:r w:rsidR="0021272F">
        <w:t xml:space="preserve"> people to imagine that invasion and attack is imminent.</w:t>
      </w:r>
      <w:r w:rsidR="00542D0C">
        <w:t xml:space="preserve"> </w:t>
      </w:r>
      <w:r w:rsidR="00104F09">
        <w:t xml:space="preserve">First </w:t>
      </w:r>
      <w:r w:rsidR="0021272F">
        <w:t xml:space="preserve">he </w:t>
      </w:r>
      <w:r w:rsidR="00104F09">
        <w:t xml:space="preserve">urges </w:t>
      </w:r>
      <w:r w:rsidR="00104F09" w:rsidRPr="001C69FA">
        <w:rPr>
          <w:i/>
        </w:rPr>
        <w:t>Benjaminites</w:t>
      </w:r>
      <w:r w:rsidR="00542D0C">
        <w:t xml:space="preserve"> to </w:t>
      </w:r>
      <w:r w:rsidR="00B36821">
        <w:rPr>
          <w:i/>
        </w:rPr>
        <w:t>make safe</w:t>
      </w:r>
      <w:r w:rsidR="00542D0C">
        <w:t xml:space="preserve"> by getting them</w:t>
      </w:r>
      <w:r w:rsidR="00B36821">
        <w:t>selves or their people</w:t>
      </w:r>
      <w:r w:rsidR="00542D0C">
        <w:t xml:space="preserve"> out</w:t>
      </w:r>
      <w:r w:rsidR="00104F09">
        <w:t xml:space="preserve"> of </w:t>
      </w:r>
      <w:r w:rsidR="00104F09" w:rsidRPr="001C69FA">
        <w:rPr>
          <w:i/>
        </w:rPr>
        <w:t>Jerusalem</w:t>
      </w:r>
      <w:r w:rsidR="00F858E2">
        <w:t xml:space="preserve">, with irony since many </w:t>
      </w:r>
      <w:r w:rsidR="00104F09">
        <w:t xml:space="preserve">would have taken refuge there because they thought it </w:t>
      </w:r>
      <w:r w:rsidR="00D82539">
        <w:t xml:space="preserve">was safe, and because 4:6 had </w:t>
      </w:r>
      <w:r w:rsidR="00542D0C">
        <w:t>issued a commission to get</w:t>
      </w:r>
      <w:r w:rsidR="00D82539">
        <w:t xml:space="preserve"> people </w:t>
      </w:r>
      <w:r w:rsidR="00D82539" w:rsidRPr="00542D0C">
        <w:t>to take refuge</w:t>
      </w:r>
      <w:r w:rsidR="00542D0C" w:rsidRPr="00542D0C">
        <w:t xml:space="preserve"> </w:t>
      </w:r>
      <w:r w:rsidR="00D82539" w:rsidRPr="00542D0C">
        <w:t>in</w:t>
      </w:r>
      <w:r w:rsidR="00D82539">
        <w:t xml:space="preserve"> Zion (</w:t>
      </w:r>
      <w:r w:rsidR="00104F09">
        <w:t>with further irony, Jeremiah is himself a Benjaminite).</w:t>
      </w:r>
      <w:r w:rsidR="00D82539">
        <w:t xml:space="preserve"> </w:t>
      </w:r>
      <w:r w:rsidR="0083258C">
        <w:t xml:space="preserve">No, even Jerusalem is not safe; actually Jerusalem is especially not safe, because it’s the capital. </w:t>
      </w:r>
      <w:r w:rsidR="00F858E2">
        <w:t>Since</w:t>
      </w:r>
      <w:r w:rsidR="0083258C">
        <w:t xml:space="preserve"> the city</w:t>
      </w:r>
      <w:r w:rsidR="00710652">
        <w:t xml:space="preserve"> straddled the Judah-Benjamin border </w:t>
      </w:r>
      <w:r w:rsidR="004C6AAC">
        <w:t xml:space="preserve">and could </w:t>
      </w:r>
      <w:r w:rsidR="002404C6">
        <w:t xml:space="preserve">indeed </w:t>
      </w:r>
      <w:r w:rsidR="004C6AAC">
        <w:t>be tho</w:t>
      </w:r>
      <w:r w:rsidR="002404C6">
        <w:t>ught of as within Benjamin (</w:t>
      </w:r>
      <w:r w:rsidR="004C6AAC">
        <w:t xml:space="preserve">e.g., Josh </w:t>
      </w:r>
      <w:r w:rsidR="00F858E2">
        <w:t>15:8, 63; 18</w:t>
      </w:r>
      <w:r w:rsidR="00AB03A2">
        <w:t>:16, 28; Judg 1:21), one might</w:t>
      </w:r>
      <w:r w:rsidR="0095717C">
        <w:t xml:space="preserve"> speak of Je</w:t>
      </w:r>
      <w:r w:rsidR="00710652">
        <w:t>rusalemites as Benjaminites</w:t>
      </w:r>
      <w:r w:rsidR="00F858E2">
        <w:t>, especially</w:t>
      </w:r>
      <w:r w:rsidR="00710652">
        <w:t xml:space="preserve"> if one wanted to distinguish them from Judahites in general. </w:t>
      </w:r>
      <w:r w:rsidR="0083258C">
        <w:t xml:space="preserve">Given that the invaders are coming from the north, </w:t>
      </w:r>
      <w:r w:rsidR="00AB03A2">
        <w:t>it would be logical to go south; and Benjamin means “son of the right hand,” that is, “son of the south.” Fortunately, Yahweh created both north and south (Ps 89:12 [13]).</w:t>
      </w:r>
      <w:r w:rsidR="002404C6">
        <w:t xml:space="preserve"> </w:t>
      </w:r>
      <w:r w:rsidR="0083258C">
        <w:t>But e</w:t>
      </w:r>
      <w:r w:rsidR="00710652">
        <w:t xml:space="preserve">ven </w:t>
      </w:r>
      <w:r w:rsidR="00D82539" w:rsidRPr="001C69FA">
        <w:rPr>
          <w:i/>
        </w:rPr>
        <w:t>Tekoa</w:t>
      </w:r>
      <w:r w:rsidR="00D82539">
        <w:t xml:space="preserve">, </w:t>
      </w:r>
      <w:r w:rsidR="001C69FA">
        <w:t xml:space="preserve">a town </w:t>
      </w:r>
      <w:r w:rsidR="00D82539">
        <w:t>ten miles or so south</w:t>
      </w:r>
      <w:r w:rsidR="00710652">
        <w:t xml:space="preserve"> that might make a refuge</w:t>
      </w:r>
      <w:r w:rsidR="00D82539">
        <w:t>, is not safe</w:t>
      </w:r>
      <w:r w:rsidR="00207D9A">
        <w:t xml:space="preserve">; </w:t>
      </w:r>
      <w:r w:rsidR="002404C6">
        <w:t xml:space="preserve">there, too, </w:t>
      </w:r>
      <w:r w:rsidR="00207D9A">
        <w:t xml:space="preserve">people will need to </w:t>
      </w:r>
      <w:r w:rsidR="00207D9A">
        <w:rPr>
          <w:i/>
        </w:rPr>
        <w:t xml:space="preserve">blast the horn </w:t>
      </w:r>
      <w:r w:rsidR="00207D9A">
        <w:t>to give</w:t>
      </w:r>
      <w:r w:rsidR="002404C6">
        <w:t xml:space="preserve"> warning</w:t>
      </w:r>
      <w:r w:rsidR="00D82539">
        <w:t xml:space="preserve">. </w:t>
      </w:r>
      <w:r w:rsidR="00207D9A">
        <w:t xml:space="preserve">An attractive candidate for identification as </w:t>
      </w:r>
      <w:r w:rsidR="001C69FA" w:rsidRPr="001C69FA">
        <w:rPr>
          <w:i/>
        </w:rPr>
        <w:t>Beth Hakkerem</w:t>
      </w:r>
      <w:r w:rsidR="001C69FA">
        <w:t xml:space="preserve">, </w:t>
      </w:r>
      <w:r w:rsidR="002404C6">
        <w:t>presumably</w:t>
      </w:r>
      <w:r w:rsidR="00207D9A">
        <w:t xml:space="preserve"> another plac</w:t>
      </w:r>
      <w:r w:rsidR="002404C6">
        <w:t xml:space="preserve">e </w:t>
      </w:r>
      <w:r w:rsidR="00207D9A">
        <w:t>south of Jerusalem,</w:t>
      </w:r>
      <w:r w:rsidR="001C69FA">
        <w:t xml:space="preserve"> </w:t>
      </w:r>
      <w:r w:rsidR="00710652">
        <w:t>is Ramat Rahel</w:t>
      </w:r>
      <w:r w:rsidR="00207D9A">
        <w:t xml:space="preserve"> near Bethlehem</w:t>
      </w:r>
      <w:r w:rsidR="00E26DB4">
        <w:t>, a strategic site</w:t>
      </w:r>
      <w:r w:rsidR="00710652">
        <w:t xml:space="preserve"> where a new royal citadel and fortification </w:t>
      </w:r>
      <w:r w:rsidR="00E26DB4">
        <w:t>were</w:t>
      </w:r>
      <w:r w:rsidR="00710652">
        <w:t xml:space="preserve"> being built in Jeremiah’s day.</w:t>
      </w:r>
      <w:r w:rsidR="00710652">
        <w:rPr>
          <w:rStyle w:val="FootnoteReference"/>
        </w:rPr>
        <w:footnoteReference w:id="376"/>
      </w:r>
      <w:r w:rsidR="00710652">
        <w:t xml:space="preserve"> </w:t>
      </w:r>
      <w:r w:rsidR="00207D9A">
        <w:t xml:space="preserve">A </w:t>
      </w:r>
      <w:r w:rsidR="00207D9A">
        <w:rPr>
          <w:i/>
        </w:rPr>
        <w:t>beacon</w:t>
      </w:r>
      <w:r w:rsidR="001C69FA">
        <w:t xml:space="preserve"> (</w:t>
      </w:r>
      <w:r w:rsidR="001C69FA">
        <w:rPr>
          <w:i/>
        </w:rPr>
        <w:t>ma</w:t>
      </w:r>
      <w:r w:rsidR="001C69FA">
        <w:rPr>
          <w:rFonts w:cstheme="minorHAnsi"/>
          <w:i/>
        </w:rPr>
        <w:t>ś’ēt</w:t>
      </w:r>
      <w:r w:rsidR="001C69FA">
        <w:rPr>
          <w:rFonts w:cstheme="minorHAnsi"/>
        </w:rPr>
        <w:t xml:space="preserve">) </w:t>
      </w:r>
      <w:r w:rsidR="00207D9A">
        <w:rPr>
          <w:rFonts w:cstheme="minorHAnsi"/>
        </w:rPr>
        <w:t>is something that peopl</w:t>
      </w:r>
      <w:r w:rsidR="001C69FA">
        <w:rPr>
          <w:rFonts w:cstheme="minorHAnsi"/>
        </w:rPr>
        <w:t xml:space="preserve">e </w:t>
      </w:r>
      <w:r w:rsidR="001C69FA">
        <w:rPr>
          <w:rFonts w:cstheme="minorHAnsi"/>
          <w:i/>
        </w:rPr>
        <w:t>raise</w:t>
      </w:r>
      <w:r w:rsidR="001C69FA">
        <w:rPr>
          <w:rFonts w:cstheme="minorHAnsi"/>
        </w:rPr>
        <w:t xml:space="preserve"> (</w:t>
      </w:r>
      <w:r w:rsidR="001C69FA">
        <w:rPr>
          <w:rFonts w:cstheme="minorHAnsi"/>
          <w:i/>
        </w:rPr>
        <w:t>nāśā’</w:t>
      </w:r>
      <w:r w:rsidR="001C69FA">
        <w:rPr>
          <w:rFonts w:cstheme="minorHAnsi"/>
        </w:rPr>
        <w:t xml:space="preserve">), which perhaps implies a </w:t>
      </w:r>
      <w:r w:rsidR="00542D0C">
        <w:rPr>
          <w:rFonts w:cstheme="minorHAnsi"/>
        </w:rPr>
        <w:t xml:space="preserve">fire or </w:t>
      </w:r>
      <w:r w:rsidR="001C69FA">
        <w:rPr>
          <w:rFonts w:cstheme="minorHAnsi"/>
        </w:rPr>
        <w:t>smoke signal whose smoke goes up. It</w:t>
      </w:r>
      <w:r w:rsidR="00FF262D">
        <w:rPr>
          <w:rFonts w:cstheme="minorHAnsi"/>
        </w:rPr>
        <w:t>’</w:t>
      </w:r>
      <w:r w:rsidR="001C69FA">
        <w:rPr>
          <w:rFonts w:cstheme="minorHAnsi"/>
        </w:rPr>
        <w:t xml:space="preserve">s all because </w:t>
      </w:r>
      <w:r w:rsidR="00FF262D">
        <w:rPr>
          <w:rFonts w:cstheme="minorHAnsi"/>
          <w:i/>
        </w:rPr>
        <w:t>dire troubl</w:t>
      </w:r>
      <w:r w:rsidR="001C69FA">
        <w:rPr>
          <w:rFonts w:cstheme="minorHAnsi"/>
          <w:i/>
        </w:rPr>
        <w:t>e</w:t>
      </w:r>
      <w:r w:rsidR="00FF262D">
        <w:rPr>
          <w:rFonts w:cstheme="minorHAnsi"/>
          <w:i/>
        </w:rPr>
        <w:t xml:space="preserve"> </w:t>
      </w:r>
      <w:r w:rsidR="00FF262D">
        <w:rPr>
          <w:rFonts w:cstheme="minorHAnsi"/>
        </w:rPr>
        <w:t xml:space="preserve">is coming </w:t>
      </w:r>
      <w:r w:rsidR="00FF262D">
        <w:rPr>
          <w:rFonts w:cstheme="minorHAnsi"/>
          <w:i/>
        </w:rPr>
        <w:t>from the north</w:t>
      </w:r>
      <w:r w:rsidR="00207D9A">
        <w:rPr>
          <w:rFonts w:cstheme="minorHAnsi"/>
        </w:rPr>
        <w:t xml:space="preserve">. </w:t>
      </w:r>
      <w:r w:rsidR="00591EA8">
        <w:rPr>
          <w:rFonts w:cstheme="minorHAnsi"/>
        </w:rPr>
        <w:t>Its arrival</w:t>
      </w:r>
      <w:r w:rsidR="00207D9A">
        <w:rPr>
          <w:rFonts w:cstheme="minorHAnsi"/>
        </w:rPr>
        <w:t xml:space="preserve"> </w:t>
      </w:r>
      <w:r w:rsidR="00FF262D">
        <w:rPr>
          <w:rFonts w:cstheme="minorHAnsi"/>
        </w:rPr>
        <w:t xml:space="preserve">will mean </w:t>
      </w:r>
      <w:r w:rsidR="00D942AB">
        <w:rPr>
          <w:rFonts w:cstheme="minorHAnsi"/>
          <w:i/>
        </w:rPr>
        <w:t>a great</w:t>
      </w:r>
      <w:r w:rsidR="00ED188D">
        <w:rPr>
          <w:rFonts w:cstheme="minorHAnsi"/>
          <w:i/>
        </w:rPr>
        <w:t xml:space="preserve"> shatter</w:t>
      </w:r>
      <w:r w:rsidR="00FF262D">
        <w:rPr>
          <w:rFonts w:cstheme="minorHAnsi"/>
          <w:i/>
        </w:rPr>
        <w:t>ing</w:t>
      </w:r>
      <w:r w:rsidR="00207D9A">
        <w:rPr>
          <w:rFonts w:cstheme="minorHAnsi"/>
        </w:rPr>
        <w:t xml:space="preserve">, </w:t>
      </w:r>
      <w:r w:rsidR="00591EA8">
        <w:rPr>
          <w:rFonts w:cstheme="minorHAnsi"/>
        </w:rPr>
        <w:t xml:space="preserve">as we know, </w:t>
      </w:r>
      <w:r w:rsidR="00207D9A">
        <w:rPr>
          <w:rFonts w:cstheme="minorHAnsi"/>
        </w:rPr>
        <w:t xml:space="preserve">because these </w:t>
      </w:r>
      <w:r w:rsidR="00FF262D">
        <w:rPr>
          <w:rFonts w:cstheme="minorHAnsi"/>
        </w:rPr>
        <w:t>words repe</w:t>
      </w:r>
      <w:r w:rsidR="00207D9A">
        <w:rPr>
          <w:rFonts w:cstheme="minorHAnsi"/>
        </w:rPr>
        <w:t>at from 4:6 where Zion was comme</w:t>
      </w:r>
      <w:r w:rsidR="00FF262D">
        <w:rPr>
          <w:rFonts w:cstheme="minorHAnsi"/>
        </w:rPr>
        <w:t xml:space="preserve">nded as a refuge. The </w:t>
      </w:r>
      <w:r w:rsidR="00591EA8">
        <w:rPr>
          <w:rFonts w:cstheme="minorHAnsi"/>
        </w:rPr>
        <w:t xml:space="preserve">complementary </w:t>
      </w:r>
      <w:r w:rsidR="00FF262D">
        <w:rPr>
          <w:rFonts w:cstheme="minorHAnsi"/>
        </w:rPr>
        <w:t xml:space="preserve">difference in </w:t>
      </w:r>
      <w:r w:rsidR="00591EA8">
        <w:rPr>
          <w:rFonts w:cstheme="minorHAnsi"/>
        </w:rPr>
        <w:t xml:space="preserve">the </w:t>
      </w:r>
      <w:r w:rsidR="00FF262D">
        <w:rPr>
          <w:rFonts w:cstheme="minorHAnsi"/>
        </w:rPr>
        <w:t xml:space="preserve">formulation </w:t>
      </w:r>
      <w:r w:rsidR="00591EA8">
        <w:rPr>
          <w:rFonts w:cstheme="minorHAnsi"/>
        </w:rPr>
        <w:t>over against 4:6 is that there</w:t>
      </w:r>
      <w:r w:rsidR="00FF262D">
        <w:rPr>
          <w:rFonts w:cstheme="minorHAnsi"/>
        </w:rPr>
        <w:t xml:space="preserve"> Yahweh said he was making the dire </w:t>
      </w:r>
      <w:r w:rsidR="00591EA8">
        <w:rPr>
          <w:rFonts w:cstheme="minorHAnsi"/>
        </w:rPr>
        <w:t>trouble come, whereas here the dire trouble is</w:t>
      </w:r>
      <w:r w:rsidR="00FF262D">
        <w:rPr>
          <w:rFonts w:cstheme="minorHAnsi"/>
        </w:rPr>
        <w:t xml:space="preserve"> the subject of the </w:t>
      </w:r>
      <w:r w:rsidR="00FF262D">
        <w:rPr>
          <w:rFonts w:cstheme="minorHAnsi"/>
        </w:rPr>
        <w:lastRenderedPageBreak/>
        <w:t>verb</w:t>
      </w:r>
      <w:r w:rsidR="00C94FC4">
        <w:rPr>
          <w:rFonts w:cstheme="minorHAnsi"/>
        </w:rPr>
        <w:t>. I</w:t>
      </w:r>
      <w:r w:rsidR="00FF262D">
        <w:rPr>
          <w:rFonts w:cstheme="minorHAnsi"/>
        </w:rPr>
        <w:t xml:space="preserve">t has itself </w:t>
      </w:r>
      <w:r w:rsidR="00591EA8">
        <w:rPr>
          <w:rFonts w:cstheme="minorHAnsi"/>
          <w:i/>
        </w:rPr>
        <w:t>peer</w:t>
      </w:r>
      <w:r w:rsidR="00FF262D">
        <w:rPr>
          <w:rFonts w:cstheme="minorHAnsi"/>
          <w:i/>
        </w:rPr>
        <w:t>ed</w:t>
      </w:r>
      <w:r w:rsidR="00FF262D">
        <w:rPr>
          <w:rFonts w:cstheme="minorHAnsi"/>
        </w:rPr>
        <w:t xml:space="preserve"> </w:t>
      </w:r>
      <w:r w:rsidR="00FF262D" w:rsidRPr="00FF262D">
        <w:rPr>
          <w:rFonts w:cstheme="minorHAnsi"/>
          <w:i/>
        </w:rPr>
        <w:t>down</w:t>
      </w:r>
      <w:r w:rsidR="00FF262D">
        <w:rPr>
          <w:rFonts w:cstheme="minorHAnsi"/>
        </w:rPr>
        <w:t xml:space="preserve"> on Jerusalem (</w:t>
      </w:r>
      <w:r w:rsidR="00FF262D">
        <w:rPr>
          <w:rFonts w:cstheme="minorHAnsi"/>
          <w:i/>
        </w:rPr>
        <w:t>šāqap</w:t>
      </w:r>
      <w:r w:rsidR="00FF262D">
        <w:rPr>
          <w:rFonts w:cstheme="minorHAnsi"/>
        </w:rPr>
        <w:t>)</w:t>
      </w:r>
      <w:r w:rsidR="00591EA8">
        <w:rPr>
          <w:rFonts w:cstheme="minorHAnsi"/>
        </w:rPr>
        <w:t>,</w:t>
      </w:r>
      <w:r w:rsidR="00FF262D">
        <w:rPr>
          <w:rFonts w:cstheme="minorHAnsi"/>
          <w:i/>
        </w:rPr>
        <w:t xml:space="preserve"> </w:t>
      </w:r>
      <w:r w:rsidR="00FF262D">
        <w:rPr>
          <w:rFonts w:cstheme="minorHAnsi"/>
        </w:rPr>
        <w:t>like someone leaning out of a window</w:t>
      </w:r>
      <w:r w:rsidR="00591EA8">
        <w:rPr>
          <w:rFonts w:cstheme="minorHAnsi"/>
        </w:rPr>
        <w:t xml:space="preserve"> to see what is going on in order then to take</w:t>
      </w:r>
      <w:r w:rsidR="00C94FC4">
        <w:rPr>
          <w:rFonts w:cstheme="minorHAnsi"/>
        </w:rPr>
        <w:t xml:space="preserve"> some action. </w:t>
      </w:r>
      <w:r w:rsidR="00591EA8">
        <w:rPr>
          <w:rFonts w:cstheme="minorHAnsi"/>
        </w:rPr>
        <w:t xml:space="preserve">It is hanging over the city. </w:t>
      </w:r>
      <w:r w:rsidR="00C94FC4">
        <w:rPr>
          <w:rFonts w:cstheme="minorHAnsi"/>
        </w:rPr>
        <w:t>The past tense verb expresses the certainty of what is about to happen.</w:t>
      </w:r>
      <w:r w:rsidR="00591EA8">
        <w:rPr>
          <w:rFonts w:cstheme="minorHAnsi"/>
        </w:rPr>
        <w:t xml:space="preserve"> In Jeremiah’s imagination and in Yahweh’s intention it has already happened. Yes, the listeners really are in trouble.</w:t>
      </w:r>
    </w:p>
    <w:p w:rsidR="000E592A" w:rsidRPr="004B30D1" w:rsidRDefault="00C94FC4" w:rsidP="00BC67E8">
      <w:r>
        <w:rPr>
          <w:b/>
        </w:rPr>
        <w:t>2</w:t>
      </w:r>
      <w:r w:rsidR="004A32A2">
        <w:rPr>
          <w:b/>
        </w:rPr>
        <w:t>-3</w:t>
      </w:r>
      <w:r>
        <w:rPr>
          <w:b/>
        </w:rPr>
        <w:t xml:space="preserve"> </w:t>
      </w:r>
      <w:r>
        <w:t xml:space="preserve">So </w:t>
      </w:r>
      <w:r w:rsidR="008F3B39">
        <w:rPr>
          <w:i/>
        </w:rPr>
        <w:t>Miss</w:t>
      </w:r>
      <w:r>
        <w:rPr>
          <w:i/>
        </w:rPr>
        <w:t xml:space="preserve"> Zion</w:t>
      </w:r>
      <w:r>
        <w:t xml:space="preserve"> is doomed. </w:t>
      </w:r>
      <w:r w:rsidR="0063745D">
        <w:t>Yahw</w:t>
      </w:r>
      <w:r w:rsidR="00591EA8">
        <w:t>eh f</w:t>
      </w:r>
      <w:r w:rsidR="00011183">
        <w:t xml:space="preserve">irst describes </w:t>
      </w:r>
      <w:r w:rsidR="002404C6">
        <w:t>the city</w:t>
      </w:r>
      <w:r w:rsidR="00011183">
        <w:t xml:space="preserve"> with some</w:t>
      </w:r>
      <w:r w:rsidR="0063745D">
        <w:t xml:space="preserve"> touching</w:t>
      </w:r>
      <w:r w:rsidR="00591EA8">
        <w:t xml:space="preserve"> expressions </w:t>
      </w:r>
      <w:r w:rsidR="002404C6">
        <w:t>that correspond to it</w:t>
      </w:r>
      <w:r w:rsidR="0063745D">
        <w:t>s a</w:t>
      </w:r>
      <w:r w:rsidR="00011183">
        <w:t>ssociations for its people (</w:t>
      </w:r>
      <w:r w:rsidR="0063745D">
        <w:t>Ps</w:t>
      </w:r>
      <w:r w:rsidR="000E592A">
        <w:t>s</w:t>
      </w:r>
      <w:r w:rsidR="0063745D">
        <w:t xml:space="preserve"> </w:t>
      </w:r>
      <w:r w:rsidR="000E592A">
        <w:t xml:space="preserve">48:1; </w:t>
      </w:r>
      <w:r w:rsidR="0063745D">
        <w:t>50:2</w:t>
      </w:r>
      <w:r w:rsidR="00011183">
        <w:t>;</w:t>
      </w:r>
      <w:r w:rsidR="00591EA8">
        <w:t xml:space="preserve"> Cant 6:</w:t>
      </w:r>
      <w:r w:rsidR="00011183">
        <w:t>4</w:t>
      </w:r>
      <w:r w:rsidR="00591EA8">
        <w:t>; Isa 33:20</w:t>
      </w:r>
      <w:r w:rsidR="0063745D">
        <w:t>).</w:t>
      </w:r>
      <w:r w:rsidR="000E592A">
        <w:t xml:space="preserve"> T</w:t>
      </w:r>
      <w:r w:rsidR="0063745D">
        <w:t xml:space="preserve">hen </w:t>
      </w:r>
      <w:r w:rsidR="000E592A">
        <w:t xml:space="preserve">he </w:t>
      </w:r>
      <w:r w:rsidR="0063745D">
        <w:t>puts the boot in. Having held back in v. 1 from taking responsibility for the</w:t>
      </w:r>
      <w:r w:rsidR="00011183">
        <w:t xml:space="preserve"> imminent trouble</w:t>
      </w:r>
      <w:r w:rsidR="0063745D">
        <w:t>, so that one migh</w:t>
      </w:r>
      <w:r w:rsidR="00011183">
        <w:t xml:space="preserve">t </w:t>
      </w:r>
      <w:r w:rsidR="0063745D">
        <w:t>read the exhortation as a friendly warning by someone</w:t>
      </w:r>
      <w:r w:rsidR="00011183">
        <w:t xml:space="preserve"> who cares</w:t>
      </w:r>
      <w:r w:rsidR="0063745D">
        <w:t xml:space="preserve">, here Yahweh asserts ownership of events with a strong verb: </w:t>
      </w:r>
      <w:r w:rsidR="0063745D" w:rsidRPr="000E592A">
        <w:rPr>
          <w:i/>
        </w:rPr>
        <w:t xml:space="preserve">I </w:t>
      </w:r>
      <w:r w:rsidR="000E592A" w:rsidRPr="000E592A">
        <w:rPr>
          <w:i/>
        </w:rPr>
        <w:t xml:space="preserve">am </w:t>
      </w:r>
      <w:r w:rsidR="000E592A">
        <w:t>[</w:t>
      </w:r>
      <w:r w:rsidR="000E592A" w:rsidRPr="000E592A">
        <w:t>hereby</w:t>
      </w:r>
      <w:r w:rsidR="000E592A">
        <w:t xml:space="preserve">] </w:t>
      </w:r>
      <w:r w:rsidR="002404C6">
        <w:rPr>
          <w:i/>
        </w:rPr>
        <w:t>quash</w:t>
      </w:r>
      <w:r w:rsidR="000E592A" w:rsidRPr="000E592A">
        <w:rPr>
          <w:i/>
        </w:rPr>
        <w:t>ing</w:t>
      </w:r>
      <w:r w:rsidR="0063745D">
        <w:t>.</w:t>
      </w:r>
      <w:r w:rsidR="004A32A2">
        <w:t xml:space="preserve"> </w:t>
      </w:r>
      <w:r w:rsidR="00011183">
        <w:t>He then</w:t>
      </w:r>
      <w:r w:rsidR="004A32A2">
        <w:t xml:space="preserve"> </w:t>
      </w:r>
      <w:r w:rsidR="000E592A">
        <w:t xml:space="preserve">takes up the pasturing image and reverses its implications. Naturally enough, </w:t>
      </w:r>
      <w:r w:rsidR="000E592A" w:rsidRPr="000E592A">
        <w:rPr>
          <w:i/>
        </w:rPr>
        <w:t>shepherds</w:t>
      </w:r>
      <w:r w:rsidR="000E592A">
        <w:t xml:space="preserve"> come to this pasture bringing </w:t>
      </w:r>
      <w:r w:rsidR="000E592A" w:rsidRPr="000E592A">
        <w:rPr>
          <w:i/>
        </w:rPr>
        <w:t>their</w:t>
      </w:r>
      <w:r w:rsidR="000E592A">
        <w:t xml:space="preserve"> </w:t>
      </w:r>
      <w:r w:rsidR="000E592A" w:rsidRPr="000E592A">
        <w:rPr>
          <w:i/>
        </w:rPr>
        <w:t>flocks</w:t>
      </w:r>
      <w:r w:rsidR="000E592A">
        <w:t>, but they are hostile shepherds; in the background is the use of the word “shepherds” for rulers</w:t>
      </w:r>
      <w:r w:rsidR="00BC67E8">
        <w:t xml:space="preserve"> o</w:t>
      </w:r>
      <w:r w:rsidR="00ED188D">
        <w:t>r</w:t>
      </w:r>
      <w:r w:rsidR="00BC67E8">
        <w:t xml:space="preserve"> leaders</w:t>
      </w:r>
      <w:r w:rsidR="00011183">
        <w:rPr>
          <w:rStyle w:val="FootnoteReference"/>
        </w:rPr>
        <w:footnoteReference w:id="377"/>
      </w:r>
      <w:r w:rsidR="00ED188D">
        <w:t xml:space="preserve"> and the verbal link between be</w:t>
      </w:r>
      <w:r w:rsidR="00673F06">
        <w:t>ing a shepherd (</w:t>
      </w:r>
      <w:r w:rsidR="00673F06">
        <w:rPr>
          <w:i/>
        </w:rPr>
        <w:t>r</w:t>
      </w:r>
      <w:r w:rsidR="00673F06">
        <w:rPr>
          <w:rFonts w:cstheme="minorHAnsi"/>
          <w:i/>
        </w:rPr>
        <w:t>ō‘ēh</w:t>
      </w:r>
      <w:r w:rsidR="00673F06">
        <w:rPr>
          <w:rFonts w:cstheme="minorHAnsi"/>
        </w:rPr>
        <w:t>) and bringing dire trouble</w:t>
      </w:r>
      <w:r w:rsidR="00673F06">
        <w:rPr>
          <w:rFonts w:cstheme="minorHAnsi"/>
          <w:i/>
        </w:rPr>
        <w:t xml:space="preserve"> </w:t>
      </w:r>
      <w:r w:rsidR="00673F06">
        <w:rPr>
          <w:rFonts w:cstheme="minorHAnsi"/>
        </w:rPr>
        <w:t>(</w:t>
      </w:r>
      <w:r w:rsidR="00673F06">
        <w:rPr>
          <w:rFonts w:cstheme="minorHAnsi"/>
          <w:i/>
        </w:rPr>
        <w:t>r</w:t>
      </w:r>
      <w:r w:rsidR="00546B07">
        <w:rPr>
          <w:rFonts w:cstheme="minorHAnsi"/>
          <w:i/>
        </w:rPr>
        <w:t>ā‘â</w:t>
      </w:r>
      <w:r w:rsidR="00546B07">
        <w:rPr>
          <w:rFonts w:cstheme="minorHAnsi"/>
        </w:rPr>
        <w:t>)</w:t>
      </w:r>
      <w:r w:rsidR="00C33DD9">
        <w:rPr>
          <w:rFonts w:cstheme="minorHAnsi"/>
        </w:rPr>
        <w:t>, not to say</w:t>
      </w:r>
      <w:r w:rsidR="005875FF">
        <w:rPr>
          <w:rFonts w:cstheme="minorHAnsi"/>
        </w:rPr>
        <w:t xml:space="preserve"> being a friend or lover</w:t>
      </w:r>
      <w:r w:rsidR="00C33DD9">
        <w:rPr>
          <w:rFonts w:cstheme="minorHAnsi"/>
        </w:rPr>
        <w:t>.</w:t>
      </w:r>
      <w:r w:rsidR="00C33DD9">
        <w:rPr>
          <w:rStyle w:val="FootnoteReference"/>
          <w:rFonts w:cstheme="minorHAnsi"/>
        </w:rPr>
        <w:footnoteReference w:id="378"/>
      </w:r>
      <w:r w:rsidR="005875FF">
        <w:t xml:space="preserve"> </w:t>
      </w:r>
      <w:r w:rsidR="006E0BFF">
        <w:t>The shepherds and flocks are kings and their armies</w:t>
      </w:r>
      <w:r w:rsidR="00BC67E8">
        <w:t>; further,</w:t>
      </w:r>
      <w:r w:rsidR="00673F06">
        <w:t xml:space="preserve"> </w:t>
      </w:r>
      <w:r w:rsidR="00673F06">
        <w:rPr>
          <w:i/>
        </w:rPr>
        <w:t xml:space="preserve">come to her </w:t>
      </w:r>
      <w:r w:rsidR="00673F06">
        <w:t>is a term for having sex</w:t>
      </w:r>
      <w:r w:rsidR="00BC67E8">
        <w:t xml:space="preserve"> (e.g., Gen 16:2)</w:t>
      </w:r>
      <w:r w:rsidR="006E0BFF">
        <w:t xml:space="preserve">. </w:t>
      </w:r>
      <w:r w:rsidR="008F3B39">
        <w:t>The girl</w:t>
      </w:r>
      <w:r w:rsidR="00BC67E8">
        <w:t xml:space="preserve"> is going to be invaded</w:t>
      </w:r>
      <w:r w:rsidR="00ED188D">
        <w:t>, penetrated</w:t>
      </w:r>
      <w:r w:rsidR="00BC67E8">
        <w:t xml:space="preserve">. </w:t>
      </w:r>
      <w:r w:rsidR="002404C6">
        <w:t>While i</w:t>
      </w:r>
      <w:r w:rsidR="00ED188D">
        <w:t>t’</w:t>
      </w:r>
      <w:r w:rsidR="004A32A2">
        <w:t>s natural enou</w:t>
      </w:r>
      <w:r w:rsidR="002404C6">
        <w:t>gh that the shepherds</w:t>
      </w:r>
      <w:r w:rsidR="004A32A2">
        <w:t xml:space="preserve"> </w:t>
      </w:r>
      <w:r w:rsidR="004A32A2">
        <w:rPr>
          <w:i/>
        </w:rPr>
        <w:t>have pitched their tents</w:t>
      </w:r>
      <w:r w:rsidR="002404C6">
        <w:t>,</w:t>
      </w:r>
      <w:r w:rsidR="004A32A2">
        <w:t xml:space="preserve"> they have done so </w:t>
      </w:r>
      <w:r w:rsidR="004A32A2">
        <w:rPr>
          <w:i/>
        </w:rPr>
        <w:t>against her</w:t>
      </w:r>
      <w:r w:rsidR="004A32A2">
        <w:t xml:space="preserve"> and </w:t>
      </w:r>
      <w:r w:rsidR="004A32A2" w:rsidRPr="004A32A2">
        <w:rPr>
          <w:i/>
        </w:rPr>
        <w:t>all round</w:t>
      </w:r>
      <w:r w:rsidR="004A32A2">
        <w:t xml:space="preserve">. </w:t>
      </w:r>
      <w:r w:rsidR="004B30D1">
        <w:t xml:space="preserve">“Sheep may </w:t>
      </w:r>
      <w:r w:rsidR="004B30D1">
        <w:rPr>
          <w:i/>
        </w:rPr>
        <w:t xml:space="preserve">not </w:t>
      </w:r>
      <w:r w:rsidR="004B30D1">
        <w:t>graze safely here.”</w:t>
      </w:r>
      <w:r w:rsidR="004B30D1">
        <w:rPr>
          <w:rStyle w:val="FootnoteReference"/>
        </w:rPr>
        <w:footnoteReference w:id="379"/>
      </w:r>
      <w:r w:rsidR="00BC67E8">
        <w:t xml:space="preserve"> </w:t>
      </w:r>
      <w:r w:rsidR="00040D1C">
        <w:t>The shepherds</w:t>
      </w:r>
      <w:r w:rsidR="00BC67E8">
        <w:t xml:space="preserve"> are careful </w:t>
      </w:r>
      <w:r w:rsidR="00040D1C">
        <w:t xml:space="preserve">and systematic: each </w:t>
      </w:r>
      <w:r w:rsidR="00BC67E8">
        <w:t>has his allocated area.</w:t>
      </w:r>
    </w:p>
    <w:p w:rsidR="005B46E4" w:rsidRPr="00394478" w:rsidRDefault="004A32A2" w:rsidP="00394478">
      <w:r>
        <w:rPr>
          <w:b/>
        </w:rPr>
        <w:t>4-5</w:t>
      </w:r>
      <w:r w:rsidR="00ED188D">
        <w:t xml:space="preserve"> M</w:t>
      </w:r>
      <w:r>
        <w:t xml:space="preserve">ore </w:t>
      </w:r>
      <w:r w:rsidR="002B33FB">
        <w:t xml:space="preserve">anonymous imperatives </w:t>
      </w:r>
      <w:r w:rsidR="008340F0">
        <w:t>follow. I</w:t>
      </w:r>
      <w:r w:rsidR="00137AD6">
        <w:t xml:space="preserve">t becomes clear that they are not </w:t>
      </w:r>
      <w:r w:rsidR="00040D1C">
        <w:t>Y</w:t>
      </w:r>
      <w:r w:rsidR="00137AD6">
        <w:t>ahweh’s words again but the words</w:t>
      </w:r>
      <w:r w:rsidR="00040D1C">
        <w:t xml:space="preserve"> of the </w:t>
      </w:r>
      <w:r w:rsidR="00F577BE">
        <w:t>shepherds</w:t>
      </w:r>
      <w:r w:rsidR="002B33FB">
        <w:t xml:space="preserve"> </w:t>
      </w:r>
      <w:r w:rsidR="00040D1C">
        <w:t>themselves urging</w:t>
      </w:r>
      <w:r w:rsidR="002B33FB">
        <w:t xml:space="preserve"> one another to </w:t>
      </w:r>
      <w:r w:rsidR="002B33FB">
        <w:rPr>
          <w:i/>
        </w:rPr>
        <w:t>sanctify battle</w:t>
      </w:r>
      <w:r w:rsidR="00040D1C">
        <w:t>. Either way, t</w:t>
      </w:r>
      <w:r w:rsidR="002B33FB">
        <w:t>he assumption is that war</w:t>
      </w:r>
      <w:r w:rsidR="00040D1C">
        <w:t>-making</w:t>
      </w:r>
      <w:r w:rsidR="002B33FB">
        <w:t xml:space="preserve"> in itself is not holy or sacred (the Scriptures never use the expression “holy war”), though neither is it unclean or impure. It is neutral, like work or food or time. But one can sanctify it, dedicate it to God’s service</w:t>
      </w:r>
      <w:r w:rsidR="00040D1C">
        <w:t>, and seek God’s aid and protection in the midst of it</w:t>
      </w:r>
      <w:r w:rsidR="00546B07">
        <w:t xml:space="preserve"> (cf. Joel 3:9 [4:9]; Mic 3:5)</w:t>
      </w:r>
      <w:r w:rsidR="00137AD6">
        <w:t>; o</w:t>
      </w:r>
      <w:r w:rsidR="00040D1C">
        <w:t>ne might</w:t>
      </w:r>
      <w:r w:rsidR="00C81B15">
        <w:t xml:space="preserve"> </w:t>
      </w:r>
      <w:r w:rsidR="00040D1C">
        <w:t xml:space="preserve">thus </w:t>
      </w:r>
      <w:r w:rsidR="00C81B15">
        <w:t xml:space="preserve">pray and offer sacrifice </w:t>
      </w:r>
      <w:r w:rsidR="00040D1C">
        <w:t xml:space="preserve">before a battle </w:t>
      </w:r>
      <w:r w:rsidR="00C81B15">
        <w:t>(1 Sam 7:7-9).</w:t>
      </w:r>
      <w:r w:rsidR="004B30D1">
        <w:rPr>
          <w:rStyle w:val="FootnoteReference"/>
        </w:rPr>
        <w:footnoteReference w:id="380"/>
      </w:r>
      <w:r w:rsidR="00040D1C">
        <w:t xml:space="preserve"> </w:t>
      </w:r>
      <w:r w:rsidR="002B33FB">
        <w:t>Jeremiah imagines t</w:t>
      </w:r>
      <w:r w:rsidR="005B46E4">
        <w:t>he attackers</w:t>
      </w:r>
      <w:r w:rsidR="002B33FB">
        <w:t xml:space="preserve"> aware that they are serving God in </w:t>
      </w:r>
      <w:r w:rsidR="00E2551C">
        <w:t>undertaking the “just war” that they are about to begin, in which they are the means of God</w:t>
      </w:r>
      <w:r w:rsidR="005B46E4">
        <w:t>’s proper judgment being implement</w:t>
      </w:r>
      <w:r w:rsidR="00E2551C">
        <w:t xml:space="preserve">ed on Jerusalem. </w:t>
      </w:r>
      <w:r w:rsidR="008340F0">
        <w:t xml:space="preserve">If Israel did have the </w:t>
      </w:r>
      <w:r w:rsidR="005B46E4" w:rsidRPr="006F02A3">
        <w:rPr>
          <w:rFonts w:cstheme="minorHAnsi"/>
        </w:rPr>
        <w:t xml:space="preserve">idea </w:t>
      </w:r>
      <w:r w:rsidR="006E56E3">
        <w:rPr>
          <w:rFonts w:cstheme="minorHAnsi"/>
        </w:rPr>
        <w:t>of a war being holy</w:t>
      </w:r>
      <w:r w:rsidR="008340F0">
        <w:rPr>
          <w:rFonts w:cstheme="minorHAnsi"/>
        </w:rPr>
        <w:t>, it is turned back on them</w:t>
      </w:r>
      <w:r w:rsidR="005B46E4" w:rsidRPr="006F02A3">
        <w:rPr>
          <w:rFonts w:cstheme="minorHAnsi"/>
        </w:rPr>
        <w:t>.</w:t>
      </w:r>
      <w:r w:rsidR="005B46E4" w:rsidRPr="006F02A3">
        <w:rPr>
          <w:rStyle w:val="FootnoteReference"/>
          <w:rFonts w:cstheme="minorHAnsi"/>
        </w:rPr>
        <w:footnoteReference w:id="381"/>
      </w:r>
      <w:r w:rsidR="008340F0">
        <w:rPr>
          <w:rFonts w:cstheme="minorHAnsi"/>
        </w:rPr>
        <w:t xml:space="preserve"> </w:t>
      </w:r>
      <w:r w:rsidR="00F577BE">
        <w:rPr>
          <w:rFonts w:eastAsia="Times New Roman" w:cstheme="minorHAnsi"/>
        </w:rPr>
        <w:t xml:space="preserve">Jeremiah </w:t>
      </w:r>
      <w:r w:rsidR="00394478">
        <w:rPr>
          <w:rFonts w:eastAsia="Times New Roman" w:cstheme="minorHAnsi"/>
        </w:rPr>
        <w:t>imagine</w:t>
      </w:r>
      <w:r w:rsidR="00F577BE">
        <w:rPr>
          <w:rFonts w:eastAsia="Times New Roman" w:cstheme="minorHAnsi"/>
        </w:rPr>
        <w:t>s</w:t>
      </w:r>
      <w:r w:rsidR="008340F0">
        <w:rPr>
          <w:rFonts w:eastAsia="Times New Roman" w:cstheme="minorHAnsi"/>
        </w:rPr>
        <w:t xml:space="preserve"> a</w:t>
      </w:r>
      <w:r w:rsidR="00394478">
        <w:rPr>
          <w:rFonts w:eastAsia="Times New Roman" w:cstheme="minorHAnsi"/>
        </w:rPr>
        <w:t xml:space="preserve"> dialogue that goes on as t</w:t>
      </w:r>
      <w:r w:rsidR="008340F0">
        <w:rPr>
          <w:rFonts w:eastAsia="Times New Roman" w:cstheme="minorHAnsi"/>
        </w:rPr>
        <w:t>he day passes; it’</w:t>
      </w:r>
      <w:r w:rsidR="00F577BE">
        <w:rPr>
          <w:rFonts w:eastAsia="Times New Roman" w:cstheme="minorHAnsi"/>
        </w:rPr>
        <w:t>s as if we a</w:t>
      </w:r>
      <w:r w:rsidR="00394478">
        <w:rPr>
          <w:rFonts w:eastAsia="Times New Roman" w:cstheme="minorHAnsi"/>
        </w:rPr>
        <w:t>re right there.</w:t>
      </w:r>
      <w:r w:rsidR="00394478">
        <w:rPr>
          <w:rStyle w:val="FootnoteReference"/>
          <w:rFonts w:eastAsia="Times New Roman" w:cstheme="minorHAnsi"/>
        </w:rPr>
        <w:footnoteReference w:id="382"/>
      </w:r>
      <w:r w:rsidR="00394478">
        <w:rPr>
          <w:rFonts w:eastAsia="Times New Roman" w:cstheme="minorHAnsi"/>
        </w:rPr>
        <w:t xml:space="preserve"> </w:t>
      </w:r>
      <w:r w:rsidR="00546B07">
        <w:t xml:space="preserve">The twofold </w:t>
      </w:r>
      <w:r w:rsidR="008340F0">
        <w:rPr>
          <w:i/>
        </w:rPr>
        <w:t>set to</w:t>
      </w:r>
      <w:r w:rsidR="00546B07">
        <w:rPr>
          <w:i/>
        </w:rPr>
        <w:t>, let’s go up</w:t>
      </w:r>
      <w:r w:rsidR="005B46E4">
        <w:t xml:space="preserve"> are</w:t>
      </w:r>
      <w:r w:rsidR="00546B07">
        <w:t xml:space="preserve"> the </w:t>
      </w:r>
      <w:r w:rsidR="00394478">
        <w:t xml:space="preserve">attackers’ </w:t>
      </w:r>
      <w:r w:rsidR="00546B07">
        <w:t xml:space="preserve">battle </w:t>
      </w:r>
      <w:r w:rsidR="00394478">
        <w:t>resolves</w:t>
      </w:r>
      <w:r w:rsidR="00511963">
        <w:t>. O</w:t>
      </w:r>
      <w:r w:rsidR="00546B07">
        <w:t xml:space="preserve">ne might expect them to initiate their action in the early morning, when there’s a whole day ahead </w:t>
      </w:r>
      <w:r w:rsidR="00511963">
        <w:t>(</w:t>
      </w:r>
      <w:r w:rsidR="00546B07">
        <w:t>and when it’s not too hot yet</w:t>
      </w:r>
      <w:r w:rsidR="00511963">
        <w:t>?); cf. J</w:t>
      </w:r>
      <w:r w:rsidR="005B46E4">
        <w:t xml:space="preserve">osh 10:12-14. </w:t>
      </w:r>
      <w:r w:rsidR="00394478">
        <w:t xml:space="preserve">Actually they are going to attack </w:t>
      </w:r>
      <w:r w:rsidR="00394478">
        <w:rPr>
          <w:i/>
        </w:rPr>
        <w:t>at noon</w:t>
      </w:r>
      <w:r w:rsidR="00394478">
        <w:t xml:space="preserve">, and then they are quite prepared to make another assault </w:t>
      </w:r>
      <w:r w:rsidR="00394478">
        <w:rPr>
          <w:i/>
        </w:rPr>
        <w:t>in the night</w:t>
      </w:r>
      <w:r w:rsidR="00394478">
        <w:t>. Maybe i</w:t>
      </w:r>
      <w:r w:rsidR="00F577BE">
        <w:t>mplementing their resolve at these</w:t>
      </w:r>
      <w:r w:rsidR="008340F0">
        <w:t xml:space="preserve"> unlikely hours </w:t>
      </w:r>
      <w:r w:rsidR="00394478">
        <w:t>shows their confiden</w:t>
      </w:r>
      <w:r w:rsidR="008340F0">
        <w:t xml:space="preserve">ce. Whatever the time, </w:t>
      </w:r>
      <w:r w:rsidR="00394478">
        <w:t xml:space="preserve">they will </w:t>
      </w:r>
      <w:r w:rsidR="00394478">
        <w:rPr>
          <w:i/>
        </w:rPr>
        <w:t>devastate her citadels</w:t>
      </w:r>
      <w:r w:rsidR="00394478">
        <w:t xml:space="preserve">, the fortresses and/or palaces at the highest, mostly heavily defended points in the city. </w:t>
      </w:r>
      <w:r w:rsidR="005B46E4">
        <w:t>In between</w:t>
      </w:r>
      <w:r w:rsidR="00394478">
        <w:t xml:space="preserve"> the two accounts of their resolve</w:t>
      </w:r>
      <w:r w:rsidR="005B46E4">
        <w:t>, the</w:t>
      </w:r>
      <w:r w:rsidR="00511963">
        <w:t xml:space="preserve"> anxious </w:t>
      </w:r>
      <w:r w:rsidR="00511963">
        <w:rPr>
          <w:i/>
        </w:rPr>
        <w:t>alas</w:t>
      </w:r>
      <w:r w:rsidR="005B46E4">
        <w:t xml:space="preserve"> </w:t>
      </w:r>
      <w:r w:rsidR="00394478">
        <w:rPr>
          <w:i/>
        </w:rPr>
        <w:t xml:space="preserve">for us </w:t>
      </w:r>
      <w:r w:rsidR="008340F0">
        <w:t>expresses</w:t>
      </w:r>
      <w:r w:rsidR="005B46E4">
        <w:t xml:space="preserve"> Jerusalem’s converse awareness and fear. Even if morning passes without attack, t</w:t>
      </w:r>
      <w:r w:rsidR="00511963">
        <w:t>here is no time that is safe</w:t>
      </w:r>
      <w:r w:rsidR="005B46E4">
        <w:t xml:space="preserve">, </w:t>
      </w:r>
      <w:r w:rsidR="004007F0">
        <w:t xml:space="preserve">neither </w:t>
      </w:r>
      <w:r w:rsidR="005B46E4">
        <w:t xml:space="preserve">midday </w:t>
      </w:r>
      <w:r w:rsidR="004007F0">
        <w:t>n</w:t>
      </w:r>
      <w:r w:rsidR="005B46E4">
        <w:t xml:space="preserve">or </w:t>
      </w:r>
      <w:r w:rsidR="004007F0">
        <w:t xml:space="preserve">even </w:t>
      </w:r>
      <w:r w:rsidR="005B46E4">
        <w:t>evening</w:t>
      </w:r>
      <w:r w:rsidR="00511963">
        <w:t>.</w:t>
      </w:r>
      <w:r w:rsidR="00FF5DB9">
        <w:rPr>
          <w:rStyle w:val="FootnoteReference"/>
        </w:rPr>
        <w:footnoteReference w:id="383"/>
      </w:r>
      <w:r w:rsidR="00511963">
        <w:t xml:space="preserve"> </w:t>
      </w:r>
      <w:r w:rsidR="00394478">
        <w:t xml:space="preserve">As </w:t>
      </w:r>
      <w:r w:rsidR="00394478">
        <w:rPr>
          <w:i/>
        </w:rPr>
        <w:t>the evening shadows decline</w:t>
      </w:r>
      <w:r w:rsidR="004007F0">
        <w:rPr>
          <w:i/>
        </w:rPr>
        <w:t xml:space="preserve"> </w:t>
      </w:r>
      <w:r w:rsidR="004007F0">
        <w:rPr>
          <w:rFonts w:eastAsia="Times New Roman" w:cstheme="minorHAnsi"/>
        </w:rPr>
        <w:t xml:space="preserve">and the day is wearing on and they have </w:t>
      </w:r>
      <w:r w:rsidR="008340F0">
        <w:rPr>
          <w:rFonts w:eastAsia="Times New Roman" w:cstheme="minorHAnsi"/>
        </w:rPr>
        <w:t xml:space="preserve">perhaps </w:t>
      </w:r>
      <w:r w:rsidR="004007F0">
        <w:rPr>
          <w:rFonts w:eastAsia="Times New Roman" w:cstheme="minorHAnsi"/>
        </w:rPr>
        <w:t>been fighting all day</w:t>
      </w:r>
      <w:r w:rsidR="00394478">
        <w:t xml:space="preserve">, </w:t>
      </w:r>
      <w:r w:rsidR="005B46E4" w:rsidRPr="006F02A3">
        <w:rPr>
          <w:rFonts w:cstheme="minorHAnsi"/>
        </w:rPr>
        <w:t>“</w:t>
      </w:r>
      <w:r w:rsidR="00394478">
        <w:rPr>
          <w:rFonts w:eastAsia="Times New Roman" w:cstheme="minorHAnsi"/>
        </w:rPr>
        <w:t>t</w:t>
      </w:r>
      <w:r w:rsidR="005B46E4" w:rsidRPr="006F02A3">
        <w:rPr>
          <w:rFonts w:eastAsia="Times New Roman" w:cstheme="minorHAnsi"/>
        </w:rPr>
        <w:t>he people sense that their time is running out</w:t>
      </w:r>
      <w:r w:rsidR="005B46E4">
        <w:rPr>
          <w:rFonts w:eastAsia="Times New Roman" w:cstheme="minorHAnsi"/>
        </w:rPr>
        <w:t>.”</w:t>
      </w:r>
      <w:r w:rsidR="005B46E4" w:rsidRPr="006F02A3">
        <w:rPr>
          <w:rStyle w:val="FootnoteReference"/>
          <w:rFonts w:cstheme="minorHAnsi"/>
        </w:rPr>
        <w:footnoteReference w:id="384"/>
      </w:r>
      <w:r w:rsidR="005B46E4">
        <w:rPr>
          <w:rFonts w:eastAsia="Times New Roman" w:cstheme="minorHAnsi"/>
        </w:rPr>
        <w:t xml:space="preserve"> </w:t>
      </w:r>
      <w:r w:rsidR="00152A36">
        <w:rPr>
          <w:rFonts w:eastAsia="Times New Roman" w:cstheme="minorHAnsi"/>
        </w:rPr>
        <w:t>In contrast, the attackers are full of get up and go as</w:t>
      </w:r>
      <w:r w:rsidR="004007F0">
        <w:rPr>
          <w:rFonts w:eastAsia="Times New Roman" w:cstheme="minorHAnsi"/>
        </w:rPr>
        <w:t xml:space="preserve"> the evening comes and they prepare</w:t>
      </w:r>
      <w:r w:rsidR="00152A36">
        <w:rPr>
          <w:rFonts w:eastAsia="Times New Roman" w:cstheme="minorHAnsi"/>
        </w:rPr>
        <w:t xml:space="preserve"> to attack again</w:t>
      </w:r>
      <w:r w:rsidR="005B46E4">
        <w:rPr>
          <w:rFonts w:eastAsia="Times New Roman" w:cstheme="minorHAnsi"/>
        </w:rPr>
        <w:t xml:space="preserve">. </w:t>
      </w:r>
    </w:p>
    <w:p w:rsidR="005726B9" w:rsidRDefault="00E2551C" w:rsidP="00C419B6">
      <w:r>
        <w:rPr>
          <w:b/>
        </w:rPr>
        <w:t>6</w:t>
      </w:r>
      <w:r w:rsidR="004007F0">
        <w:t xml:space="preserve"> Jeremiah now</w:t>
      </w:r>
      <w:r>
        <w:t xml:space="preserve"> provide</w:t>
      </w:r>
      <w:r w:rsidR="004007F0">
        <w:t>s</w:t>
      </w:r>
      <w:r>
        <w:t xml:space="preserve"> some background. The siege of a walled city requires </w:t>
      </w:r>
      <w:r w:rsidR="00682084">
        <w:t>attackers</w:t>
      </w:r>
      <w:r w:rsidR="004007F0">
        <w:t xml:space="preserve"> to</w:t>
      </w:r>
      <w:r>
        <w:t xml:space="preserve"> </w:t>
      </w:r>
      <w:r>
        <w:rPr>
          <w:i/>
        </w:rPr>
        <w:t>cut down</w:t>
      </w:r>
      <w:r>
        <w:t xml:space="preserve"> the city’s own </w:t>
      </w:r>
      <w:r>
        <w:rPr>
          <w:i/>
        </w:rPr>
        <w:t>trees</w:t>
      </w:r>
      <w:r w:rsidR="00682084">
        <w:rPr>
          <w:i/>
        </w:rPr>
        <w:t xml:space="preserve"> </w:t>
      </w:r>
      <w:r w:rsidR="00682084">
        <w:t xml:space="preserve">to construct the scaffolding-like structures </w:t>
      </w:r>
      <w:r w:rsidR="004007F0">
        <w:t xml:space="preserve">that are </w:t>
      </w:r>
      <w:r w:rsidR="00682084">
        <w:t xml:space="preserve">pushed against the walls </w:t>
      </w:r>
      <w:r w:rsidR="00222899">
        <w:lastRenderedPageBreak/>
        <w:t xml:space="preserve">and </w:t>
      </w:r>
      <w:r w:rsidR="00682084">
        <w:t>onto which the attackers can climb, and/or the battering ram they will use, and/</w:t>
      </w:r>
      <w:r>
        <w:t xml:space="preserve">or </w:t>
      </w:r>
      <w:r w:rsidR="00682084">
        <w:t xml:space="preserve">the inner reinforcement of the </w:t>
      </w:r>
      <w:r w:rsidR="00682084">
        <w:rPr>
          <w:i/>
        </w:rPr>
        <w:t xml:space="preserve">ramp </w:t>
      </w:r>
      <w:r w:rsidR="00682084">
        <w:t>up which they will push the battering ram, for which they will also need to</w:t>
      </w:r>
      <w:r>
        <w:t xml:space="preserve"> </w:t>
      </w:r>
      <w:r>
        <w:rPr>
          <w:i/>
        </w:rPr>
        <w:t xml:space="preserve">pour </w:t>
      </w:r>
      <w:r>
        <w:t>la</w:t>
      </w:r>
      <w:r w:rsidR="00682084">
        <w:t>rge quantities of earth (see 26:8-9; 52:4; Ezek 4:1-2)</w:t>
      </w:r>
      <w:r w:rsidR="00F10EF9">
        <w:t>.</w:t>
      </w:r>
      <w:r w:rsidR="006403F1">
        <w:t xml:space="preserve"> Yahweh commissions the attackers to do the work he needs them to do.</w:t>
      </w:r>
      <w:r w:rsidR="005726B9">
        <w:t xml:space="preserve"> </w:t>
      </w:r>
      <w:r w:rsidR="00222899">
        <w:t>A further</w:t>
      </w:r>
      <w:r w:rsidR="00F10EF9">
        <w:t xml:space="preserve"> account of Yahweh’s reasoning follows. </w:t>
      </w:r>
      <w:r w:rsidR="00F10EF9" w:rsidRPr="00F10EF9">
        <w:rPr>
          <w:i/>
        </w:rPr>
        <w:t>The city</w:t>
      </w:r>
      <w:r w:rsidR="00F10EF9">
        <w:t xml:space="preserve"> </w:t>
      </w:r>
      <w:r w:rsidR="008340F0">
        <w:t>is</w:t>
      </w:r>
      <w:r w:rsidR="00F10EF9">
        <w:t xml:space="preserve"> to </w:t>
      </w:r>
      <w:r w:rsidR="00F10EF9" w:rsidRPr="008340F0">
        <w:t>be</w:t>
      </w:r>
      <w:r w:rsidR="008340F0">
        <w:t xml:space="preserve"> totally</w:t>
      </w:r>
      <w:r w:rsidR="00F10EF9">
        <w:rPr>
          <w:i/>
        </w:rPr>
        <w:t xml:space="preserve"> </w:t>
      </w:r>
      <w:r w:rsidR="00222899">
        <w:rPr>
          <w:i/>
        </w:rPr>
        <w:t>handed over</w:t>
      </w:r>
      <w:r w:rsidR="00F10EF9">
        <w:t>,</w:t>
      </w:r>
      <w:r w:rsidR="00F10EF9">
        <w:rPr>
          <w:i/>
        </w:rPr>
        <w:t xml:space="preserve"> </w:t>
      </w:r>
      <w:r w:rsidR="00222899">
        <w:t>a form of an</w:t>
      </w:r>
      <w:r w:rsidR="00F10EF9">
        <w:t xml:space="preserve"> unassuming key verb </w:t>
      </w:r>
      <w:r w:rsidR="00222899">
        <w:t>(</w:t>
      </w:r>
      <w:r w:rsidR="00222899">
        <w:rPr>
          <w:i/>
        </w:rPr>
        <w:t>p</w:t>
      </w:r>
      <w:r w:rsidR="00222899">
        <w:rPr>
          <w:rFonts w:cstheme="minorHAnsi"/>
          <w:i/>
        </w:rPr>
        <w:t>ā</w:t>
      </w:r>
      <w:r w:rsidR="00222899">
        <w:rPr>
          <w:i/>
        </w:rPr>
        <w:t>qad</w:t>
      </w:r>
      <w:r w:rsidR="00222899">
        <w:t>)</w:t>
      </w:r>
      <w:r w:rsidR="00222899">
        <w:rPr>
          <w:i/>
        </w:rPr>
        <w:t xml:space="preserve"> </w:t>
      </w:r>
      <w:r w:rsidR="00F10EF9">
        <w:t>that Yahweh has used before (cf. 5:9, 29)</w:t>
      </w:r>
      <w:r w:rsidR="00222899">
        <w:t>. It is</w:t>
      </w:r>
      <w:r w:rsidR="008340F0">
        <w:t xml:space="preserve"> because of her </w:t>
      </w:r>
      <w:r w:rsidR="00F10EF9">
        <w:rPr>
          <w:i/>
        </w:rPr>
        <w:t>fraud</w:t>
      </w:r>
      <w:r w:rsidR="00F10EF9">
        <w:t xml:space="preserve"> (</w:t>
      </w:r>
      <w:r w:rsidR="00F10EF9">
        <w:rPr>
          <w:i/>
        </w:rPr>
        <w:t>‘</w:t>
      </w:r>
      <w:r w:rsidR="00F10EF9">
        <w:rPr>
          <w:rFonts w:cstheme="minorHAnsi"/>
          <w:i/>
        </w:rPr>
        <w:t>ōš</w:t>
      </w:r>
      <w:r w:rsidR="00F10EF9">
        <w:rPr>
          <w:i/>
        </w:rPr>
        <w:t>eq</w:t>
      </w:r>
      <w:r w:rsidR="005F46AA">
        <w:t xml:space="preserve">), the </w:t>
      </w:r>
      <w:r w:rsidR="00222899">
        <w:t>activity or neglect described</w:t>
      </w:r>
      <w:r w:rsidR="00F10EF9">
        <w:t xml:space="preserve"> in </w:t>
      </w:r>
      <w:r w:rsidR="00304C4B">
        <w:t>5:26-28, th</w:t>
      </w:r>
      <w:r w:rsidR="00222899">
        <w:t>e oppression</w:t>
      </w:r>
      <w:r w:rsidR="00304C4B">
        <w:t xml:space="preserve"> </w:t>
      </w:r>
      <w:r w:rsidR="00222899">
        <w:t xml:space="preserve">exercised </w:t>
      </w:r>
      <w:r w:rsidR="00304C4B">
        <w:t>by powerful people using</w:t>
      </w:r>
      <w:r w:rsidR="00222899">
        <w:t xml:space="preserve"> dishonest means to deprive powerless people</w:t>
      </w:r>
      <w:r w:rsidR="00304C4B">
        <w:t xml:space="preserve"> of what belongs to them or what they have a right to. </w:t>
      </w:r>
      <w:r w:rsidR="008340F0">
        <w:t>The scroll is resolute in looking</w:t>
      </w:r>
      <w:r w:rsidR="002B30A6">
        <w:t xml:space="preserve"> at the “dark side” of the community.</w:t>
      </w:r>
      <w:r w:rsidR="002B30A6">
        <w:rPr>
          <w:rStyle w:val="FootnoteReference"/>
        </w:rPr>
        <w:footnoteReference w:id="385"/>
      </w:r>
    </w:p>
    <w:p w:rsidR="005726B9" w:rsidRDefault="005726B9" w:rsidP="005726B9">
      <w:pPr>
        <w:rPr>
          <w:rFonts w:cstheme="minorHAnsi"/>
        </w:rPr>
      </w:pPr>
      <w:r>
        <w:rPr>
          <w:b/>
        </w:rPr>
        <w:t xml:space="preserve">7 </w:t>
      </w:r>
      <w:r w:rsidR="00304C4B">
        <w:t>Yahweh adds a new, clever, sharp</w:t>
      </w:r>
      <w:r w:rsidR="005F46AA">
        <w:t xml:space="preserve">, acerbic </w:t>
      </w:r>
      <w:r w:rsidR="00304C4B">
        <w:t xml:space="preserve">simile. A lovely thing about a </w:t>
      </w:r>
      <w:r w:rsidR="00304C4B" w:rsidRPr="00304C4B">
        <w:rPr>
          <w:i/>
        </w:rPr>
        <w:t>well</w:t>
      </w:r>
      <w:r w:rsidR="00304C4B">
        <w:t xml:space="preserve"> is that </w:t>
      </w:r>
      <w:r w:rsidR="00304C4B" w:rsidRPr="00304C4B">
        <w:rPr>
          <w:i/>
        </w:rPr>
        <w:t>its water</w:t>
      </w:r>
      <w:r w:rsidR="00304C4B">
        <w:t xml:space="preserve"> stays </w:t>
      </w:r>
      <w:r w:rsidR="00304C4B" w:rsidRPr="00304C4B">
        <w:rPr>
          <w:i/>
        </w:rPr>
        <w:t>cool</w:t>
      </w:r>
      <w:r w:rsidR="00304C4B">
        <w:t>, deep in the gr</w:t>
      </w:r>
      <w:r w:rsidR="005F46AA">
        <w:t>ound, for when you want a drink.</w:t>
      </w:r>
      <w:r w:rsidR="00304C4B">
        <w:t xml:space="preserve"> Jerusalem has the capacity to keep its </w:t>
      </w:r>
      <w:r w:rsidR="00304C4B">
        <w:rPr>
          <w:i/>
        </w:rPr>
        <w:t>dire behavior</w:t>
      </w:r>
      <w:r w:rsidR="00304C4B">
        <w:t xml:space="preserve"> ever </w:t>
      </w:r>
      <w:r w:rsidR="00304C4B">
        <w:rPr>
          <w:i/>
        </w:rPr>
        <w:t>cool.</w:t>
      </w:r>
      <w:r w:rsidR="00222899">
        <w:t xml:space="preserve"> </w:t>
      </w:r>
      <w:r w:rsidR="00222899">
        <w:rPr>
          <w:rFonts w:cstheme="minorHAnsi"/>
        </w:rPr>
        <w:t xml:space="preserve">“Israel digs </w:t>
      </w:r>
      <w:r w:rsidR="00222899" w:rsidRPr="00142834">
        <w:rPr>
          <w:rFonts w:cstheme="minorHAnsi"/>
        </w:rPr>
        <w:t xml:space="preserve">deep </w:t>
      </w:r>
      <w:r w:rsidR="00222899" w:rsidRPr="00142834">
        <w:rPr>
          <w:rFonts w:eastAsiaTheme="minorHAnsi" w:cstheme="minorHAnsi"/>
          <w:color w:val="231F20"/>
        </w:rPr>
        <w:t>into th</w:t>
      </w:r>
      <w:r w:rsidR="00222899">
        <w:rPr>
          <w:rFonts w:eastAsiaTheme="minorHAnsi" w:cstheme="minorHAnsi"/>
          <w:color w:val="231F20"/>
        </w:rPr>
        <w:t xml:space="preserve">eir imaginations to devise ever </w:t>
      </w:r>
      <w:r w:rsidR="00222899" w:rsidRPr="00142834">
        <w:rPr>
          <w:rFonts w:eastAsiaTheme="minorHAnsi" w:cstheme="minorHAnsi"/>
          <w:color w:val="231F20"/>
        </w:rPr>
        <w:t>new and fresh ways to pursue their w</w:t>
      </w:r>
      <w:r w:rsidR="00222899">
        <w:rPr>
          <w:rFonts w:eastAsiaTheme="minorHAnsi" w:cstheme="minorHAnsi"/>
          <w:color w:val="231F20"/>
        </w:rPr>
        <w:t xml:space="preserve">ickedness, just like ever fresh </w:t>
      </w:r>
      <w:r w:rsidR="00222899" w:rsidRPr="00142834">
        <w:rPr>
          <w:rFonts w:eastAsiaTheme="minorHAnsi" w:cstheme="minorHAnsi"/>
          <w:color w:val="231F20"/>
        </w:rPr>
        <w:t>water bubbles up from deep within a wel</w:t>
      </w:r>
      <w:r w:rsidR="00222899">
        <w:rPr>
          <w:rFonts w:eastAsiaTheme="minorHAnsi" w:cstheme="minorHAnsi"/>
          <w:color w:val="231F20"/>
        </w:rPr>
        <w:t xml:space="preserve">l. Israel’s well for generating </w:t>
      </w:r>
      <w:r w:rsidR="00222899" w:rsidRPr="00142834">
        <w:rPr>
          <w:rFonts w:eastAsiaTheme="minorHAnsi" w:cstheme="minorHAnsi"/>
          <w:color w:val="231F20"/>
        </w:rPr>
        <w:t>such behaviors is bottomless.</w:t>
      </w:r>
      <w:r w:rsidR="00222899">
        <w:rPr>
          <w:rFonts w:eastAsiaTheme="minorHAnsi" w:cstheme="minorHAnsi"/>
          <w:color w:val="231F20"/>
        </w:rPr>
        <w:t>”</w:t>
      </w:r>
      <w:r w:rsidR="00222899" w:rsidRPr="00142834">
        <w:rPr>
          <w:rStyle w:val="FootnoteReference"/>
          <w:rFonts w:cstheme="minorHAnsi"/>
        </w:rPr>
        <w:footnoteReference w:id="386"/>
      </w:r>
      <w:r w:rsidR="00222899">
        <w:rPr>
          <w:rFonts w:eastAsiaTheme="minorHAnsi" w:cstheme="minorHAnsi"/>
          <w:color w:val="231F20"/>
        </w:rPr>
        <w:t xml:space="preserve"> And Jeremiah digs deep into his imagination for ever new and fresh ways to communicate Yahweh’s message.</w:t>
      </w:r>
      <w:r w:rsidR="0012126D">
        <w:rPr>
          <w:rFonts w:eastAsiaTheme="minorHAnsi" w:cstheme="minorHAnsi"/>
          <w:color w:val="231F20"/>
        </w:rPr>
        <w:t xml:space="preserve"> </w:t>
      </w:r>
      <w:r w:rsidR="0012126D">
        <w:t>Then he</w:t>
      </w:r>
      <w:r w:rsidR="00304C4B">
        <w:t xml:space="preserve"> reverts to more</w:t>
      </w:r>
      <w:r w:rsidR="005F46AA">
        <w:t xml:space="preserve"> abstract description. </w:t>
      </w:r>
      <w:r w:rsidR="00222899" w:rsidRPr="005F46AA">
        <w:rPr>
          <w:i/>
        </w:rPr>
        <w:t>Fraud</w:t>
      </w:r>
      <w:r w:rsidR="00222899">
        <w:t xml:space="preserve"> can be committed</w:t>
      </w:r>
      <w:r w:rsidR="00304C4B">
        <w:t xml:space="preserve"> discretely and quietly. </w:t>
      </w:r>
      <w:r w:rsidR="00222899">
        <w:t>Even</w:t>
      </w:r>
      <w:r w:rsidR="00392EE3">
        <w:t xml:space="preserve"> </w:t>
      </w:r>
      <w:r w:rsidR="00392EE3">
        <w:rPr>
          <w:i/>
        </w:rPr>
        <w:t>violence</w:t>
      </w:r>
      <w:r w:rsidR="00392EE3">
        <w:t xml:space="preserve"> (</w:t>
      </w:r>
      <w:r w:rsidR="00392EE3">
        <w:rPr>
          <w:rFonts w:cstheme="minorHAnsi"/>
          <w:i/>
        </w:rPr>
        <w:t>ḥāmās</w:t>
      </w:r>
      <w:r w:rsidR="00392EE3">
        <w:rPr>
          <w:rFonts w:cstheme="minorHAnsi"/>
        </w:rPr>
        <w:t xml:space="preserve">) </w:t>
      </w:r>
      <w:r w:rsidR="00222899">
        <w:rPr>
          <w:rFonts w:cstheme="minorHAnsi"/>
        </w:rPr>
        <w:t>can be quiet when it means</w:t>
      </w:r>
      <w:r w:rsidR="00392EE3">
        <w:rPr>
          <w:rFonts w:cstheme="minorHAnsi"/>
        </w:rPr>
        <w:t xml:space="preserve"> the violation of the norms Yahweh has given his people. But </w:t>
      </w:r>
      <w:r w:rsidR="00392EE3" w:rsidRPr="00222899">
        <w:rPr>
          <w:rFonts w:cstheme="minorHAnsi"/>
        </w:rPr>
        <w:t>violence</w:t>
      </w:r>
      <w:r w:rsidR="00392EE3">
        <w:rPr>
          <w:rFonts w:cstheme="minorHAnsi"/>
          <w:i/>
        </w:rPr>
        <w:t xml:space="preserve"> </w:t>
      </w:r>
      <w:r w:rsidR="00392EE3">
        <w:rPr>
          <w:rFonts w:cstheme="minorHAnsi"/>
        </w:rPr>
        <w:t xml:space="preserve">is often accompanied by </w:t>
      </w:r>
      <w:r w:rsidR="00392EE3">
        <w:rPr>
          <w:rFonts w:cstheme="minorHAnsi"/>
          <w:i/>
        </w:rPr>
        <w:t>destruction</w:t>
      </w:r>
      <w:r w:rsidR="00392EE3">
        <w:rPr>
          <w:rFonts w:cstheme="minorHAnsi"/>
        </w:rPr>
        <w:t xml:space="preserve"> (</w:t>
      </w:r>
      <w:r w:rsidR="00392EE3">
        <w:rPr>
          <w:rFonts w:cstheme="minorHAnsi"/>
          <w:i/>
        </w:rPr>
        <w:t>šōd</w:t>
      </w:r>
      <w:r w:rsidR="00392EE3">
        <w:rPr>
          <w:rFonts w:cstheme="minorHAnsi"/>
        </w:rPr>
        <w:t>) (</w:t>
      </w:r>
      <w:r w:rsidR="00222899">
        <w:rPr>
          <w:rFonts w:cstheme="minorHAnsi"/>
        </w:rPr>
        <w:t xml:space="preserve">cf. </w:t>
      </w:r>
      <w:r w:rsidR="00392EE3">
        <w:rPr>
          <w:rFonts w:cstheme="minorHAnsi"/>
        </w:rPr>
        <w:t xml:space="preserve">20:8; Ezek 45:9; Amos 3:10; Hab 1:3) and any </w:t>
      </w:r>
      <w:r w:rsidR="00A17281">
        <w:rPr>
          <w:rFonts w:cstheme="minorHAnsi"/>
        </w:rPr>
        <w:t>uncertainty</w:t>
      </w:r>
      <w:r w:rsidR="00392EE3">
        <w:rPr>
          <w:rFonts w:cstheme="minorHAnsi"/>
        </w:rPr>
        <w:t xml:space="preserve"> disappears. Destructive violence </w:t>
      </w:r>
      <w:r w:rsidR="00392EE3">
        <w:rPr>
          <w:rFonts w:cstheme="minorHAnsi"/>
          <w:i/>
        </w:rPr>
        <w:t>makes itself heard in her</w:t>
      </w:r>
      <w:r w:rsidR="00392EE3">
        <w:rPr>
          <w:rFonts w:cstheme="minorHAnsi"/>
        </w:rPr>
        <w:t>, all right.</w:t>
      </w:r>
      <w:r w:rsidR="0012126D">
        <w:rPr>
          <w:rFonts w:cstheme="minorHAnsi"/>
        </w:rPr>
        <w:t xml:space="preserve"> </w:t>
      </w:r>
      <w:r w:rsidR="00A17281">
        <w:rPr>
          <w:rFonts w:cstheme="minorHAnsi"/>
        </w:rPr>
        <w:t xml:space="preserve">But there is another ambiguity here. </w:t>
      </w:r>
      <w:r w:rsidR="0012126D">
        <w:rPr>
          <w:rFonts w:cstheme="minorHAnsi"/>
        </w:rPr>
        <w:t>Yahweh is the on</w:t>
      </w:r>
      <w:r w:rsidR="00C419B6">
        <w:rPr>
          <w:rFonts w:cstheme="minorHAnsi"/>
        </w:rPr>
        <w:t>e who commissions destroyers, while at the same time destruction or destroyers have an energy or force of their own (cf. 4:6-7).</w:t>
      </w:r>
      <w:r>
        <w:rPr>
          <w:rFonts w:cstheme="minorHAnsi"/>
        </w:rPr>
        <w:t xml:space="preserve"> </w:t>
      </w:r>
      <w:r w:rsidR="00A17281">
        <w:rPr>
          <w:rFonts w:cstheme="minorHAnsi"/>
        </w:rPr>
        <w:t>So the violence and destruction might be what he is commissioning. More certainly</w:t>
      </w:r>
      <w:r>
        <w:rPr>
          <w:rFonts w:cstheme="minorHAnsi"/>
        </w:rPr>
        <w:t>, w</w:t>
      </w:r>
      <w:r w:rsidR="00596D83">
        <w:rPr>
          <w:rFonts w:cstheme="minorHAnsi"/>
        </w:rPr>
        <w:t>hen Yahweh moves to talk</w:t>
      </w:r>
      <w:r w:rsidR="0012126D">
        <w:rPr>
          <w:rFonts w:cstheme="minorHAnsi"/>
        </w:rPr>
        <w:t>ing about</w:t>
      </w:r>
      <w:r w:rsidR="00596D83">
        <w:rPr>
          <w:rFonts w:cstheme="minorHAnsi"/>
        </w:rPr>
        <w:t xml:space="preserve"> </w:t>
      </w:r>
      <w:r w:rsidR="00596D83" w:rsidRPr="00596D83">
        <w:rPr>
          <w:rFonts w:cstheme="minorHAnsi"/>
          <w:i/>
        </w:rPr>
        <w:t>sickness and wound</w:t>
      </w:r>
      <w:r w:rsidR="00596D83">
        <w:rPr>
          <w:rFonts w:cstheme="minorHAnsi"/>
        </w:rPr>
        <w:t>, he is returning to s</w:t>
      </w:r>
      <w:r w:rsidR="0028283F">
        <w:rPr>
          <w:rFonts w:cstheme="minorHAnsi"/>
        </w:rPr>
        <w:t xml:space="preserve">peak of suffering </w:t>
      </w:r>
      <w:r w:rsidR="00596D83">
        <w:rPr>
          <w:rFonts w:cstheme="minorHAnsi"/>
        </w:rPr>
        <w:t>imposed on the city rather than suffering its people impose on one another (</w:t>
      </w:r>
      <w:r w:rsidR="00A17281">
        <w:rPr>
          <w:rFonts w:cstheme="minorHAnsi"/>
        </w:rPr>
        <w:t xml:space="preserve">Tg; </w:t>
      </w:r>
      <w:r w:rsidR="0028283F">
        <w:rPr>
          <w:rFonts w:cstheme="minorHAnsi"/>
        </w:rPr>
        <w:t>see 10:19; 14:17</w:t>
      </w:r>
      <w:r w:rsidR="0012126D">
        <w:rPr>
          <w:rFonts w:cstheme="minorHAnsi"/>
        </w:rPr>
        <w:t>; and the vivid description in Isa 1:5-6</w:t>
      </w:r>
      <w:r w:rsidR="00596D83">
        <w:rPr>
          <w:rFonts w:cstheme="minorHAnsi"/>
        </w:rPr>
        <w:t>)</w:t>
      </w:r>
      <w:r w:rsidR="0028283F">
        <w:rPr>
          <w:rFonts w:cstheme="minorHAnsi"/>
        </w:rPr>
        <w:t>. In his mind’</w:t>
      </w:r>
      <w:r w:rsidR="005F46AA">
        <w:rPr>
          <w:rFonts w:cstheme="minorHAnsi"/>
        </w:rPr>
        <w:t xml:space="preserve">s eye this suffering is </w:t>
      </w:r>
      <w:r w:rsidR="0012126D">
        <w:rPr>
          <w:rFonts w:cstheme="minorHAnsi"/>
        </w:rPr>
        <w:t>before his</w:t>
      </w:r>
      <w:r w:rsidR="008F5EDF">
        <w:rPr>
          <w:rFonts w:cstheme="minorHAnsi"/>
        </w:rPr>
        <w:t xml:space="preserve"> face continually</w:t>
      </w:r>
      <w:r w:rsidR="0028283F">
        <w:rPr>
          <w:rFonts w:cstheme="minorHAnsi"/>
        </w:rPr>
        <w:t xml:space="preserve"> as the trouble he intends to bring about, </w:t>
      </w:r>
      <w:r w:rsidR="0012126D">
        <w:rPr>
          <w:rFonts w:cstheme="minorHAnsi"/>
        </w:rPr>
        <w:t xml:space="preserve">just </w:t>
      </w:r>
      <w:r w:rsidR="0028283F">
        <w:rPr>
          <w:rFonts w:cstheme="minorHAnsi"/>
        </w:rPr>
        <w:t xml:space="preserve">as he can see the felling of the trees and the shaping of the ramp. He can see the metaphorical sickness </w:t>
      </w:r>
      <w:r w:rsidR="008F5EDF">
        <w:rPr>
          <w:rFonts w:cstheme="minorHAnsi"/>
        </w:rPr>
        <w:t xml:space="preserve">and wounding </w:t>
      </w:r>
      <w:r w:rsidR="0028283F">
        <w:rPr>
          <w:rFonts w:cstheme="minorHAnsi"/>
        </w:rPr>
        <w:t>that will come to the city</w:t>
      </w:r>
      <w:r w:rsidR="00A17281">
        <w:rPr>
          <w:rFonts w:cstheme="minorHAnsi"/>
        </w:rPr>
        <w:t xml:space="preserve"> and/</w:t>
      </w:r>
      <w:r w:rsidR="008F5EDF">
        <w:rPr>
          <w:rFonts w:cstheme="minorHAnsi"/>
        </w:rPr>
        <w:t>or the litera</w:t>
      </w:r>
      <w:r w:rsidR="005F46AA">
        <w:rPr>
          <w:rFonts w:cstheme="minorHAnsi"/>
        </w:rPr>
        <w:t xml:space="preserve">l sickness and wounding that its siege and fall </w:t>
      </w:r>
      <w:r w:rsidR="008F5EDF">
        <w:rPr>
          <w:rFonts w:cstheme="minorHAnsi"/>
        </w:rPr>
        <w:t>will bring to its people, and he grieves over them</w:t>
      </w:r>
      <w:r w:rsidR="0012126D">
        <w:rPr>
          <w:rFonts w:cstheme="minorHAnsi"/>
        </w:rPr>
        <w:t xml:space="preserve"> while also being determined to impose them</w:t>
      </w:r>
      <w:r w:rsidR="008F5EDF">
        <w:rPr>
          <w:rFonts w:cstheme="minorHAnsi"/>
        </w:rPr>
        <w:t xml:space="preserve">. </w:t>
      </w:r>
      <w:r w:rsidR="00A21718">
        <w:rPr>
          <w:rFonts w:cstheme="minorHAnsi"/>
        </w:rPr>
        <w:t>There is a sense in which covenant makes violence necessary.</w:t>
      </w:r>
      <w:r w:rsidR="00A21718">
        <w:rPr>
          <w:rStyle w:val="FootnoteReference"/>
          <w:rFonts w:cstheme="minorHAnsi"/>
        </w:rPr>
        <w:footnoteReference w:id="387"/>
      </w:r>
      <w:r w:rsidR="00A21718">
        <w:rPr>
          <w:rFonts w:cstheme="minorHAnsi"/>
        </w:rPr>
        <w:t xml:space="preserve"> </w:t>
      </w:r>
      <w:r w:rsidR="00B23FB9">
        <w:rPr>
          <w:rFonts w:cstheme="minorHAnsi"/>
        </w:rPr>
        <w:t>“</w:t>
      </w:r>
      <w:r w:rsidR="00B23FB9" w:rsidRPr="00534E56">
        <w:rPr>
          <w:sz w:val="23"/>
          <w:szCs w:val="23"/>
        </w:rPr>
        <w:t>Those who make use of violent means will eventually suffer violence themselves brought about by Yahweh.</w:t>
      </w:r>
      <w:r w:rsidR="00B23FB9">
        <w:rPr>
          <w:sz w:val="23"/>
          <w:szCs w:val="23"/>
        </w:rPr>
        <w:t>”</w:t>
      </w:r>
      <w:r w:rsidR="00B23FB9">
        <w:rPr>
          <w:rStyle w:val="FootnoteReference"/>
          <w:sz w:val="23"/>
          <w:szCs w:val="23"/>
        </w:rPr>
        <w:footnoteReference w:id="388"/>
      </w:r>
    </w:p>
    <w:p w:rsidR="00534E56" w:rsidRPr="00534E56" w:rsidRDefault="005726B9" w:rsidP="005726B9">
      <w:pPr>
        <w:rPr>
          <w:rFonts w:cstheme="minorHAnsi"/>
        </w:rPr>
      </w:pPr>
      <w:r>
        <w:rPr>
          <w:rFonts w:cstheme="minorHAnsi"/>
          <w:b/>
        </w:rPr>
        <w:t xml:space="preserve">8 </w:t>
      </w:r>
      <w:r w:rsidR="008F5EDF">
        <w:rPr>
          <w:rFonts w:cstheme="minorHAnsi"/>
        </w:rPr>
        <w:t xml:space="preserve">So he begs </w:t>
      </w:r>
      <w:r w:rsidR="008F5EDF">
        <w:rPr>
          <w:rFonts w:cstheme="minorHAnsi"/>
          <w:i/>
        </w:rPr>
        <w:t xml:space="preserve">Jerusalem </w:t>
      </w:r>
      <w:r w:rsidR="008F5EDF">
        <w:rPr>
          <w:rFonts w:cstheme="minorHAnsi"/>
        </w:rPr>
        <w:t xml:space="preserve">to </w:t>
      </w:r>
      <w:r w:rsidR="008F5EDF">
        <w:rPr>
          <w:rFonts w:cstheme="minorHAnsi"/>
          <w:i/>
        </w:rPr>
        <w:t xml:space="preserve">accept restraint </w:t>
      </w:r>
      <w:r w:rsidR="008F5EDF">
        <w:rPr>
          <w:rFonts w:cstheme="minorHAnsi"/>
        </w:rPr>
        <w:t>from him (see 2:19</w:t>
      </w:r>
      <w:r w:rsidR="00A700BC">
        <w:rPr>
          <w:rFonts w:cstheme="minorHAnsi"/>
        </w:rPr>
        <w:t>-20, 30</w:t>
      </w:r>
      <w:r w:rsidR="008F5EDF">
        <w:rPr>
          <w:rFonts w:cstheme="minorHAnsi"/>
        </w:rPr>
        <w:t>),</w:t>
      </w:r>
      <w:r w:rsidR="005F46AA">
        <w:rPr>
          <w:rStyle w:val="FootnoteReference"/>
          <w:rFonts w:cstheme="minorHAnsi"/>
        </w:rPr>
        <w:footnoteReference w:id="389"/>
      </w:r>
      <w:r w:rsidR="008F5EDF">
        <w:rPr>
          <w:rFonts w:cstheme="minorHAnsi"/>
        </w:rPr>
        <w:t xml:space="preserve"> to let herself be disciplined by him.</w:t>
      </w:r>
      <w:r>
        <w:rPr>
          <w:rFonts w:cstheme="minorHAnsi"/>
        </w:rPr>
        <w:t xml:space="preserve"> </w:t>
      </w:r>
      <w:r w:rsidR="0012126D">
        <w:rPr>
          <w:rFonts w:cstheme="minorHAnsi"/>
        </w:rPr>
        <w:t xml:space="preserve">The rare but vivid verb </w:t>
      </w:r>
      <w:r w:rsidR="0012126D">
        <w:rPr>
          <w:rFonts w:cstheme="minorHAnsi"/>
          <w:i/>
        </w:rPr>
        <w:t>r</w:t>
      </w:r>
      <w:r w:rsidR="001E142F">
        <w:rPr>
          <w:rFonts w:cstheme="minorHAnsi"/>
          <w:i/>
        </w:rPr>
        <w:t xml:space="preserve">ecoil </w:t>
      </w:r>
      <w:r w:rsidR="001E142F">
        <w:rPr>
          <w:rFonts w:cstheme="minorHAnsi"/>
        </w:rPr>
        <w:t>(</w:t>
      </w:r>
      <w:r w:rsidR="001E142F">
        <w:rPr>
          <w:rFonts w:cstheme="minorHAnsi"/>
          <w:i/>
        </w:rPr>
        <w:t>yāqa‘</w:t>
      </w:r>
      <w:r w:rsidR="0012126D">
        <w:rPr>
          <w:rFonts w:cstheme="minorHAnsi"/>
        </w:rPr>
        <w:t>) is most familiar from the description of</w:t>
      </w:r>
      <w:r w:rsidR="001E142F">
        <w:rPr>
          <w:rFonts w:cstheme="minorHAnsi"/>
        </w:rPr>
        <w:t xml:space="preserve"> what happened to Jacob’s </w:t>
      </w:r>
      <w:r w:rsidR="0012126D">
        <w:rPr>
          <w:rFonts w:cstheme="minorHAnsi"/>
        </w:rPr>
        <w:t>g</w:t>
      </w:r>
      <w:r w:rsidR="001E142F">
        <w:rPr>
          <w:rFonts w:cstheme="minorHAnsi"/>
        </w:rPr>
        <w:t>roin to terminate his wrestling (Ge</w:t>
      </w:r>
      <w:r w:rsidR="0012126D">
        <w:rPr>
          <w:rFonts w:cstheme="minorHAnsi"/>
        </w:rPr>
        <w:t>n 32:26)</w:t>
      </w:r>
      <w:r w:rsidR="001E142F">
        <w:rPr>
          <w:rFonts w:cstheme="minorHAnsi"/>
        </w:rPr>
        <w:t xml:space="preserve">. </w:t>
      </w:r>
      <w:r w:rsidR="001E142F">
        <w:rPr>
          <w:rFonts w:cstheme="minorHAnsi"/>
          <w:i/>
        </w:rPr>
        <w:t>So that I do not make you a desolation</w:t>
      </w:r>
      <w:r w:rsidR="001E142F">
        <w:rPr>
          <w:rFonts w:cstheme="minorHAnsi"/>
        </w:rPr>
        <w:t xml:space="preserve"> expresses the implications in more familiar down to earth terms (</w:t>
      </w:r>
      <w:r w:rsidR="006E6648">
        <w:rPr>
          <w:rFonts w:cstheme="minorHAnsi"/>
        </w:rPr>
        <w:t xml:space="preserve">4:27). </w:t>
      </w:r>
      <w:r w:rsidR="008F5EDF">
        <w:rPr>
          <w:rFonts w:cstheme="minorHAnsi"/>
        </w:rPr>
        <w:t>Th</w:t>
      </w:r>
      <w:r w:rsidR="0012126D">
        <w:rPr>
          <w:rFonts w:cstheme="minorHAnsi"/>
        </w:rPr>
        <w:t>e</w:t>
      </w:r>
      <w:r w:rsidR="00A17281">
        <w:rPr>
          <w:rFonts w:cstheme="minorHAnsi"/>
        </w:rPr>
        <w:t xml:space="preserve"> </w:t>
      </w:r>
      <w:r w:rsidR="003B6282">
        <w:rPr>
          <w:rFonts w:cstheme="minorHAnsi"/>
        </w:rPr>
        <w:t>two</w:t>
      </w:r>
      <w:r w:rsidR="00A17281">
        <w:rPr>
          <w:rFonts w:cstheme="minorHAnsi"/>
        </w:rPr>
        <w:t xml:space="preserve"> middle</w:t>
      </w:r>
      <w:r w:rsidR="008F5EDF">
        <w:rPr>
          <w:rFonts w:cstheme="minorHAnsi"/>
        </w:rPr>
        <w:t xml:space="preserve"> cola are parallel “so that… not” (</w:t>
      </w:r>
      <w:r w:rsidR="008F5EDF">
        <w:rPr>
          <w:rFonts w:cstheme="minorHAnsi"/>
          <w:i/>
        </w:rPr>
        <w:t>pen</w:t>
      </w:r>
      <w:r w:rsidR="00234509">
        <w:rPr>
          <w:rFonts w:cstheme="minorHAnsi"/>
        </w:rPr>
        <w:t xml:space="preserve">) clauses, and the </w:t>
      </w:r>
      <w:r w:rsidR="004521A6">
        <w:rPr>
          <w:rFonts w:cstheme="minorHAnsi"/>
        </w:rPr>
        <w:t>section</w:t>
      </w:r>
      <w:r w:rsidR="008F5EDF">
        <w:rPr>
          <w:rFonts w:cstheme="minorHAnsi"/>
        </w:rPr>
        <w:t xml:space="preserve"> c</w:t>
      </w:r>
      <w:r w:rsidR="003B6282">
        <w:rPr>
          <w:rFonts w:cstheme="minorHAnsi"/>
        </w:rPr>
        <w:t xml:space="preserve">ould easily close then; </w:t>
      </w:r>
      <w:r w:rsidR="008F5EDF">
        <w:rPr>
          <w:rFonts w:cstheme="minorHAnsi"/>
        </w:rPr>
        <w:t>the extra colon adds extra bite.</w:t>
      </w:r>
      <w:r w:rsidR="006E6648">
        <w:rPr>
          <w:rFonts w:cstheme="minorHAnsi"/>
        </w:rPr>
        <w:t xml:space="preserve"> </w:t>
      </w:r>
      <w:r w:rsidR="003B6282">
        <w:rPr>
          <w:rFonts w:cstheme="minorHAnsi"/>
          <w:i/>
        </w:rPr>
        <w:t xml:space="preserve">A country </w:t>
      </w:r>
      <w:r w:rsidR="00B23FB9">
        <w:rPr>
          <w:rFonts w:cstheme="minorHAnsi"/>
          <w:i/>
        </w:rPr>
        <w:t>not lived in</w:t>
      </w:r>
      <w:r w:rsidR="006E6648">
        <w:rPr>
          <w:rFonts w:cstheme="minorHAnsi"/>
          <w:i/>
        </w:rPr>
        <w:t xml:space="preserve"> </w:t>
      </w:r>
      <w:r w:rsidR="006E6648">
        <w:rPr>
          <w:rFonts w:cstheme="minorHAnsi"/>
        </w:rPr>
        <w:t>(</w:t>
      </w:r>
      <w:r w:rsidR="006E6648">
        <w:rPr>
          <w:rFonts w:cstheme="minorHAnsi"/>
          <w:i/>
        </w:rPr>
        <w:t>yāšab</w:t>
      </w:r>
      <w:r w:rsidR="006E6648">
        <w:rPr>
          <w:rFonts w:cstheme="minorHAnsi"/>
        </w:rPr>
        <w:t xml:space="preserve"> niphal) makes another</w:t>
      </w:r>
      <w:r w:rsidR="0012126D">
        <w:rPr>
          <w:rFonts w:cstheme="minorHAnsi"/>
        </w:rPr>
        <w:t xml:space="preserve"> familiar point (2:15; 4:7, 29)</w:t>
      </w:r>
      <w:r w:rsidR="00B23FB9">
        <w:rPr>
          <w:rFonts w:cstheme="minorHAnsi"/>
        </w:rPr>
        <w:t xml:space="preserve"> in a slightly un</w:t>
      </w:r>
      <w:r w:rsidR="006E6648">
        <w:rPr>
          <w:rFonts w:cstheme="minorHAnsi"/>
        </w:rPr>
        <w:t>familiar way.</w:t>
      </w:r>
      <w:r w:rsidR="00B23FB9">
        <w:rPr>
          <w:rFonts w:cstheme="minorHAnsi"/>
        </w:rPr>
        <w:t xml:space="preserve"> Jesus will take up </w:t>
      </w:r>
      <w:r w:rsidR="00C419B6">
        <w:rPr>
          <w:rFonts w:cstheme="minorHAnsi"/>
        </w:rPr>
        <w:t>Yahweh</w:t>
      </w:r>
      <w:r w:rsidR="00B23FB9">
        <w:rPr>
          <w:rFonts w:cstheme="minorHAnsi"/>
        </w:rPr>
        <w:t>’s holding</w:t>
      </w:r>
      <w:r w:rsidR="00C419B6">
        <w:rPr>
          <w:rFonts w:cstheme="minorHAnsi"/>
        </w:rPr>
        <w:t xml:space="preserve"> together a commitment to the necessity of judgment, a regret at its necessity, and a wish to draw Jerusalem to the kind of change that will make it unnecessary (Lu</w:t>
      </w:r>
      <w:r w:rsidR="003546C4">
        <w:rPr>
          <w:rFonts w:cstheme="minorHAnsi"/>
        </w:rPr>
        <w:t>ke 19:41-48</w:t>
      </w:r>
      <w:r w:rsidR="00C44B01">
        <w:rPr>
          <w:rFonts w:cstheme="minorHAnsi"/>
        </w:rPr>
        <w:t>).</w:t>
      </w:r>
      <w:r w:rsidR="00BD5A3D">
        <w:rPr>
          <w:rStyle w:val="FootnoteReference"/>
          <w:rFonts w:cstheme="minorHAnsi"/>
        </w:rPr>
        <w:footnoteReference w:id="390"/>
      </w:r>
      <w:r w:rsidR="00534E56">
        <w:rPr>
          <w:rFonts w:cstheme="minorHAnsi"/>
        </w:rPr>
        <w:t xml:space="preserve"> </w:t>
      </w:r>
    </w:p>
    <w:p w:rsidR="006E6B3B" w:rsidRDefault="00C44B01" w:rsidP="002508AB">
      <w:pPr>
        <w:pStyle w:val="Heading2"/>
        <w:numPr>
          <w:ilvl w:val="0"/>
          <w:numId w:val="17"/>
        </w:numPr>
        <w:ind w:hanging="720"/>
      </w:pPr>
      <w:r>
        <w:lastRenderedPageBreak/>
        <w:t>Strip</w:t>
      </w:r>
      <w:r w:rsidR="006E6B3B">
        <w:t xml:space="preserve"> the Vine (6:9-15)</w:t>
      </w:r>
    </w:p>
    <w:p w:rsidR="007A47E5" w:rsidRDefault="007A47E5" w:rsidP="00657EC3">
      <w:pPr>
        <w:rPr>
          <w:vertAlign w:val="superscript"/>
        </w:rPr>
      </w:pPr>
    </w:p>
    <w:p w:rsidR="00CA77D3" w:rsidRDefault="00CA77D3" w:rsidP="00657EC3">
      <w:r>
        <w:rPr>
          <w:vertAlign w:val="superscript"/>
        </w:rPr>
        <w:t>9</w:t>
      </w:r>
      <w:r>
        <w:t>Yahweh of Armies has said this</w:t>
      </w:r>
    </w:p>
    <w:p w:rsidR="00CA77D3" w:rsidRDefault="00CA77D3" w:rsidP="00657EC3"/>
    <w:p w:rsidR="00CA77D3" w:rsidRDefault="00235918" w:rsidP="00B91663">
      <w:pPr>
        <w:tabs>
          <w:tab w:val="left" w:pos="5670"/>
        </w:tabs>
      </w:pPr>
      <w:r>
        <w:t>They are to garner</w:t>
      </w:r>
      <w:r w:rsidR="00751D08">
        <w:t>, garner</w:t>
      </w:r>
      <w:r w:rsidR="005726B9">
        <w:t>,</w:t>
      </w:r>
      <w:r w:rsidR="001357EC">
        <w:rPr>
          <w:vertAlign w:val="superscript"/>
        </w:rPr>
        <w:t>a</w:t>
      </w:r>
      <w:r w:rsidR="00B91663">
        <w:tab/>
      </w:r>
    </w:p>
    <w:p w:rsidR="00CA77D3" w:rsidRDefault="00CA77D3" w:rsidP="00657EC3">
      <w:r>
        <w:tab/>
      </w:r>
      <w:r w:rsidR="005726B9">
        <w:t xml:space="preserve">like a vine, </w:t>
      </w:r>
      <w:r w:rsidR="00D10684">
        <w:t>the remainder</w:t>
      </w:r>
      <w:r>
        <w:t xml:space="preserve"> of Israel!</w:t>
      </w:r>
    </w:p>
    <w:p w:rsidR="00CA77D3" w:rsidRPr="001357EC" w:rsidRDefault="00B91663" w:rsidP="00657EC3">
      <w:pPr>
        <w:rPr>
          <w:vertAlign w:val="superscript"/>
        </w:rPr>
      </w:pPr>
      <w:r>
        <w:t>Turn back your hand</w:t>
      </w:r>
      <w:r w:rsidR="00CA77D3">
        <w:t>,</w:t>
      </w:r>
      <w:r w:rsidR="001357EC">
        <w:rPr>
          <w:vertAlign w:val="superscript"/>
        </w:rPr>
        <w:t>b</w:t>
      </w:r>
    </w:p>
    <w:p w:rsidR="00CA77D3" w:rsidRDefault="00CA77D3" w:rsidP="00657EC3">
      <w:r>
        <w:tab/>
        <w:t xml:space="preserve">like a </w:t>
      </w:r>
      <w:r w:rsidR="00190112">
        <w:t>grape-pick</w:t>
      </w:r>
      <w:r w:rsidR="00C77131">
        <w:t>er</w:t>
      </w:r>
      <w:r>
        <w:t>,</w:t>
      </w:r>
      <w:r w:rsidR="00190112">
        <w:t xml:space="preserve"> over the</w:t>
      </w:r>
      <w:r w:rsidR="00C22D98">
        <w:t xml:space="preserve"> tendrils</w:t>
      </w:r>
      <w:r>
        <w:t>!</w:t>
      </w:r>
    </w:p>
    <w:p w:rsidR="00CA77D3" w:rsidRDefault="00CA77D3" w:rsidP="00657EC3"/>
    <w:p w:rsidR="00CA77D3" w:rsidRDefault="00CA77D3" w:rsidP="00DA62BA">
      <w:pPr>
        <w:tabs>
          <w:tab w:val="left" w:pos="3663"/>
        </w:tabs>
      </w:pPr>
      <w:r>
        <w:rPr>
          <w:vertAlign w:val="superscript"/>
        </w:rPr>
        <w:t>10</w:t>
      </w:r>
      <w:r w:rsidR="00582872">
        <w:t>To whom am</w:t>
      </w:r>
      <w:r>
        <w:t xml:space="preserve"> I </w:t>
      </w:r>
      <w:r w:rsidR="00582872">
        <w:t>to</w:t>
      </w:r>
      <w:r w:rsidR="007B379E">
        <w:t xml:space="preserve"> </w:t>
      </w:r>
      <w:r>
        <w:t>speak</w:t>
      </w:r>
      <w:r w:rsidR="007B5ECB">
        <w:t>,</w:t>
      </w:r>
      <w:r w:rsidR="001357EC">
        <w:rPr>
          <w:vertAlign w:val="superscript"/>
        </w:rPr>
        <w:t>c</w:t>
      </w:r>
      <w:r w:rsidR="00DA62BA">
        <w:tab/>
      </w:r>
    </w:p>
    <w:p w:rsidR="007B5ECB" w:rsidRDefault="007B5ECB" w:rsidP="00657EC3">
      <w:r>
        <w:tab/>
        <w:t>so that I may testify and they may listen?</w:t>
      </w:r>
    </w:p>
    <w:p w:rsidR="007B5ECB" w:rsidRDefault="00B91663" w:rsidP="00657EC3">
      <w:r>
        <w:t>There, their ear is foreskinn</w:t>
      </w:r>
      <w:r w:rsidR="007B5ECB">
        <w:t xml:space="preserve">ed, </w:t>
      </w:r>
    </w:p>
    <w:p w:rsidR="007B5ECB" w:rsidRDefault="007B5ECB" w:rsidP="00657EC3">
      <w:r>
        <w:tab/>
        <w:t>they</w:t>
      </w:r>
      <w:r w:rsidR="0016329D">
        <w:t xml:space="preserve"> can’</w:t>
      </w:r>
      <w:r>
        <w:t>t pay heed.</w:t>
      </w:r>
    </w:p>
    <w:p w:rsidR="007B5ECB" w:rsidRDefault="00015434" w:rsidP="00657EC3">
      <w:r>
        <w:t>There, Yahweh’s message</w:t>
      </w:r>
      <w:r w:rsidR="007B5ECB">
        <w:t xml:space="preserve"> has become for them</w:t>
      </w:r>
    </w:p>
    <w:p w:rsidR="007B5ECB" w:rsidRDefault="00190112" w:rsidP="00657EC3">
      <w:r>
        <w:tab/>
        <w:t>an object of reviling</w:t>
      </w:r>
      <w:r w:rsidR="007B5ECB">
        <w:t xml:space="preserve"> that they are not partial to.</w:t>
      </w:r>
    </w:p>
    <w:p w:rsidR="007B5ECB" w:rsidRDefault="007B5ECB" w:rsidP="000246DE">
      <w:pPr>
        <w:tabs>
          <w:tab w:val="left" w:pos="6965"/>
        </w:tabs>
      </w:pPr>
      <w:r>
        <w:rPr>
          <w:vertAlign w:val="superscript"/>
        </w:rPr>
        <w:t>11</w:t>
      </w:r>
      <w:r w:rsidR="00C9327C">
        <w:t>But Yahweh’s fury</w:t>
      </w:r>
      <w:r w:rsidR="00C44B01">
        <w:t xml:space="preserve">: I am full of it – </w:t>
      </w:r>
      <w:r w:rsidR="000246DE">
        <w:tab/>
      </w:r>
    </w:p>
    <w:p w:rsidR="007B5ECB" w:rsidRDefault="00C44B01" w:rsidP="00657EC3">
      <w:r>
        <w:tab/>
      </w:r>
      <w:r w:rsidR="007B5ECB">
        <w:t>I am weary of holding it.</w:t>
      </w:r>
    </w:p>
    <w:p w:rsidR="007B5ECB" w:rsidRDefault="007B5ECB" w:rsidP="00657EC3"/>
    <w:p w:rsidR="007B5ECB" w:rsidRDefault="007B5ECB" w:rsidP="00657EC3">
      <w:r>
        <w:t>Pour it</w:t>
      </w:r>
      <w:r w:rsidR="001357EC">
        <w:rPr>
          <w:vertAlign w:val="superscript"/>
        </w:rPr>
        <w:t>d</w:t>
      </w:r>
      <w:r>
        <w:t xml:space="preserve"> on the baby in the street</w:t>
      </w:r>
    </w:p>
    <w:p w:rsidR="007B5ECB" w:rsidRDefault="007B5ECB" w:rsidP="00657EC3">
      <w:r>
        <w:tab/>
        <w:t>and on the group of young people, altogether</w:t>
      </w:r>
      <w:r w:rsidR="001F548C">
        <w:t>.</w:t>
      </w:r>
    </w:p>
    <w:p w:rsidR="001F548C" w:rsidRDefault="001F548C" w:rsidP="00657EC3">
      <w:r>
        <w:t>Because man with woman, they are to be captured,</w:t>
      </w:r>
    </w:p>
    <w:p w:rsidR="001F548C" w:rsidRPr="001357EC" w:rsidRDefault="001F548C" w:rsidP="00657EC3">
      <w:pPr>
        <w:rPr>
          <w:vertAlign w:val="superscript"/>
        </w:rPr>
      </w:pPr>
      <w:r>
        <w:tab/>
        <w:t>the old person with the one who is full of years.</w:t>
      </w:r>
      <w:r w:rsidR="001357EC">
        <w:rPr>
          <w:vertAlign w:val="superscript"/>
        </w:rPr>
        <w:t>e</w:t>
      </w:r>
    </w:p>
    <w:p w:rsidR="001F548C" w:rsidRPr="001357EC" w:rsidRDefault="001F548C" w:rsidP="00657EC3">
      <w:pPr>
        <w:rPr>
          <w:vertAlign w:val="superscript"/>
        </w:rPr>
      </w:pPr>
      <w:r>
        <w:rPr>
          <w:vertAlign w:val="superscript"/>
        </w:rPr>
        <w:t>12</w:t>
      </w:r>
      <w:r w:rsidR="00AF727D">
        <w:t xml:space="preserve">Their houses will </w:t>
      </w:r>
      <w:r w:rsidR="00190112">
        <w:t>pass</w:t>
      </w:r>
      <w:r>
        <w:t xml:space="preserve"> to other people,</w:t>
      </w:r>
      <w:r w:rsidR="001357EC">
        <w:rPr>
          <w:vertAlign w:val="superscript"/>
        </w:rPr>
        <w:t>f</w:t>
      </w:r>
    </w:p>
    <w:p w:rsidR="001F548C" w:rsidRDefault="001F548C" w:rsidP="00657EC3">
      <w:r>
        <w:tab/>
        <w:t>fields and wives, altogether.</w:t>
      </w:r>
    </w:p>
    <w:p w:rsidR="001F548C" w:rsidRDefault="001F548C" w:rsidP="00657EC3">
      <w:r>
        <w:t>Because I will stretch out my hand</w:t>
      </w:r>
    </w:p>
    <w:p w:rsidR="001F548C" w:rsidRDefault="001F548C" w:rsidP="00657EC3">
      <w:r>
        <w:tab/>
        <w:t xml:space="preserve">over the </w:t>
      </w:r>
      <w:r w:rsidR="007F2A8E">
        <w:t>people who live in the country</w:t>
      </w:r>
      <w:r>
        <w:t xml:space="preserve"> (Yahweh’s affirmation).</w:t>
      </w:r>
    </w:p>
    <w:p w:rsidR="000246DE" w:rsidRDefault="000246DE" w:rsidP="00657EC3"/>
    <w:p w:rsidR="001F548C" w:rsidRDefault="001F548C" w:rsidP="00657EC3">
      <w:r>
        <w:rPr>
          <w:vertAlign w:val="superscript"/>
        </w:rPr>
        <w:t>13</w:t>
      </w:r>
      <w:r>
        <w:t>Because from the smallest of them to the biggest of them,</w:t>
      </w:r>
    </w:p>
    <w:p w:rsidR="001F548C" w:rsidRDefault="002B5C93" w:rsidP="00855312">
      <w:pPr>
        <w:tabs>
          <w:tab w:val="left" w:pos="720"/>
          <w:tab w:val="left" w:pos="1440"/>
          <w:tab w:val="left" w:pos="2160"/>
          <w:tab w:val="left" w:pos="2880"/>
          <w:tab w:val="left" w:pos="3600"/>
          <w:tab w:val="left" w:pos="4210"/>
        </w:tabs>
      </w:pPr>
      <w:r>
        <w:tab/>
        <w:t>everyone</w:t>
      </w:r>
      <w:r w:rsidR="001357EC">
        <w:rPr>
          <w:vertAlign w:val="superscript"/>
        </w:rPr>
        <w:t>g</w:t>
      </w:r>
      <w:r w:rsidR="00803246">
        <w:t xml:space="preserve"> </w:t>
      </w:r>
      <w:r w:rsidR="005C27A6">
        <w:t xml:space="preserve">is </w:t>
      </w:r>
      <w:r w:rsidR="00803246">
        <w:t>grab</w:t>
      </w:r>
      <w:r w:rsidR="005C27A6">
        <w:t>bing</w:t>
      </w:r>
      <w:r w:rsidR="009A76F5">
        <w:t xml:space="preserve"> </w:t>
      </w:r>
      <w:r w:rsidR="005C27A6">
        <w:t>what can be grabbed</w:t>
      </w:r>
      <w:r w:rsidR="00803246">
        <w:t>.</w:t>
      </w:r>
      <w:r w:rsidR="00855312">
        <w:tab/>
      </w:r>
    </w:p>
    <w:p w:rsidR="001F548C" w:rsidRDefault="00432BF3" w:rsidP="003B6282">
      <w:pPr>
        <w:tabs>
          <w:tab w:val="left" w:pos="7779"/>
        </w:tabs>
      </w:pPr>
      <w:r>
        <w:t>And f</w:t>
      </w:r>
      <w:r w:rsidR="00803246">
        <w:t>rom prophet</w:t>
      </w:r>
      <w:r w:rsidR="001357EC">
        <w:rPr>
          <w:vertAlign w:val="superscript"/>
        </w:rPr>
        <w:t>h</w:t>
      </w:r>
      <w:r w:rsidR="00803246">
        <w:t xml:space="preserve"> to priest,</w:t>
      </w:r>
      <w:r w:rsidR="003B6282">
        <w:tab/>
      </w:r>
    </w:p>
    <w:p w:rsidR="00803246" w:rsidRDefault="002B5C93" w:rsidP="00657EC3">
      <w:r>
        <w:tab/>
        <w:t>everyone</w:t>
      </w:r>
      <w:r w:rsidR="00F51E54">
        <w:t xml:space="preserve"> is practicing</w:t>
      </w:r>
      <w:r w:rsidR="00803246">
        <w:t xml:space="preserve"> deception.</w:t>
      </w:r>
    </w:p>
    <w:p w:rsidR="00803246" w:rsidRPr="001357EC" w:rsidRDefault="00803246" w:rsidP="00657EC3">
      <w:pPr>
        <w:rPr>
          <w:vertAlign w:val="superscript"/>
        </w:rPr>
      </w:pPr>
      <w:r>
        <w:rPr>
          <w:vertAlign w:val="superscript"/>
        </w:rPr>
        <w:t>14</w:t>
      </w:r>
      <w:r>
        <w:t>Th</w:t>
      </w:r>
      <w:r w:rsidR="000C26DA">
        <w:t>ey have healed my people’s shatter</w:t>
      </w:r>
      <w:r>
        <w:t>ing</w:t>
      </w:r>
      <w:r w:rsidR="001357EC">
        <w:rPr>
          <w:vertAlign w:val="superscript"/>
        </w:rPr>
        <w:t>i</w:t>
      </w:r>
      <w:r>
        <w:t xml:space="preserve"> lightly,</w:t>
      </w:r>
      <w:r w:rsidR="001357EC">
        <w:rPr>
          <w:vertAlign w:val="superscript"/>
        </w:rPr>
        <w:t>j</w:t>
      </w:r>
    </w:p>
    <w:p w:rsidR="00803246" w:rsidRDefault="00803246" w:rsidP="00657EC3">
      <w:r>
        <w:tab/>
        <w:t xml:space="preserve">saying “Things are </w:t>
      </w:r>
      <w:r w:rsidR="007B379E">
        <w:t>perfectly well</w:t>
      </w:r>
      <w:r>
        <w:t>,”</w:t>
      </w:r>
      <w:r w:rsidR="001357EC">
        <w:rPr>
          <w:vertAlign w:val="superscript"/>
        </w:rPr>
        <w:t>k</w:t>
      </w:r>
      <w:r>
        <w:t xml:space="preserve"> </w:t>
      </w:r>
    </w:p>
    <w:p w:rsidR="00803246" w:rsidRDefault="00803246" w:rsidP="00657EC3">
      <w:r>
        <w:tab/>
        <w:t>when things are not well.</w:t>
      </w:r>
    </w:p>
    <w:p w:rsidR="00803246" w:rsidRDefault="00803246" w:rsidP="00657EC3">
      <w:r>
        <w:rPr>
          <w:vertAlign w:val="superscript"/>
        </w:rPr>
        <w:t>15</w:t>
      </w:r>
      <w:r>
        <w:t>They have acted shamefully, be</w:t>
      </w:r>
      <w:r w:rsidR="00D925F3">
        <w:t>cause it is something offensive</w:t>
      </w:r>
      <w:r w:rsidR="00FD5568">
        <w:t xml:space="preserve"> that they have done – </w:t>
      </w:r>
    </w:p>
    <w:p w:rsidR="00803246" w:rsidRPr="001357EC" w:rsidRDefault="00FD5568" w:rsidP="00657EC3">
      <w:pPr>
        <w:rPr>
          <w:vertAlign w:val="superscript"/>
        </w:rPr>
      </w:pPr>
      <w:r>
        <w:tab/>
      </w:r>
      <w:r w:rsidR="00F02500">
        <w:t>they neither feel</w:t>
      </w:r>
      <w:r w:rsidR="00803246">
        <w:t xml:space="preserve"> shame</w:t>
      </w:r>
      <w:r w:rsidR="003B6282">
        <w:t xml:space="preserve"> at all</w:t>
      </w:r>
      <w:r>
        <w:t>,</w:t>
      </w:r>
      <w:r w:rsidR="001357EC">
        <w:rPr>
          <w:vertAlign w:val="superscript"/>
        </w:rPr>
        <w:t>l</w:t>
      </w:r>
    </w:p>
    <w:p w:rsidR="00803246" w:rsidRPr="001357EC" w:rsidRDefault="00F02500" w:rsidP="00657EC3">
      <w:pPr>
        <w:rPr>
          <w:vertAlign w:val="superscript"/>
        </w:rPr>
      </w:pPr>
      <w:r>
        <w:tab/>
        <w:t>nor do they know</w:t>
      </w:r>
      <w:r w:rsidR="00803246">
        <w:t xml:space="preserve"> </w:t>
      </w:r>
      <w:r>
        <w:t xml:space="preserve">how to </w:t>
      </w:r>
      <w:r w:rsidR="00E34E6D">
        <w:t xml:space="preserve">show that they </w:t>
      </w:r>
      <w:r>
        <w:t xml:space="preserve">feel </w:t>
      </w:r>
      <w:r w:rsidR="00803246">
        <w:t>disgrace.</w:t>
      </w:r>
      <w:r w:rsidR="001357EC">
        <w:rPr>
          <w:vertAlign w:val="superscript"/>
        </w:rPr>
        <w:t>m</w:t>
      </w:r>
    </w:p>
    <w:p w:rsidR="00803246" w:rsidRDefault="00803246" w:rsidP="00657EC3">
      <w:r>
        <w:t>Therefore they will fall among those who fall</w:t>
      </w:r>
      <w:r w:rsidR="00DD0D2F">
        <w:t>;</w:t>
      </w:r>
    </w:p>
    <w:p w:rsidR="00893D7A" w:rsidRPr="001357EC" w:rsidRDefault="00893D7A" w:rsidP="00657EC3">
      <w:pPr>
        <w:rPr>
          <w:vertAlign w:val="superscript"/>
        </w:rPr>
      </w:pPr>
      <w:r>
        <w:tab/>
      </w:r>
      <w:r w:rsidR="00DD0D2F">
        <w:t xml:space="preserve">at the time I </w:t>
      </w:r>
      <w:r w:rsidR="00DC51C2">
        <w:t>am</w:t>
      </w:r>
      <w:r w:rsidR="006B671B">
        <w:t xml:space="preserve"> </w:t>
      </w:r>
      <w:r w:rsidR="00DD0D2F">
        <w:t>attend</w:t>
      </w:r>
      <w:r w:rsidR="00DC51C2">
        <w:t>ing</w:t>
      </w:r>
      <w:r w:rsidR="00DD0D2F">
        <w:t xml:space="preserve"> to them,</w:t>
      </w:r>
      <w:r w:rsidR="001357EC">
        <w:rPr>
          <w:vertAlign w:val="superscript"/>
        </w:rPr>
        <w:t>n</w:t>
      </w:r>
      <w:r w:rsidR="00DD0D2F">
        <w:t xml:space="preserve"> </w:t>
      </w:r>
      <w:r>
        <w:t xml:space="preserve">they </w:t>
      </w:r>
      <w:r w:rsidR="00806FFF">
        <w:t>will collapse</w:t>
      </w:r>
      <w:r>
        <w:t xml:space="preserve"> (Yahweh </w:t>
      </w:r>
      <w:r w:rsidR="00096332">
        <w:t xml:space="preserve">has </w:t>
      </w:r>
      <w:r>
        <w:t>said).</w:t>
      </w:r>
      <w:r w:rsidR="001357EC">
        <w:rPr>
          <w:vertAlign w:val="superscript"/>
        </w:rPr>
        <w:t>o</w:t>
      </w:r>
    </w:p>
    <w:p w:rsidR="006E6648" w:rsidRDefault="006E6648" w:rsidP="00657EC3"/>
    <w:p w:rsidR="001357EC" w:rsidRPr="001357EC" w:rsidRDefault="001357EC" w:rsidP="001357EC">
      <w:pPr>
        <w:pStyle w:val="FootnoteText"/>
        <w:numPr>
          <w:ilvl w:val="0"/>
          <w:numId w:val="54"/>
        </w:numPr>
        <w:rPr>
          <w:sz w:val="22"/>
          <w:szCs w:val="22"/>
        </w:rPr>
      </w:pPr>
      <w:r w:rsidRPr="001357EC">
        <w:rPr>
          <w:sz w:val="22"/>
          <w:szCs w:val="22"/>
        </w:rPr>
        <w:t>The infinitive precedes the finite verb, underlining the action.</w:t>
      </w:r>
    </w:p>
    <w:p w:rsidR="001357EC" w:rsidRPr="001357EC" w:rsidRDefault="001357EC" w:rsidP="001357EC">
      <w:pPr>
        <w:pStyle w:val="FootnoteText"/>
        <w:numPr>
          <w:ilvl w:val="0"/>
          <w:numId w:val="54"/>
        </w:numPr>
        <w:rPr>
          <w:sz w:val="22"/>
          <w:szCs w:val="22"/>
        </w:rPr>
      </w:pPr>
      <w:r w:rsidRPr="001357EC">
        <w:rPr>
          <w:sz w:val="22"/>
          <w:szCs w:val="22"/>
        </w:rPr>
        <w:t>The verb and the pronoun are singular.</w:t>
      </w:r>
    </w:p>
    <w:p w:rsidR="001357EC" w:rsidRPr="001357EC" w:rsidRDefault="001357EC" w:rsidP="001357EC">
      <w:pPr>
        <w:pStyle w:val="FootnoteText"/>
        <w:numPr>
          <w:ilvl w:val="0"/>
          <w:numId w:val="54"/>
        </w:numPr>
        <w:rPr>
          <w:sz w:val="22"/>
          <w:szCs w:val="22"/>
        </w:rPr>
      </w:pPr>
      <w:r w:rsidRPr="001357EC">
        <w:rPr>
          <w:sz w:val="22"/>
          <w:szCs w:val="22"/>
        </w:rPr>
        <w:t>The verb is cohortative.</w:t>
      </w:r>
    </w:p>
    <w:p w:rsidR="001357EC" w:rsidRPr="001357EC" w:rsidRDefault="001357EC" w:rsidP="001357EC">
      <w:pPr>
        <w:pStyle w:val="FootnoteText"/>
        <w:numPr>
          <w:ilvl w:val="0"/>
          <w:numId w:val="54"/>
        </w:numPr>
        <w:rPr>
          <w:sz w:val="22"/>
          <w:szCs w:val="22"/>
        </w:rPr>
      </w:pPr>
      <w:r w:rsidRPr="001357EC">
        <w:rPr>
          <w:sz w:val="22"/>
          <w:szCs w:val="22"/>
        </w:rPr>
        <w:t xml:space="preserve">For MT </w:t>
      </w:r>
      <w:r w:rsidRPr="001357EC">
        <w:rPr>
          <w:rFonts w:cstheme="minorHAnsi"/>
          <w:i/>
          <w:sz w:val="22"/>
          <w:szCs w:val="22"/>
        </w:rPr>
        <w:t xml:space="preserve">šәpōk </w:t>
      </w:r>
      <w:r w:rsidRPr="001357EC">
        <w:rPr>
          <w:rFonts w:cstheme="minorHAnsi"/>
          <w:sz w:val="22"/>
          <w:szCs w:val="22"/>
        </w:rPr>
        <w:t xml:space="preserve">LXX implies first-person </w:t>
      </w:r>
      <w:r w:rsidRPr="001357EC">
        <w:rPr>
          <w:rFonts w:cstheme="minorHAnsi"/>
          <w:i/>
          <w:sz w:val="22"/>
          <w:szCs w:val="22"/>
        </w:rPr>
        <w:t>’ešpōk</w:t>
      </w:r>
      <w:r w:rsidRPr="001357EC">
        <w:rPr>
          <w:rFonts w:cstheme="minorHAnsi"/>
          <w:sz w:val="22"/>
          <w:szCs w:val="22"/>
        </w:rPr>
        <w:t>, assimilating to the context.</w:t>
      </w:r>
    </w:p>
    <w:p w:rsidR="001357EC" w:rsidRPr="001357EC" w:rsidRDefault="001357EC" w:rsidP="001357EC">
      <w:pPr>
        <w:pStyle w:val="FootnoteText"/>
        <w:numPr>
          <w:ilvl w:val="0"/>
          <w:numId w:val="54"/>
        </w:numPr>
        <w:rPr>
          <w:sz w:val="22"/>
          <w:szCs w:val="22"/>
        </w:rPr>
      </w:pPr>
      <w:r w:rsidRPr="001357EC">
        <w:rPr>
          <w:sz w:val="22"/>
          <w:szCs w:val="22"/>
        </w:rPr>
        <w:t>Literally, days.</w:t>
      </w:r>
    </w:p>
    <w:p w:rsidR="001357EC" w:rsidRPr="001357EC" w:rsidRDefault="001357EC" w:rsidP="001357EC">
      <w:pPr>
        <w:pStyle w:val="FootnoteText"/>
        <w:numPr>
          <w:ilvl w:val="0"/>
          <w:numId w:val="54"/>
        </w:numPr>
        <w:rPr>
          <w:sz w:val="22"/>
          <w:szCs w:val="22"/>
        </w:rPr>
      </w:pPr>
      <w:r w:rsidRPr="001357EC">
        <w:rPr>
          <w:sz w:val="22"/>
          <w:szCs w:val="22"/>
        </w:rPr>
        <w:t>Vv. 12-15 appear in a slightly variant form as 8:10-12.</w:t>
      </w:r>
    </w:p>
    <w:p w:rsidR="001357EC" w:rsidRPr="001357EC" w:rsidRDefault="001357EC" w:rsidP="001357EC">
      <w:pPr>
        <w:pStyle w:val="FootnoteText"/>
        <w:numPr>
          <w:ilvl w:val="0"/>
          <w:numId w:val="54"/>
        </w:numPr>
        <w:rPr>
          <w:sz w:val="22"/>
          <w:szCs w:val="22"/>
        </w:rPr>
      </w:pPr>
      <w:r w:rsidRPr="001357EC">
        <w:rPr>
          <w:sz w:val="22"/>
          <w:szCs w:val="22"/>
        </w:rPr>
        <w:lastRenderedPageBreak/>
        <w:t xml:space="preserve">Literally “all of it,” but there is no antecedent for the suffix on </w:t>
      </w:r>
      <w:r w:rsidRPr="001357EC">
        <w:rPr>
          <w:i/>
          <w:sz w:val="22"/>
          <w:szCs w:val="22"/>
        </w:rPr>
        <w:t>kull</w:t>
      </w:r>
      <w:r w:rsidRPr="001357EC">
        <w:rPr>
          <w:rFonts w:cstheme="minorHAnsi"/>
          <w:i/>
          <w:sz w:val="22"/>
          <w:szCs w:val="22"/>
        </w:rPr>
        <w:t>ô</w:t>
      </w:r>
      <w:r w:rsidRPr="001357EC">
        <w:rPr>
          <w:rFonts w:cstheme="minorHAnsi"/>
          <w:sz w:val="22"/>
          <w:szCs w:val="22"/>
        </w:rPr>
        <w:t xml:space="preserve">, which recurs in v. 13b (and cf. </w:t>
      </w:r>
      <w:r w:rsidRPr="001357EC">
        <w:rPr>
          <w:rFonts w:cstheme="minorHAnsi"/>
          <w:i/>
          <w:sz w:val="22"/>
          <w:szCs w:val="22"/>
        </w:rPr>
        <w:t xml:space="preserve">kullōh </w:t>
      </w:r>
      <w:r w:rsidRPr="001357EC">
        <w:rPr>
          <w:rFonts w:cstheme="minorHAnsi"/>
          <w:sz w:val="22"/>
          <w:szCs w:val="22"/>
        </w:rPr>
        <w:t>in 8:10; 15:10; 20:7)</w:t>
      </w:r>
      <w:r w:rsidRPr="001357EC">
        <w:rPr>
          <w:sz w:val="22"/>
          <w:szCs w:val="22"/>
        </w:rPr>
        <w:t xml:space="preserve">. BDB, 481-82 calls it an idiomatic usage; JM 146j compares it with the “vague” suffix on </w:t>
      </w:r>
      <w:r w:rsidRPr="001357EC">
        <w:rPr>
          <w:i/>
          <w:sz w:val="22"/>
          <w:szCs w:val="22"/>
        </w:rPr>
        <w:t>ya</w:t>
      </w:r>
      <w:r w:rsidRPr="001357EC">
        <w:rPr>
          <w:rFonts w:cstheme="minorHAnsi"/>
          <w:i/>
          <w:sz w:val="22"/>
          <w:szCs w:val="22"/>
        </w:rPr>
        <w:t xml:space="preserve">ḥdāw </w:t>
      </w:r>
      <w:r w:rsidRPr="001357EC">
        <w:rPr>
          <w:rFonts w:cstheme="minorHAnsi"/>
          <w:sz w:val="22"/>
          <w:szCs w:val="22"/>
        </w:rPr>
        <w:t>(</w:t>
      </w:r>
      <w:r w:rsidRPr="001357EC">
        <w:rPr>
          <w:rFonts w:cstheme="minorHAnsi"/>
          <w:i/>
          <w:sz w:val="22"/>
          <w:szCs w:val="22"/>
        </w:rPr>
        <w:t>altogether</w:t>
      </w:r>
      <w:r w:rsidRPr="001357EC">
        <w:rPr>
          <w:rFonts w:cstheme="minorHAnsi"/>
          <w:sz w:val="22"/>
          <w:szCs w:val="22"/>
        </w:rPr>
        <w:t>), which came in vv. 11 and 12.</w:t>
      </w:r>
    </w:p>
    <w:p w:rsidR="001357EC" w:rsidRPr="001357EC" w:rsidRDefault="001357EC" w:rsidP="001357EC">
      <w:pPr>
        <w:pStyle w:val="FootnoteText"/>
        <w:numPr>
          <w:ilvl w:val="0"/>
          <w:numId w:val="54"/>
        </w:numPr>
        <w:rPr>
          <w:sz w:val="22"/>
          <w:szCs w:val="22"/>
        </w:rPr>
      </w:pPr>
      <w:r w:rsidRPr="001357EC">
        <w:rPr>
          <w:sz w:val="22"/>
          <w:szCs w:val="22"/>
        </w:rPr>
        <w:t>For the first time LXX translates “false prophet”; see the comment, and the comment on 2:8.</w:t>
      </w:r>
    </w:p>
    <w:p w:rsidR="001357EC" w:rsidRPr="001357EC" w:rsidRDefault="001357EC" w:rsidP="001357EC">
      <w:pPr>
        <w:pStyle w:val="FootnoteText"/>
        <w:numPr>
          <w:ilvl w:val="0"/>
          <w:numId w:val="54"/>
        </w:numPr>
        <w:rPr>
          <w:sz w:val="22"/>
          <w:szCs w:val="22"/>
        </w:rPr>
      </w:pPr>
      <w:r w:rsidRPr="001357EC">
        <w:rPr>
          <w:sz w:val="22"/>
          <w:szCs w:val="22"/>
        </w:rPr>
        <w:t xml:space="preserve">The </w:t>
      </w:r>
      <w:r w:rsidRPr="001357EC">
        <w:rPr>
          <w:rFonts w:cstheme="minorHAnsi"/>
          <w:i/>
          <w:sz w:val="22"/>
          <w:szCs w:val="22"/>
        </w:rPr>
        <w:t>š</w:t>
      </w:r>
      <w:r w:rsidRPr="001357EC">
        <w:rPr>
          <w:i/>
          <w:sz w:val="22"/>
          <w:szCs w:val="22"/>
        </w:rPr>
        <w:t xml:space="preserve">eqer </w:t>
      </w:r>
      <w:r w:rsidRPr="001357EC">
        <w:rPr>
          <w:sz w:val="22"/>
          <w:szCs w:val="22"/>
        </w:rPr>
        <w:t xml:space="preserve">(deception) consists in failing to minister properly to the potential </w:t>
      </w:r>
      <w:r w:rsidRPr="001357EC">
        <w:rPr>
          <w:rFonts w:cstheme="minorHAnsi"/>
          <w:i/>
          <w:sz w:val="22"/>
          <w:szCs w:val="22"/>
        </w:rPr>
        <w:t>š</w:t>
      </w:r>
      <w:r w:rsidRPr="001357EC">
        <w:rPr>
          <w:i/>
          <w:sz w:val="22"/>
          <w:szCs w:val="22"/>
        </w:rPr>
        <w:t>eber</w:t>
      </w:r>
      <w:r w:rsidRPr="001357EC">
        <w:rPr>
          <w:sz w:val="22"/>
          <w:szCs w:val="22"/>
        </w:rPr>
        <w:t xml:space="preserve"> (shattering).</w:t>
      </w:r>
    </w:p>
    <w:p w:rsidR="001357EC" w:rsidRPr="001357EC" w:rsidRDefault="001357EC" w:rsidP="001357EC">
      <w:pPr>
        <w:pStyle w:val="FootnoteText"/>
        <w:numPr>
          <w:ilvl w:val="0"/>
          <w:numId w:val="54"/>
        </w:numPr>
        <w:rPr>
          <w:sz w:val="22"/>
          <w:szCs w:val="22"/>
        </w:rPr>
      </w:pPr>
      <w:r w:rsidRPr="001357EC">
        <w:rPr>
          <w:sz w:val="22"/>
          <w:szCs w:val="22"/>
        </w:rPr>
        <w:t>The niphal feminine participle has apparently become a quasi-noun so the phrase means literally “upon a light thing” or “with lightness” (JM 134n).</w:t>
      </w:r>
    </w:p>
    <w:p w:rsidR="001357EC" w:rsidRPr="001357EC" w:rsidRDefault="001357EC" w:rsidP="001357EC">
      <w:pPr>
        <w:pStyle w:val="FootnoteText"/>
        <w:numPr>
          <w:ilvl w:val="0"/>
          <w:numId w:val="54"/>
        </w:numPr>
        <w:rPr>
          <w:sz w:val="22"/>
          <w:szCs w:val="22"/>
        </w:rPr>
      </w:pPr>
      <w:r w:rsidRPr="001357EC">
        <w:rPr>
          <w:rFonts w:cstheme="minorHAnsi"/>
          <w:i/>
          <w:sz w:val="22"/>
          <w:szCs w:val="22"/>
        </w:rPr>
        <w:t>Šālôm, šālôm</w:t>
      </w:r>
      <w:r w:rsidRPr="001357EC">
        <w:rPr>
          <w:rFonts w:cstheme="minorHAnsi"/>
          <w:sz w:val="22"/>
          <w:szCs w:val="22"/>
        </w:rPr>
        <w:t>, a kind of superlative (GK 133l).</w:t>
      </w:r>
    </w:p>
    <w:p w:rsidR="001357EC" w:rsidRPr="001357EC" w:rsidRDefault="001357EC" w:rsidP="001357EC">
      <w:pPr>
        <w:pStyle w:val="FootnoteText"/>
        <w:numPr>
          <w:ilvl w:val="0"/>
          <w:numId w:val="54"/>
        </w:numPr>
        <w:rPr>
          <w:sz w:val="22"/>
          <w:szCs w:val="22"/>
        </w:rPr>
      </w:pPr>
      <w:r w:rsidRPr="001357EC">
        <w:rPr>
          <w:sz w:val="22"/>
          <w:szCs w:val="22"/>
        </w:rPr>
        <w:t>The infinitive preceding the finite verb underscores the verb, especially its being negatived (</w:t>
      </w:r>
      <w:r w:rsidRPr="001357EC">
        <w:rPr>
          <w:i/>
          <w:sz w:val="22"/>
          <w:szCs w:val="22"/>
        </w:rPr>
        <w:t xml:space="preserve">DG </w:t>
      </w:r>
      <w:r w:rsidRPr="001357EC">
        <w:rPr>
          <w:sz w:val="22"/>
          <w:szCs w:val="22"/>
        </w:rPr>
        <w:t>101b).</w:t>
      </w:r>
    </w:p>
    <w:p w:rsidR="001357EC" w:rsidRPr="001357EC" w:rsidRDefault="001357EC" w:rsidP="001357EC">
      <w:pPr>
        <w:pStyle w:val="FootnoteText"/>
        <w:numPr>
          <w:ilvl w:val="0"/>
          <w:numId w:val="54"/>
        </w:numPr>
        <w:rPr>
          <w:sz w:val="22"/>
          <w:szCs w:val="22"/>
        </w:rPr>
      </w:pPr>
      <w:r w:rsidRPr="001357EC">
        <w:rPr>
          <w:sz w:val="22"/>
          <w:szCs w:val="22"/>
        </w:rPr>
        <w:t>An inwardly transitive hiphil (see GK 53de).</w:t>
      </w:r>
    </w:p>
    <w:p w:rsidR="001357EC" w:rsidRPr="001357EC" w:rsidRDefault="001357EC" w:rsidP="001357EC">
      <w:pPr>
        <w:pStyle w:val="FootnoteText"/>
        <w:numPr>
          <w:ilvl w:val="0"/>
          <w:numId w:val="54"/>
        </w:numPr>
        <w:rPr>
          <w:sz w:val="22"/>
          <w:szCs w:val="22"/>
        </w:rPr>
      </w:pPr>
      <w:r w:rsidRPr="001357EC">
        <w:rPr>
          <w:sz w:val="22"/>
          <w:szCs w:val="22"/>
        </w:rPr>
        <w:t>The (anticipatory) qatal verb (see the introductory comment on 13:18-22) depends on the construct noun (GK 130d).</w:t>
      </w:r>
    </w:p>
    <w:p w:rsidR="001357EC" w:rsidRPr="001357EC" w:rsidRDefault="001357EC" w:rsidP="001357EC">
      <w:pPr>
        <w:pStyle w:val="FootnoteText"/>
        <w:numPr>
          <w:ilvl w:val="0"/>
          <w:numId w:val="54"/>
        </w:numPr>
        <w:rPr>
          <w:sz w:val="22"/>
          <w:szCs w:val="22"/>
        </w:rPr>
      </w:pPr>
      <w:r w:rsidRPr="001357EC">
        <w:rPr>
          <w:sz w:val="22"/>
          <w:szCs w:val="22"/>
        </w:rPr>
        <w:t xml:space="preserve">MT has a section marker here. </w:t>
      </w:r>
    </w:p>
    <w:p w:rsidR="001357EC" w:rsidRDefault="001357EC" w:rsidP="001357EC">
      <w:pPr>
        <w:pStyle w:val="FootnoteText"/>
        <w:ind w:left="1080" w:firstLine="0"/>
      </w:pPr>
    </w:p>
    <w:p w:rsidR="00623061" w:rsidRDefault="00623061" w:rsidP="001357EC">
      <w:r>
        <w:t>This second section essentially repeats the message of the first, but does so by means of different imagery. First there is the image of the vinedresser. Then Jeremiah speaks of himself as consumed to overflowing with Yahweh’s wrath and needing to express it. Then there is another account of the necessity for Yahweh’ action, which lies in the people’s acquisitiveness and their leaders’ collusion. The section outlines:</w:t>
      </w:r>
    </w:p>
    <w:p w:rsidR="00623061" w:rsidRDefault="00623061" w:rsidP="00657EC3"/>
    <w:p w:rsidR="00623061" w:rsidRDefault="00623061" w:rsidP="00657EC3">
      <w:r>
        <w:t>v. 9</w:t>
      </w:r>
      <w:r>
        <w:tab/>
      </w:r>
      <w:r>
        <w:tab/>
        <w:t>Yahweh commissions Jeremiah to set about stripping the vine</w:t>
      </w:r>
    </w:p>
    <w:p w:rsidR="00623061" w:rsidRDefault="00623061" w:rsidP="00657EC3">
      <w:r>
        <w:tab/>
      </w:r>
      <w:r>
        <w:tab/>
        <w:t>an introduction and two bicola</w:t>
      </w:r>
    </w:p>
    <w:p w:rsidR="000246DE" w:rsidRDefault="000246DE" w:rsidP="00657EC3"/>
    <w:p w:rsidR="00623061" w:rsidRDefault="00623061" w:rsidP="00657EC3">
      <w:r>
        <w:t>vv. 10-11a</w:t>
      </w:r>
      <w:r>
        <w:rPr>
          <w:rFonts w:cstheme="minorHAnsi"/>
        </w:rPr>
        <w:t>αβ</w:t>
      </w:r>
      <w:r>
        <w:rPr>
          <w:rFonts w:cstheme="minorHAnsi"/>
        </w:rPr>
        <w:tab/>
        <w:t>Jeremiah raises questions: to whom and how can he speak, but how not?</w:t>
      </w:r>
      <w:r>
        <w:tab/>
      </w:r>
    </w:p>
    <w:p w:rsidR="000246DE" w:rsidRDefault="000246DE" w:rsidP="00657EC3">
      <w:r>
        <w:tab/>
      </w:r>
      <w:r>
        <w:tab/>
        <w:t>four bicola</w:t>
      </w:r>
    </w:p>
    <w:p w:rsidR="00623061" w:rsidRDefault="000246DE" w:rsidP="00657EC3">
      <w:r>
        <w:t>vv. 11b-12</w:t>
      </w:r>
      <w:r>
        <w:tab/>
        <w:t>Yahweh answers with another version of the commission</w:t>
      </w:r>
    </w:p>
    <w:p w:rsidR="000246DE" w:rsidRDefault="000246DE" w:rsidP="00657EC3">
      <w:r>
        <w:tab/>
      </w:r>
      <w:r>
        <w:tab/>
        <w:t>four bicola</w:t>
      </w:r>
    </w:p>
    <w:p w:rsidR="000246DE" w:rsidRDefault="000246DE" w:rsidP="00657EC3">
      <w:r>
        <w:t>vv. 13-15</w:t>
      </w:r>
      <w:r>
        <w:tab/>
        <w:t>Yahweh explains it in terms of the attitudes of people, prophets, and priests</w:t>
      </w:r>
    </w:p>
    <w:p w:rsidR="000246DE" w:rsidRDefault="000246DE" w:rsidP="00657EC3">
      <w:r>
        <w:tab/>
      </w:r>
      <w:r>
        <w:tab/>
        <w:t>three bicola with two tricola in their midst</w:t>
      </w:r>
      <w:r>
        <w:tab/>
      </w:r>
      <w:r>
        <w:tab/>
      </w:r>
    </w:p>
    <w:p w:rsidR="000246DE" w:rsidRDefault="000246DE" w:rsidP="00657EC3">
      <w:pPr>
        <w:rPr>
          <w:b/>
        </w:rPr>
      </w:pPr>
    </w:p>
    <w:p w:rsidR="00B36626" w:rsidRDefault="006E6648" w:rsidP="00DF0E18">
      <w:r>
        <w:rPr>
          <w:b/>
        </w:rPr>
        <w:t xml:space="preserve">9 </w:t>
      </w:r>
      <w:r w:rsidR="000246DE">
        <w:t>So t</w:t>
      </w:r>
      <w:r w:rsidR="00F13C07">
        <w:t>he new</w:t>
      </w:r>
      <w:r w:rsidR="005D348D">
        <w:t xml:space="preserve"> section</w:t>
      </w:r>
      <w:r w:rsidR="00F13C07">
        <w:t xml:space="preserve"> resumes the</w:t>
      </w:r>
      <w:r>
        <w:t xml:space="preserve"> theme from v. 8 but makes it</w:t>
      </w:r>
      <w:r w:rsidR="00F13C07">
        <w:t>s point in</w:t>
      </w:r>
      <w:r>
        <w:t xml:space="preserve"> a new way. Here, for once, it is explicit that Yahweh speaks, though not whom he </w:t>
      </w:r>
      <w:r w:rsidR="006F33D6">
        <w:t xml:space="preserve">addresses, or who are </w:t>
      </w:r>
      <w:r w:rsidR="006F33D6" w:rsidRPr="006F33D6">
        <w:rPr>
          <w:i/>
        </w:rPr>
        <w:t>they</w:t>
      </w:r>
      <w:r w:rsidR="006F33D6">
        <w:t>. B</w:t>
      </w:r>
      <w:r>
        <w:t xml:space="preserve">ut in effect </w:t>
      </w:r>
      <w:r w:rsidRPr="006F33D6">
        <w:rPr>
          <w:i/>
        </w:rPr>
        <w:t>they</w:t>
      </w:r>
      <w:r>
        <w:t xml:space="preserve"> are the attackers, and the implicit </w:t>
      </w:r>
      <w:r w:rsidR="0018031A">
        <w:t xml:space="preserve">indirect </w:t>
      </w:r>
      <w:r>
        <w:t>audience is</w:t>
      </w:r>
      <w:r w:rsidR="0018031A">
        <w:t>, as usual,</w:t>
      </w:r>
      <w:r>
        <w:t xml:space="preserve"> the people of Judah</w:t>
      </w:r>
      <w:r w:rsidR="0018031A">
        <w:t xml:space="preserve">, while the </w:t>
      </w:r>
      <w:r w:rsidR="00B1528B">
        <w:t xml:space="preserve">second bicolon will imply </w:t>
      </w:r>
      <w:r w:rsidR="00990CC5">
        <w:t xml:space="preserve">that the </w:t>
      </w:r>
      <w:r w:rsidR="0018031A">
        <w:t xml:space="preserve">more direct addressee is </w:t>
      </w:r>
      <w:r w:rsidR="0016329D">
        <w:t>Jeremiah himself</w:t>
      </w:r>
      <w:r w:rsidR="006F33D6">
        <w:t>. T</w:t>
      </w:r>
      <w:r>
        <w:t xml:space="preserve">he </w:t>
      </w:r>
      <w:r w:rsidR="00B1528B">
        <w:t>jussive is an un-Israelite bidding</w:t>
      </w:r>
      <w:r>
        <w:t xml:space="preserve">. </w:t>
      </w:r>
      <w:r w:rsidR="004616C0">
        <w:t>Harv</w:t>
      </w:r>
      <w:r w:rsidR="00235918">
        <w:t xml:space="preserve">esters are not supposed to </w:t>
      </w:r>
      <w:r w:rsidR="00235918" w:rsidRPr="00235918">
        <w:rPr>
          <w:i/>
        </w:rPr>
        <w:t xml:space="preserve">garner </w:t>
      </w:r>
      <w:r w:rsidR="006F33D6">
        <w:t xml:space="preserve">and </w:t>
      </w:r>
      <w:r w:rsidR="006F33D6">
        <w:rPr>
          <w:i/>
        </w:rPr>
        <w:t>garner</w:t>
      </w:r>
      <w:r w:rsidR="00235918">
        <w:t>, and specifically not to garner</w:t>
      </w:r>
      <w:r w:rsidR="004616C0">
        <w:t xml:space="preserve"> </w:t>
      </w:r>
      <w:r w:rsidR="00C77131">
        <w:rPr>
          <w:i/>
        </w:rPr>
        <w:t xml:space="preserve">a vine </w:t>
      </w:r>
      <w:r w:rsidR="004616C0">
        <w:t>over again (Lev 19:10; Deut 24:21)</w:t>
      </w:r>
      <w:r w:rsidR="00C77131">
        <w:t xml:space="preserve">, which is the implication of </w:t>
      </w:r>
      <w:r w:rsidR="00C77131">
        <w:rPr>
          <w:i/>
        </w:rPr>
        <w:t xml:space="preserve">turn back </w:t>
      </w:r>
      <w:r w:rsidR="00B91663">
        <w:rPr>
          <w:i/>
        </w:rPr>
        <w:t xml:space="preserve">your hand </w:t>
      </w:r>
      <w:r w:rsidR="0018031A">
        <w:rPr>
          <w:i/>
        </w:rPr>
        <w:t xml:space="preserve">over </w:t>
      </w:r>
      <w:r w:rsidR="00190112">
        <w:rPr>
          <w:i/>
        </w:rPr>
        <w:t xml:space="preserve">the </w:t>
      </w:r>
      <w:r w:rsidR="0018031A">
        <w:rPr>
          <w:i/>
        </w:rPr>
        <w:t>tendril</w:t>
      </w:r>
      <w:r w:rsidR="00C77131">
        <w:rPr>
          <w:i/>
        </w:rPr>
        <w:t>s</w:t>
      </w:r>
      <w:r w:rsidR="004616C0">
        <w:t xml:space="preserve">. </w:t>
      </w:r>
      <w:r w:rsidR="006F33D6">
        <w:t>T</w:t>
      </w:r>
      <w:r w:rsidR="0018031A">
        <w:t>hese</w:t>
      </w:r>
      <w:r w:rsidR="00235918">
        <w:t xml:space="preserve"> metaphorical harvesters are to do what </w:t>
      </w:r>
      <w:r w:rsidR="00C77131">
        <w:t xml:space="preserve">a literal </w:t>
      </w:r>
      <w:r w:rsidR="00190112">
        <w:rPr>
          <w:i/>
        </w:rPr>
        <w:t>grape-pick</w:t>
      </w:r>
      <w:r w:rsidR="00C77131">
        <w:rPr>
          <w:i/>
        </w:rPr>
        <w:t xml:space="preserve">er </w:t>
      </w:r>
      <w:r w:rsidR="00C77131">
        <w:t>was</w:t>
      </w:r>
      <w:r w:rsidR="0018031A">
        <w:t xml:space="preserve"> not supposed to do</w:t>
      </w:r>
      <w:r w:rsidR="006F33D6">
        <w:t>: the fact</w:t>
      </w:r>
      <w:r w:rsidR="00235918">
        <w:t xml:space="preserve"> is underscored by the declarat</w:t>
      </w:r>
      <w:r w:rsidR="00D10684">
        <w:t xml:space="preserve">ion that they are to garner </w:t>
      </w:r>
      <w:r w:rsidR="00D10684">
        <w:rPr>
          <w:i/>
        </w:rPr>
        <w:t>the</w:t>
      </w:r>
      <w:r w:rsidR="00235918">
        <w:rPr>
          <w:i/>
        </w:rPr>
        <w:t xml:space="preserve"> </w:t>
      </w:r>
      <w:r w:rsidR="00D10684">
        <w:rPr>
          <w:i/>
        </w:rPr>
        <w:t>remainder</w:t>
      </w:r>
      <w:r w:rsidR="00235918">
        <w:rPr>
          <w:i/>
        </w:rPr>
        <w:t xml:space="preserve"> of Israel</w:t>
      </w:r>
      <w:r w:rsidR="00D10684">
        <w:t>, because remainder (</w:t>
      </w:r>
      <w:r w:rsidR="00D10684">
        <w:rPr>
          <w:rFonts w:cstheme="minorHAnsi"/>
          <w:i/>
        </w:rPr>
        <w:t>šә’ērît</w:t>
      </w:r>
      <w:r w:rsidR="00D10684">
        <w:rPr>
          <w:rFonts w:cstheme="minorHAnsi"/>
        </w:rPr>
        <w:t xml:space="preserve">, traditionally “remnant”) is a term for the </w:t>
      </w:r>
      <w:r w:rsidR="00D10684">
        <w:t xml:space="preserve">portion of Israel that Yahweh </w:t>
      </w:r>
      <w:r w:rsidR="00C77131">
        <w:t>has intended</w:t>
      </w:r>
      <w:r w:rsidR="006F33D6">
        <w:t xml:space="preserve"> to keep in being so</w:t>
      </w:r>
      <w:r w:rsidR="00D10684">
        <w:t xml:space="preserve"> that there should continue to be an Israel (e.g., Isa 37:32). Nearly half the First Testament </w:t>
      </w:r>
      <w:r w:rsidR="0018031A">
        <w:t>occurrences of this</w:t>
      </w:r>
      <w:r w:rsidR="00D10684">
        <w:t xml:space="preserve"> word </w:t>
      </w:r>
      <w:r w:rsidR="006F33D6">
        <w:t xml:space="preserve">for </w:t>
      </w:r>
      <w:r w:rsidR="0018031A" w:rsidRPr="006F33D6">
        <w:rPr>
          <w:i/>
        </w:rPr>
        <w:t>remainder</w:t>
      </w:r>
      <w:r w:rsidR="0018031A">
        <w:t xml:space="preserve"> </w:t>
      </w:r>
      <w:r w:rsidR="00D10684">
        <w:t>come in Jeremiah, though it does not usually have a technical meaning</w:t>
      </w:r>
      <w:r w:rsidR="006F33D6">
        <w:t>. T</w:t>
      </w:r>
      <w:r w:rsidR="00395E57">
        <w:t>here i</w:t>
      </w:r>
      <w:r w:rsidR="006F33D6">
        <w:t>s a tension between the</w:t>
      </w:r>
      <w:r w:rsidR="00395E57">
        <w:t xml:space="preserve"> talk here of eliminating the remainder and </w:t>
      </w:r>
      <w:r w:rsidR="00B212BC">
        <w:t>the way the</w:t>
      </w:r>
      <w:r w:rsidR="0018031A">
        <w:t xml:space="preserve"> scroll </w:t>
      </w:r>
      <w:r w:rsidR="00C77131">
        <w:t>talks about not bringing an end to Judah (4:27; 5:10, 18).</w:t>
      </w:r>
      <w:r w:rsidR="00B212BC">
        <w:t xml:space="preserve"> Yahweh has indeed kept</w:t>
      </w:r>
      <w:r w:rsidR="0018031A">
        <w:t xml:space="preserve"> in being a remainder o</w:t>
      </w:r>
      <w:r w:rsidR="00491BD4">
        <w:t>f Israel, even though he got Assyria</w:t>
      </w:r>
      <w:r w:rsidR="0018031A">
        <w:t xml:space="preserve"> to put an</w:t>
      </w:r>
      <w:r w:rsidR="00491BD4">
        <w:t xml:space="preserve"> end to Ephraim and allowed it</w:t>
      </w:r>
      <w:r w:rsidR="00B212BC">
        <w:t xml:space="preserve"> to devastate Judah. N</w:t>
      </w:r>
      <w:r w:rsidR="0018031A">
        <w:t xml:space="preserve">ow he intends “harvesters” </w:t>
      </w:r>
      <w:r w:rsidR="00B212BC">
        <w:t>(</w:t>
      </w:r>
      <w:r w:rsidR="009A7568">
        <w:t xml:space="preserve">the same people as the shepherds of vv. 1-8) </w:t>
      </w:r>
      <w:r w:rsidR="0018031A">
        <w:t xml:space="preserve">to eliminate that remainder. </w:t>
      </w:r>
      <w:r w:rsidR="00B1528B">
        <w:t xml:space="preserve">In </w:t>
      </w:r>
      <w:r w:rsidR="00B1528B">
        <w:lastRenderedPageBreak/>
        <w:t>the command to</w:t>
      </w:r>
      <w:r w:rsidR="00B1528B">
        <w:rPr>
          <w:i/>
        </w:rPr>
        <w:t xml:space="preserve"> t</w:t>
      </w:r>
      <w:r w:rsidR="0018031A" w:rsidRPr="0018031A">
        <w:rPr>
          <w:i/>
        </w:rPr>
        <w:t>urn back</w:t>
      </w:r>
      <w:r w:rsidR="00B1528B">
        <w:t xml:space="preserve">, </w:t>
      </w:r>
      <w:r w:rsidR="00DF0E18">
        <w:t xml:space="preserve">Yahweh </w:t>
      </w:r>
      <w:r w:rsidR="00B1528B">
        <w:t xml:space="preserve">apparently </w:t>
      </w:r>
      <w:r w:rsidR="00DF0E18">
        <w:t>indeed</w:t>
      </w:r>
      <w:r w:rsidR="00B1528B">
        <w:t xml:space="preserve"> speaks to Jeremiah, </w:t>
      </w:r>
      <w:r w:rsidR="00DF0E18">
        <w:t>the agent of the elimination through his prophecy</w:t>
      </w:r>
      <w:r w:rsidR="00B1528B">
        <w:t>,</w:t>
      </w:r>
      <w:r w:rsidR="00B36626">
        <w:rPr>
          <w:rStyle w:val="FootnoteReference"/>
        </w:rPr>
        <w:footnoteReference w:id="391"/>
      </w:r>
      <w:r w:rsidR="00B1528B">
        <w:t xml:space="preserve"> as v. 10 will presuppose.</w:t>
      </w:r>
      <w:r w:rsidR="00D93600">
        <w:t xml:space="preserve"> </w:t>
      </w:r>
    </w:p>
    <w:p w:rsidR="004B30D1" w:rsidRDefault="00015434" w:rsidP="00015434">
      <w:r>
        <w:rPr>
          <w:b/>
        </w:rPr>
        <w:t>10</w:t>
      </w:r>
      <w:r w:rsidR="00990CC5">
        <w:t xml:space="preserve"> Jerusalem needs to</w:t>
      </w:r>
      <w:r w:rsidR="0016329D">
        <w:t xml:space="preserve"> hear Yahweh issuing this commission</w:t>
      </w:r>
      <w:r w:rsidR="00DF0E18">
        <w:t xml:space="preserve"> to its attackers</w:t>
      </w:r>
      <w:r w:rsidR="0016329D">
        <w:t xml:space="preserve">, </w:t>
      </w:r>
      <w:r w:rsidR="00DF0E18">
        <w:t xml:space="preserve">paradoxically so that the commission need not be implemented, </w:t>
      </w:r>
      <w:r w:rsidR="0016329D">
        <w:t xml:space="preserve">and it is Jeremiah’s job to bring about that hearing. </w:t>
      </w:r>
      <w:r w:rsidR="00990CC5">
        <w:t xml:space="preserve">While </w:t>
      </w:r>
      <w:r w:rsidR="009A7568">
        <w:t xml:space="preserve">he is </w:t>
      </w:r>
      <w:r w:rsidR="00990CC5">
        <w:t xml:space="preserve">metaphorically </w:t>
      </w:r>
      <w:r w:rsidR="009A7568">
        <w:t>involved in the garnering, h</w:t>
      </w:r>
      <w:r w:rsidR="0016329D">
        <w:t xml:space="preserve">is </w:t>
      </w:r>
      <w:r w:rsidR="009A7568">
        <w:t xml:space="preserve">more literal </w:t>
      </w:r>
      <w:r w:rsidR="0016329D">
        <w:t xml:space="preserve">job is to </w:t>
      </w:r>
      <w:r w:rsidR="0016329D">
        <w:rPr>
          <w:i/>
        </w:rPr>
        <w:t>testify</w:t>
      </w:r>
      <w:r w:rsidR="00990CC5">
        <w:t>. He is</w:t>
      </w:r>
      <w:r w:rsidR="0016329D">
        <w:t xml:space="preserve"> like a witness in a case </w:t>
      </w:r>
      <w:r w:rsidR="00990CC5">
        <w:t>being discussed by the elders; i</w:t>
      </w:r>
      <w:r w:rsidR="0016329D">
        <w:t>f he has seen or heard something that relates to the case</w:t>
      </w:r>
      <w:r w:rsidR="00B212BC">
        <w:t>, he must say so. Failing to</w:t>
      </w:r>
      <w:r w:rsidR="0016329D">
        <w:t xml:space="preserve"> puts him in deep trouble (Lev 5:1). And Jeremiah has heard and seen</w:t>
      </w:r>
      <w:r w:rsidR="00B212BC">
        <w:t>,</w:t>
      </w:r>
      <w:r w:rsidR="0016329D">
        <w:t xml:space="preserve"> through sitting in Yahweh’s cab</w:t>
      </w:r>
      <w:r w:rsidR="00B212BC">
        <w:t>inet meeting. He must testify. B</w:t>
      </w:r>
      <w:r w:rsidR="0016329D">
        <w:t xml:space="preserve">ut how can he? No one will </w:t>
      </w:r>
      <w:r w:rsidR="0016329D" w:rsidRPr="0016329D">
        <w:rPr>
          <w:i/>
        </w:rPr>
        <w:t>listen</w:t>
      </w:r>
      <w:r w:rsidR="00990CC5">
        <w:t>. Indeed,</w:t>
      </w:r>
      <w:r w:rsidR="0016329D">
        <w:t xml:space="preserve"> they</w:t>
      </w:r>
      <w:r w:rsidR="00990CC5">
        <w:t xml:space="preserve"> seem to be unable to</w:t>
      </w:r>
      <w:r w:rsidR="0016329D">
        <w:t xml:space="preserve">. Their </w:t>
      </w:r>
      <w:r w:rsidR="0016329D">
        <w:rPr>
          <w:i/>
        </w:rPr>
        <w:t>ear</w:t>
      </w:r>
      <w:r w:rsidR="0016329D">
        <w:t xml:space="preserve"> </w:t>
      </w:r>
      <w:r w:rsidR="00B91663">
        <w:t xml:space="preserve">is (as it were) </w:t>
      </w:r>
      <w:r w:rsidR="00B91663">
        <w:rPr>
          <w:i/>
        </w:rPr>
        <w:t>foreskinned</w:t>
      </w:r>
      <w:r w:rsidR="00B91663">
        <w:t>, uncircumcised, which is much worse than being</w:t>
      </w:r>
      <w:r w:rsidR="00EC7723">
        <w:t xml:space="preserve"> full of wax. W</w:t>
      </w:r>
      <w:r w:rsidR="00E35B25">
        <w:t xml:space="preserve">hile </w:t>
      </w:r>
      <w:r w:rsidR="00C22D98">
        <w:t xml:space="preserve">4:4 </w:t>
      </w:r>
      <w:r w:rsidR="00EC7723">
        <w:t>refer</w:t>
      </w:r>
      <w:r w:rsidR="00C22D98">
        <w:t>red</w:t>
      </w:r>
      <w:r w:rsidR="00E35B25">
        <w:t xml:space="preserve"> to the circumcision </w:t>
      </w:r>
      <w:r w:rsidR="00EC7723">
        <w:t>or non-circumcis</w:t>
      </w:r>
      <w:r w:rsidR="00C22D98">
        <w:t>i</w:t>
      </w:r>
      <w:r w:rsidR="00EC7723">
        <w:t xml:space="preserve">on </w:t>
      </w:r>
      <w:r w:rsidR="00E35B25">
        <w:t>of heart or mind</w:t>
      </w:r>
      <w:r w:rsidR="00C22D98">
        <w:t xml:space="preserve"> (cf. Deut 10:16; 30:10; Ezek 44:7, 9)</w:t>
      </w:r>
      <w:r w:rsidR="00E35B25">
        <w:t xml:space="preserve">, </w:t>
      </w:r>
      <w:r w:rsidR="00EC7723">
        <w:t xml:space="preserve">within the First Testament </w:t>
      </w:r>
      <w:r w:rsidR="00E35B25">
        <w:t>only this passage refers to the</w:t>
      </w:r>
      <w:r w:rsidR="00EC7723">
        <w:t xml:space="preserve"> circumcision of hearing;</w:t>
      </w:r>
      <w:r w:rsidR="00E35B25">
        <w:t xml:space="preserve"> the image is taken up in 1QHodayot</w:t>
      </w:r>
      <w:r w:rsidR="00E35B25">
        <w:rPr>
          <w:vertAlign w:val="superscript"/>
        </w:rPr>
        <w:t>a</w:t>
      </w:r>
      <w:r w:rsidR="009B2E69">
        <w:rPr>
          <w:vertAlign w:val="superscript"/>
        </w:rPr>
        <w:t xml:space="preserve"> </w:t>
      </w:r>
      <w:r w:rsidR="009B2E69">
        <w:t>10:7</w:t>
      </w:r>
      <w:r w:rsidR="0010709E">
        <w:t>;</w:t>
      </w:r>
      <w:r w:rsidR="00E35B25">
        <w:t xml:space="preserve"> Acts</w:t>
      </w:r>
      <w:r w:rsidR="00EC7723">
        <w:t xml:space="preserve"> 7:51,</w:t>
      </w:r>
      <w:r w:rsidR="00E35B25">
        <w:t xml:space="preserve"> and Barnabas</w:t>
      </w:r>
      <w:r w:rsidR="00EC7723">
        <w:t xml:space="preserve"> 10:12</w:t>
      </w:r>
      <w:r w:rsidR="00E35B25">
        <w:t>.</w:t>
      </w:r>
      <w:r w:rsidR="00E35B25">
        <w:rPr>
          <w:rStyle w:val="FootnoteReference"/>
        </w:rPr>
        <w:footnoteReference w:id="392"/>
      </w:r>
      <w:r w:rsidR="00E35B25">
        <w:t xml:space="preserve"> </w:t>
      </w:r>
      <w:r w:rsidR="0010709E">
        <w:t xml:space="preserve">There is </w:t>
      </w:r>
      <w:r w:rsidR="00B212BC">
        <w:t>little</w:t>
      </w:r>
      <w:r w:rsidR="00523878">
        <w:t xml:space="preserve"> difference between the two images: the heart or mind is where one thinks and makes decisions, the ear is where one listens and responds</w:t>
      </w:r>
      <w:r w:rsidR="00EE3FB2">
        <w:t xml:space="preserve"> (mind and ear come together in</w:t>
      </w:r>
      <w:r w:rsidR="00461AC7">
        <w:t xml:space="preserve"> 7:24)</w:t>
      </w:r>
      <w:r w:rsidR="00523878">
        <w:t xml:space="preserve">. </w:t>
      </w:r>
      <w:r w:rsidR="0010709E">
        <w:t>So the state of the Judahites’ ears means</w:t>
      </w:r>
      <w:r w:rsidR="0016329D">
        <w:t xml:space="preserve"> </w:t>
      </w:r>
      <w:r w:rsidR="0016329D">
        <w:rPr>
          <w:i/>
        </w:rPr>
        <w:t>they can’t pay heed</w:t>
      </w:r>
      <w:r w:rsidR="00990CC5">
        <w:rPr>
          <w:i/>
        </w:rPr>
        <w:t xml:space="preserve">. </w:t>
      </w:r>
      <w:r w:rsidR="00990CC5">
        <w:t>A</w:t>
      </w:r>
      <w:r w:rsidR="0010709E">
        <w:t>pparently it doesn’</w:t>
      </w:r>
      <w:r>
        <w:t>t r</w:t>
      </w:r>
      <w:r w:rsidR="00990CC5">
        <w:t>elieve them of responsibility, perhaps</w:t>
      </w:r>
      <w:r w:rsidR="0010709E">
        <w:t xml:space="preserve"> </w:t>
      </w:r>
      <w:r>
        <w:t>because they hav</w:t>
      </w:r>
      <w:r w:rsidR="0010709E">
        <w:t xml:space="preserve">e blocked their own ears as </w:t>
      </w:r>
      <w:r w:rsidR="0010709E" w:rsidRPr="0010709E">
        <w:rPr>
          <w:i/>
        </w:rPr>
        <w:t>Yah</w:t>
      </w:r>
      <w:r w:rsidRPr="0010709E">
        <w:rPr>
          <w:i/>
        </w:rPr>
        <w:t>weh’s</w:t>
      </w:r>
      <w:r>
        <w:rPr>
          <w:i/>
        </w:rPr>
        <w:t xml:space="preserve"> message</w:t>
      </w:r>
      <w:r w:rsidRPr="00015434">
        <w:rPr>
          <w:i/>
        </w:rPr>
        <w:t xml:space="preserve"> has become fo</w:t>
      </w:r>
      <w:r>
        <w:rPr>
          <w:i/>
        </w:rPr>
        <w:t xml:space="preserve">r them </w:t>
      </w:r>
      <w:r w:rsidR="00190112">
        <w:rPr>
          <w:i/>
        </w:rPr>
        <w:t>an object of reviling</w:t>
      </w:r>
      <w:r w:rsidR="00A74C40">
        <w:t xml:space="preserve">. </w:t>
      </w:r>
      <w:r w:rsidR="00990CC5">
        <w:t>Elsewhere, p</w:t>
      </w:r>
      <w:r w:rsidR="0010709E">
        <w:t xml:space="preserve">ossessing </w:t>
      </w:r>
      <w:r w:rsidR="00990CC5">
        <w:t>a foreskin conveys</w:t>
      </w:r>
      <w:r w:rsidR="0010709E">
        <w:t xml:space="preserve"> </w:t>
      </w:r>
      <w:r w:rsidR="00190112">
        <w:t xml:space="preserve">reviling or </w:t>
      </w:r>
      <w:r w:rsidR="00B212BC">
        <w:t>scorn (Gen 34:14; Josh 5:8-9);</w:t>
      </w:r>
      <w:r w:rsidR="0010709E">
        <w:t xml:space="preserve"> here it issues in or </w:t>
      </w:r>
      <w:r w:rsidR="00990CC5">
        <w:t xml:space="preserve">issues </w:t>
      </w:r>
      <w:r w:rsidR="0010709E">
        <w:t xml:space="preserve">from </w:t>
      </w:r>
      <w:r w:rsidR="00190112">
        <w:t xml:space="preserve">reviling or </w:t>
      </w:r>
      <w:r w:rsidR="0010709E">
        <w:t xml:space="preserve">scorn. </w:t>
      </w:r>
      <w:r w:rsidR="00990CC5">
        <w:t>The people</w:t>
      </w:r>
      <w:r w:rsidR="00A74C40">
        <w:t xml:space="preserve"> feel free to taunt Jeremiah about </w:t>
      </w:r>
      <w:r w:rsidR="00B212BC">
        <w:t xml:space="preserve">Yahweh’s message </w:t>
      </w:r>
      <w:r w:rsidR="00A74C40">
        <w:t xml:space="preserve">or </w:t>
      </w:r>
      <w:r w:rsidR="00990CC5">
        <w:t xml:space="preserve">to </w:t>
      </w:r>
      <w:r w:rsidR="00B212BC">
        <w:t>rebuke him for it. He cannot be right</w:t>
      </w:r>
      <w:r w:rsidR="00A74C40">
        <w:t xml:space="preserve"> that Yahweh intends to take acti</w:t>
      </w:r>
      <w:r w:rsidR="0010709E">
        <w:t xml:space="preserve">on against them. </w:t>
      </w:r>
      <w:r w:rsidR="00A74C40">
        <w:t xml:space="preserve">Yahweh is a God of love and faithfulness. A message that implies the opposite is ridiculous. </w:t>
      </w:r>
      <w:r w:rsidR="00990CC5">
        <w:t xml:space="preserve">It is also, of course, </w:t>
      </w:r>
      <w:r w:rsidR="00A74C40">
        <w:t>something</w:t>
      </w:r>
      <w:r w:rsidRPr="00015434">
        <w:rPr>
          <w:i/>
        </w:rPr>
        <w:t xml:space="preserve"> that they are not partial to</w:t>
      </w:r>
      <w:r>
        <w:t xml:space="preserve">. When Jeremiah </w:t>
      </w:r>
      <w:r w:rsidR="0032030A">
        <w:t>or anyone else speaks the truth to them in Yahweh’s name,</w:t>
      </w:r>
      <w:r w:rsidR="00990CC5">
        <w:t xml:space="preserve"> they don’</w:t>
      </w:r>
      <w:r>
        <w:t>t like it.</w:t>
      </w:r>
      <w:r w:rsidR="0010709E">
        <w:t xml:space="preserve"> </w:t>
      </w:r>
      <w:r w:rsidR="00990CC5">
        <w:t>T</w:t>
      </w:r>
      <w:r w:rsidR="0010709E">
        <w:t xml:space="preserve">he warnings in Isa 6:9-10 </w:t>
      </w:r>
      <w:r w:rsidR="00990CC5">
        <w:t xml:space="preserve">seem to </w:t>
      </w:r>
      <w:r w:rsidR="0010709E">
        <w:t>have</w:t>
      </w:r>
      <w:r w:rsidR="004B30D1">
        <w:t xml:space="preserve"> been fulfilled.</w:t>
      </w:r>
    </w:p>
    <w:p w:rsidR="00FE50FF" w:rsidRDefault="00015434" w:rsidP="00FE50FF">
      <w:r>
        <w:rPr>
          <w:b/>
        </w:rPr>
        <w:t xml:space="preserve">11a </w:t>
      </w:r>
      <w:r w:rsidR="0032030A">
        <w:t>That dynamic makes Jeremiah’</w:t>
      </w:r>
      <w:r w:rsidR="00FE50FF">
        <w:t>s position seem impossible. The</w:t>
      </w:r>
      <w:r w:rsidR="0032030A">
        <w:t xml:space="preserve"> message about the grape-gatherer</w:t>
      </w:r>
      <w:r w:rsidR="00FE50FF">
        <w:t>s</w:t>
      </w:r>
      <w:r w:rsidR="0032030A">
        <w:t xml:space="preserve"> is </w:t>
      </w:r>
      <w:r w:rsidR="00FE50FF">
        <w:t>a message</w:t>
      </w:r>
      <w:r>
        <w:t xml:space="preserve"> about </w:t>
      </w:r>
      <w:r w:rsidR="00C54FE7">
        <w:rPr>
          <w:i/>
        </w:rPr>
        <w:t>Yahweh’s fury</w:t>
      </w:r>
      <w:r>
        <w:t xml:space="preserve">, </w:t>
      </w:r>
      <w:r w:rsidR="00FE50FF">
        <w:t>and people will not take it seriously</w:t>
      </w:r>
      <w:r w:rsidR="0032030A">
        <w:t xml:space="preserve">. The trouble is that Yahweh has given it to him and </w:t>
      </w:r>
      <w:r>
        <w:t xml:space="preserve">he is </w:t>
      </w:r>
      <w:r>
        <w:rPr>
          <w:i/>
        </w:rPr>
        <w:t>full of it</w:t>
      </w:r>
      <w:r>
        <w:t>. It’</w:t>
      </w:r>
      <w:r w:rsidR="0032030A">
        <w:t xml:space="preserve">s </w:t>
      </w:r>
      <w:r>
        <w:t xml:space="preserve">not surprising that he is </w:t>
      </w:r>
      <w:r>
        <w:rPr>
          <w:i/>
        </w:rPr>
        <w:t>weary of holding it</w:t>
      </w:r>
      <w:r>
        <w:t>.</w:t>
      </w:r>
      <w:r w:rsidR="00D93600">
        <w:t xml:space="preserve"> He’s like a full skin of wine – or a man who needs to vomit.</w:t>
      </w:r>
      <w:r w:rsidR="00FE50FF">
        <w:t xml:space="preserve"> </w:t>
      </w:r>
      <w:r w:rsidR="00D80292">
        <w:t>He is supposed to pass on the message Yahweh has given him but people res</w:t>
      </w:r>
      <w:r w:rsidR="003472A5">
        <w:t>pond with scorn and opposition</w:t>
      </w:r>
      <w:r w:rsidR="00FE50FF">
        <w:t>, and he therefore</w:t>
      </w:r>
      <w:r w:rsidR="003472A5">
        <w:t xml:space="preserve"> tries to hold it in, but he can’t</w:t>
      </w:r>
      <w:r w:rsidR="00D80292">
        <w:t xml:space="preserve"> (20:7-10 expands on the dynamics of this experience).</w:t>
      </w:r>
      <w:r w:rsidR="00FE50FF">
        <w:t xml:space="preserve"> </w:t>
      </w:r>
      <w:r w:rsidR="00C81B15">
        <w:t>Even here</w:t>
      </w:r>
      <w:r w:rsidR="00FE50FF">
        <w:t>, however,</w:t>
      </w:r>
      <w:r w:rsidR="00C81B15">
        <w:t xml:space="preserve"> “the personal thrust in this oracle serves to draw attention, not to the emotional involvement of Jeremiah, but to the horror of the content of the message with which he is entrusted. He is himself a signal of the divine judgment.”</w:t>
      </w:r>
      <w:r w:rsidR="00C81B15">
        <w:rPr>
          <w:rStyle w:val="FootnoteReference"/>
        </w:rPr>
        <w:footnoteReference w:id="393"/>
      </w:r>
      <w:r w:rsidR="00FE50FF">
        <w:t xml:space="preserve"> </w:t>
      </w:r>
      <w:r w:rsidR="008375C1">
        <w:t>His weariness matches Yahweh’s in Isa 1:14.</w:t>
      </w:r>
      <w:r w:rsidR="008375C1">
        <w:rPr>
          <w:rStyle w:val="FootnoteReference"/>
        </w:rPr>
        <w:footnoteReference w:id="394"/>
      </w:r>
      <w:r w:rsidR="008375C1">
        <w:t xml:space="preserve"> </w:t>
      </w:r>
      <w:r w:rsidR="00FE50FF">
        <w:t>“I am full of prophecy,” Tg paraphrases him, and</w:t>
      </w:r>
    </w:p>
    <w:p w:rsidR="001D7A7C" w:rsidRDefault="001D7A7C" w:rsidP="00015434"/>
    <w:p w:rsidR="001D7A7C" w:rsidRPr="001D7A7C" w:rsidRDefault="00FE50FF" w:rsidP="00BB569F">
      <w:pPr>
        <w:pStyle w:val="Quote"/>
      </w:pPr>
      <w:r>
        <w:t>t</w:t>
      </w:r>
      <w:r w:rsidR="001D7A7C" w:rsidRPr="001D7A7C">
        <w:t>he most basic dimension of that God</w:t>
      </w:r>
      <w:r w:rsidR="001D7A7C">
        <w:t xml:space="preserve">-given </w:t>
      </w:r>
      <w:r w:rsidR="001D7A7C" w:rsidRPr="001D7A7C">
        <w:t xml:space="preserve">word is wrath. To be full of wrath means that there </w:t>
      </w:r>
      <w:r w:rsidR="001D7A7C">
        <w:t xml:space="preserve">is no room in him for any other </w:t>
      </w:r>
      <w:r w:rsidR="001D7A7C" w:rsidRPr="001D7A7C">
        <w:t>kind of word from God (as in 15:17; see the image of fire i</w:t>
      </w:r>
      <w:r w:rsidR="001D7A7C">
        <w:t xml:space="preserve">n 20:9; 5:14). He has held back </w:t>
      </w:r>
      <w:r w:rsidR="001D7A7C" w:rsidRPr="001D7A7C">
        <w:t>from proclaiming this hard word; he has not wanted to spea</w:t>
      </w:r>
      <w:r w:rsidR="001D7A7C">
        <w:t xml:space="preserve">k it. But he has become weary </w:t>
      </w:r>
      <w:r w:rsidR="001D7A7C" w:rsidRPr="001D7A7C">
        <w:t xml:space="preserve">in holding it back and can no longer do so (as in 20:9). He </w:t>
      </w:r>
      <w:r w:rsidR="001D7A7C">
        <w:t xml:space="preserve">must get that word out. In this regard </w:t>
      </w:r>
      <w:r w:rsidR="001D7A7C" w:rsidRPr="001D7A7C">
        <w:t>he has become conformed to God’s own situation</w:t>
      </w:r>
      <w:r w:rsidR="001D7A7C">
        <w:t xml:space="preserve"> (15:6); just as God has become </w:t>
      </w:r>
      <w:r w:rsidR="001D7A7C" w:rsidRPr="001D7A7C">
        <w:t>weary of holding back, so also has God’s prophet. Wear</w:t>
      </w:r>
      <w:r w:rsidR="001D7A7C">
        <w:t xml:space="preserve">iness is characteristic of both </w:t>
      </w:r>
      <w:r w:rsidR="001D7A7C" w:rsidRPr="001D7A7C">
        <w:t>prophet and God, and so is wrath. This should not be int</w:t>
      </w:r>
      <w:r w:rsidR="001D7A7C">
        <w:t xml:space="preserve">erpreted in terms of a clinical </w:t>
      </w:r>
      <w:r w:rsidR="001D7A7C" w:rsidRPr="001D7A7C">
        <w:t>compulsion, but of a sense of call that must be fulfilled</w:t>
      </w:r>
      <w:r w:rsidR="001D7A7C">
        <w:t>.</w:t>
      </w:r>
      <w:r w:rsidR="001D7A7C">
        <w:rPr>
          <w:rStyle w:val="FootnoteReference"/>
          <w:rFonts w:cstheme="minorHAnsi"/>
        </w:rPr>
        <w:footnoteReference w:id="395"/>
      </w:r>
    </w:p>
    <w:p w:rsidR="00C81B15" w:rsidRDefault="00C81B15" w:rsidP="00015434"/>
    <w:p w:rsidR="00357193" w:rsidRDefault="0032030A" w:rsidP="00357193">
      <w:r>
        <w:rPr>
          <w:b/>
        </w:rPr>
        <w:t xml:space="preserve">11b </w:t>
      </w:r>
      <w:r>
        <w:t xml:space="preserve">Yahweh’s response </w:t>
      </w:r>
      <w:r w:rsidR="00EB7CA9">
        <w:t>is designed to horrify Jeremiah’s listeners – again we have</w:t>
      </w:r>
      <w:r w:rsidR="003472A5">
        <w:t xml:space="preserve"> to recall that this </w:t>
      </w:r>
      <w:r w:rsidR="004521A6">
        <w:t>section</w:t>
      </w:r>
      <w:r w:rsidR="00EB7CA9">
        <w:t xml:space="preserve">, like others, is </w:t>
      </w:r>
      <w:r w:rsidR="00514DE7">
        <w:t xml:space="preserve">created </w:t>
      </w:r>
      <w:r w:rsidR="00EB7CA9">
        <w:t>more as a piece of communication with his Judahite contemporaries than as a journal account of Jeremiah’s struggles. He has been seeking to confront them with Yahweh’s threat to annihilate them, with their own unwillingness to lis</w:t>
      </w:r>
      <w:r w:rsidR="00FE50FF">
        <w:t>ten to him, and with the fact that Yahweh’s wrath hangs</w:t>
      </w:r>
      <w:r w:rsidR="00EB7CA9">
        <w:t xml:space="preserve"> over them. And there is hardly anything that would devastate a parent </w:t>
      </w:r>
      <w:r w:rsidR="00FE50FF">
        <w:t xml:space="preserve">more </w:t>
      </w:r>
      <w:r w:rsidR="00EB7CA9">
        <w:t xml:space="preserve">than the death of a child, especially a baby. So in his </w:t>
      </w:r>
      <w:r w:rsidR="00990CC5">
        <w:t>determined commitment to get</w:t>
      </w:r>
      <w:r w:rsidR="00EB7CA9">
        <w:t xml:space="preserve"> through to them, Yahweh</w:t>
      </w:r>
      <w:r w:rsidR="00514DE7">
        <w:t xml:space="preserve"> starts here with the</w:t>
      </w:r>
      <w:r w:rsidR="00990CC5">
        <w:t xml:space="preserve"> e</w:t>
      </w:r>
      <w:r w:rsidR="00514DE7">
        <w:t xml:space="preserve">ffect </w:t>
      </w:r>
      <w:r w:rsidR="00990CC5">
        <w:t>that</w:t>
      </w:r>
      <w:r w:rsidR="003472A5">
        <w:t xml:space="preserve"> </w:t>
      </w:r>
      <w:r w:rsidR="00514DE7">
        <w:t xml:space="preserve">Jeremiah’s delivering his message </w:t>
      </w:r>
      <w:r w:rsidR="00990CC5">
        <w:t xml:space="preserve">will have </w:t>
      </w:r>
      <w:r w:rsidR="00514DE7">
        <w:t xml:space="preserve">on a </w:t>
      </w:r>
      <w:r w:rsidR="00514DE7" w:rsidRPr="00514DE7">
        <w:rPr>
          <w:i/>
        </w:rPr>
        <w:t>baby</w:t>
      </w:r>
      <w:r w:rsidR="00514DE7">
        <w:rPr>
          <w:i/>
        </w:rPr>
        <w:t xml:space="preserve"> </w:t>
      </w:r>
      <w:r w:rsidR="00514DE7">
        <w:t xml:space="preserve">hanging onto its mother </w:t>
      </w:r>
      <w:r w:rsidR="00514DE7">
        <w:rPr>
          <w:i/>
        </w:rPr>
        <w:t>in the street</w:t>
      </w:r>
      <w:r w:rsidR="00514DE7">
        <w:t xml:space="preserve">, then on a </w:t>
      </w:r>
      <w:r w:rsidR="00514DE7">
        <w:rPr>
          <w:i/>
        </w:rPr>
        <w:t>group of young people</w:t>
      </w:r>
      <w:r w:rsidR="00514DE7">
        <w:t xml:space="preserve">, a gang of teenagers laughing and joking, then </w:t>
      </w:r>
      <w:r w:rsidR="003472A5">
        <w:t>on</w:t>
      </w:r>
      <w:r w:rsidR="00514DE7">
        <w:t xml:space="preserve"> everyone, </w:t>
      </w:r>
      <w:r w:rsidR="00514DE7">
        <w:rPr>
          <w:i/>
        </w:rPr>
        <w:t>man with woman</w:t>
      </w:r>
      <w:r w:rsidR="003472A5">
        <w:t xml:space="preserve">, and </w:t>
      </w:r>
      <w:r w:rsidR="00990CC5">
        <w:t xml:space="preserve">then </w:t>
      </w:r>
      <w:r w:rsidR="003472A5">
        <w:t>on</w:t>
      </w:r>
      <w:r w:rsidR="00514DE7">
        <w:t xml:space="preserve"> the </w:t>
      </w:r>
      <w:r w:rsidR="00514DE7">
        <w:rPr>
          <w:i/>
        </w:rPr>
        <w:t>old person</w:t>
      </w:r>
      <w:r w:rsidR="00514DE7">
        <w:t xml:space="preserve"> (maybe those in their fifties and sixties) </w:t>
      </w:r>
      <w:r w:rsidR="00514DE7">
        <w:rPr>
          <w:i/>
        </w:rPr>
        <w:t xml:space="preserve">with the one who is full of years </w:t>
      </w:r>
      <w:r w:rsidR="00514DE7">
        <w:t xml:space="preserve">(the people in their seventies and eighties). </w:t>
      </w:r>
      <w:r w:rsidR="003472A5">
        <w:t>Jeremiah is not to protect the</w:t>
      </w:r>
      <w:r w:rsidR="00B0187E">
        <w:t xml:space="preserve"> c</w:t>
      </w:r>
      <w:r w:rsidR="003472A5">
        <w:t xml:space="preserve">hildren from hearing the bad news, </w:t>
      </w:r>
      <w:r w:rsidR="00B0187E">
        <w:t xml:space="preserve">or </w:t>
      </w:r>
      <w:r w:rsidR="003472A5">
        <w:t xml:space="preserve">the women, </w:t>
      </w:r>
      <w:r w:rsidR="00B0187E">
        <w:t>or the old people</w:t>
      </w:r>
      <w:r w:rsidR="00990CC5">
        <w:t>. Once more</w:t>
      </w:r>
      <w:r w:rsidR="003472A5">
        <w:t>, this is a piece of rhetoric designed to reach Jeremiah’s actual hearers, to whom he must testify in a shocking way that can maybe get home to them</w:t>
      </w:r>
      <w:r w:rsidR="00B0187E">
        <w:t xml:space="preserve">. </w:t>
      </w:r>
      <w:r w:rsidR="003472A5">
        <w:t>Here, the Jerusalemites’</w:t>
      </w:r>
      <w:r w:rsidR="00514DE7">
        <w:t xml:space="preserve"> fate is not to die but </w:t>
      </w:r>
      <w:r w:rsidR="00514DE7">
        <w:rPr>
          <w:i/>
        </w:rPr>
        <w:t>to be captured</w:t>
      </w:r>
      <w:r w:rsidR="00B0187E">
        <w:t xml:space="preserve"> like the man </w:t>
      </w:r>
      <w:r w:rsidR="00E254BD">
        <w:t>caught like</w:t>
      </w:r>
      <w:r w:rsidR="00514DE7">
        <w:t xml:space="preserve"> an animal in a snare</w:t>
      </w:r>
      <w:r w:rsidR="00E254BD">
        <w:t>,</w:t>
      </w:r>
      <w:r w:rsidR="00514DE7">
        <w:t xml:space="preserve"> of which Je</w:t>
      </w:r>
      <w:r w:rsidR="00E254BD">
        <w:t>remiah spoke just now (5:26). I</w:t>
      </w:r>
      <w:r w:rsidR="00514DE7">
        <w:t>t will be poetic justice. Jer</w:t>
      </w:r>
      <w:r w:rsidR="003472A5">
        <w:t>emiah is to pour out on the people</w:t>
      </w:r>
      <w:r w:rsidR="00B0187E">
        <w:t xml:space="preserve"> the entirety of</w:t>
      </w:r>
      <w:r w:rsidR="00514DE7">
        <w:t xml:space="preserve"> his message about Yahweh’s wrath. He is not to try to hold it in. They need to hear it</w:t>
      </w:r>
      <w:r w:rsidR="00B0187E">
        <w:t xml:space="preserve">. </w:t>
      </w:r>
      <w:r w:rsidR="00357193">
        <w:t>“The rhetoric of wrath is filled with passion and a lack of restraint.”</w:t>
      </w:r>
      <w:r w:rsidR="00B0187E">
        <w:rPr>
          <w:rStyle w:val="FootnoteReference"/>
        </w:rPr>
        <w:footnoteReference w:id="396"/>
      </w:r>
    </w:p>
    <w:p w:rsidR="00357193" w:rsidRDefault="00357193" w:rsidP="00015434"/>
    <w:p w:rsidR="00A837FF" w:rsidRDefault="00A837FF" w:rsidP="00A837FF">
      <w:pPr>
        <w:ind w:left="720" w:firstLine="0"/>
      </w:pPr>
      <w:r>
        <w:t xml:space="preserve">Mine eyes have seen the glory of the coming of the Lord; </w:t>
      </w:r>
      <w:r>
        <w:br/>
        <w:t>he is trampling out the vintage where the grap</w:t>
      </w:r>
      <w:r w:rsidR="00357193">
        <w:t xml:space="preserve">es of wrath are stored; </w:t>
      </w:r>
      <w:r w:rsidR="00357193">
        <w:br/>
        <w:t>he has</w:t>
      </w:r>
      <w:r>
        <w:t xml:space="preserve"> loosed the fateful lightning </w:t>
      </w:r>
      <w:r w:rsidR="00357193">
        <w:t>of his terrible swift sword.</w:t>
      </w:r>
    </w:p>
    <w:p w:rsidR="00357193" w:rsidRDefault="00357193" w:rsidP="00A837FF">
      <w:pPr>
        <w:ind w:left="720" w:firstLine="0"/>
      </w:pPr>
    </w:p>
    <w:p w:rsidR="00855312" w:rsidRDefault="00FB661F" w:rsidP="00015434">
      <w:r>
        <w:rPr>
          <w:b/>
        </w:rPr>
        <w:t>12</w:t>
      </w:r>
      <w:r w:rsidR="00855312">
        <w:rPr>
          <w:b/>
        </w:rPr>
        <w:t>a</w:t>
      </w:r>
      <w:r>
        <w:t xml:space="preserve"> To judge from what happened when Samaria fell, the people who live in Jerusalem will be displaced and will lose their </w:t>
      </w:r>
      <w:r w:rsidRPr="00FB661F">
        <w:rPr>
          <w:i/>
        </w:rPr>
        <w:t>houses</w:t>
      </w:r>
      <w:r w:rsidR="003B0A77">
        <w:t>, which will</w:t>
      </w:r>
      <w:r w:rsidR="00190112">
        <w:t xml:space="preserve"> </w:t>
      </w:r>
      <w:r w:rsidR="00190112">
        <w:rPr>
          <w:i/>
        </w:rPr>
        <w:t>pass</w:t>
      </w:r>
      <w:r>
        <w:rPr>
          <w:i/>
        </w:rPr>
        <w:t xml:space="preserve"> to other people</w:t>
      </w:r>
      <w:r>
        <w:t xml:space="preserve"> – people from elsewhere whom the conqueror will import, or members of the conquering people, or neighbors like the Edomites who will be able to profit from what happens. It will not just be the houses, but the </w:t>
      </w:r>
      <w:r w:rsidRPr="00FB661F">
        <w:rPr>
          <w:i/>
        </w:rPr>
        <w:t>fields</w:t>
      </w:r>
      <w:r>
        <w:t>, the land, as again the Edomite takeover of Judahite land will illustrate, and as the apparent insanity of Jeremiah’s investing in real e</w:t>
      </w:r>
      <w:r w:rsidR="00B0187E">
        <w:t>state (Jer 32) will imply. I</w:t>
      </w:r>
      <w:r>
        <w:t xml:space="preserve">t will include the </w:t>
      </w:r>
      <w:r>
        <w:rPr>
          <w:i/>
        </w:rPr>
        <w:t>wives</w:t>
      </w:r>
      <w:r>
        <w:t xml:space="preserve">, who </w:t>
      </w:r>
      <w:r w:rsidR="003B0A77">
        <w:t>commonly pay a terrible price at</w:t>
      </w:r>
      <w:r>
        <w:t xml:space="preserve"> the hands o</w:t>
      </w:r>
      <w:r w:rsidR="00B0187E">
        <w:t>f invaders when a</w:t>
      </w:r>
      <w:r>
        <w:t xml:space="preserve"> country is conquered – because it is one way conquerors assert themselves over the men (who are implicitly Jeremiah’s immediate audience?).</w:t>
      </w:r>
      <w:r w:rsidR="00855312">
        <w:t xml:space="preserve"> </w:t>
      </w:r>
    </w:p>
    <w:p w:rsidR="00FB661F" w:rsidRDefault="00855312" w:rsidP="00015434">
      <w:pPr>
        <w:rPr>
          <w:rFonts w:cstheme="minorHAnsi"/>
        </w:rPr>
      </w:pPr>
      <w:r>
        <w:rPr>
          <w:b/>
        </w:rPr>
        <w:t xml:space="preserve">12b-13a </w:t>
      </w:r>
      <w:r>
        <w:t xml:space="preserve">Yes, </w:t>
      </w:r>
      <w:r>
        <w:rPr>
          <w:i/>
        </w:rPr>
        <w:t xml:space="preserve">I will stretch out my hand over the </w:t>
      </w:r>
      <w:r w:rsidR="007F2A8E">
        <w:rPr>
          <w:i/>
        </w:rPr>
        <w:t>people who live in the country</w:t>
      </w:r>
      <w:r w:rsidR="00E254BD">
        <w:t>. Such is the</w:t>
      </w:r>
      <w:r>
        <w:t xml:space="preserve"> declaration of wrath that Jeremiah mus</w:t>
      </w:r>
      <w:r w:rsidR="003B0A77">
        <w:t>t pour out,</w:t>
      </w:r>
      <w:r w:rsidR="00B131FB">
        <w:t xml:space="preserve"> necessitated by</w:t>
      </w:r>
      <w:r>
        <w:t xml:space="preserve"> the t</w:t>
      </w:r>
      <w:r w:rsidR="00010F67">
        <w:t>otal social collapse in Jerusalem</w:t>
      </w:r>
      <w:r>
        <w:t>. Jer 5 had pictured Yahweh undertaking a social</w:t>
      </w:r>
      <w:r w:rsidR="00010F67">
        <w:t xml:space="preserve"> and moral inventory of the city</w:t>
      </w:r>
      <w:r w:rsidR="003B0A77">
        <w:t>,</w:t>
      </w:r>
      <w:r>
        <w:t xml:space="preserve"> in which he started with the ordinary people and then went on to the bi</w:t>
      </w:r>
      <w:r w:rsidR="00B0187E">
        <w:t>g people;</w:t>
      </w:r>
      <w:r w:rsidR="003B0A77">
        <w:t xml:space="preserve"> here he reprises</w:t>
      </w:r>
      <w:r>
        <w:t xml:space="preserve"> the result. It is not just </w:t>
      </w:r>
      <w:r w:rsidR="00010F67">
        <w:t xml:space="preserve">the wealthy and powerful </w:t>
      </w:r>
      <w:r>
        <w:t xml:space="preserve">who are prepared to cheat and deprive </w:t>
      </w:r>
      <w:r w:rsidR="00010F67">
        <w:t xml:space="preserve">other </w:t>
      </w:r>
      <w:r>
        <w:t xml:space="preserve">people of their rights </w:t>
      </w:r>
      <w:r w:rsidR="005C27A6">
        <w:t>in order to fill their homes with good things</w:t>
      </w:r>
      <w:r w:rsidR="00010F67">
        <w:t xml:space="preserve">. </w:t>
      </w:r>
      <w:r w:rsidR="00010F67" w:rsidRPr="005C27A6">
        <w:rPr>
          <w:i/>
        </w:rPr>
        <w:t>From the smallest of them to the biggest of them</w:t>
      </w:r>
      <w:r w:rsidR="00010F67">
        <w:t xml:space="preserve">, </w:t>
      </w:r>
      <w:r w:rsidR="00010F67" w:rsidRPr="005C27A6">
        <w:t>the entire city</w:t>
      </w:r>
      <w:r w:rsidR="00010F67">
        <w:rPr>
          <w:i/>
        </w:rPr>
        <w:t xml:space="preserve"> </w:t>
      </w:r>
      <w:r w:rsidR="00010F67">
        <w:t xml:space="preserve">is </w:t>
      </w:r>
      <w:r w:rsidR="00010F67">
        <w:rPr>
          <w:i/>
        </w:rPr>
        <w:t>grabbing what can be grabbed</w:t>
      </w:r>
      <w:r w:rsidR="00010F67">
        <w:t xml:space="preserve"> (</w:t>
      </w:r>
      <w:r w:rsidR="00010F67">
        <w:rPr>
          <w:i/>
        </w:rPr>
        <w:t>b</w:t>
      </w:r>
      <w:r w:rsidR="00010F67">
        <w:rPr>
          <w:rFonts w:cstheme="minorHAnsi"/>
          <w:i/>
        </w:rPr>
        <w:t>ôṣē‘ beṣa‘</w:t>
      </w:r>
      <w:r w:rsidR="00010F67">
        <w:rPr>
          <w:rFonts w:cstheme="minorHAnsi"/>
        </w:rPr>
        <w:t xml:space="preserve">) in a way that takes no notice of right and wrong. </w:t>
      </w:r>
      <w:r w:rsidR="00BC20C8">
        <w:rPr>
          <w:rFonts w:cstheme="minorHAnsi"/>
        </w:rPr>
        <w:t xml:space="preserve">LXX translates “lawlessness” and Vg translates “greed,” both of which are appropriate if less vivid than Jeremiah’s words. </w:t>
      </w:r>
      <w:r w:rsidR="003B7443">
        <w:rPr>
          <w:rFonts w:cstheme="minorHAnsi"/>
        </w:rPr>
        <w:t>A spirit of Mammon possess</w:t>
      </w:r>
      <w:r w:rsidR="00E254BD">
        <w:rPr>
          <w:rFonts w:cstheme="minorHAnsi"/>
        </w:rPr>
        <w:t>es</w:t>
      </w:r>
      <w:r w:rsidR="003B7443">
        <w:rPr>
          <w:rFonts w:cstheme="minorHAnsi"/>
        </w:rPr>
        <w:t xml:space="preserve"> the </w:t>
      </w:r>
      <w:r w:rsidR="00E254BD">
        <w:rPr>
          <w:rFonts w:cstheme="minorHAnsi"/>
        </w:rPr>
        <w:t xml:space="preserve">entire </w:t>
      </w:r>
      <w:r w:rsidR="003B7443">
        <w:rPr>
          <w:rFonts w:cstheme="minorHAnsi"/>
        </w:rPr>
        <w:t>community</w:t>
      </w:r>
      <w:r w:rsidR="00010F67">
        <w:rPr>
          <w:rFonts w:cstheme="minorHAnsi"/>
        </w:rPr>
        <w:t>.</w:t>
      </w:r>
      <w:r w:rsidR="00010F67">
        <w:rPr>
          <w:rStyle w:val="FootnoteReference"/>
          <w:rFonts w:cstheme="minorHAnsi"/>
        </w:rPr>
        <w:footnoteReference w:id="397"/>
      </w:r>
      <w:r w:rsidR="00010F67">
        <w:rPr>
          <w:rFonts w:cstheme="minorHAnsi"/>
        </w:rPr>
        <w:t xml:space="preserve"> It is hardly surprising that ordinary </w:t>
      </w:r>
      <w:r w:rsidR="003B0A77">
        <w:rPr>
          <w:rFonts w:cstheme="minorHAnsi"/>
        </w:rPr>
        <w:t xml:space="preserve">also </w:t>
      </w:r>
      <w:r w:rsidR="00010F67">
        <w:rPr>
          <w:rFonts w:cstheme="minorHAnsi"/>
        </w:rPr>
        <w:t>peopl</w:t>
      </w:r>
      <w:r w:rsidR="003B0A77">
        <w:rPr>
          <w:rFonts w:cstheme="minorHAnsi"/>
        </w:rPr>
        <w:t>e want their share of stuff</w:t>
      </w:r>
      <w:r w:rsidR="00010F67">
        <w:rPr>
          <w:rFonts w:cstheme="minorHAnsi"/>
        </w:rPr>
        <w:t xml:space="preserve"> – people like Joseph’s brothers who </w:t>
      </w:r>
      <w:r w:rsidR="003B0A77">
        <w:rPr>
          <w:rFonts w:cstheme="minorHAnsi"/>
        </w:rPr>
        <w:t>use that expression (Gen 37:26). But</w:t>
      </w:r>
      <w:r w:rsidR="000C1289">
        <w:t xml:space="preserve"> </w:t>
      </w:r>
      <w:r w:rsidR="00B0187E">
        <w:t xml:space="preserve">the wealthy and powerful people </w:t>
      </w:r>
      <w:r w:rsidR="00010F67">
        <w:t xml:space="preserve">who are involved in the grabbing </w:t>
      </w:r>
      <w:r w:rsidR="00B0187E">
        <w:t>do include Jehoiakim</w:t>
      </w:r>
      <w:r w:rsidR="003B0A77">
        <w:t>,</w:t>
      </w:r>
      <w:r w:rsidR="00B0187E">
        <w:t xml:space="preserve"> to whom </w:t>
      </w:r>
      <w:r w:rsidR="00B131FB">
        <w:t xml:space="preserve">this description applies in </w:t>
      </w:r>
      <w:r w:rsidR="000C1289">
        <w:t>22:17</w:t>
      </w:r>
      <w:r w:rsidR="003B0A77">
        <w:t xml:space="preserve"> – and who</w:t>
      </w:r>
      <w:r w:rsidR="00B131FB">
        <w:t xml:space="preserve"> is in the audience if these words are part of the 604 scroll</w:t>
      </w:r>
      <w:r w:rsidR="000C1289">
        <w:t xml:space="preserve"> </w:t>
      </w:r>
      <w:r w:rsidR="00B131FB">
        <w:t>(</w:t>
      </w:r>
      <w:r w:rsidR="000C1289">
        <w:t>cf. also 1 Sam 8:3</w:t>
      </w:r>
      <w:r w:rsidR="00B1330D">
        <w:t>; Ezek 22:27</w:t>
      </w:r>
      <w:r w:rsidR="000C1289">
        <w:t>)</w:t>
      </w:r>
      <w:r w:rsidR="005C27A6">
        <w:t xml:space="preserve">. </w:t>
      </w:r>
    </w:p>
    <w:p w:rsidR="001D7A7C" w:rsidRPr="009C2595" w:rsidRDefault="009A76F5" w:rsidP="00E254BD">
      <w:r>
        <w:rPr>
          <w:rFonts w:cstheme="minorHAnsi"/>
          <w:b/>
        </w:rPr>
        <w:lastRenderedPageBreak/>
        <w:t xml:space="preserve">13b-14 </w:t>
      </w:r>
      <w:r w:rsidR="00010F67">
        <w:rPr>
          <w:rFonts w:cstheme="minorHAnsi"/>
        </w:rPr>
        <w:t>As he did in 5:31, Jeremiah moves</w:t>
      </w:r>
      <w:r w:rsidR="00BC10BC">
        <w:rPr>
          <w:rFonts w:cstheme="minorHAnsi"/>
        </w:rPr>
        <w:t xml:space="preserve"> straight from </w:t>
      </w:r>
      <w:r>
        <w:rPr>
          <w:rFonts w:cstheme="minorHAnsi"/>
        </w:rPr>
        <w:t>the perverting of judicial p</w:t>
      </w:r>
      <w:r w:rsidR="00BC10BC">
        <w:rPr>
          <w:rFonts w:cstheme="minorHAnsi"/>
        </w:rPr>
        <w:t>rocedures to a condemnat</w:t>
      </w:r>
      <w:r w:rsidR="00010F67">
        <w:rPr>
          <w:rFonts w:cstheme="minorHAnsi"/>
        </w:rPr>
        <w:t xml:space="preserve">ion of </w:t>
      </w:r>
      <w:r w:rsidR="00010F67" w:rsidRPr="00010F67">
        <w:rPr>
          <w:rFonts w:cstheme="minorHAnsi"/>
          <w:i/>
        </w:rPr>
        <w:t>prophet</w:t>
      </w:r>
      <w:r w:rsidR="00010F67">
        <w:rPr>
          <w:rFonts w:cstheme="minorHAnsi"/>
        </w:rPr>
        <w:t xml:space="preserve"> and </w:t>
      </w:r>
      <w:r w:rsidR="00010F67" w:rsidRPr="00010F67">
        <w:rPr>
          <w:rFonts w:cstheme="minorHAnsi"/>
          <w:i/>
        </w:rPr>
        <w:t>priest</w:t>
      </w:r>
      <w:r w:rsidR="00010F67">
        <w:rPr>
          <w:rFonts w:cstheme="minorHAnsi"/>
        </w:rPr>
        <w:t xml:space="preserve">. Either they are </w:t>
      </w:r>
      <w:r w:rsidR="00BC10BC">
        <w:rPr>
          <w:rFonts w:cstheme="minorHAnsi"/>
        </w:rPr>
        <w:t xml:space="preserve">involved in the wrongdoing (it is not surprising if religious leaders also want nice houses) or </w:t>
      </w:r>
      <w:r w:rsidR="00010F67">
        <w:rPr>
          <w:rFonts w:cstheme="minorHAnsi"/>
        </w:rPr>
        <w:t xml:space="preserve">they are colluding with it, or both. </w:t>
      </w:r>
      <w:r w:rsidR="00BC10BC">
        <w:rPr>
          <w:rFonts w:cstheme="minorHAnsi"/>
        </w:rPr>
        <w:t xml:space="preserve">They are </w:t>
      </w:r>
      <w:r w:rsidR="00F51E54">
        <w:rPr>
          <w:rFonts w:cstheme="minorHAnsi"/>
          <w:i/>
        </w:rPr>
        <w:t>practicing</w:t>
      </w:r>
      <w:r w:rsidR="00BC10BC">
        <w:rPr>
          <w:rFonts w:cstheme="minorHAnsi"/>
          <w:i/>
        </w:rPr>
        <w:t xml:space="preserve"> deception</w:t>
      </w:r>
      <w:r w:rsidR="00BC10BC">
        <w:rPr>
          <w:rFonts w:cstheme="minorHAnsi"/>
        </w:rPr>
        <w:t xml:space="preserve"> – that word again re</w:t>
      </w:r>
      <w:r w:rsidR="00023E3F">
        <w:rPr>
          <w:rFonts w:cstheme="minorHAnsi"/>
        </w:rPr>
        <w:t>curs from 5:31. What is the nature of the deception?</w:t>
      </w:r>
      <w:r w:rsidR="00BC10BC">
        <w:rPr>
          <w:rFonts w:cstheme="minorHAnsi"/>
        </w:rPr>
        <w:t xml:space="preserve"> </w:t>
      </w:r>
      <w:r w:rsidR="00AA3D87">
        <w:rPr>
          <w:rFonts w:cstheme="minorHAnsi"/>
        </w:rPr>
        <w:t>All is not well in Judah. If we think in terms of the 604 context, the Egyptians had defeated and killed Josiah, had deposed Jehoahaz, and had imposed tribute, and there was reason to declare a fast</w:t>
      </w:r>
      <w:r w:rsidR="00023E3F">
        <w:rPr>
          <w:rFonts w:cstheme="minorHAnsi"/>
        </w:rPr>
        <w:t>,</w:t>
      </w:r>
      <w:r w:rsidR="00AA3D87">
        <w:rPr>
          <w:rFonts w:cstheme="minorHAnsi"/>
        </w:rPr>
        <w:t xml:space="preserve"> perhaps linked t</w:t>
      </w:r>
      <w:r w:rsidR="00CE1923">
        <w:rPr>
          <w:rFonts w:cstheme="minorHAnsi"/>
        </w:rPr>
        <w:t>o</w:t>
      </w:r>
      <w:r w:rsidR="00023E3F">
        <w:rPr>
          <w:rFonts w:cstheme="minorHAnsi"/>
        </w:rPr>
        <w:t xml:space="preserve"> a drought.</w:t>
      </w:r>
      <w:r w:rsidR="002B36D6">
        <w:rPr>
          <w:rStyle w:val="FootnoteReference"/>
          <w:rFonts w:cstheme="minorHAnsi"/>
        </w:rPr>
        <w:footnoteReference w:id="398"/>
      </w:r>
      <w:r w:rsidR="002B36D6">
        <w:rPr>
          <w:rFonts w:cstheme="minorHAnsi"/>
        </w:rPr>
        <w:t xml:space="preserve"> People are suffering. B</w:t>
      </w:r>
      <w:r w:rsidR="00023E3F">
        <w:rPr>
          <w:rFonts w:cstheme="minorHAnsi"/>
        </w:rPr>
        <w:t>ut</w:t>
      </w:r>
      <w:r w:rsidR="00CE1923">
        <w:rPr>
          <w:rFonts w:cstheme="minorHAnsi"/>
        </w:rPr>
        <w:t xml:space="preserve"> a much worse breaking </w:t>
      </w:r>
      <w:r w:rsidR="00023E3F">
        <w:rPr>
          <w:rFonts w:cstheme="minorHAnsi"/>
        </w:rPr>
        <w:t xml:space="preserve">in on its way (4:6, 20; 6:1). </w:t>
      </w:r>
      <w:r w:rsidR="009C2595">
        <w:rPr>
          <w:rFonts w:eastAsiaTheme="minorHAnsi"/>
          <w:lang w:bidi="he-IL"/>
        </w:rPr>
        <w:t>The question is, “do prophet and priest see t</w:t>
      </w:r>
      <w:r w:rsidR="00E254BD">
        <w:rPr>
          <w:rFonts w:eastAsiaTheme="minorHAnsi"/>
          <w:lang w:bidi="he-IL"/>
        </w:rPr>
        <w:t>he state of the community, its ‘breaking,’</w:t>
      </w:r>
      <w:r w:rsidR="009C2595">
        <w:rPr>
          <w:rFonts w:eastAsiaTheme="minorHAnsi"/>
          <w:lang w:bidi="he-IL"/>
        </w:rPr>
        <w:t xml:space="preserve"> as deeply as Jeremiah?”</w:t>
      </w:r>
      <w:r w:rsidR="009C2595">
        <w:rPr>
          <w:rStyle w:val="FootnoteReference"/>
          <w:rFonts w:eastAsiaTheme="minorHAnsi"/>
          <w:lang w:bidi="he-IL"/>
        </w:rPr>
        <w:footnoteReference w:id="399"/>
      </w:r>
      <w:r w:rsidR="009C2595">
        <w:t xml:space="preserve"> Actually, they do not</w:t>
      </w:r>
      <w:r w:rsidR="00023E3F">
        <w:rPr>
          <w:rFonts w:cstheme="minorHAnsi"/>
        </w:rPr>
        <w:t xml:space="preserve"> acknowledge it.</w:t>
      </w:r>
      <w:r w:rsidR="00E254BD">
        <w:rPr>
          <w:rFonts w:cstheme="minorHAnsi"/>
        </w:rPr>
        <w:t xml:space="preserve"> While the problem with the people </w:t>
      </w:r>
      <w:r w:rsidR="002B36D6">
        <w:rPr>
          <w:rFonts w:cstheme="minorHAnsi"/>
        </w:rPr>
        <w:t xml:space="preserve">whom </w:t>
      </w:r>
      <w:r w:rsidR="00E254BD">
        <w:rPr>
          <w:rFonts w:cstheme="minorHAnsi"/>
        </w:rPr>
        <w:t>Tg calls false prophets at 2:8 is that they were prophesying in the name of the Master, the problem with the people LXX calls false prophets here is the nature of the message they bring in Yahweh’s name</w:t>
      </w:r>
      <w:r w:rsidR="002B36D6">
        <w:rPr>
          <w:rFonts w:cstheme="minorHAnsi"/>
        </w:rPr>
        <w:t xml:space="preserve"> (Tg calls them “scribes” here, and often elsewhere)</w:t>
      </w:r>
      <w:r w:rsidR="00E254BD">
        <w:rPr>
          <w:rFonts w:cstheme="minorHAnsi"/>
        </w:rPr>
        <w:t>. They are encouraging, positive prophets, unlike Jeremiah.</w:t>
      </w:r>
    </w:p>
    <w:p w:rsidR="00023E3F" w:rsidRDefault="00023E3F" w:rsidP="00CE1923">
      <w:pPr>
        <w:rPr>
          <w:rFonts w:cstheme="minorHAnsi"/>
        </w:rPr>
      </w:pPr>
    </w:p>
    <w:p w:rsidR="001D7A7C" w:rsidRPr="001D7A7C" w:rsidRDefault="001D7A7C" w:rsidP="00BB569F">
      <w:pPr>
        <w:pStyle w:val="Quote"/>
      </w:pPr>
      <w:r>
        <w:t>It is unlikely that the false prophets were shameless charlatans. They were presumably sincere patriots, ardent lovers of the people and zealous in their devotion to state and sanctuary. They as well as the leaders of the state, who had the interest of the country at heart, resented the invectives and exaggerated accusations of Jeremiah and entertained a profound trust</w:t>
      </w:r>
      <w:r w:rsidR="009C2595">
        <w:t xml:space="preserve"> in God’s attachment to Israel.</w:t>
      </w:r>
      <w:r>
        <w:rPr>
          <w:rStyle w:val="FootnoteReference"/>
        </w:rPr>
        <w:footnoteReference w:id="400"/>
      </w:r>
    </w:p>
    <w:p w:rsidR="001D7A7C" w:rsidRDefault="001D7A7C" w:rsidP="00CE1923">
      <w:pPr>
        <w:rPr>
          <w:rFonts w:cstheme="minorHAnsi"/>
        </w:rPr>
      </w:pPr>
    </w:p>
    <w:p w:rsidR="00BC747C" w:rsidRPr="00BC747C" w:rsidRDefault="00E254BD" w:rsidP="002B36D6">
      <w:pPr>
        <w:ind w:firstLine="0"/>
      </w:pPr>
      <w:r>
        <w:rPr>
          <w:rFonts w:cstheme="minorHAnsi"/>
        </w:rPr>
        <w:t>But t</w:t>
      </w:r>
      <w:r w:rsidR="00023E3F">
        <w:rPr>
          <w:rFonts w:cstheme="minorHAnsi"/>
        </w:rPr>
        <w:t xml:space="preserve">hey </w:t>
      </w:r>
      <w:r w:rsidR="000C26DA">
        <w:rPr>
          <w:rFonts w:cstheme="minorHAnsi"/>
          <w:i/>
        </w:rPr>
        <w:t>have healed my people’s shatter</w:t>
      </w:r>
      <w:r w:rsidR="00023E3F">
        <w:rPr>
          <w:rFonts w:cstheme="minorHAnsi"/>
          <w:i/>
        </w:rPr>
        <w:t>ing lightly</w:t>
      </w:r>
      <w:r w:rsidR="00023E3F">
        <w:rPr>
          <w:rFonts w:cstheme="minorHAnsi"/>
        </w:rPr>
        <w:t xml:space="preserve"> by </w:t>
      </w:r>
      <w:r w:rsidR="00023E3F">
        <w:rPr>
          <w:rFonts w:cstheme="minorHAnsi"/>
          <w:i/>
        </w:rPr>
        <w:t xml:space="preserve">saying “Things are perfectly well” </w:t>
      </w:r>
      <w:r w:rsidR="00023E3F">
        <w:rPr>
          <w:rFonts w:cstheme="minorHAnsi"/>
        </w:rPr>
        <w:t>(</w:t>
      </w:r>
      <w:r w:rsidR="00023E3F">
        <w:rPr>
          <w:rFonts w:cstheme="minorHAnsi"/>
          <w:i/>
        </w:rPr>
        <w:t>šālôm, šālôm</w:t>
      </w:r>
      <w:r w:rsidR="00023E3F">
        <w:rPr>
          <w:rFonts w:cstheme="minorHAnsi"/>
        </w:rPr>
        <w:t xml:space="preserve">), that Yahweh loves his people and will keep us safe and restore us. Actually, </w:t>
      </w:r>
      <w:r w:rsidR="00023E3F">
        <w:rPr>
          <w:rFonts w:cstheme="minorHAnsi"/>
          <w:i/>
        </w:rPr>
        <w:t xml:space="preserve">things are not well </w:t>
      </w:r>
      <w:r w:rsidR="00023E3F">
        <w:rPr>
          <w:rFonts w:cstheme="minorHAnsi"/>
        </w:rPr>
        <w:t xml:space="preserve">at all. </w:t>
      </w:r>
      <w:r>
        <w:rPr>
          <w:rFonts w:cstheme="minorHAnsi"/>
        </w:rPr>
        <w:t>In reality, t</w:t>
      </w:r>
      <w:r w:rsidR="00023E3F">
        <w:rPr>
          <w:rFonts w:cstheme="minorHAnsi"/>
        </w:rPr>
        <w:t xml:space="preserve">here is no </w:t>
      </w:r>
      <w:r w:rsidR="00023E3F">
        <w:rPr>
          <w:rFonts w:cstheme="minorHAnsi"/>
          <w:i/>
        </w:rPr>
        <w:t>šālôm</w:t>
      </w:r>
      <w:r w:rsidR="002B36D6">
        <w:rPr>
          <w:rFonts w:cstheme="minorHAnsi"/>
        </w:rPr>
        <w:t>; a</w:t>
      </w:r>
      <w:r w:rsidR="002B36D6">
        <w:rPr>
          <w:rFonts w:eastAsiaTheme="minorHAnsi"/>
          <w:lang w:bidi="he-IL"/>
        </w:rPr>
        <w:t xml:space="preserve"> better term for “false prophets” would be </w:t>
      </w:r>
      <w:r w:rsidR="002B36D6">
        <w:rPr>
          <w:rFonts w:cstheme="minorHAnsi"/>
          <w:i/>
        </w:rPr>
        <w:t>šālôm</w:t>
      </w:r>
      <w:r w:rsidR="002B36D6">
        <w:rPr>
          <w:rFonts w:cstheme="minorHAnsi"/>
        </w:rPr>
        <w:t xml:space="preserve"> prophets.</w:t>
      </w:r>
      <w:r w:rsidR="002B36D6">
        <w:rPr>
          <w:rStyle w:val="FootnoteReference"/>
          <w:rFonts w:cstheme="minorHAnsi"/>
        </w:rPr>
        <w:footnoteReference w:id="401"/>
      </w:r>
      <w:r w:rsidR="002B36D6">
        <w:rPr>
          <w:rFonts w:cstheme="minorHAnsi"/>
        </w:rPr>
        <w:t xml:space="preserve"> </w:t>
      </w:r>
      <w:r w:rsidR="00060FA5">
        <w:t>“A prophet is made ‘false’ and known to be so on</w:t>
      </w:r>
      <w:r w:rsidR="002B36D6">
        <w:t xml:space="preserve"> the basis of his message alone,” a</w:t>
      </w:r>
      <w:r w:rsidR="00060FA5">
        <w:t>nd the terrible thing about the prophets’ false message is that “it is positively destructive, since by glossing over the real seriousness of the situation it prevents the only action on the part of the people which could possibly forestall the coming destructive judgment.”</w:t>
      </w:r>
      <w:r w:rsidR="00060FA5">
        <w:rPr>
          <w:rStyle w:val="FootnoteReference"/>
        </w:rPr>
        <w:footnoteReference w:id="402"/>
      </w:r>
      <w:r w:rsidR="002B36D6">
        <w:t xml:space="preserve"> In These</w:t>
      </w:r>
      <w:r w:rsidR="002B36D6" w:rsidRPr="00EB5127">
        <w:t>s 92</w:t>
      </w:r>
      <w:r w:rsidR="002B36D6">
        <w:t xml:space="preserve"> and 93</w:t>
      </w:r>
      <w:r w:rsidR="002B36D6" w:rsidRPr="00EB5127">
        <w:t xml:space="preserve"> Martin Luther declared, </w:t>
      </w:r>
      <w:r w:rsidR="002B36D6" w:rsidRPr="00EB5127">
        <w:rPr>
          <w:rFonts w:eastAsiaTheme="minorHAnsi"/>
          <w:lang w:bidi="he-IL"/>
        </w:rPr>
        <w:t>“Away with all those prophets who say to Christ’s people, ‘Peace, peace,’ and there is no peace,”</w:t>
      </w:r>
      <w:r w:rsidR="002B36D6">
        <w:rPr>
          <w:rFonts w:eastAsiaTheme="minorHAnsi"/>
          <w:lang w:bidi="he-IL"/>
        </w:rPr>
        <w:t xml:space="preserve"> but</w:t>
      </w:r>
      <w:r w:rsidR="002B36D6" w:rsidRPr="00EB5127">
        <w:rPr>
          <w:rFonts w:eastAsiaTheme="minorHAnsi"/>
          <w:lang w:bidi="he-IL"/>
        </w:rPr>
        <w:t xml:space="preserve"> “May it go well for all of those prophets who say to Christ’s people, ‘Cross, cross,’ and there is no cross!” Contrary to the view of false prophets, </w:t>
      </w:r>
      <w:r w:rsidR="002B36D6">
        <w:rPr>
          <w:rFonts w:eastAsiaTheme="minorHAnsi"/>
          <w:lang w:bidi="he-IL"/>
        </w:rPr>
        <w:t>“t</w:t>
      </w:r>
      <w:r w:rsidR="002B36D6" w:rsidRPr="00EB5127">
        <w:rPr>
          <w:rFonts w:eastAsiaTheme="minorHAnsi"/>
          <w:lang w:bidi="he-IL"/>
        </w:rPr>
        <w:t xml:space="preserve">he Christian life goes </w:t>
      </w:r>
      <w:r w:rsidR="002B36D6" w:rsidRPr="00EB5127">
        <w:rPr>
          <w:rFonts w:eastAsiaTheme="minorHAnsi"/>
          <w:i/>
          <w:iCs/>
          <w:lang w:bidi="he-IL"/>
        </w:rPr>
        <w:t xml:space="preserve">through </w:t>
      </w:r>
      <w:r w:rsidR="002B36D6" w:rsidRPr="00EB5127">
        <w:rPr>
          <w:rFonts w:eastAsiaTheme="minorHAnsi"/>
          <w:lang w:bidi="he-IL"/>
        </w:rPr>
        <w:t>the cros</w:t>
      </w:r>
      <w:r w:rsidR="002B36D6">
        <w:rPr>
          <w:rFonts w:eastAsiaTheme="minorHAnsi"/>
          <w:lang w:bidi="he-IL"/>
        </w:rPr>
        <w:t>s to peace not around the cross.”</w:t>
      </w:r>
      <w:r w:rsidR="002B36D6">
        <w:rPr>
          <w:rStyle w:val="FootnoteReference"/>
          <w:rFonts w:eastAsiaTheme="minorHAnsi" w:cstheme="minorHAnsi"/>
          <w:lang w:bidi="he-IL"/>
        </w:rPr>
        <w:footnoteReference w:id="403"/>
      </w:r>
    </w:p>
    <w:p w:rsidR="00A113DF" w:rsidRDefault="00077360" w:rsidP="00077BBE">
      <w:r>
        <w:rPr>
          <w:b/>
        </w:rPr>
        <w:t xml:space="preserve">15 </w:t>
      </w:r>
      <w:r w:rsidR="00023E3F">
        <w:t>While s</w:t>
      </w:r>
      <w:r>
        <w:t>hame attaches to the entire commun</w:t>
      </w:r>
      <w:r w:rsidR="00023E3F">
        <w:t>ity (2:26, 36; 3:4, 24-25), in this context</w:t>
      </w:r>
      <w:r>
        <w:t xml:space="preserve"> </w:t>
      </w:r>
      <w:r>
        <w:rPr>
          <w:i/>
        </w:rPr>
        <w:t xml:space="preserve">they </w:t>
      </w:r>
      <w:r w:rsidR="00DC2730">
        <w:t xml:space="preserve">who </w:t>
      </w:r>
      <w:r>
        <w:rPr>
          <w:i/>
        </w:rPr>
        <w:t xml:space="preserve">have acted shamefully </w:t>
      </w:r>
      <w:r w:rsidR="00023E3F">
        <w:t>continue to be</w:t>
      </w:r>
      <w:r w:rsidR="00DC2730">
        <w:t xml:space="preserve"> the</w:t>
      </w:r>
      <w:r w:rsidR="009C2595">
        <w:t xml:space="preserve"> prophets and priests</w:t>
      </w:r>
      <w:r w:rsidR="00DC2730">
        <w:t xml:space="preserve">. </w:t>
      </w:r>
      <w:r w:rsidR="00D925F3">
        <w:t xml:space="preserve">Their action counts as something </w:t>
      </w:r>
      <w:r w:rsidR="00D925F3" w:rsidRPr="00D925F3">
        <w:rPr>
          <w:i/>
        </w:rPr>
        <w:t>offensive</w:t>
      </w:r>
      <w:r w:rsidR="00D925F3">
        <w:t xml:space="preserve"> and disgusting, the very antithesis of what meets with acceptance by Yahweh, the kind of thing that reeks of adherence to the Master rather than adherence to Yahweh (2</w:t>
      </w:r>
      <w:r w:rsidR="00023E3F">
        <w:t>:7; 7:10; 16:18) – the words</w:t>
      </w:r>
      <w:r w:rsidR="009C2595">
        <w:t xml:space="preserve"> reformulate</w:t>
      </w:r>
      <w:r w:rsidR="00F51E54">
        <w:t xml:space="preserve"> </w:t>
      </w:r>
      <w:r w:rsidR="00D925F3">
        <w:t>the declarati</w:t>
      </w:r>
      <w:r w:rsidR="00F51E54">
        <w:t>on that the prophets practice</w:t>
      </w:r>
      <w:r w:rsidR="009C2595">
        <w:t xml:space="preserve"> deception. Yet</w:t>
      </w:r>
      <w:r w:rsidR="00023E3F">
        <w:t xml:space="preserve"> </w:t>
      </w:r>
      <w:r w:rsidR="00FC61DC">
        <w:t>they do</w:t>
      </w:r>
      <w:r w:rsidR="00D925F3">
        <w:t xml:space="preserve"> not </w:t>
      </w:r>
      <w:r w:rsidR="00FC61DC">
        <w:rPr>
          <w:i/>
        </w:rPr>
        <w:t>feel</w:t>
      </w:r>
      <w:r w:rsidR="002B36D6">
        <w:rPr>
          <w:i/>
        </w:rPr>
        <w:t xml:space="preserve"> </w:t>
      </w:r>
      <w:r w:rsidR="00D925F3">
        <w:rPr>
          <w:i/>
        </w:rPr>
        <w:t>shame</w:t>
      </w:r>
      <w:r w:rsidR="00023E3F">
        <w:rPr>
          <w:i/>
        </w:rPr>
        <w:t xml:space="preserve"> at all</w:t>
      </w:r>
      <w:r w:rsidR="00023E3F">
        <w:t>. T</w:t>
      </w:r>
      <w:r w:rsidR="00D925F3">
        <w:t xml:space="preserve">he recurrence of the word </w:t>
      </w:r>
      <w:r w:rsidR="00023E3F">
        <w:rPr>
          <w:i/>
        </w:rPr>
        <w:t xml:space="preserve">shame </w:t>
      </w:r>
      <w:r w:rsidR="00D925F3">
        <w:t>puts together the relationship (or lack of relationship) between objective and subjective shamefulness, shame as a fa</w:t>
      </w:r>
      <w:r w:rsidR="009C2595">
        <w:t xml:space="preserve">ct and shame as a feeling. </w:t>
      </w:r>
      <w:r w:rsidR="009C2595" w:rsidRPr="009C2595">
        <w:rPr>
          <w:i/>
        </w:rPr>
        <w:t>T</w:t>
      </w:r>
      <w:r w:rsidR="00023E3F" w:rsidRPr="009C2595">
        <w:rPr>
          <w:i/>
        </w:rPr>
        <w:t>hey</w:t>
      </w:r>
      <w:r w:rsidR="00023E3F">
        <w:rPr>
          <w:i/>
        </w:rPr>
        <w:t xml:space="preserve"> do not know how </w:t>
      </w:r>
      <w:r w:rsidR="00FC61DC" w:rsidRPr="00023E3F">
        <w:rPr>
          <w:i/>
        </w:rPr>
        <w:t xml:space="preserve">to show </w:t>
      </w:r>
      <w:r w:rsidR="00023E3F" w:rsidRPr="00023E3F">
        <w:rPr>
          <w:i/>
        </w:rPr>
        <w:t xml:space="preserve">that they feel </w:t>
      </w:r>
      <w:r w:rsidR="00FC61DC" w:rsidRPr="00023E3F">
        <w:rPr>
          <w:i/>
        </w:rPr>
        <w:t>disgrace</w:t>
      </w:r>
      <w:r w:rsidR="00FC61DC">
        <w:t xml:space="preserve">, </w:t>
      </w:r>
      <w:r w:rsidR="00D925F3">
        <w:t>to make</w:t>
      </w:r>
      <w:r w:rsidR="00023E3F">
        <w:t xml:space="preserve"> the same point in other words; they do not feel disgrace an</w:t>
      </w:r>
      <w:r w:rsidR="00A113DF">
        <w:t>d therefore they do not know how to</w:t>
      </w:r>
      <w:r w:rsidR="009C2595">
        <w:t xml:space="preserve"> show it. Jeremiah’</w:t>
      </w:r>
      <w:r w:rsidR="00023E3F">
        <w:t>s</w:t>
      </w:r>
      <w:r w:rsidR="009C0EBA">
        <w:t xml:space="preserve"> </w:t>
      </w:r>
      <w:r w:rsidR="009C2595">
        <w:t xml:space="preserve">putting </w:t>
      </w:r>
      <w:r w:rsidR="009C0EBA">
        <w:t xml:space="preserve">healing </w:t>
      </w:r>
      <w:r w:rsidR="00023E3F">
        <w:t>(v. 1</w:t>
      </w:r>
      <w:r w:rsidR="009C2595">
        <w:t xml:space="preserve">4) and shame next to each other </w:t>
      </w:r>
      <w:r w:rsidR="002B36D6">
        <w:t xml:space="preserve">also </w:t>
      </w:r>
      <w:r w:rsidR="009C2595">
        <w:t>prompts</w:t>
      </w:r>
      <w:r w:rsidR="00023E3F">
        <w:t xml:space="preserve"> reflection on how Yahweh’s healing needs to involve restoring </w:t>
      </w:r>
      <w:r w:rsidR="00A113DF">
        <w:t>the</w:t>
      </w:r>
      <w:r w:rsidR="00023E3F">
        <w:t xml:space="preserve"> inner being </w:t>
      </w:r>
      <w:r w:rsidR="00A113DF">
        <w:t>as well as the</w:t>
      </w:r>
      <w:r w:rsidR="00023E3F">
        <w:t xml:space="preserve"> outward wounding. </w:t>
      </w:r>
      <w:r w:rsidR="00A113DF">
        <w:t>Unless Yahweh does so,</w:t>
      </w:r>
      <w:r w:rsidR="00D925F3">
        <w:t xml:space="preserve"> </w:t>
      </w:r>
      <w:r w:rsidR="00D925F3">
        <w:rPr>
          <w:i/>
        </w:rPr>
        <w:t>they will fall among those who fall</w:t>
      </w:r>
      <w:r w:rsidR="00D925F3">
        <w:t xml:space="preserve">: the community will </w:t>
      </w:r>
      <w:r w:rsidR="00D925F3">
        <w:lastRenderedPageBreak/>
        <w:t>meet with d</w:t>
      </w:r>
      <w:r w:rsidR="00A113DF">
        <w:t>efeat, loss, and death, and prophet and priest</w:t>
      </w:r>
      <w:r w:rsidR="00D925F3">
        <w:t xml:space="preserve"> will be among them.</w:t>
      </w:r>
      <w:r w:rsidR="00A113DF">
        <w:t xml:space="preserve"> When Yahweh </w:t>
      </w:r>
      <w:r w:rsidR="00A113DF" w:rsidRPr="00A113DF">
        <w:t>attend</w:t>
      </w:r>
      <w:r w:rsidR="00A113DF">
        <w:t>s to the rest of the community wh</w:t>
      </w:r>
      <w:r w:rsidR="009C2595">
        <w:t>o fall, they</w:t>
      </w:r>
      <w:r w:rsidR="00A113DF">
        <w:t xml:space="preserve"> will also </w:t>
      </w:r>
      <w:r w:rsidR="00806FFF">
        <w:rPr>
          <w:i/>
        </w:rPr>
        <w:t>collaps</w:t>
      </w:r>
      <w:r w:rsidR="00A113DF">
        <w:rPr>
          <w:i/>
        </w:rPr>
        <w:t>e.</w:t>
      </w:r>
    </w:p>
    <w:p w:rsidR="00DD0D2F" w:rsidRDefault="00A113DF" w:rsidP="00CE1923">
      <w:pPr>
        <w:rPr>
          <w:rFonts w:cstheme="minorHAnsi"/>
        </w:rPr>
      </w:pPr>
      <w:r>
        <w:rPr>
          <w:rFonts w:cstheme="minorHAnsi"/>
        </w:rPr>
        <w:t xml:space="preserve"> </w:t>
      </w:r>
    </w:p>
    <w:p w:rsidR="00DD0D2F" w:rsidRDefault="00DD0D2F" w:rsidP="00DD0D2F">
      <w:pPr>
        <w:ind w:firstLine="0"/>
      </w:pPr>
      <w:r>
        <w:t xml:space="preserve">Therefore    they will fall </w:t>
      </w:r>
      <w:r>
        <w:tab/>
        <w:t xml:space="preserve"> among (</w:t>
      </w:r>
      <w:r>
        <w:rPr>
          <w:i/>
        </w:rPr>
        <w:t>b</w:t>
      </w:r>
      <w:r>
        <w:t>)</w:t>
      </w:r>
      <w:r>
        <w:rPr>
          <w:i/>
        </w:rPr>
        <w:t xml:space="preserve"> </w:t>
      </w:r>
      <w:r>
        <w:rPr>
          <w:i/>
        </w:rPr>
        <w:tab/>
      </w:r>
      <w:r>
        <w:t>those who fall;</w:t>
      </w:r>
    </w:p>
    <w:p w:rsidR="00DD0D2F" w:rsidRDefault="00DD0D2F" w:rsidP="00DD0D2F">
      <w:r>
        <w:tab/>
      </w:r>
      <w:r>
        <w:tab/>
      </w:r>
      <w:r>
        <w:tab/>
        <w:t xml:space="preserve"> at (</w:t>
      </w:r>
      <w:r>
        <w:rPr>
          <w:i/>
        </w:rPr>
        <w:t>b</w:t>
      </w:r>
      <w:r>
        <w:t>)</w:t>
      </w:r>
      <w:r>
        <w:rPr>
          <w:i/>
        </w:rPr>
        <w:t xml:space="preserve"> </w:t>
      </w:r>
      <w:r>
        <w:rPr>
          <w:i/>
        </w:rPr>
        <w:tab/>
      </w:r>
      <w:r>
        <w:rPr>
          <w:i/>
        </w:rPr>
        <w:tab/>
      </w:r>
      <w:r>
        <w:t>the time I a</w:t>
      </w:r>
      <w:r w:rsidR="007A3802">
        <w:t xml:space="preserve">ttend to them </w:t>
      </w:r>
      <w:r w:rsidR="007A3802">
        <w:tab/>
        <w:t>th</w:t>
      </w:r>
      <w:r w:rsidR="00806FFF">
        <w:t>ey will collaps</w:t>
      </w:r>
      <w:r>
        <w:t>e</w:t>
      </w:r>
    </w:p>
    <w:p w:rsidR="00A113DF" w:rsidRDefault="00A113DF" w:rsidP="00A113DF">
      <w:pPr>
        <w:ind w:firstLine="0"/>
        <w:rPr>
          <w:rFonts w:cstheme="minorHAnsi"/>
        </w:rPr>
      </w:pPr>
    </w:p>
    <w:p w:rsidR="00A113DF" w:rsidRDefault="00234509" w:rsidP="00A113DF">
      <w:pPr>
        <w:ind w:firstLine="0"/>
        <w:rPr>
          <w:rFonts w:cstheme="minorHAnsi"/>
        </w:rPr>
      </w:pPr>
      <w:r>
        <w:rPr>
          <w:rFonts w:cstheme="minorHAnsi"/>
        </w:rPr>
        <w:t xml:space="preserve">The </w:t>
      </w:r>
      <w:r w:rsidR="004521A6">
        <w:rPr>
          <w:rFonts w:cstheme="minorHAnsi"/>
        </w:rPr>
        <w:t>section</w:t>
      </w:r>
      <w:r w:rsidR="00A113DF">
        <w:rPr>
          <w:rFonts w:cstheme="minorHAnsi"/>
        </w:rPr>
        <w:t xml:space="preserve"> t</w:t>
      </w:r>
      <w:r w:rsidR="009C2595">
        <w:rPr>
          <w:rFonts w:cstheme="minorHAnsi"/>
        </w:rPr>
        <w:t>hus ends with another line combining</w:t>
      </w:r>
      <w:r w:rsidR="00A113DF">
        <w:rPr>
          <w:rFonts w:cstheme="minorHAnsi"/>
        </w:rPr>
        <w:t xml:space="preserve"> parallelism with an abb’a’ structure in which the verbs enclose the whole and tie it together. </w:t>
      </w:r>
    </w:p>
    <w:p w:rsidR="006E6B3B" w:rsidRDefault="00A113DF" w:rsidP="002508AB">
      <w:pPr>
        <w:pStyle w:val="Heading2"/>
        <w:numPr>
          <w:ilvl w:val="0"/>
          <w:numId w:val="17"/>
        </w:numPr>
        <w:ind w:hanging="720"/>
      </w:pPr>
      <w:r>
        <w:t>Put</w:t>
      </w:r>
      <w:r w:rsidR="007A3802">
        <w:t xml:space="preserve"> </w:t>
      </w:r>
      <w:r>
        <w:t xml:space="preserve">in Place </w:t>
      </w:r>
      <w:r w:rsidR="007A3802">
        <w:t xml:space="preserve">Things to Trip People </w:t>
      </w:r>
      <w:r w:rsidR="006E6B3B">
        <w:t>(6:16-21)</w:t>
      </w:r>
    </w:p>
    <w:p w:rsidR="007A47E5" w:rsidRDefault="007A47E5" w:rsidP="001D7F33">
      <w:pPr>
        <w:tabs>
          <w:tab w:val="center" w:pos="5040"/>
        </w:tabs>
        <w:rPr>
          <w:vertAlign w:val="superscript"/>
        </w:rPr>
      </w:pPr>
    </w:p>
    <w:p w:rsidR="00893D7A" w:rsidRDefault="00893D7A" w:rsidP="001D7F33">
      <w:pPr>
        <w:tabs>
          <w:tab w:val="center" w:pos="5040"/>
        </w:tabs>
      </w:pPr>
      <w:r>
        <w:rPr>
          <w:vertAlign w:val="superscript"/>
        </w:rPr>
        <w:t>16</w:t>
      </w:r>
      <w:r>
        <w:t>Yahweh has said this:</w:t>
      </w:r>
      <w:r w:rsidR="001D7F33">
        <w:tab/>
      </w:r>
    </w:p>
    <w:p w:rsidR="00893D7A" w:rsidRDefault="00893D7A" w:rsidP="00657EC3"/>
    <w:p w:rsidR="00893D7A" w:rsidRDefault="00893D7A" w:rsidP="00657EC3">
      <w:r>
        <w:t>Stand by the paths and look,</w:t>
      </w:r>
    </w:p>
    <w:p w:rsidR="00893D7A" w:rsidRDefault="00893D7A" w:rsidP="00657EC3">
      <w:r>
        <w:tab/>
        <w:t>ask about the age-long routes,</w:t>
      </w:r>
    </w:p>
    <w:p w:rsidR="00893D7A" w:rsidRPr="001357EC" w:rsidRDefault="00C14EA4" w:rsidP="00C14EA4">
      <w:pPr>
        <w:ind w:left="720"/>
        <w:rPr>
          <w:vertAlign w:val="superscript"/>
        </w:rPr>
      </w:pPr>
      <w:r>
        <w:t>w</w:t>
      </w:r>
      <w:r w:rsidR="00893D7A">
        <w:t>here actu</w:t>
      </w:r>
      <w:r>
        <w:t xml:space="preserve">ally is the </w:t>
      </w:r>
      <w:r w:rsidR="00D97E82">
        <w:t>path</w:t>
      </w:r>
      <w:r w:rsidR="00FE7475">
        <w:t xml:space="preserve"> to what is good</w:t>
      </w:r>
      <w:r w:rsidR="00D97E82">
        <w:t>.</w:t>
      </w:r>
      <w:r w:rsidR="001357EC">
        <w:rPr>
          <w:vertAlign w:val="superscript"/>
        </w:rPr>
        <w:t>a</w:t>
      </w:r>
    </w:p>
    <w:p w:rsidR="00893D7A" w:rsidRDefault="00277D16" w:rsidP="00C14EA4">
      <w:r>
        <w:t>Then g</w:t>
      </w:r>
      <w:r w:rsidR="00893D7A">
        <w:t>o on it, and</w:t>
      </w:r>
      <w:r w:rsidR="00CE40F4">
        <w:t xml:space="preserve"> find repose</w:t>
      </w:r>
      <w:r w:rsidR="00C14EA4">
        <w:t xml:space="preserve"> for yourselves;</w:t>
      </w:r>
    </w:p>
    <w:p w:rsidR="00893D7A" w:rsidRDefault="00C14EA4" w:rsidP="004903A6">
      <w:pPr>
        <w:tabs>
          <w:tab w:val="left" w:pos="4530"/>
        </w:tabs>
        <w:ind w:left="720"/>
      </w:pPr>
      <w:r>
        <w:t>b</w:t>
      </w:r>
      <w:r w:rsidR="00893D7A">
        <w:t>ut they said, “We won’t.”</w:t>
      </w:r>
      <w:r w:rsidR="004903A6">
        <w:tab/>
      </w:r>
    </w:p>
    <w:p w:rsidR="00893D7A" w:rsidRDefault="00893D7A" w:rsidP="0051365F">
      <w:pPr>
        <w:tabs>
          <w:tab w:val="left" w:pos="4530"/>
        </w:tabs>
      </w:pPr>
      <w:r>
        <w:rPr>
          <w:vertAlign w:val="superscript"/>
        </w:rPr>
        <w:t>17</w:t>
      </w:r>
      <w:r>
        <w:t xml:space="preserve">I </w:t>
      </w:r>
      <w:r w:rsidR="00FF3D03">
        <w:t xml:space="preserve">would </w:t>
      </w:r>
      <w:r>
        <w:t>set up lookouts for you:</w:t>
      </w:r>
      <w:r w:rsidR="0051365F">
        <w:tab/>
      </w:r>
    </w:p>
    <w:p w:rsidR="00893D7A" w:rsidRDefault="00FE2011" w:rsidP="00C14EA4">
      <w:pPr>
        <w:ind w:left="720"/>
      </w:pPr>
      <w:r>
        <w:t>“P</w:t>
      </w:r>
      <w:r w:rsidR="00893D7A">
        <w:t>ay heed to the sound of the horn!</w:t>
      </w:r>
      <w:r>
        <w:t>”</w:t>
      </w:r>
      <w:r w:rsidR="00C14EA4">
        <w:t xml:space="preserve"> – </w:t>
      </w:r>
    </w:p>
    <w:p w:rsidR="00C14EA4" w:rsidRDefault="00C14EA4" w:rsidP="006D37D6">
      <w:pPr>
        <w:tabs>
          <w:tab w:val="left" w:pos="720"/>
          <w:tab w:val="left" w:pos="1440"/>
          <w:tab w:val="left" w:pos="2160"/>
          <w:tab w:val="left" w:pos="2880"/>
          <w:tab w:val="left" w:pos="3600"/>
          <w:tab w:val="left" w:pos="7470"/>
        </w:tabs>
      </w:pPr>
      <w:r>
        <w:tab/>
        <w:t>but they said,</w:t>
      </w:r>
      <w:r w:rsidR="001357EC">
        <w:rPr>
          <w:vertAlign w:val="superscript"/>
        </w:rPr>
        <w:t>b</w:t>
      </w:r>
      <w:r>
        <w:t xml:space="preserve"> “We won’t.”</w:t>
      </w:r>
      <w:r w:rsidR="006D37D6">
        <w:tab/>
      </w:r>
    </w:p>
    <w:p w:rsidR="00362665" w:rsidRDefault="00362665" w:rsidP="00893D7A">
      <w:pPr>
        <w:rPr>
          <w:vertAlign w:val="superscript"/>
        </w:rPr>
      </w:pPr>
    </w:p>
    <w:p w:rsidR="00C14EA4" w:rsidRDefault="00C14EA4" w:rsidP="00893D7A">
      <w:r>
        <w:rPr>
          <w:vertAlign w:val="superscript"/>
        </w:rPr>
        <w:t>18</w:t>
      </w:r>
      <w:r>
        <w:t>Therefore listen, nations,</w:t>
      </w:r>
    </w:p>
    <w:p w:rsidR="00C14EA4" w:rsidRPr="001357EC" w:rsidRDefault="00E96529" w:rsidP="00893D7A">
      <w:pPr>
        <w:rPr>
          <w:vertAlign w:val="superscript"/>
        </w:rPr>
      </w:pPr>
      <w:r>
        <w:tab/>
        <w:t>acknowledge, assembly</w:t>
      </w:r>
      <w:r w:rsidR="00C14EA4">
        <w:t>,</w:t>
      </w:r>
      <w:r w:rsidR="001357EC">
        <w:rPr>
          <w:vertAlign w:val="superscript"/>
        </w:rPr>
        <w:t>c</w:t>
      </w:r>
      <w:r w:rsidR="00C14EA4">
        <w:t xml:space="preserve"> what is in them.</w:t>
      </w:r>
      <w:r w:rsidR="001357EC">
        <w:rPr>
          <w:vertAlign w:val="superscript"/>
        </w:rPr>
        <w:t>d</w:t>
      </w:r>
    </w:p>
    <w:p w:rsidR="00C14EA4" w:rsidRDefault="00C14EA4" w:rsidP="0077416F">
      <w:pPr>
        <w:ind w:left="720"/>
      </w:pPr>
      <w:r>
        <w:rPr>
          <w:vertAlign w:val="superscript"/>
        </w:rPr>
        <w:t>19</w:t>
      </w:r>
      <w:r w:rsidR="0077416F">
        <w:t>l</w:t>
      </w:r>
      <w:r>
        <w:t>isten, earth</w:t>
      </w:r>
      <w:r w:rsidR="0077416F">
        <w:t>.</w:t>
      </w:r>
      <w:r>
        <w:t xml:space="preserve"> </w:t>
      </w:r>
    </w:p>
    <w:p w:rsidR="00C14EA4" w:rsidRDefault="0077416F" w:rsidP="0077416F">
      <w:r>
        <w:t>H</w:t>
      </w:r>
      <w:r w:rsidR="00C14EA4">
        <w:t>ere am I,</w:t>
      </w:r>
    </w:p>
    <w:p w:rsidR="00C14EA4" w:rsidRDefault="0077416F" w:rsidP="0077416F">
      <w:pPr>
        <w:ind w:left="720"/>
      </w:pPr>
      <w:r>
        <w:t>c</w:t>
      </w:r>
      <w:r w:rsidR="00395EC1">
        <w:t>ausing dire trouble</w:t>
      </w:r>
      <w:r w:rsidR="00C14EA4">
        <w:t xml:space="preserve"> to come on this people,</w:t>
      </w:r>
    </w:p>
    <w:p w:rsidR="00C14EA4" w:rsidRDefault="00C14EA4" w:rsidP="0077416F">
      <w:pPr>
        <w:tabs>
          <w:tab w:val="left" w:pos="720"/>
          <w:tab w:val="left" w:pos="1440"/>
          <w:tab w:val="left" w:pos="2160"/>
          <w:tab w:val="left" w:pos="2880"/>
          <w:tab w:val="center" w:pos="5040"/>
        </w:tabs>
      </w:pPr>
      <w:r>
        <w:tab/>
        <w:t>the fruit of their plans.</w:t>
      </w:r>
      <w:r w:rsidR="0077416F">
        <w:tab/>
      </w:r>
    </w:p>
    <w:p w:rsidR="00C14EA4" w:rsidRDefault="00C14EA4" w:rsidP="0077416F">
      <w:pPr>
        <w:tabs>
          <w:tab w:val="left" w:pos="5445"/>
        </w:tabs>
      </w:pPr>
      <w:r>
        <w:t>Because to m</w:t>
      </w:r>
      <w:r w:rsidR="004903A6">
        <w:t>y words they have not paid heed;</w:t>
      </w:r>
      <w:r w:rsidR="0077416F">
        <w:tab/>
      </w:r>
    </w:p>
    <w:p w:rsidR="006D37D6" w:rsidRPr="001357EC" w:rsidRDefault="004903A6" w:rsidP="00893D7A">
      <w:pPr>
        <w:rPr>
          <w:vertAlign w:val="superscript"/>
        </w:rPr>
      </w:pPr>
      <w:r>
        <w:tab/>
        <w:t>my instruction:</w:t>
      </w:r>
      <w:r w:rsidR="00C14EA4">
        <w:t xml:space="preserve"> they have rejected it.</w:t>
      </w:r>
      <w:r w:rsidR="001357EC">
        <w:rPr>
          <w:vertAlign w:val="superscript"/>
        </w:rPr>
        <w:t>e</w:t>
      </w:r>
    </w:p>
    <w:p w:rsidR="006D37D6" w:rsidRDefault="006D37D6" w:rsidP="00893D7A"/>
    <w:p w:rsidR="00C14EA4" w:rsidRDefault="00C14EA4" w:rsidP="00893D7A">
      <w:r>
        <w:rPr>
          <w:vertAlign w:val="superscript"/>
        </w:rPr>
        <w:t>20</w:t>
      </w:r>
      <w:r w:rsidR="00446E73">
        <w:t xml:space="preserve">What </w:t>
      </w:r>
      <w:r w:rsidR="009B77F9">
        <w:t xml:space="preserve">use </w:t>
      </w:r>
      <w:r w:rsidR="00446E73">
        <w:t>actually</w:t>
      </w:r>
      <w:r w:rsidR="009B77F9">
        <w:t xml:space="preserve"> is </w:t>
      </w:r>
      <w:r w:rsidR="00CA2B1D">
        <w:t>frank</w:t>
      </w:r>
      <w:r>
        <w:t>incense to me</w:t>
      </w:r>
    </w:p>
    <w:p w:rsidR="00C14EA4" w:rsidRDefault="004A7F56" w:rsidP="00893D7A">
      <w:r>
        <w:tab/>
        <w:t>though it</w:t>
      </w:r>
      <w:r w:rsidR="00C14EA4">
        <w:t xml:space="preserve"> comes</w:t>
      </w:r>
      <w:r w:rsidR="001357EC">
        <w:rPr>
          <w:vertAlign w:val="superscript"/>
        </w:rPr>
        <w:t>f</w:t>
      </w:r>
      <w:r w:rsidR="00C14EA4">
        <w:t xml:space="preserve"> from Sheba,</w:t>
      </w:r>
    </w:p>
    <w:p w:rsidR="00C14EA4" w:rsidRDefault="009B77F9" w:rsidP="006D37D6">
      <w:pPr>
        <w:tabs>
          <w:tab w:val="center" w:pos="5040"/>
        </w:tabs>
      </w:pPr>
      <w:r>
        <w:t>Or</w:t>
      </w:r>
      <w:r w:rsidR="00C30D74">
        <w:t xml:space="preserve"> </w:t>
      </w:r>
      <w:r w:rsidR="00C14EA4">
        <w:t>cane</w:t>
      </w:r>
      <w:r w:rsidR="004A7F56">
        <w:t>,</w:t>
      </w:r>
      <w:r w:rsidR="00C30D74">
        <w:t xml:space="preserve"> the good kind,</w:t>
      </w:r>
      <w:r w:rsidR="001357EC">
        <w:rPr>
          <w:vertAlign w:val="superscript"/>
        </w:rPr>
        <w:t>g</w:t>
      </w:r>
      <w:r w:rsidR="006D37D6">
        <w:tab/>
      </w:r>
    </w:p>
    <w:p w:rsidR="00C14EA4" w:rsidRDefault="00C14EA4" w:rsidP="00C14EA4">
      <w:pPr>
        <w:ind w:left="720"/>
      </w:pPr>
      <w:r>
        <w:t>from a far off country?</w:t>
      </w:r>
    </w:p>
    <w:p w:rsidR="003F1A88" w:rsidRDefault="00F818BD" w:rsidP="003F1A88">
      <w:r>
        <w:t>Your whole</w:t>
      </w:r>
      <w:r w:rsidR="003F1A88">
        <w:t xml:space="preserve"> offerings are not acceptable,</w:t>
      </w:r>
    </w:p>
    <w:p w:rsidR="003F1A88" w:rsidRPr="001357EC" w:rsidRDefault="00606A64" w:rsidP="003F1A88">
      <w:pPr>
        <w:rPr>
          <w:vertAlign w:val="superscript"/>
        </w:rPr>
      </w:pPr>
      <w:r>
        <w:tab/>
        <w:t>your fellowship sacrifices don’t seem sweet</w:t>
      </w:r>
      <w:r w:rsidR="003F1A88">
        <w:t xml:space="preserve"> to me.</w:t>
      </w:r>
      <w:r w:rsidR="001357EC">
        <w:rPr>
          <w:vertAlign w:val="superscript"/>
        </w:rPr>
        <w:t>h</w:t>
      </w:r>
    </w:p>
    <w:p w:rsidR="003F1A88" w:rsidRDefault="003F1A88" w:rsidP="003F1A88"/>
    <w:p w:rsidR="003F1A88" w:rsidRDefault="003F1A88" w:rsidP="003F1A88">
      <w:r>
        <w:rPr>
          <w:vertAlign w:val="superscript"/>
        </w:rPr>
        <w:t>21</w:t>
      </w:r>
      <w:r>
        <w:t>Therefore Yahweh has said this:</w:t>
      </w:r>
    </w:p>
    <w:p w:rsidR="003F1A88" w:rsidRDefault="003F1A88" w:rsidP="003F1A88"/>
    <w:p w:rsidR="003F1A88" w:rsidRDefault="00F44788" w:rsidP="003F1A88">
      <w:r>
        <w:t>Here am I, giving to</w:t>
      </w:r>
      <w:r w:rsidR="001357EC">
        <w:rPr>
          <w:vertAlign w:val="superscript"/>
        </w:rPr>
        <w:t>i</w:t>
      </w:r>
      <w:r w:rsidR="002C2C80">
        <w:t xml:space="preserve"> this people things to </w:t>
      </w:r>
      <w:r w:rsidR="00C431A7">
        <w:t>make</w:t>
      </w:r>
      <w:r w:rsidR="002C2C80">
        <w:t xml:space="preserve"> </w:t>
      </w:r>
      <w:r w:rsidR="00806FFF">
        <w:t>them collapse,</w:t>
      </w:r>
    </w:p>
    <w:p w:rsidR="003F1A88" w:rsidRDefault="00806FFF" w:rsidP="003F1A88">
      <w:r>
        <w:tab/>
        <w:t>and they will collapse</w:t>
      </w:r>
      <w:r w:rsidR="00F9684A">
        <w:t xml:space="preserve"> on</w:t>
      </w:r>
      <w:r w:rsidR="003F1A88">
        <w:t xml:space="preserve"> them,</w:t>
      </w:r>
    </w:p>
    <w:p w:rsidR="003F1A88" w:rsidRDefault="00F9684A" w:rsidP="00C91D27">
      <w:pPr>
        <w:tabs>
          <w:tab w:val="center" w:pos="5040"/>
        </w:tabs>
      </w:pPr>
      <w:r>
        <w:t>Parent</w:t>
      </w:r>
      <w:r w:rsidR="00410267">
        <w:t xml:space="preserve">s and children </w:t>
      </w:r>
      <w:r w:rsidR="003F1A88">
        <w:t>together,</w:t>
      </w:r>
      <w:r w:rsidR="00C91D27">
        <w:tab/>
      </w:r>
    </w:p>
    <w:p w:rsidR="003F1A88" w:rsidRPr="001357EC" w:rsidRDefault="003F1A88" w:rsidP="003F1A88">
      <w:pPr>
        <w:rPr>
          <w:vertAlign w:val="superscript"/>
        </w:rPr>
      </w:pPr>
      <w:r>
        <w:tab/>
        <w:t>a neighbor and</w:t>
      </w:r>
      <w:r w:rsidR="00EE6F44">
        <w:t xml:space="preserve"> his fellow</w:t>
      </w:r>
      <w:r>
        <w:t>, and they will perish.</w:t>
      </w:r>
      <w:r w:rsidR="001357EC">
        <w:rPr>
          <w:vertAlign w:val="superscript"/>
        </w:rPr>
        <w:t>j</w:t>
      </w:r>
    </w:p>
    <w:p w:rsidR="00AD2D3A" w:rsidRDefault="00AD2D3A" w:rsidP="003F1A88"/>
    <w:p w:rsidR="001357EC" w:rsidRDefault="001357EC" w:rsidP="001357EC">
      <w:pPr>
        <w:pStyle w:val="FootnoteText"/>
        <w:numPr>
          <w:ilvl w:val="0"/>
          <w:numId w:val="55"/>
        </w:numPr>
        <w:rPr>
          <w:sz w:val="22"/>
          <w:szCs w:val="22"/>
        </w:rPr>
      </w:pPr>
      <w:r w:rsidRPr="001357EC">
        <w:rPr>
          <w:sz w:val="22"/>
          <w:szCs w:val="22"/>
        </w:rPr>
        <w:lastRenderedPageBreak/>
        <w:t xml:space="preserve">For </w:t>
      </w:r>
      <w:r w:rsidRPr="001357EC">
        <w:rPr>
          <w:i/>
          <w:sz w:val="22"/>
          <w:szCs w:val="22"/>
        </w:rPr>
        <w:t>derek ha</w:t>
      </w:r>
      <w:r w:rsidRPr="001357EC">
        <w:rPr>
          <w:rFonts w:cstheme="minorHAnsi"/>
          <w:i/>
          <w:sz w:val="22"/>
          <w:szCs w:val="22"/>
        </w:rPr>
        <w:t>ṭṭô</w:t>
      </w:r>
      <w:r w:rsidRPr="001357EC">
        <w:rPr>
          <w:i/>
          <w:sz w:val="22"/>
          <w:szCs w:val="22"/>
        </w:rPr>
        <w:t>b</w:t>
      </w:r>
      <w:r w:rsidRPr="001357EC">
        <w:rPr>
          <w:sz w:val="22"/>
          <w:szCs w:val="22"/>
        </w:rPr>
        <w:t>,</w:t>
      </w:r>
      <w:r w:rsidRPr="001357EC">
        <w:rPr>
          <w:i/>
          <w:sz w:val="22"/>
          <w:szCs w:val="22"/>
        </w:rPr>
        <w:t xml:space="preserve"> </w:t>
      </w:r>
      <w:r w:rsidRPr="001357EC">
        <w:rPr>
          <w:sz w:val="22"/>
          <w:szCs w:val="22"/>
        </w:rPr>
        <w:t xml:space="preserve">LXX, Vg, have “the good path”; while anarthrous </w:t>
      </w:r>
      <w:r w:rsidRPr="001357EC">
        <w:rPr>
          <w:i/>
          <w:sz w:val="22"/>
          <w:szCs w:val="22"/>
        </w:rPr>
        <w:t xml:space="preserve">derek </w:t>
      </w:r>
      <w:r w:rsidRPr="001357EC">
        <w:rPr>
          <w:sz w:val="22"/>
          <w:szCs w:val="22"/>
        </w:rPr>
        <w:t>can be used thus with a definite adjective (</w:t>
      </w:r>
      <w:r w:rsidRPr="001357EC">
        <w:rPr>
          <w:i/>
          <w:sz w:val="22"/>
          <w:szCs w:val="22"/>
        </w:rPr>
        <w:t xml:space="preserve">IBHS </w:t>
      </w:r>
      <w:r w:rsidRPr="001357EC">
        <w:rPr>
          <w:sz w:val="22"/>
          <w:szCs w:val="22"/>
        </w:rPr>
        <w:t xml:space="preserve">14.3.1d; DG 42 remark 2), the more predictable expression would be </w:t>
      </w:r>
      <w:r w:rsidRPr="001357EC">
        <w:rPr>
          <w:i/>
          <w:sz w:val="22"/>
          <w:szCs w:val="22"/>
        </w:rPr>
        <w:t>hadderek ha</w:t>
      </w:r>
      <w:r w:rsidRPr="001357EC">
        <w:rPr>
          <w:rFonts w:cstheme="minorHAnsi"/>
          <w:i/>
          <w:sz w:val="22"/>
          <w:szCs w:val="22"/>
        </w:rPr>
        <w:t>ṭṭô</w:t>
      </w:r>
      <w:r w:rsidRPr="001357EC">
        <w:rPr>
          <w:i/>
          <w:sz w:val="22"/>
          <w:szCs w:val="22"/>
        </w:rPr>
        <w:t>b</w:t>
      </w:r>
      <w:r w:rsidRPr="001357EC">
        <w:rPr>
          <w:rFonts w:cstheme="minorHAnsi"/>
          <w:i/>
          <w:sz w:val="22"/>
          <w:szCs w:val="22"/>
        </w:rPr>
        <w:t>â</w:t>
      </w:r>
      <w:r w:rsidRPr="001357EC">
        <w:rPr>
          <w:sz w:val="22"/>
          <w:szCs w:val="22"/>
        </w:rPr>
        <w:t xml:space="preserve"> (1 Kgs 8:36) and </w:t>
      </w:r>
      <w:r w:rsidRPr="001357EC">
        <w:rPr>
          <w:i/>
          <w:sz w:val="22"/>
          <w:szCs w:val="22"/>
        </w:rPr>
        <w:t>ha</w:t>
      </w:r>
      <w:r w:rsidRPr="001357EC">
        <w:rPr>
          <w:rFonts w:cstheme="minorHAnsi"/>
          <w:i/>
          <w:sz w:val="22"/>
          <w:szCs w:val="22"/>
        </w:rPr>
        <w:t>ṭṭô</w:t>
      </w:r>
      <w:r w:rsidRPr="001357EC">
        <w:rPr>
          <w:i/>
          <w:sz w:val="22"/>
          <w:szCs w:val="22"/>
        </w:rPr>
        <w:t>b</w:t>
      </w:r>
      <w:r w:rsidRPr="001357EC">
        <w:rPr>
          <w:sz w:val="22"/>
          <w:szCs w:val="22"/>
        </w:rPr>
        <w:t xml:space="preserve"> was a noun in 5:25.</w:t>
      </w:r>
    </w:p>
    <w:p w:rsidR="001357EC" w:rsidRDefault="001357EC" w:rsidP="001357EC">
      <w:pPr>
        <w:pStyle w:val="FootnoteText"/>
        <w:numPr>
          <w:ilvl w:val="0"/>
          <w:numId w:val="55"/>
        </w:numPr>
        <w:rPr>
          <w:sz w:val="22"/>
          <w:szCs w:val="22"/>
        </w:rPr>
      </w:pPr>
      <w:r w:rsidRPr="001357EC">
        <w:rPr>
          <w:sz w:val="22"/>
          <w:szCs w:val="22"/>
        </w:rPr>
        <w:t xml:space="preserve">The </w:t>
      </w:r>
      <w:r w:rsidRPr="001357EC">
        <w:rPr>
          <w:i/>
          <w:sz w:val="22"/>
          <w:szCs w:val="22"/>
        </w:rPr>
        <w:t>w</w:t>
      </w:r>
      <w:r w:rsidRPr="001357EC">
        <w:rPr>
          <w:rFonts w:cstheme="minorHAnsi"/>
          <w:i/>
          <w:sz w:val="22"/>
          <w:szCs w:val="22"/>
        </w:rPr>
        <w:t>ә</w:t>
      </w:r>
      <w:r w:rsidRPr="001357EC">
        <w:rPr>
          <w:i/>
          <w:sz w:val="22"/>
          <w:szCs w:val="22"/>
        </w:rPr>
        <w:t>qatal</w:t>
      </w:r>
      <w:r w:rsidRPr="001357EC">
        <w:rPr>
          <w:sz w:val="22"/>
          <w:szCs w:val="22"/>
        </w:rPr>
        <w:t xml:space="preserve"> is followed by </w:t>
      </w:r>
      <w:r w:rsidRPr="001357EC">
        <w:rPr>
          <w:i/>
          <w:sz w:val="22"/>
          <w:szCs w:val="22"/>
        </w:rPr>
        <w:t>wayyiqtol</w:t>
      </w:r>
      <w:r w:rsidRPr="001357EC">
        <w:rPr>
          <w:sz w:val="22"/>
          <w:szCs w:val="22"/>
        </w:rPr>
        <w:t>, perhaps because the frequentative nature of the events has been sufficiently indicated and Jeremiah can revert to the ordinary usage in prose narrative (</w:t>
      </w:r>
      <w:r w:rsidRPr="001357EC">
        <w:rPr>
          <w:i/>
          <w:sz w:val="22"/>
          <w:szCs w:val="22"/>
        </w:rPr>
        <w:t>TTH</w:t>
      </w:r>
      <w:r w:rsidRPr="001357EC">
        <w:rPr>
          <w:sz w:val="22"/>
          <w:szCs w:val="22"/>
        </w:rPr>
        <w:t xml:space="preserve"> 114, 120).</w:t>
      </w:r>
    </w:p>
    <w:p w:rsidR="001357EC" w:rsidRPr="001357EC" w:rsidRDefault="001357EC" w:rsidP="001357EC">
      <w:pPr>
        <w:pStyle w:val="FootnoteText"/>
        <w:numPr>
          <w:ilvl w:val="0"/>
          <w:numId w:val="55"/>
        </w:numPr>
        <w:rPr>
          <w:sz w:val="22"/>
          <w:szCs w:val="22"/>
        </w:rPr>
      </w:pPr>
      <w:r w:rsidRPr="001357EC">
        <w:rPr>
          <w:sz w:val="22"/>
          <w:szCs w:val="22"/>
        </w:rPr>
        <w:t xml:space="preserve">Aq takes </w:t>
      </w:r>
      <w:r w:rsidRPr="001357EC">
        <w:rPr>
          <w:i/>
          <w:sz w:val="22"/>
          <w:szCs w:val="22"/>
        </w:rPr>
        <w:t>‘</w:t>
      </w:r>
      <w:r w:rsidRPr="001357EC">
        <w:rPr>
          <w:rFonts w:cstheme="minorHAnsi"/>
          <w:i/>
          <w:sz w:val="22"/>
          <w:szCs w:val="22"/>
        </w:rPr>
        <w:t>ēdâ</w:t>
      </w:r>
      <w:r w:rsidRPr="001357EC">
        <w:rPr>
          <w:rFonts w:cstheme="minorHAnsi"/>
          <w:sz w:val="22"/>
          <w:szCs w:val="22"/>
        </w:rPr>
        <w:t xml:space="preserve"> to be the word meaning testimony (from </w:t>
      </w:r>
      <w:r w:rsidRPr="001357EC">
        <w:rPr>
          <w:rFonts w:cstheme="minorHAnsi"/>
          <w:i/>
          <w:sz w:val="22"/>
          <w:szCs w:val="22"/>
        </w:rPr>
        <w:t>‘ûd</w:t>
      </w:r>
      <w:r w:rsidRPr="001357EC">
        <w:rPr>
          <w:rFonts w:cstheme="minorHAnsi"/>
          <w:sz w:val="22"/>
          <w:szCs w:val="22"/>
        </w:rPr>
        <w:t xml:space="preserve">: see v. 10) rather than the </w:t>
      </w:r>
      <w:r w:rsidRPr="001357EC">
        <w:rPr>
          <w:i/>
          <w:sz w:val="22"/>
          <w:szCs w:val="22"/>
        </w:rPr>
        <w:t>‘</w:t>
      </w:r>
      <w:r w:rsidRPr="001357EC">
        <w:rPr>
          <w:rFonts w:cstheme="minorHAnsi"/>
          <w:i/>
          <w:sz w:val="22"/>
          <w:szCs w:val="22"/>
        </w:rPr>
        <w:t xml:space="preserve">ēdâ </w:t>
      </w:r>
      <w:r w:rsidRPr="001357EC">
        <w:rPr>
          <w:rFonts w:cstheme="minorHAnsi"/>
          <w:sz w:val="22"/>
          <w:szCs w:val="22"/>
        </w:rPr>
        <w:t xml:space="preserve">meaning assembly (from </w:t>
      </w:r>
      <w:r w:rsidRPr="001357EC">
        <w:rPr>
          <w:rFonts w:cstheme="minorHAnsi"/>
          <w:i/>
          <w:sz w:val="22"/>
          <w:szCs w:val="22"/>
        </w:rPr>
        <w:t>yā‘ad</w:t>
      </w:r>
      <w:r>
        <w:rPr>
          <w:rFonts w:cstheme="minorHAnsi"/>
          <w:sz w:val="22"/>
          <w:szCs w:val="22"/>
        </w:rPr>
        <w:t>: see 30:20)</w:t>
      </w:r>
    </w:p>
    <w:p w:rsidR="001357EC" w:rsidRDefault="001357EC" w:rsidP="001357EC">
      <w:pPr>
        <w:pStyle w:val="FootnoteText"/>
        <w:numPr>
          <w:ilvl w:val="0"/>
          <w:numId w:val="55"/>
        </w:numPr>
        <w:rPr>
          <w:sz w:val="22"/>
          <w:szCs w:val="22"/>
        </w:rPr>
      </w:pPr>
      <w:r w:rsidRPr="001357EC">
        <w:rPr>
          <w:sz w:val="22"/>
          <w:szCs w:val="22"/>
        </w:rPr>
        <w:t>Vg “what I will do to them.”</w:t>
      </w:r>
    </w:p>
    <w:p w:rsidR="001357EC" w:rsidRDefault="001357EC" w:rsidP="001357EC">
      <w:pPr>
        <w:pStyle w:val="FootnoteText"/>
        <w:numPr>
          <w:ilvl w:val="0"/>
          <w:numId w:val="55"/>
        </w:numPr>
        <w:rPr>
          <w:sz w:val="22"/>
          <w:szCs w:val="22"/>
        </w:rPr>
      </w:pPr>
      <w:r w:rsidRPr="001357EC">
        <w:rPr>
          <w:i/>
          <w:sz w:val="22"/>
          <w:szCs w:val="22"/>
        </w:rPr>
        <w:t>Wayyim’</w:t>
      </w:r>
      <w:r w:rsidRPr="001357EC">
        <w:rPr>
          <w:rFonts w:cstheme="minorHAnsi"/>
          <w:i/>
          <w:sz w:val="22"/>
          <w:szCs w:val="22"/>
        </w:rPr>
        <w:t>ăsû-bāh</w:t>
      </w:r>
      <w:r w:rsidRPr="001357EC">
        <w:rPr>
          <w:rFonts w:cstheme="minorHAnsi"/>
          <w:sz w:val="22"/>
          <w:szCs w:val="22"/>
        </w:rPr>
        <w:t xml:space="preserve"> follows an extraposed subject (GK143d).</w:t>
      </w:r>
    </w:p>
    <w:p w:rsidR="001357EC" w:rsidRDefault="001357EC" w:rsidP="001357EC">
      <w:pPr>
        <w:pStyle w:val="FootnoteText"/>
        <w:numPr>
          <w:ilvl w:val="0"/>
          <w:numId w:val="55"/>
        </w:numPr>
        <w:rPr>
          <w:sz w:val="22"/>
          <w:szCs w:val="22"/>
        </w:rPr>
      </w:pPr>
      <w:r w:rsidRPr="001357EC">
        <w:rPr>
          <w:sz w:val="22"/>
          <w:szCs w:val="22"/>
        </w:rPr>
        <w:t xml:space="preserve">The asyndesis and the postponed placing of the verb suggests that this colon is subordinate to the previous one. For </w:t>
      </w:r>
      <w:r w:rsidRPr="001357EC">
        <w:rPr>
          <w:i/>
          <w:sz w:val="22"/>
          <w:szCs w:val="22"/>
        </w:rPr>
        <w:t>t</w:t>
      </w:r>
      <w:r w:rsidRPr="001357EC">
        <w:rPr>
          <w:rFonts w:cstheme="minorHAnsi"/>
          <w:i/>
          <w:sz w:val="22"/>
          <w:szCs w:val="22"/>
        </w:rPr>
        <w:t>ābô’</w:t>
      </w:r>
      <w:r w:rsidRPr="001357EC">
        <w:rPr>
          <w:rFonts w:cstheme="minorHAnsi"/>
          <w:sz w:val="22"/>
          <w:szCs w:val="22"/>
        </w:rPr>
        <w:t>,</w:t>
      </w:r>
      <w:r w:rsidRPr="001357EC">
        <w:rPr>
          <w:rFonts w:cstheme="minorHAnsi"/>
          <w:i/>
          <w:sz w:val="22"/>
          <w:szCs w:val="22"/>
        </w:rPr>
        <w:t xml:space="preserve"> </w:t>
      </w:r>
      <w:r w:rsidRPr="001357EC">
        <w:rPr>
          <w:sz w:val="22"/>
          <w:szCs w:val="22"/>
        </w:rPr>
        <w:t xml:space="preserve">LXX, Vg, Syr imply </w:t>
      </w:r>
      <w:r w:rsidRPr="001357EC">
        <w:rPr>
          <w:i/>
          <w:sz w:val="22"/>
          <w:szCs w:val="22"/>
        </w:rPr>
        <w:t>t</w:t>
      </w:r>
      <w:r w:rsidRPr="001357EC">
        <w:rPr>
          <w:rFonts w:cstheme="minorHAnsi"/>
          <w:i/>
          <w:sz w:val="22"/>
          <w:szCs w:val="22"/>
        </w:rPr>
        <w:t>ābî’</w:t>
      </w:r>
      <w:r w:rsidRPr="001357EC">
        <w:rPr>
          <w:rFonts w:cstheme="minorHAnsi"/>
          <w:sz w:val="22"/>
          <w:szCs w:val="22"/>
        </w:rPr>
        <w:t xml:space="preserve"> “you bring.”</w:t>
      </w:r>
    </w:p>
    <w:p w:rsidR="001357EC" w:rsidRDefault="001357EC" w:rsidP="001357EC">
      <w:pPr>
        <w:pStyle w:val="FootnoteText"/>
        <w:numPr>
          <w:ilvl w:val="0"/>
          <w:numId w:val="55"/>
        </w:numPr>
        <w:rPr>
          <w:sz w:val="22"/>
          <w:szCs w:val="22"/>
        </w:rPr>
      </w:pPr>
      <w:r w:rsidRPr="001357EC">
        <w:rPr>
          <w:sz w:val="22"/>
          <w:szCs w:val="22"/>
        </w:rPr>
        <w:t xml:space="preserve">Anarthrous absolute </w:t>
      </w:r>
      <w:r w:rsidRPr="001357EC">
        <w:rPr>
          <w:i/>
          <w:sz w:val="22"/>
          <w:szCs w:val="22"/>
        </w:rPr>
        <w:t>q</w:t>
      </w:r>
      <w:r w:rsidRPr="001357EC">
        <w:rPr>
          <w:rFonts w:cstheme="minorHAnsi"/>
          <w:i/>
          <w:sz w:val="22"/>
          <w:szCs w:val="22"/>
        </w:rPr>
        <w:t>ā</w:t>
      </w:r>
      <w:r w:rsidRPr="001357EC">
        <w:rPr>
          <w:i/>
          <w:sz w:val="22"/>
          <w:szCs w:val="22"/>
        </w:rPr>
        <w:t xml:space="preserve">neh </w:t>
      </w:r>
      <w:r w:rsidRPr="001357EC">
        <w:rPr>
          <w:sz w:val="22"/>
          <w:szCs w:val="22"/>
        </w:rPr>
        <w:t xml:space="preserve">followed anomalously by definite </w:t>
      </w:r>
      <w:r w:rsidRPr="001357EC">
        <w:rPr>
          <w:i/>
          <w:sz w:val="22"/>
          <w:szCs w:val="22"/>
        </w:rPr>
        <w:t>ha</w:t>
      </w:r>
      <w:r w:rsidRPr="001357EC">
        <w:rPr>
          <w:rFonts w:cstheme="minorHAnsi"/>
          <w:i/>
          <w:sz w:val="22"/>
          <w:szCs w:val="22"/>
        </w:rPr>
        <w:t>ṭṭô</w:t>
      </w:r>
      <w:r w:rsidRPr="001357EC">
        <w:rPr>
          <w:i/>
          <w:sz w:val="22"/>
          <w:szCs w:val="22"/>
        </w:rPr>
        <w:t>b</w:t>
      </w:r>
      <w:r w:rsidRPr="001357EC">
        <w:rPr>
          <w:sz w:val="22"/>
          <w:szCs w:val="22"/>
        </w:rPr>
        <w:t xml:space="preserve"> corresponds to </w:t>
      </w:r>
      <w:r w:rsidRPr="001357EC">
        <w:rPr>
          <w:i/>
          <w:sz w:val="22"/>
          <w:szCs w:val="22"/>
        </w:rPr>
        <w:t>derek ha</w:t>
      </w:r>
      <w:r w:rsidRPr="001357EC">
        <w:rPr>
          <w:rFonts w:cstheme="minorHAnsi"/>
          <w:i/>
          <w:sz w:val="22"/>
          <w:szCs w:val="22"/>
        </w:rPr>
        <w:t>ṭṭô</w:t>
      </w:r>
      <w:r w:rsidRPr="001357EC">
        <w:rPr>
          <w:i/>
          <w:sz w:val="22"/>
          <w:szCs w:val="22"/>
        </w:rPr>
        <w:t>b</w:t>
      </w:r>
      <w:r w:rsidRPr="001357EC">
        <w:rPr>
          <w:sz w:val="22"/>
          <w:szCs w:val="22"/>
        </w:rPr>
        <w:t xml:space="preserve"> in v. 16, but the noun does not belong to a category that can be used as if this phrase were a regular noun and adjective expression (</w:t>
      </w:r>
      <w:r w:rsidRPr="001357EC">
        <w:rPr>
          <w:i/>
          <w:sz w:val="22"/>
          <w:szCs w:val="22"/>
        </w:rPr>
        <w:t>IBHS</w:t>
      </w:r>
      <w:r w:rsidRPr="001357EC">
        <w:rPr>
          <w:sz w:val="22"/>
          <w:szCs w:val="22"/>
        </w:rPr>
        <w:t xml:space="preserve"> 14.3.1d; DG 42 remark 2).</w:t>
      </w:r>
    </w:p>
    <w:p w:rsidR="001357EC" w:rsidRDefault="001357EC" w:rsidP="001357EC">
      <w:pPr>
        <w:pStyle w:val="FootnoteText"/>
        <w:numPr>
          <w:ilvl w:val="0"/>
          <w:numId w:val="55"/>
        </w:numPr>
        <w:rPr>
          <w:sz w:val="22"/>
          <w:szCs w:val="22"/>
        </w:rPr>
      </w:pPr>
      <w:r w:rsidRPr="001357EC">
        <w:rPr>
          <w:sz w:val="22"/>
          <w:szCs w:val="22"/>
        </w:rPr>
        <w:t>L has a section marker here.</w:t>
      </w:r>
    </w:p>
    <w:p w:rsidR="001357EC" w:rsidRDefault="001357EC" w:rsidP="001357EC">
      <w:pPr>
        <w:pStyle w:val="FootnoteText"/>
        <w:numPr>
          <w:ilvl w:val="0"/>
          <w:numId w:val="55"/>
        </w:numPr>
        <w:rPr>
          <w:sz w:val="22"/>
          <w:szCs w:val="22"/>
        </w:rPr>
      </w:pPr>
      <w:r w:rsidRPr="001357EC">
        <w:rPr>
          <w:sz w:val="22"/>
          <w:szCs w:val="22"/>
        </w:rPr>
        <w:t xml:space="preserve">Modern translations (e.g., NRSV, NJPS, NIV) have something like “put before” but </w:t>
      </w:r>
      <w:r w:rsidRPr="001357EC">
        <w:rPr>
          <w:i/>
          <w:sz w:val="22"/>
          <w:szCs w:val="22"/>
        </w:rPr>
        <w:t>DCH</w:t>
      </w:r>
      <w:r w:rsidRPr="001357EC">
        <w:rPr>
          <w:sz w:val="22"/>
          <w:szCs w:val="22"/>
        </w:rPr>
        <w:t xml:space="preserve"> 5:806 gives no other example of </w:t>
      </w:r>
      <w:r w:rsidRPr="001357EC">
        <w:rPr>
          <w:i/>
          <w:sz w:val="22"/>
          <w:szCs w:val="22"/>
        </w:rPr>
        <w:t>n</w:t>
      </w:r>
      <w:r w:rsidRPr="001357EC">
        <w:rPr>
          <w:rFonts w:cstheme="minorHAnsi"/>
          <w:i/>
          <w:sz w:val="22"/>
          <w:szCs w:val="22"/>
        </w:rPr>
        <w:t>ā</w:t>
      </w:r>
      <w:r w:rsidRPr="001357EC">
        <w:rPr>
          <w:i/>
          <w:sz w:val="22"/>
          <w:szCs w:val="22"/>
        </w:rPr>
        <w:t xml:space="preserve">tan ’el </w:t>
      </w:r>
      <w:r w:rsidRPr="001357EC">
        <w:rPr>
          <w:sz w:val="22"/>
          <w:szCs w:val="22"/>
        </w:rPr>
        <w:t>with this meaning.</w:t>
      </w:r>
    </w:p>
    <w:p w:rsidR="001357EC" w:rsidRPr="001357EC" w:rsidRDefault="001357EC" w:rsidP="001357EC">
      <w:pPr>
        <w:pStyle w:val="FootnoteText"/>
        <w:numPr>
          <w:ilvl w:val="0"/>
          <w:numId w:val="55"/>
        </w:numPr>
        <w:rPr>
          <w:sz w:val="22"/>
          <w:szCs w:val="22"/>
        </w:rPr>
      </w:pPr>
      <w:r w:rsidRPr="001357EC">
        <w:rPr>
          <w:sz w:val="22"/>
          <w:szCs w:val="22"/>
        </w:rPr>
        <w:t xml:space="preserve">For Q’s </w:t>
      </w:r>
      <w:r w:rsidRPr="001357EC">
        <w:rPr>
          <w:i/>
          <w:sz w:val="22"/>
          <w:szCs w:val="22"/>
        </w:rPr>
        <w:t>w</w:t>
      </w:r>
      <w:r w:rsidRPr="001357EC">
        <w:rPr>
          <w:rFonts w:cstheme="minorHAnsi"/>
          <w:i/>
          <w:sz w:val="22"/>
          <w:szCs w:val="22"/>
        </w:rPr>
        <w:t>ә’ābādû</w:t>
      </w:r>
      <w:r w:rsidRPr="001357EC">
        <w:rPr>
          <w:rFonts w:cstheme="minorHAnsi"/>
          <w:sz w:val="22"/>
          <w:szCs w:val="22"/>
        </w:rPr>
        <w:t>,</w:t>
      </w:r>
      <w:r w:rsidRPr="001357EC">
        <w:rPr>
          <w:rFonts w:cstheme="minorHAnsi"/>
          <w:i/>
          <w:sz w:val="22"/>
          <w:szCs w:val="22"/>
        </w:rPr>
        <w:t xml:space="preserve"> </w:t>
      </w:r>
      <w:r w:rsidRPr="001357EC">
        <w:rPr>
          <w:sz w:val="22"/>
          <w:szCs w:val="22"/>
        </w:rPr>
        <w:t xml:space="preserve">K implies the more expected </w:t>
      </w:r>
      <w:r w:rsidRPr="001357EC">
        <w:rPr>
          <w:i/>
          <w:sz w:val="22"/>
          <w:szCs w:val="22"/>
        </w:rPr>
        <w:t>y</w:t>
      </w:r>
      <w:r w:rsidRPr="001357EC">
        <w:rPr>
          <w:rFonts w:cstheme="minorHAnsi"/>
          <w:i/>
          <w:sz w:val="22"/>
          <w:szCs w:val="22"/>
        </w:rPr>
        <w:t>ō’bēdû</w:t>
      </w:r>
      <w:r w:rsidRPr="001357EC">
        <w:rPr>
          <w:rFonts w:cstheme="minorHAnsi"/>
          <w:sz w:val="22"/>
          <w:szCs w:val="22"/>
        </w:rPr>
        <w:t xml:space="preserve">. </w:t>
      </w:r>
      <w:r w:rsidRPr="001357EC">
        <w:rPr>
          <w:sz w:val="22"/>
          <w:szCs w:val="22"/>
        </w:rPr>
        <w:t>MT has a unit marker here.</w:t>
      </w:r>
    </w:p>
    <w:p w:rsidR="001357EC" w:rsidRPr="001357EC" w:rsidRDefault="001357EC" w:rsidP="001357EC"/>
    <w:p w:rsidR="002C503B" w:rsidRDefault="0077416F" w:rsidP="001357EC">
      <w:r>
        <w:t xml:space="preserve">The section divides into two, each </w:t>
      </w:r>
      <w:r w:rsidR="0051365F">
        <w:t xml:space="preserve">of the two </w:t>
      </w:r>
      <w:r>
        <w:t>unit</w:t>
      </w:r>
      <w:r w:rsidR="0051365F">
        <w:t>s</w:t>
      </w:r>
      <w:r>
        <w:t xml:space="preserve"> beginning with a rebuke</w:t>
      </w:r>
      <w:r w:rsidR="0051365F">
        <w:t xml:space="preserve">. The first issues an exhortation to return to the proper Israelite ways of the past, but recognizes that this is not going to happen. The second repudiates the costly worship that the people offer. Each rebuke is followed by a “therefore” stating the consequences that Yahweh will ensure follow. The two units are different in focus and theme and are likely of separate origin. </w:t>
      </w:r>
      <w:r>
        <w:t>The section</w:t>
      </w:r>
      <w:r w:rsidR="002C503B">
        <w:t xml:space="preserve"> outlines as follows:</w:t>
      </w:r>
    </w:p>
    <w:p w:rsidR="002C503B" w:rsidRDefault="002C503B" w:rsidP="002C503B"/>
    <w:p w:rsidR="006D37D6" w:rsidRDefault="002C503B" w:rsidP="003F1A88">
      <w:r>
        <w:t>v</w:t>
      </w:r>
      <w:r w:rsidR="006D37D6">
        <w:t>v</w:t>
      </w:r>
      <w:r>
        <w:t>. 16</w:t>
      </w:r>
      <w:r w:rsidR="006D37D6">
        <w:t>-17</w:t>
      </w:r>
      <w:r>
        <w:tab/>
      </w:r>
      <w:r w:rsidR="00614084">
        <w:t>Yahweh issues a bidding, but people resist it</w:t>
      </w:r>
      <w:r w:rsidR="006D37D6">
        <w:t>, in accordance with past practice</w:t>
      </w:r>
    </w:p>
    <w:p w:rsidR="002C503B" w:rsidRDefault="006D37D6" w:rsidP="006D37D6">
      <w:r>
        <w:tab/>
      </w:r>
      <w:r>
        <w:tab/>
        <w:t xml:space="preserve">an </w:t>
      </w:r>
      <w:r w:rsidR="0077416F">
        <w:t xml:space="preserve">introduction, an </w:t>
      </w:r>
      <w:r>
        <w:t>open</w:t>
      </w:r>
      <w:r w:rsidR="0077416F">
        <w:t>ing tricolon, a bicolon, and</w:t>
      </w:r>
      <w:r>
        <w:t xml:space="preserve"> a tricolon before the pause</w:t>
      </w:r>
    </w:p>
    <w:p w:rsidR="00614084" w:rsidRDefault="002C503B" w:rsidP="003F1A88">
      <w:r>
        <w:t>vv. 18-19</w:t>
      </w:r>
      <w:r>
        <w:tab/>
      </w:r>
      <w:r w:rsidR="0051365F">
        <w:t xml:space="preserve">“therefore”: </w:t>
      </w:r>
      <w:r>
        <w:t xml:space="preserve">Yahweh bids </w:t>
      </w:r>
      <w:r w:rsidR="00614084">
        <w:t>the</w:t>
      </w:r>
      <w:r>
        <w:t xml:space="preserve"> world to</w:t>
      </w:r>
      <w:r w:rsidR="0051365F">
        <w:t xml:space="preserve"> note what will follow </w:t>
      </w:r>
    </w:p>
    <w:p w:rsidR="0077416F" w:rsidRDefault="0077416F" w:rsidP="003F1A88">
      <w:r>
        <w:tab/>
      </w:r>
      <w:r>
        <w:tab/>
        <w:t>two tricola and a bicolon</w:t>
      </w:r>
    </w:p>
    <w:p w:rsidR="0077416F" w:rsidRDefault="00614084" w:rsidP="003F1A88">
      <w:r>
        <w:t>v. 20</w:t>
      </w:r>
      <w:r>
        <w:tab/>
      </w:r>
      <w:r>
        <w:tab/>
        <w:t>Yahweh issues a rebuke</w:t>
      </w:r>
    </w:p>
    <w:p w:rsidR="0077416F" w:rsidRDefault="0077416F" w:rsidP="003F1A88">
      <w:r>
        <w:tab/>
      </w:r>
      <w:r>
        <w:tab/>
        <w:t>two linked bicola and a single bicolon</w:t>
      </w:r>
    </w:p>
    <w:p w:rsidR="00614084" w:rsidRDefault="00614084" w:rsidP="003F1A88">
      <w:r>
        <w:t>v. 21</w:t>
      </w:r>
      <w:r>
        <w:tab/>
      </w:r>
      <w:r>
        <w:tab/>
      </w:r>
      <w:r w:rsidR="0051365F">
        <w:t xml:space="preserve">“therefore”: </w:t>
      </w:r>
      <w:r>
        <w:t>Yahweh issues a warning</w:t>
      </w:r>
      <w:r w:rsidR="0051365F">
        <w:t xml:space="preserve"> about what will follow</w:t>
      </w:r>
    </w:p>
    <w:p w:rsidR="0077416F" w:rsidRPr="00614084" w:rsidRDefault="0077416F" w:rsidP="003F1A88">
      <w:r>
        <w:tab/>
      </w:r>
      <w:r>
        <w:tab/>
        <w:t>an introduction and two linked bicola</w:t>
      </w:r>
    </w:p>
    <w:p w:rsidR="00614084" w:rsidRDefault="00614084" w:rsidP="003F1A88">
      <w:pPr>
        <w:rPr>
          <w:b/>
        </w:rPr>
      </w:pPr>
    </w:p>
    <w:p w:rsidR="00AD2D3A" w:rsidRDefault="00AD2D3A" w:rsidP="003F1A88">
      <w:pPr>
        <w:rPr>
          <w:rFonts w:cstheme="minorHAnsi"/>
          <w:i/>
        </w:rPr>
      </w:pPr>
      <w:r>
        <w:rPr>
          <w:b/>
        </w:rPr>
        <w:t xml:space="preserve">16 </w:t>
      </w:r>
      <w:r>
        <w:t>Jeremiah’s new introduction to Yahweh’s wo</w:t>
      </w:r>
      <w:r w:rsidR="0051365F">
        <w:t>rds and Yahweh’s new bidding</w:t>
      </w:r>
      <w:r>
        <w:t xml:space="preserve"> </w:t>
      </w:r>
      <w:r w:rsidR="00467B50">
        <w:t xml:space="preserve">open </w:t>
      </w:r>
      <w:r w:rsidR="00234509">
        <w:t xml:space="preserve">the sixth consecutive </w:t>
      </w:r>
      <w:r w:rsidR="004521A6">
        <w:rPr>
          <w:rFonts w:cstheme="minorHAnsi"/>
        </w:rPr>
        <w:t>section</w:t>
      </w:r>
      <w:r w:rsidR="00467B50">
        <w:t xml:space="preserve"> to begin with an imperative</w:t>
      </w:r>
      <w:r>
        <w:t xml:space="preserve">. </w:t>
      </w:r>
      <w:r w:rsidR="002412FA">
        <w:t>It is</w:t>
      </w:r>
      <w:r w:rsidR="00330CF2">
        <w:t xml:space="preserve"> in the last colon that the identity of the addressees becomes indisputably </w:t>
      </w:r>
      <w:r w:rsidR="00467B50">
        <w:t>clear: i</w:t>
      </w:r>
      <w:r w:rsidR="00330CF2">
        <w:t xml:space="preserve">t is the Judahite community that is urged to </w:t>
      </w:r>
      <w:r w:rsidR="00330CF2">
        <w:rPr>
          <w:i/>
        </w:rPr>
        <w:t>stand by the paths and look</w:t>
      </w:r>
      <w:r w:rsidR="00330CF2">
        <w:t xml:space="preserve">, to </w:t>
      </w:r>
      <w:r w:rsidR="00330CF2">
        <w:rPr>
          <w:i/>
        </w:rPr>
        <w:t>ask about the age-long routes</w:t>
      </w:r>
      <w:r w:rsidR="00330CF2">
        <w:t>. Jeremiah has made onl</w:t>
      </w:r>
      <w:r w:rsidR="00827559">
        <w:t>y negative reference to the paths</w:t>
      </w:r>
      <w:r w:rsidR="00330CF2">
        <w:t xml:space="preserve"> that the people have followed (see </w:t>
      </w:r>
      <w:r w:rsidR="004A2EDF">
        <w:t>esp.</w:t>
      </w:r>
      <w:r w:rsidR="00330CF2">
        <w:t xml:space="preserve"> 2:33; 3:13; cf. 7:3, 5)</w:t>
      </w:r>
      <w:r w:rsidR="00D20EA0">
        <w:t xml:space="preserve">, and </w:t>
      </w:r>
      <w:r w:rsidR="00D20EA0">
        <w:rPr>
          <w:i/>
        </w:rPr>
        <w:t>routes</w:t>
      </w:r>
      <w:r w:rsidR="00D20EA0">
        <w:t xml:space="preserve"> will otherwise featu</w:t>
      </w:r>
      <w:r w:rsidR="002412FA">
        <w:t>re only negatively (18:15). In the first colon</w:t>
      </w:r>
      <w:r w:rsidR="00D20EA0">
        <w:t xml:space="preserve"> it would not be</w:t>
      </w:r>
      <w:r w:rsidR="00827559">
        <w:t xml:space="preserve"> immediately obvious what paths</w:t>
      </w:r>
      <w:r w:rsidR="00D20EA0">
        <w:t xml:space="preserve"> Yahweh want</w:t>
      </w:r>
      <w:r w:rsidR="002412FA">
        <w:t xml:space="preserve">s people to examine, but </w:t>
      </w:r>
      <w:r w:rsidR="00D20EA0">
        <w:rPr>
          <w:i/>
        </w:rPr>
        <w:t xml:space="preserve">age-long </w:t>
      </w:r>
      <w:r w:rsidR="00D20EA0">
        <w:t>(</w:t>
      </w:r>
      <w:r w:rsidR="00D20EA0">
        <w:rPr>
          <w:i/>
        </w:rPr>
        <w:t>‘</w:t>
      </w:r>
      <w:r w:rsidR="00D20EA0">
        <w:rPr>
          <w:rFonts w:cstheme="minorHAnsi"/>
          <w:i/>
        </w:rPr>
        <w:t>ô</w:t>
      </w:r>
      <w:r w:rsidR="00D20EA0">
        <w:rPr>
          <w:i/>
        </w:rPr>
        <w:t>l</w:t>
      </w:r>
      <w:r w:rsidR="00D20EA0">
        <w:rPr>
          <w:rFonts w:cstheme="minorHAnsi"/>
          <w:i/>
        </w:rPr>
        <w:t>ām</w:t>
      </w:r>
      <w:r w:rsidR="00D20EA0">
        <w:rPr>
          <w:rFonts w:cstheme="minorHAnsi"/>
        </w:rPr>
        <w:t xml:space="preserve">) </w:t>
      </w:r>
      <w:r w:rsidR="002412FA">
        <w:rPr>
          <w:rFonts w:cstheme="minorHAnsi"/>
        </w:rPr>
        <w:t xml:space="preserve">at the </w:t>
      </w:r>
      <w:r w:rsidR="00827559">
        <w:rPr>
          <w:rFonts w:cstheme="minorHAnsi"/>
        </w:rPr>
        <w:t>end</w:t>
      </w:r>
      <w:r w:rsidR="002412FA">
        <w:rPr>
          <w:rFonts w:cstheme="minorHAnsi"/>
        </w:rPr>
        <w:t xml:space="preserve"> of the parallel colon qualifies</w:t>
      </w:r>
      <w:r w:rsidR="00D20EA0">
        <w:rPr>
          <w:rFonts w:cstheme="minorHAnsi"/>
        </w:rPr>
        <w:t xml:space="preserve"> “paths</w:t>
      </w:r>
      <w:r w:rsidR="002412FA">
        <w:rPr>
          <w:rFonts w:cstheme="minorHAnsi"/>
        </w:rPr>
        <w:t xml:space="preserve">” as well as “routes” and </w:t>
      </w:r>
      <w:r w:rsidR="00D20EA0">
        <w:rPr>
          <w:rFonts w:cstheme="minorHAnsi"/>
        </w:rPr>
        <w:t>po</w:t>
      </w:r>
      <w:r w:rsidR="005100B2">
        <w:rPr>
          <w:rFonts w:cstheme="minorHAnsi"/>
        </w:rPr>
        <w:t>ints to the answer. They are Yahweh’s</w:t>
      </w:r>
      <w:r w:rsidR="00D20EA0">
        <w:rPr>
          <w:rFonts w:cstheme="minorHAnsi"/>
        </w:rPr>
        <w:t xml:space="preserve"> paths</w:t>
      </w:r>
      <w:r w:rsidR="005100B2">
        <w:rPr>
          <w:rFonts w:cstheme="minorHAnsi"/>
        </w:rPr>
        <w:t>, such as the ones</w:t>
      </w:r>
      <w:r w:rsidR="00827559">
        <w:rPr>
          <w:rFonts w:cstheme="minorHAnsi"/>
        </w:rPr>
        <w:t xml:space="preserve"> </w:t>
      </w:r>
      <w:r w:rsidR="00D20EA0">
        <w:rPr>
          <w:rFonts w:cstheme="minorHAnsi"/>
        </w:rPr>
        <w:t xml:space="preserve">Deuteronomy </w:t>
      </w:r>
      <w:r w:rsidR="005100B2">
        <w:rPr>
          <w:rFonts w:cstheme="minorHAnsi"/>
        </w:rPr>
        <w:t>lay before Israel (Deut 8:6; 10:12; 11:22; 19:9; 26:17; 28:9; 30:1</w:t>
      </w:r>
      <w:r w:rsidR="00827559">
        <w:rPr>
          <w:rFonts w:cstheme="minorHAnsi"/>
        </w:rPr>
        <w:t>6; 32:4). There c</w:t>
      </w:r>
      <w:r w:rsidR="002412FA">
        <w:rPr>
          <w:rFonts w:cstheme="minorHAnsi"/>
        </w:rPr>
        <w:t>ould be people who</w:t>
      </w:r>
      <w:r w:rsidR="005100B2">
        <w:rPr>
          <w:rFonts w:cstheme="minorHAnsi"/>
        </w:rPr>
        <w:t xml:space="preserve"> question</w:t>
      </w:r>
      <w:r w:rsidR="002412FA">
        <w:rPr>
          <w:rFonts w:cstheme="minorHAnsi"/>
        </w:rPr>
        <w:t>ed</w:t>
      </w:r>
      <w:r w:rsidR="005100B2">
        <w:rPr>
          <w:rFonts w:cstheme="minorHAnsi"/>
        </w:rPr>
        <w:t xml:space="preserve"> whether the paths laid out by Deuteronomy and by Jeremiah are really the age-old paths; compared with </w:t>
      </w:r>
      <w:r w:rsidR="00827559">
        <w:rPr>
          <w:rFonts w:cstheme="minorHAnsi"/>
        </w:rPr>
        <w:t xml:space="preserve">the </w:t>
      </w:r>
      <w:r w:rsidR="005100B2">
        <w:rPr>
          <w:rFonts w:cstheme="minorHAnsi"/>
        </w:rPr>
        <w:t>traditional religion of the land, they might seem rather innovative. Reformers like Josiah and prophets like Jeremiah often claim to be restoring the old rather than introducing the new (</w:t>
      </w:r>
      <w:r w:rsidR="0051365F">
        <w:rPr>
          <w:rFonts w:cstheme="minorHAnsi"/>
        </w:rPr>
        <w:t xml:space="preserve">they </w:t>
      </w:r>
      <w:r w:rsidR="00827559">
        <w:rPr>
          <w:rFonts w:cstheme="minorHAnsi"/>
        </w:rPr>
        <w:t xml:space="preserve">claim </w:t>
      </w:r>
      <w:r w:rsidR="005100B2">
        <w:rPr>
          <w:rFonts w:cstheme="minorHAnsi"/>
        </w:rPr>
        <w:t>that they are reformers, in fact, not revolutionaries). But Jeremiah and De</w:t>
      </w:r>
      <w:r w:rsidR="002412FA">
        <w:rPr>
          <w:rFonts w:cstheme="minorHAnsi"/>
        </w:rPr>
        <w:t xml:space="preserve">uteronomy know that the paths in question </w:t>
      </w:r>
      <w:r w:rsidR="005100B2">
        <w:rPr>
          <w:rFonts w:cstheme="minorHAnsi"/>
        </w:rPr>
        <w:t xml:space="preserve">correspond to the </w:t>
      </w:r>
      <w:r w:rsidR="005100B2">
        <w:rPr>
          <w:rFonts w:cstheme="minorHAnsi"/>
        </w:rPr>
        <w:lastRenderedPageBreak/>
        <w:t xml:space="preserve">nature and priorities of the age-old God. Deuteronomy further promised that these paths are also </w:t>
      </w:r>
      <w:r w:rsidR="00D97E82">
        <w:rPr>
          <w:rFonts w:cstheme="minorHAnsi"/>
          <w:i/>
        </w:rPr>
        <w:t xml:space="preserve">the path </w:t>
      </w:r>
      <w:r w:rsidR="00D97E82">
        <w:rPr>
          <w:rFonts w:cstheme="minorHAnsi"/>
        </w:rPr>
        <w:t>(singular)</w:t>
      </w:r>
      <w:r w:rsidR="00FE7475">
        <w:rPr>
          <w:rFonts w:cstheme="minorHAnsi"/>
        </w:rPr>
        <w:t xml:space="preserve"> that leads </w:t>
      </w:r>
      <w:r w:rsidR="00FE7475" w:rsidRPr="00FE7475">
        <w:rPr>
          <w:rFonts w:cstheme="minorHAnsi"/>
          <w:i/>
        </w:rPr>
        <w:t>to what is good</w:t>
      </w:r>
      <w:r w:rsidR="002412FA">
        <w:rPr>
          <w:rFonts w:cstheme="minorHAnsi"/>
          <w:i/>
        </w:rPr>
        <w:t xml:space="preserve"> </w:t>
      </w:r>
      <w:r w:rsidR="002412FA">
        <w:rPr>
          <w:rFonts w:cstheme="minorHAnsi"/>
        </w:rPr>
        <w:t xml:space="preserve">– another way of referring to </w:t>
      </w:r>
      <w:r w:rsidR="002412FA">
        <w:rPr>
          <w:rFonts w:cstheme="minorHAnsi"/>
          <w:i/>
        </w:rPr>
        <w:t>šālôm</w:t>
      </w:r>
      <w:r w:rsidR="002412FA">
        <w:rPr>
          <w:rFonts w:cstheme="minorHAnsi"/>
        </w:rPr>
        <w:t xml:space="preserve"> (v. 14; cf. the parallelism in 8:15)</w:t>
      </w:r>
      <w:r w:rsidR="00D97E82">
        <w:rPr>
          <w:rFonts w:cstheme="minorHAnsi"/>
        </w:rPr>
        <w:t>.</w:t>
      </w:r>
      <w:r w:rsidR="00FE7475">
        <w:rPr>
          <w:rFonts w:cstheme="minorHAnsi"/>
        </w:rPr>
        <w:t xml:space="preserve"> At the moment </w:t>
      </w:r>
      <w:r w:rsidR="00CE40F4">
        <w:rPr>
          <w:rFonts w:cstheme="minorHAnsi"/>
        </w:rPr>
        <w:t>the people’s wrongdoings hold back “what is good” fro</w:t>
      </w:r>
      <w:r w:rsidR="002412FA">
        <w:rPr>
          <w:rFonts w:cstheme="minorHAnsi"/>
        </w:rPr>
        <w:t>m them (5:25). Walking on the path</w:t>
      </w:r>
      <w:r w:rsidR="00CE40F4">
        <w:rPr>
          <w:rFonts w:cstheme="minorHAnsi"/>
        </w:rPr>
        <w:t xml:space="preserve"> Yahweh maps out is the key to what is good or to </w:t>
      </w:r>
      <w:r w:rsidR="00CE40F4">
        <w:rPr>
          <w:rFonts w:cstheme="minorHAnsi"/>
          <w:i/>
        </w:rPr>
        <w:t>šālôm</w:t>
      </w:r>
      <w:r w:rsidR="00CE40F4">
        <w:rPr>
          <w:rFonts w:cstheme="minorHAnsi"/>
        </w:rPr>
        <w:t xml:space="preserve">. It’s the way to </w:t>
      </w:r>
      <w:r w:rsidR="00CE40F4">
        <w:rPr>
          <w:rFonts w:cstheme="minorHAnsi"/>
          <w:i/>
        </w:rPr>
        <w:t>repose</w:t>
      </w:r>
      <w:r w:rsidR="00827559">
        <w:rPr>
          <w:rFonts w:cstheme="minorHAnsi"/>
          <w:i/>
        </w:rPr>
        <w:t xml:space="preserve"> </w:t>
      </w:r>
      <w:r w:rsidR="00827559">
        <w:rPr>
          <w:rFonts w:cstheme="minorHAnsi"/>
        </w:rPr>
        <w:t xml:space="preserve">or rest or relaxation </w:t>
      </w:r>
      <w:r w:rsidR="00706F62">
        <w:rPr>
          <w:rFonts w:cstheme="minorHAnsi"/>
        </w:rPr>
        <w:t>(</w:t>
      </w:r>
      <w:r w:rsidR="00706F62">
        <w:rPr>
          <w:rFonts w:cstheme="minorHAnsi"/>
          <w:i/>
        </w:rPr>
        <w:t>margôa‘</w:t>
      </w:r>
      <w:r w:rsidR="00706F62">
        <w:rPr>
          <w:rFonts w:cstheme="minorHAnsi"/>
        </w:rPr>
        <w:t>)</w:t>
      </w:r>
      <w:r w:rsidR="0051365F">
        <w:rPr>
          <w:rFonts w:cstheme="minorHAnsi"/>
        </w:rPr>
        <w:t>. T</w:t>
      </w:r>
      <w:r w:rsidR="002412FA">
        <w:rPr>
          <w:rFonts w:cstheme="minorHAnsi"/>
        </w:rPr>
        <w:t>hat word</w:t>
      </w:r>
      <w:r w:rsidR="00706F62">
        <w:rPr>
          <w:rFonts w:cstheme="minorHAnsi"/>
          <w:i/>
        </w:rPr>
        <w:t xml:space="preserve"> </w:t>
      </w:r>
      <w:r w:rsidR="00827559">
        <w:rPr>
          <w:rFonts w:cstheme="minorHAnsi"/>
        </w:rPr>
        <w:t>comes only here</w:t>
      </w:r>
      <w:r w:rsidR="00706F62">
        <w:rPr>
          <w:rFonts w:cstheme="minorHAnsi"/>
        </w:rPr>
        <w:t>; perhaps it suggests the opposite to the disturbance and turmoil</w:t>
      </w:r>
      <w:r w:rsidR="0077387A">
        <w:rPr>
          <w:rFonts w:cstheme="minorHAnsi"/>
        </w:rPr>
        <w:t xml:space="preserve"> </w:t>
      </w:r>
      <w:r w:rsidR="00706F62">
        <w:rPr>
          <w:rFonts w:cstheme="minorHAnsi"/>
        </w:rPr>
        <w:t xml:space="preserve">that Jeremiah is otherwise predicting for people. </w:t>
      </w:r>
      <w:r w:rsidR="0077387A">
        <w:rPr>
          <w:rFonts w:cstheme="minorHAnsi"/>
        </w:rPr>
        <w:t xml:space="preserve">At the moment they have every reason to be concerned about what is going to happen and to be working feverishly in order to safeguard their future. If they would just follow the way Yahweh maps out…. But </w:t>
      </w:r>
      <w:r w:rsidR="0077387A">
        <w:rPr>
          <w:rFonts w:cstheme="minorHAnsi"/>
          <w:i/>
        </w:rPr>
        <w:t>they said</w:t>
      </w:r>
      <w:r w:rsidR="0077387A">
        <w:rPr>
          <w:rFonts w:cstheme="minorHAnsi"/>
        </w:rPr>
        <w:t xml:space="preserve">, </w:t>
      </w:r>
      <w:r w:rsidR="0077387A" w:rsidRPr="0077387A">
        <w:rPr>
          <w:rFonts w:cstheme="minorHAnsi"/>
          <w:i/>
        </w:rPr>
        <w:t>“We won’t.”</w:t>
      </w:r>
    </w:p>
    <w:p w:rsidR="00FE2011" w:rsidRDefault="0077387A" w:rsidP="00FE2011">
      <w:pPr>
        <w:rPr>
          <w:i/>
        </w:rPr>
      </w:pPr>
      <w:r>
        <w:rPr>
          <w:rFonts w:cstheme="minorHAnsi"/>
          <w:b/>
        </w:rPr>
        <w:t xml:space="preserve">17 </w:t>
      </w:r>
      <w:r>
        <w:rPr>
          <w:rFonts w:cstheme="minorHAnsi"/>
        </w:rPr>
        <w:t xml:space="preserve">“Lookout” is Yahweh’s description of Ezekiel’s role as a prophet (Ezek 3:17; 33:7), and here the </w:t>
      </w:r>
      <w:r>
        <w:rPr>
          <w:rFonts w:cstheme="minorHAnsi"/>
          <w:i/>
        </w:rPr>
        <w:t>lookouts</w:t>
      </w:r>
      <w:r>
        <w:rPr>
          <w:rFonts w:cstheme="minorHAnsi"/>
        </w:rPr>
        <w:t xml:space="preserve"> whom Yahweh </w:t>
      </w:r>
      <w:r w:rsidR="00706F62">
        <w:rPr>
          <w:rFonts w:cstheme="minorHAnsi"/>
        </w:rPr>
        <w:t>h</w:t>
      </w:r>
      <w:r>
        <w:rPr>
          <w:rFonts w:cstheme="minorHAnsi"/>
        </w:rPr>
        <w:t xml:space="preserve">as </w:t>
      </w:r>
      <w:r>
        <w:rPr>
          <w:rFonts w:cstheme="minorHAnsi"/>
          <w:i/>
        </w:rPr>
        <w:t>set up</w:t>
      </w:r>
      <w:r>
        <w:rPr>
          <w:rFonts w:cstheme="minorHAnsi"/>
        </w:rPr>
        <w:t xml:space="preserve"> </w:t>
      </w:r>
      <w:r>
        <w:rPr>
          <w:rFonts w:cstheme="minorHAnsi"/>
          <w:i/>
        </w:rPr>
        <w:t xml:space="preserve">for you </w:t>
      </w:r>
      <w:r>
        <w:rPr>
          <w:rFonts w:cstheme="minorHAnsi"/>
        </w:rPr>
        <w:t>will be prophets such as Jeremiah</w:t>
      </w:r>
      <w:r w:rsidR="00FE2011">
        <w:rPr>
          <w:rFonts w:cstheme="minorHAnsi"/>
        </w:rPr>
        <w:t>. Metaphorically, these prophets sounded the horn that told people of danger coming (4:5-6a).</w:t>
      </w:r>
      <w:r w:rsidR="002412FA">
        <w:rPr>
          <w:rStyle w:val="FootnoteReference"/>
          <w:rFonts w:cstheme="minorHAnsi"/>
        </w:rPr>
        <w:footnoteReference w:id="404"/>
      </w:r>
      <w:r w:rsidR="00FE2011">
        <w:rPr>
          <w:rFonts w:cstheme="minorHAnsi"/>
        </w:rPr>
        <w:t xml:space="preserve"> But again, </w:t>
      </w:r>
      <w:r w:rsidR="002412FA">
        <w:rPr>
          <w:rFonts w:cstheme="minorHAnsi"/>
        </w:rPr>
        <w:t>when they played</w:t>
      </w:r>
      <w:r w:rsidR="00706F62">
        <w:rPr>
          <w:rFonts w:cstheme="minorHAnsi"/>
        </w:rPr>
        <w:t xml:space="preserve"> their part in this “mock liturgy,”</w:t>
      </w:r>
      <w:r w:rsidR="00706F62">
        <w:rPr>
          <w:rStyle w:val="FootnoteReference"/>
          <w:rFonts w:cstheme="minorHAnsi"/>
        </w:rPr>
        <w:footnoteReference w:id="405"/>
      </w:r>
      <w:r w:rsidR="00706F62">
        <w:rPr>
          <w:rFonts w:cstheme="minorHAnsi"/>
        </w:rPr>
        <w:t xml:space="preserve"> </w:t>
      </w:r>
      <w:r w:rsidR="00FE2011" w:rsidRPr="00FE2011">
        <w:rPr>
          <w:i/>
        </w:rPr>
        <w:t>they said, “We won’t.”</w:t>
      </w:r>
    </w:p>
    <w:p w:rsidR="00277D16" w:rsidRPr="004C1366" w:rsidRDefault="00FE2011" w:rsidP="004C1366">
      <w:r>
        <w:rPr>
          <w:b/>
        </w:rPr>
        <w:t>18</w:t>
      </w:r>
      <w:r w:rsidR="00E765D1">
        <w:rPr>
          <w:b/>
        </w:rPr>
        <w:t>-19</w:t>
      </w:r>
      <w:r>
        <w:rPr>
          <w:b/>
        </w:rPr>
        <w:t xml:space="preserve"> </w:t>
      </w:r>
      <w:r w:rsidR="00253379">
        <w:t>F</w:t>
      </w:r>
      <w:r>
        <w:t xml:space="preserve">ormally, Yahweh therefore turns from speaking to Judah and addresses himself elsewhere (but Jeremiah’s audience is still the Judahites). </w:t>
      </w:r>
      <w:r w:rsidR="00E96529">
        <w:t xml:space="preserve">Rhetorically, he summons the </w:t>
      </w:r>
      <w:r w:rsidR="00E96529" w:rsidRPr="00E96529">
        <w:rPr>
          <w:i/>
        </w:rPr>
        <w:t>nations</w:t>
      </w:r>
      <w:r w:rsidR="00E96529">
        <w:t xml:space="preserve"> as </w:t>
      </w:r>
      <w:r w:rsidR="00395EC1">
        <w:t xml:space="preserve">witnesses to </w:t>
      </w:r>
      <w:r w:rsidR="00E96529">
        <w:t>his people’s intransigence. He</w:t>
      </w:r>
      <w:r w:rsidR="00E96529">
        <w:rPr>
          <w:i/>
        </w:rPr>
        <w:t xml:space="preserve"> </w:t>
      </w:r>
      <w:r w:rsidR="00395EC1">
        <w:t>pictures them</w:t>
      </w:r>
      <w:r w:rsidR="00E96529">
        <w:t xml:space="preserve"> gathered as an </w:t>
      </w:r>
      <w:r w:rsidR="00E96529" w:rsidRPr="00E96529">
        <w:rPr>
          <w:i/>
        </w:rPr>
        <w:t>assembly</w:t>
      </w:r>
      <w:r w:rsidR="00E96529">
        <w:t xml:space="preserve"> </w:t>
      </w:r>
      <w:r w:rsidR="00395EC1">
        <w:t>like</w:t>
      </w:r>
      <w:r w:rsidR="00E96529">
        <w:t xml:space="preserve"> the “assembly of the peoples” gathered around him in Ps 7:7 [8]</w:t>
      </w:r>
      <w:r w:rsidR="00395EC1">
        <w:t xml:space="preserve">, to </w:t>
      </w:r>
      <w:r w:rsidR="00395EC1">
        <w:rPr>
          <w:i/>
        </w:rPr>
        <w:t>listen</w:t>
      </w:r>
      <w:r w:rsidR="00395EC1">
        <w:t xml:space="preserve"> to him giving account and to </w:t>
      </w:r>
      <w:r w:rsidR="00395EC1">
        <w:rPr>
          <w:i/>
        </w:rPr>
        <w:t>acknowledge</w:t>
      </w:r>
      <w:r w:rsidR="00395EC1">
        <w:t xml:space="preserve"> </w:t>
      </w:r>
      <w:r w:rsidR="00395EC1">
        <w:rPr>
          <w:i/>
        </w:rPr>
        <w:t>what is in them</w:t>
      </w:r>
      <w:r w:rsidR="00B60AE4">
        <w:t xml:space="preserve">, in this people, </w:t>
      </w:r>
      <w:r w:rsidR="00E765D1">
        <w:t xml:space="preserve">to acknowledge </w:t>
      </w:r>
      <w:r w:rsidR="00B60AE4">
        <w:t>“the direness that is in their hand.”</w:t>
      </w:r>
      <w:r w:rsidR="00B60AE4">
        <w:rPr>
          <w:rStyle w:val="FootnoteReference"/>
        </w:rPr>
        <w:footnoteReference w:id="406"/>
      </w:r>
      <w:r w:rsidR="004C1366">
        <w:t xml:space="preserve"> </w:t>
      </w:r>
      <w:r w:rsidR="00E765D1">
        <w:t>To put it another way, he</w:t>
      </w:r>
      <w:r w:rsidR="00395EC1">
        <w:t xml:space="preserve"> summons </w:t>
      </w:r>
      <w:r w:rsidR="00395EC1">
        <w:rPr>
          <w:i/>
        </w:rPr>
        <w:t>earth</w:t>
      </w:r>
      <w:r w:rsidR="00395EC1">
        <w:t xml:space="preserve"> to </w:t>
      </w:r>
      <w:r w:rsidR="00395EC1">
        <w:rPr>
          <w:i/>
        </w:rPr>
        <w:t>listen</w:t>
      </w:r>
      <w:r w:rsidR="00395EC1">
        <w:t xml:space="preserve"> to what he has determined to do in response to that intransigence: </w:t>
      </w:r>
      <w:r w:rsidR="00395EC1">
        <w:rPr>
          <w:i/>
        </w:rPr>
        <w:t xml:space="preserve">here am I, causing </w:t>
      </w:r>
      <w:r w:rsidR="008F05B5">
        <w:rPr>
          <w:i/>
        </w:rPr>
        <w:t>dire trouble</w:t>
      </w:r>
      <w:r w:rsidR="00395EC1">
        <w:rPr>
          <w:i/>
        </w:rPr>
        <w:t xml:space="preserve"> </w:t>
      </w:r>
      <w:r w:rsidR="004C1366">
        <w:t>(that</w:t>
      </w:r>
      <w:r w:rsidR="00395EC1">
        <w:t xml:space="preserve"> expression</w:t>
      </w:r>
      <w:r w:rsidR="008F05B5">
        <w:t xml:space="preserve"> </w:t>
      </w:r>
      <w:r w:rsidR="00E765D1">
        <w:t xml:space="preserve">familiar </w:t>
      </w:r>
      <w:r w:rsidR="008F05B5">
        <w:t xml:space="preserve">since 1:14) </w:t>
      </w:r>
      <w:r w:rsidR="00395EC1">
        <w:rPr>
          <w:i/>
        </w:rPr>
        <w:t>to come on this people</w:t>
      </w:r>
      <w:r w:rsidR="008F05B5">
        <w:rPr>
          <w:i/>
        </w:rPr>
        <w:t xml:space="preserve"> </w:t>
      </w:r>
      <w:r w:rsidR="008F05B5">
        <w:t xml:space="preserve">(that slightly dismissive description: e.g., 5:23) as </w:t>
      </w:r>
      <w:r w:rsidR="008F05B5" w:rsidRPr="008F05B5">
        <w:rPr>
          <w:i/>
        </w:rPr>
        <w:t>the fruit of their plans</w:t>
      </w:r>
      <w:r w:rsidR="008F05B5">
        <w:t>, which are thus indeed their “baneful plans” (4:14).</w:t>
      </w:r>
      <w:r w:rsidR="00BC0887">
        <w:t xml:space="preserve"> The plans produce fruit by their inherent nature (direness issues in direness) though it happens also b</w:t>
      </w:r>
      <w:r w:rsidR="006B7809">
        <w:t xml:space="preserve">y divine resolve (I am </w:t>
      </w:r>
      <w:r w:rsidR="006B7809" w:rsidRPr="006B7809">
        <w:rPr>
          <w:i/>
        </w:rPr>
        <w:t>causing</w:t>
      </w:r>
      <w:r w:rsidR="00BC0887">
        <w:t>)</w:t>
      </w:r>
      <w:r w:rsidR="00E765D1">
        <w:t>: once again Jeremiah combines both ways of thinking about cause and effect</w:t>
      </w:r>
      <w:r w:rsidR="00BC0887">
        <w:t xml:space="preserve">. It happens because </w:t>
      </w:r>
      <w:r w:rsidR="00BC0887">
        <w:rPr>
          <w:i/>
        </w:rPr>
        <w:t xml:space="preserve">they have not paid heed </w:t>
      </w:r>
      <w:r w:rsidR="00BC0887" w:rsidRPr="00932A20">
        <w:t>to</w:t>
      </w:r>
      <w:r w:rsidR="00BC0887">
        <w:rPr>
          <w:i/>
        </w:rPr>
        <w:t xml:space="preserve"> my words</w:t>
      </w:r>
      <w:r w:rsidR="00932A20">
        <w:t>; paying heed is something one does by listening (cf. vv. 10, 17), so the reference is to the words of prophets</w:t>
      </w:r>
      <w:r w:rsidR="00E765D1">
        <w:t>, of the lookouts</w:t>
      </w:r>
      <w:r w:rsidR="00932A20">
        <w:t>.</w:t>
      </w:r>
      <w:r w:rsidR="00E765D1">
        <w:t xml:space="preserve"> Further, </w:t>
      </w:r>
      <w:r w:rsidR="00BC0887">
        <w:rPr>
          <w:i/>
        </w:rPr>
        <w:t xml:space="preserve">my instruction </w:t>
      </w:r>
      <w:r w:rsidR="00BC0887">
        <w:t>(</w:t>
      </w:r>
      <w:r w:rsidR="00BC0887">
        <w:rPr>
          <w:i/>
        </w:rPr>
        <w:t>t</w:t>
      </w:r>
      <w:r w:rsidR="00BC0887">
        <w:rPr>
          <w:rFonts w:cstheme="minorHAnsi"/>
          <w:i/>
        </w:rPr>
        <w:t>ôrâ</w:t>
      </w:r>
      <w:r w:rsidR="00E765D1">
        <w:rPr>
          <w:rFonts w:cstheme="minorHAnsi"/>
        </w:rPr>
        <w:t xml:space="preserve">): </w:t>
      </w:r>
      <w:r w:rsidR="00E765D1" w:rsidRPr="00E765D1">
        <w:rPr>
          <w:rFonts w:cstheme="minorHAnsi"/>
          <w:i/>
        </w:rPr>
        <w:t>t</w:t>
      </w:r>
      <w:r w:rsidR="00BC0887" w:rsidRPr="00E765D1">
        <w:rPr>
          <w:rFonts w:cstheme="minorHAnsi"/>
          <w:i/>
        </w:rPr>
        <w:t>hey</w:t>
      </w:r>
      <w:r w:rsidR="00BC0887" w:rsidRPr="00BC0887">
        <w:rPr>
          <w:rFonts w:cstheme="minorHAnsi"/>
          <w:i/>
        </w:rPr>
        <w:t xml:space="preserve"> have rejected it.</w:t>
      </w:r>
      <w:r w:rsidR="00932A20">
        <w:rPr>
          <w:rFonts w:cstheme="minorHAnsi"/>
        </w:rPr>
        <w:t xml:space="preserve"> Instruction is the business of priests</w:t>
      </w:r>
      <w:r w:rsidR="00E765D1">
        <w:rPr>
          <w:rFonts w:cstheme="minorHAnsi"/>
        </w:rPr>
        <w:t xml:space="preserve"> (e.g., Deut 33:10; 2 Chr 15:3); while Jeremiah often talks about prophets and priests as if they are all bad guys, he also makes clear from time to time that this interpretation of his words would be mistaken</w:t>
      </w:r>
      <w:r w:rsidR="00F3121D">
        <w:rPr>
          <w:rFonts w:cstheme="minorHAnsi"/>
        </w:rPr>
        <w:t xml:space="preserve">. </w:t>
      </w:r>
      <w:r w:rsidR="00932A20">
        <w:rPr>
          <w:rFonts w:cstheme="minorHAnsi"/>
        </w:rPr>
        <w:t>The priests’ instruction as embodied in Deuteronom</w:t>
      </w:r>
      <w:r w:rsidR="00E765D1">
        <w:rPr>
          <w:rFonts w:cstheme="minorHAnsi"/>
        </w:rPr>
        <w:t>y or Leviticus</w:t>
      </w:r>
      <w:r w:rsidR="004C1366">
        <w:rPr>
          <w:rFonts w:cstheme="minorHAnsi"/>
        </w:rPr>
        <w:t xml:space="preserve"> says the same </w:t>
      </w:r>
      <w:r w:rsidR="00E765D1">
        <w:rPr>
          <w:rFonts w:cstheme="minorHAnsi"/>
        </w:rPr>
        <w:t xml:space="preserve">thing as </w:t>
      </w:r>
      <w:r w:rsidR="00F3121D">
        <w:rPr>
          <w:rFonts w:cstheme="minorHAnsi"/>
        </w:rPr>
        <w:t xml:space="preserve">he does about commitment to Yahweh, about social </w:t>
      </w:r>
      <w:r w:rsidR="00D904B7">
        <w:rPr>
          <w:rFonts w:cstheme="minorHAnsi"/>
        </w:rPr>
        <w:t>and moral life, and so on. People</w:t>
      </w:r>
      <w:r w:rsidR="00F3121D">
        <w:rPr>
          <w:rFonts w:cstheme="minorHAnsi"/>
        </w:rPr>
        <w:t xml:space="preserve"> igno</w:t>
      </w:r>
      <w:r w:rsidR="004C1366">
        <w:rPr>
          <w:rFonts w:cstheme="minorHAnsi"/>
        </w:rPr>
        <w:t>re such priestly instruction as they ignore his prophetic word</w:t>
      </w:r>
      <w:r w:rsidR="006B7809">
        <w:rPr>
          <w:rFonts w:cstheme="minorHAnsi"/>
        </w:rPr>
        <w:t>. And</w:t>
      </w:r>
      <w:r w:rsidR="00F3121D">
        <w:rPr>
          <w:rFonts w:cstheme="minorHAnsi"/>
        </w:rPr>
        <w:t xml:space="preserve"> if you ignore how they point you to </w:t>
      </w:r>
      <w:r w:rsidR="00277D16">
        <w:rPr>
          <w:rFonts w:cstheme="minorHAnsi"/>
        </w:rPr>
        <w:t xml:space="preserve">the way that leads to something </w:t>
      </w:r>
      <w:r w:rsidR="00F3121D">
        <w:rPr>
          <w:rFonts w:cstheme="minorHAnsi"/>
        </w:rPr>
        <w:t xml:space="preserve">good, then dire trouble is what you find instead. The good </w:t>
      </w:r>
      <w:r w:rsidR="006B7809">
        <w:rPr>
          <w:rFonts w:cstheme="minorHAnsi"/>
        </w:rPr>
        <w:t>(</w:t>
      </w:r>
      <w:r w:rsidR="006B7809">
        <w:rPr>
          <w:rFonts w:cstheme="minorHAnsi"/>
          <w:i/>
        </w:rPr>
        <w:t>ṭôb</w:t>
      </w:r>
      <w:r w:rsidR="006B7809">
        <w:rPr>
          <w:rFonts w:cstheme="minorHAnsi"/>
        </w:rPr>
        <w:t xml:space="preserve">) </w:t>
      </w:r>
      <w:r w:rsidR="00F3121D">
        <w:rPr>
          <w:rFonts w:cstheme="minorHAnsi"/>
        </w:rPr>
        <w:t>and the dire (</w:t>
      </w:r>
      <w:r w:rsidR="00F3121D">
        <w:rPr>
          <w:rFonts w:cstheme="minorHAnsi"/>
          <w:i/>
        </w:rPr>
        <w:t>ra‘</w:t>
      </w:r>
      <w:r w:rsidR="00F3121D">
        <w:rPr>
          <w:rFonts w:cstheme="minorHAnsi"/>
        </w:rPr>
        <w:t>, conventionally “bad” or “evil”) are antonyms. You either follow one and experience it, or you follow the other and experience it.</w:t>
      </w:r>
    </w:p>
    <w:p w:rsidR="007E1B95" w:rsidRDefault="00BC0887" w:rsidP="00F3121D">
      <w:r>
        <w:rPr>
          <w:b/>
        </w:rPr>
        <w:t xml:space="preserve">20 </w:t>
      </w:r>
      <w:r w:rsidR="004C1366">
        <w:t>The juxtaposition of two units that may be of separate origin suggests that i</w:t>
      </w:r>
      <w:r>
        <w:t>nstead of paying heed</w:t>
      </w:r>
      <w:r w:rsidR="004C1366">
        <w:t xml:space="preserve"> to what </w:t>
      </w:r>
      <w:r w:rsidR="00F3121D">
        <w:t>proph</w:t>
      </w:r>
      <w:r w:rsidR="004C1366">
        <w:t xml:space="preserve">ets said and following what </w:t>
      </w:r>
      <w:r w:rsidR="00F3121D">
        <w:t>priests wrote and/or read, people</w:t>
      </w:r>
      <w:r>
        <w:t xml:space="preserve"> have focused on worship. </w:t>
      </w:r>
      <w:r w:rsidR="006B7809">
        <w:t xml:space="preserve">The resin </w:t>
      </w:r>
      <w:r w:rsidR="006B7809">
        <w:rPr>
          <w:i/>
        </w:rPr>
        <w:t>f</w:t>
      </w:r>
      <w:r w:rsidR="00CA2B1D">
        <w:rPr>
          <w:i/>
        </w:rPr>
        <w:t>ranki</w:t>
      </w:r>
      <w:r w:rsidR="00446E73">
        <w:rPr>
          <w:i/>
        </w:rPr>
        <w:t xml:space="preserve">ncense </w:t>
      </w:r>
      <w:r w:rsidR="00CA2B1D">
        <w:t>was an element in the ince</w:t>
      </w:r>
      <w:r w:rsidR="004C1366">
        <w:t>nse used in worship. It had</w:t>
      </w:r>
      <w:r w:rsidR="00CA2B1D">
        <w:t xml:space="preserve"> an</w:t>
      </w:r>
      <w:r w:rsidR="00446E73">
        <w:t xml:space="preserve"> aroma </w:t>
      </w:r>
      <w:r w:rsidR="006B7809">
        <w:t>that</w:t>
      </w:r>
      <w:r w:rsidR="00446E73">
        <w:t xml:space="preserve"> delight</w:t>
      </w:r>
      <w:r w:rsidR="006B7809">
        <w:t>ed</w:t>
      </w:r>
      <w:r w:rsidR="00446E73">
        <w:t xml:space="preserve"> both worshipers and deity</w:t>
      </w:r>
      <w:r w:rsidR="004C1366">
        <w:t>;</w:t>
      </w:r>
      <w:r w:rsidR="000F548A">
        <w:t xml:space="preserve"> </w:t>
      </w:r>
      <w:r w:rsidR="00446E73">
        <w:t>its ascent symboliz</w:t>
      </w:r>
      <w:r w:rsidR="00CA2B1D">
        <w:t>ed the ascent of prayers to God.</w:t>
      </w:r>
      <w:r w:rsidR="00446E73">
        <w:t xml:space="preserve"> </w:t>
      </w:r>
      <w:r w:rsidR="00446E73" w:rsidRPr="00446E73">
        <w:rPr>
          <w:i/>
        </w:rPr>
        <w:t>Sheba</w:t>
      </w:r>
      <w:r w:rsidR="00446E73">
        <w:t xml:space="preserve"> in Arabia was a major source of spices</w:t>
      </w:r>
      <w:r w:rsidR="00F3121D">
        <w:t>;</w:t>
      </w:r>
      <w:r w:rsidR="000F548A">
        <w:t xml:space="preserve"> </w:t>
      </w:r>
      <w:r w:rsidR="00606A64">
        <w:t>the distance that frankincense</w:t>
      </w:r>
      <w:r w:rsidR="00CA2B1D">
        <w:t xml:space="preserve"> had to travel made it expensive</w:t>
      </w:r>
      <w:r w:rsidR="00446E73">
        <w:t xml:space="preserve">. Fragrant </w:t>
      </w:r>
      <w:r w:rsidR="00446E73">
        <w:rPr>
          <w:i/>
        </w:rPr>
        <w:t>cane</w:t>
      </w:r>
      <w:r w:rsidR="00446E73">
        <w:t xml:space="preserve"> </w:t>
      </w:r>
      <w:r w:rsidR="00932A20">
        <w:t xml:space="preserve">or grasses </w:t>
      </w:r>
      <w:r w:rsidR="00F3121D">
        <w:t xml:space="preserve">(Tg has calamus) </w:t>
      </w:r>
      <w:r w:rsidR="000F548A">
        <w:t>was an element in</w:t>
      </w:r>
      <w:r w:rsidR="00446E73">
        <w:t xml:space="preserve"> the oil for anointing</w:t>
      </w:r>
      <w:r w:rsidR="000F548A">
        <w:t>;</w:t>
      </w:r>
      <w:r w:rsidR="00606A64">
        <w:t xml:space="preserve"> </w:t>
      </w:r>
      <w:r w:rsidR="000F548A">
        <w:t xml:space="preserve">it also </w:t>
      </w:r>
      <w:r w:rsidR="00606A64">
        <w:t>came from a distance at great expense</w:t>
      </w:r>
      <w:r w:rsidR="00446E73">
        <w:t>.</w:t>
      </w:r>
      <w:r w:rsidR="00F3121D">
        <w:t xml:space="preserve"> </w:t>
      </w:r>
      <w:r w:rsidR="000F548A">
        <w:t xml:space="preserve">There was nothing specific to Israel about these components of its worship. </w:t>
      </w:r>
      <w:r w:rsidR="007D4F74">
        <w:t xml:space="preserve">Vergil comments about </w:t>
      </w:r>
      <w:r w:rsidR="00F3121D">
        <w:t>Venus</w:t>
      </w:r>
      <w:r w:rsidR="007D4F74">
        <w:t>,</w:t>
      </w:r>
      <w:r w:rsidR="007E1B95">
        <w:t xml:space="preserve"> </w:t>
      </w:r>
    </w:p>
    <w:p w:rsidR="00F3121D" w:rsidRDefault="00F3121D" w:rsidP="007E1B95">
      <w:pPr>
        <w:ind w:left="720"/>
      </w:pPr>
    </w:p>
    <w:p w:rsidR="007E1B95" w:rsidRPr="00A5348F" w:rsidRDefault="007D4F74" w:rsidP="00804454">
      <w:pPr>
        <w:ind w:left="2160"/>
      </w:pPr>
      <w:r>
        <w:t xml:space="preserve">her </w:t>
      </w:r>
      <w:r w:rsidR="007E1B95" w:rsidRPr="00A5348F">
        <w:t xml:space="preserve">temple and its hundred altars </w:t>
      </w:r>
    </w:p>
    <w:p w:rsidR="007E1B95" w:rsidRPr="00A5348F" w:rsidRDefault="007E1B95" w:rsidP="007E1B95">
      <w:r w:rsidRPr="00A5348F">
        <w:t>steam with Sabean incense, fragrant with fresh garlands.</w:t>
      </w:r>
      <w:r>
        <w:rPr>
          <w:rStyle w:val="FootnoteReference"/>
          <w:rFonts w:cstheme="minorHAnsi"/>
        </w:rPr>
        <w:footnoteReference w:id="407"/>
      </w:r>
    </w:p>
    <w:p w:rsidR="007E1B95" w:rsidRDefault="007E1B95" w:rsidP="003F1A88"/>
    <w:p w:rsidR="0077387A" w:rsidRDefault="000F548A" w:rsidP="004C1366">
      <w:pPr>
        <w:ind w:firstLine="0"/>
      </w:pPr>
      <w:r>
        <w:t xml:space="preserve">Similarly, </w:t>
      </w:r>
      <w:r w:rsidR="00F818BD">
        <w:rPr>
          <w:i/>
        </w:rPr>
        <w:t>whole</w:t>
      </w:r>
      <w:r w:rsidRPr="006B7809">
        <w:rPr>
          <w:i/>
        </w:rPr>
        <w:t xml:space="preserve"> offerings</w:t>
      </w:r>
      <w:r>
        <w:t xml:space="preserve"> and </w:t>
      </w:r>
      <w:r w:rsidRPr="006B7809">
        <w:rPr>
          <w:i/>
        </w:rPr>
        <w:t>fellowship sacrifices</w:t>
      </w:r>
      <w:r>
        <w:t xml:space="preserve"> were Israelite versions of forms of worship known in many cultures. While </w:t>
      </w:r>
      <w:r w:rsidR="00754EA6">
        <w:t>Deuteronomy doesn’t talk</w:t>
      </w:r>
      <w:r>
        <w:t xml:space="preserve"> about frankincense or cane,</w:t>
      </w:r>
      <w:r w:rsidR="00F818BD">
        <w:t xml:space="preserve"> it does talk about whole</w:t>
      </w:r>
      <w:r w:rsidR="00754EA6">
        <w:t xml:space="preserve"> offerings and fellowship sacrif</w:t>
      </w:r>
      <w:r w:rsidR="006B7809">
        <w:t>ices. Jeremiah</w:t>
      </w:r>
      <w:r>
        <w:t xml:space="preserve"> sets</w:t>
      </w:r>
      <w:r w:rsidR="007A3802">
        <w:t xml:space="preserve"> these two </w:t>
      </w:r>
      <w:r w:rsidR="00754EA6">
        <w:t xml:space="preserve">forms of animal sacrifice over against those </w:t>
      </w:r>
      <w:r w:rsidR="007D4F74">
        <w:t xml:space="preserve">more </w:t>
      </w:r>
      <w:r w:rsidR="00754EA6">
        <w:t>exotic elements</w:t>
      </w:r>
      <w:r w:rsidR="00606A64">
        <w:t xml:space="preserve">. </w:t>
      </w:r>
      <w:r w:rsidR="007A3802">
        <w:t xml:space="preserve">Altogether, the four terms cover a wide range of forms of worship. </w:t>
      </w:r>
      <w:r w:rsidR="00F818BD">
        <w:t>Whole</w:t>
      </w:r>
      <w:r w:rsidR="00446E73" w:rsidRPr="006B7809">
        <w:t xml:space="preserve"> offerings</w:t>
      </w:r>
      <w:r w:rsidR="007D4F74" w:rsidRPr="006B7809">
        <w:t xml:space="preserve"> </w:t>
      </w:r>
      <w:r w:rsidR="00F818BD">
        <w:t xml:space="preserve">or burnt offerings </w:t>
      </w:r>
      <w:r w:rsidR="007D4F74" w:rsidRPr="006B7809">
        <w:t xml:space="preserve">meant </w:t>
      </w:r>
      <w:r w:rsidR="00446E73" w:rsidRPr="006B7809">
        <w:t xml:space="preserve">giving something to God in its entirety. Fellowship sacrifices were </w:t>
      </w:r>
      <w:r w:rsidR="00446E73">
        <w:t xml:space="preserve">occasions where God and people shared </w:t>
      </w:r>
      <w:r w:rsidR="007D4F74">
        <w:t xml:space="preserve">the offering. </w:t>
      </w:r>
      <w:r w:rsidR="00754EA6">
        <w:t xml:space="preserve">But Judah’s offerings </w:t>
      </w:r>
      <w:r w:rsidR="00754EA6" w:rsidRPr="00754EA6">
        <w:rPr>
          <w:i/>
        </w:rPr>
        <w:t>are</w:t>
      </w:r>
      <w:r w:rsidR="00C91D27">
        <w:t xml:space="preserve"> </w:t>
      </w:r>
      <w:r w:rsidR="00C91D27" w:rsidRPr="00C91D27">
        <w:rPr>
          <w:i/>
        </w:rPr>
        <w:t>not acceptable</w:t>
      </w:r>
      <w:r w:rsidR="006D2108">
        <w:rPr>
          <w:i/>
        </w:rPr>
        <w:t xml:space="preserve">, </w:t>
      </w:r>
      <w:r w:rsidR="00606A64">
        <w:t>a technical term in the Torah</w:t>
      </w:r>
      <w:r w:rsidR="006D2108">
        <w:t xml:space="preserve"> in connection with the proper observance of the rules for worship </w:t>
      </w:r>
      <w:r w:rsidR="00754EA6">
        <w:t xml:space="preserve">(see </w:t>
      </w:r>
      <w:r w:rsidR="004A2EDF">
        <w:t>esp.</w:t>
      </w:r>
      <w:r w:rsidR="00754EA6">
        <w:t xml:space="preserve"> Lev 22:17-30). They do</w:t>
      </w:r>
      <w:r w:rsidR="00606A64">
        <w:t xml:space="preserve">n’t </w:t>
      </w:r>
      <w:r w:rsidR="006D2108">
        <w:rPr>
          <w:i/>
        </w:rPr>
        <w:t xml:space="preserve">seem sweet, </w:t>
      </w:r>
      <w:r w:rsidR="006D2108">
        <w:t>a more poetic word, applicable to the voice of one’s beloved (Song 2:14)</w:t>
      </w:r>
      <w:r w:rsidR="00C91D27">
        <w:t xml:space="preserve">. </w:t>
      </w:r>
      <w:r w:rsidR="006B7809">
        <w:t xml:space="preserve">Jeremiah does not hint </w:t>
      </w:r>
      <w:r w:rsidR="007A3802">
        <w:t xml:space="preserve">that </w:t>
      </w:r>
      <w:r w:rsidR="00754EA6">
        <w:t>people were insincere in their wors</w:t>
      </w:r>
      <w:r w:rsidR="007A3802">
        <w:t xml:space="preserve">hip; </w:t>
      </w:r>
      <w:r w:rsidR="00754EA6">
        <w:t>their hallelujahs came from the heart. An</w:t>
      </w:r>
      <w:r w:rsidR="004C1366">
        <w:t xml:space="preserve">d he and other prophets make </w:t>
      </w:r>
      <w:r w:rsidR="00754EA6">
        <w:t xml:space="preserve">clear in other contexts that they </w:t>
      </w:r>
      <w:r w:rsidR="007A3802">
        <w:t xml:space="preserve">themselves </w:t>
      </w:r>
      <w:r w:rsidR="00754EA6">
        <w:t xml:space="preserve">can appreciate </w:t>
      </w:r>
      <w:r>
        <w:t xml:space="preserve">(e.g.) </w:t>
      </w:r>
      <w:r w:rsidR="00754EA6">
        <w:t xml:space="preserve">frankincense (Jer 17:26; Isa 60:6). </w:t>
      </w:r>
      <w:r>
        <w:t xml:space="preserve">But </w:t>
      </w:r>
      <w:r w:rsidR="007A3802">
        <w:t xml:space="preserve">in this context Yahweh says none of it </w:t>
      </w:r>
      <w:r>
        <w:t>mean</w:t>
      </w:r>
      <w:r w:rsidR="007A3802">
        <w:t>s</w:t>
      </w:r>
      <w:r>
        <w:t xml:space="preserve"> anything to him. </w:t>
      </w:r>
      <w:r w:rsidR="00C91D27">
        <w:t xml:space="preserve">Self-sacrificial worship is valueless if it is not matched by a self-sacrificial life outside worship. </w:t>
      </w:r>
      <w:r w:rsidR="00165A42">
        <w:t>Although MT will have a unit</w:t>
      </w:r>
      <w:r w:rsidR="00C91D27">
        <w:t xml:space="preserve"> break in only</w:t>
      </w:r>
      <w:r w:rsidR="006B7809">
        <w:t xml:space="preserve"> one verse’s time, L</w:t>
      </w:r>
      <w:r>
        <w:t xml:space="preserve"> also</w:t>
      </w:r>
      <w:r w:rsidR="00C91D27">
        <w:t xml:space="preserve"> put</w:t>
      </w:r>
      <w:r>
        <w:t>s</w:t>
      </w:r>
      <w:r w:rsidR="00C91D27">
        <w:t xml:space="preserve"> </w:t>
      </w:r>
      <w:r w:rsidR="00165A42">
        <w:t>a section</w:t>
      </w:r>
      <w:r w:rsidR="007A3802">
        <w:t xml:space="preserve"> break here, perhaps</w:t>
      </w:r>
      <w:r w:rsidR="00C91D27">
        <w:t xml:space="preserve"> because the next verse has its own resumptiv</w:t>
      </w:r>
      <w:r w:rsidR="006B7809">
        <w:t>e introduction from Yahweh. I</w:t>
      </w:r>
      <w:r w:rsidR="00C91D27">
        <w:t xml:space="preserve">ts effect would also </w:t>
      </w:r>
      <w:r w:rsidR="009B77F9">
        <w:t xml:space="preserve">be </w:t>
      </w:r>
      <w:r w:rsidR="00C91D27">
        <w:t>to encourage people to think for a moment about what Yahweh has just said.</w:t>
      </w:r>
    </w:p>
    <w:p w:rsidR="00C91D27" w:rsidRPr="00C91D27" w:rsidRDefault="00C91D27" w:rsidP="003F1A88">
      <w:r>
        <w:rPr>
          <w:b/>
        </w:rPr>
        <w:t xml:space="preserve">21 </w:t>
      </w:r>
      <w:r w:rsidR="004C1366">
        <w:t xml:space="preserve">Yahweh has </w:t>
      </w:r>
      <w:r w:rsidR="006B7809">
        <w:t>a solemn further</w:t>
      </w:r>
      <w:r>
        <w:t xml:space="preserve"> thing to say</w:t>
      </w:r>
      <w:r w:rsidR="002C2C80">
        <w:t xml:space="preserve"> before we r</w:t>
      </w:r>
      <w:r w:rsidR="00234509">
        <w:t xml:space="preserve">each the end of this </w:t>
      </w:r>
      <w:r w:rsidR="004521A6">
        <w:rPr>
          <w:rFonts w:cstheme="minorHAnsi"/>
        </w:rPr>
        <w:t>section</w:t>
      </w:r>
      <w:r w:rsidR="007A3802">
        <w:t xml:space="preserve">. It constitutes </w:t>
      </w:r>
      <w:r w:rsidR="002C2C80">
        <w:t xml:space="preserve">a restatement of what the dire trouble of v. 19 will look like. </w:t>
      </w:r>
      <w:r w:rsidR="00C431A7">
        <w:t>People will be walking alo</w:t>
      </w:r>
      <w:r w:rsidR="007A3802">
        <w:t>ng the path they have chosen,</w:t>
      </w:r>
      <w:r w:rsidR="00C431A7">
        <w:t xml:space="preserve"> there will be somet</w:t>
      </w:r>
      <w:r w:rsidR="007A3802">
        <w:t>hing there that perhaps they don’</w:t>
      </w:r>
      <w:r w:rsidR="00C431A7">
        <w:t xml:space="preserve">t see, and they will tumble to their death. Again Jeremiah declares that everyone will be affected: within the family, both </w:t>
      </w:r>
      <w:r w:rsidR="004C1366">
        <w:rPr>
          <w:i/>
        </w:rPr>
        <w:t>parent</w:t>
      </w:r>
      <w:r w:rsidR="00C431A7">
        <w:rPr>
          <w:i/>
        </w:rPr>
        <w:t>s</w:t>
      </w:r>
      <w:r w:rsidR="00C431A7">
        <w:t xml:space="preserve"> and their </w:t>
      </w:r>
      <w:r w:rsidR="00C431A7" w:rsidRPr="00C431A7">
        <w:rPr>
          <w:i/>
        </w:rPr>
        <w:t>children</w:t>
      </w:r>
      <w:r w:rsidR="00C431A7">
        <w:t xml:space="preserve">; within the community, both </w:t>
      </w:r>
      <w:r w:rsidR="00C431A7" w:rsidRPr="00C431A7">
        <w:rPr>
          <w:i/>
        </w:rPr>
        <w:t>neighbor</w:t>
      </w:r>
      <w:r w:rsidR="00C431A7">
        <w:t xml:space="preserve"> and </w:t>
      </w:r>
      <w:r w:rsidR="00EE6F44">
        <w:t xml:space="preserve">other </w:t>
      </w:r>
      <w:r w:rsidR="00EE6F44" w:rsidRPr="00EE6F44">
        <w:rPr>
          <w:i/>
        </w:rPr>
        <w:t>fellow</w:t>
      </w:r>
      <w:r w:rsidR="00EE6F44">
        <w:rPr>
          <w:i/>
        </w:rPr>
        <w:t xml:space="preserve"> </w:t>
      </w:r>
      <w:r w:rsidR="00EE6F44">
        <w:t>members</w:t>
      </w:r>
      <w:r w:rsidR="00C431A7">
        <w:t xml:space="preserve">. </w:t>
      </w:r>
    </w:p>
    <w:p w:rsidR="00CA5710" w:rsidRDefault="00CA5710" w:rsidP="002508AB">
      <w:pPr>
        <w:pStyle w:val="Heading2"/>
        <w:numPr>
          <w:ilvl w:val="0"/>
          <w:numId w:val="17"/>
        </w:numPr>
        <w:ind w:hanging="720"/>
      </w:pPr>
      <w:r>
        <w:t>All Around</w:t>
      </w:r>
      <w:r w:rsidR="007A3802">
        <w:t xml:space="preserve"> </w:t>
      </w:r>
      <w:r w:rsidR="00F33B15">
        <w:t xml:space="preserve">Is Terror </w:t>
      </w:r>
      <w:r w:rsidR="007A3802">
        <w:t>(6:22-26</w:t>
      </w:r>
      <w:r w:rsidR="00AD2D3A">
        <w:t>)</w:t>
      </w:r>
    </w:p>
    <w:p w:rsidR="007A47E5" w:rsidRDefault="007A47E5" w:rsidP="00BD7C41">
      <w:pPr>
        <w:tabs>
          <w:tab w:val="left" w:pos="4470"/>
        </w:tabs>
        <w:rPr>
          <w:vertAlign w:val="superscript"/>
        </w:rPr>
      </w:pPr>
    </w:p>
    <w:p w:rsidR="00DB0459" w:rsidRDefault="00DB0459" w:rsidP="008E2353">
      <w:pPr>
        <w:tabs>
          <w:tab w:val="left" w:pos="3630"/>
          <w:tab w:val="left" w:pos="4470"/>
        </w:tabs>
      </w:pPr>
      <w:r>
        <w:rPr>
          <w:vertAlign w:val="superscript"/>
        </w:rPr>
        <w:t>22</w:t>
      </w:r>
      <w:r>
        <w:t>Yahweh has said this:</w:t>
      </w:r>
      <w:r w:rsidR="00BD7C41">
        <w:tab/>
      </w:r>
      <w:r w:rsidR="008E2353">
        <w:tab/>
      </w:r>
    </w:p>
    <w:p w:rsidR="00DB0459" w:rsidRDefault="00DB0459" w:rsidP="003F1A88"/>
    <w:p w:rsidR="00DB0459" w:rsidRPr="00D37FD4" w:rsidRDefault="00DB0459" w:rsidP="003F1A88">
      <w:pPr>
        <w:rPr>
          <w:vertAlign w:val="superscript"/>
        </w:rPr>
      </w:pPr>
      <w:r>
        <w:t>There, a people is coming from a northern country,</w:t>
      </w:r>
      <w:r w:rsidR="00D37FD4">
        <w:rPr>
          <w:vertAlign w:val="superscript"/>
        </w:rPr>
        <w:t>a</w:t>
      </w:r>
    </w:p>
    <w:p w:rsidR="00DB0459" w:rsidRDefault="00DB0459" w:rsidP="003F1A88">
      <w:r>
        <w:tab/>
        <w:t xml:space="preserve">a big nation </w:t>
      </w:r>
      <w:r w:rsidR="00CE0620">
        <w:t xml:space="preserve">– it </w:t>
      </w:r>
      <w:r w:rsidR="00F42724">
        <w:t>stirs</w:t>
      </w:r>
      <w:r w:rsidR="008344B4">
        <w:t xml:space="preserve"> itself</w:t>
      </w:r>
      <w:r w:rsidR="00D37FD4">
        <w:rPr>
          <w:vertAlign w:val="superscript"/>
        </w:rPr>
        <w:t>b</w:t>
      </w:r>
      <w:r>
        <w:t xml:space="preserve"> from the furthest</w:t>
      </w:r>
      <w:r w:rsidR="00F57B06">
        <w:t xml:space="preserve"> parts of the earth</w:t>
      </w:r>
      <w:r>
        <w:t>.</w:t>
      </w:r>
    </w:p>
    <w:p w:rsidR="00DB0459" w:rsidRDefault="00DB0459" w:rsidP="003F1A88">
      <w:r>
        <w:rPr>
          <w:vertAlign w:val="superscript"/>
        </w:rPr>
        <w:t>23</w:t>
      </w:r>
      <w:r w:rsidR="00142834">
        <w:t>Bow and sabre</w:t>
      </w:r>
      <w:r w:rsidR="00D37FD4">
        <w:rPr>
          <w:vertAlign w:val="superscript"/>
        </w:rPr>
        <w:t>c</w:t>
      </w:r>
      <w:r>
        <w:t xml:space="preserve"> they grasp</w:t>
      </w:r>
      <w:r w:rsidR="00E03D74">
        <w:t xml:space="preserve"> hold of</w:t>
      </w:r>
      <w:r>
        <w:t>,</w:t>
      </w:r>
    </w:p>
    <w:p w:rsidR="00DB0459" w:rsidRDefault="00C423E4" w:rsidP="003F1A88">
      <w:r>
        <w:tab/>
      </w:r>
      <w:r w:rsidR="003B51E2">
        <w:t>i</w:t>
      </w:r>
      <w:r>
        <w:t>t’s fierce, and</w:t>
      </w:r>
      <w:r w:rsidR="00DB0459">
        <w:t xml:space="preserve"> they have no compassion.</w:t>
      </w:r>
    </w:p>
    <w:p w:rsidR="00DB0459" w:rsidRDefault="00DB0459" w:rsidP="003F1A88">
      <w:r>
        <w:t>The sound of them</w:t>
      </w:r>
      <w:r w:rsidR="00C423E4">
        <w:t xml:space="preserve"> – it’</w:t>
      </w:r>
      <w:r>
        <w:t>s like the sea that roars,</w:t>
      </w:r>
    </w:p>
    <w:p w:rsidR="00DB0459" w:rsidRDefault="00DB0459" w:rsidP="00017CDB">
      <w:pPr>
        <w:tabs>
          <w:tab w:val="left" w:pos="6360"/>
        </w:tabs>
        <w:ind w:left="720"/>
      </w:pPr>
      <w:r>
        <w:t>and on horses they ride.</w:t>
      </w:r>
      <w:r w:rsidR="00017CDB">
        <w:tab/>
      </w:r>
    </w:p>
    <w:p w:rsidR="00DB0459" w:rsidRDefault="000F7AFD" w:rsidP="00432633">
      <w:r>
        <w:t>Drawn</w:t>
      </w:r>
      <w:r w:rsidR="00077616">
        <w:t xml:space="preserve"> up</w:t>
      </w:r>
      <w:r w:rsidR="001D7734">
        <w:t xml:space="preserve"> like</w:t>
      </w:r>
      <w:r w:rsidR="00CE0620">
        <w:t xml:space="preserve"> an individual</w:t>
      </w:r>
      <w:r w:rsidR="00D37FD4">
        <w:rPr>
          <w:vertAlign w:val="superscript"/>
        </w:rPr>
        <w:t>d</w:t>
      </w:r>
      <w:r w:rsidR="00432633">
        <w:t xml:space="preserve"> for battle</w:t>
      </w:r>
      <w:r w:rsidR="00C423E4">
        <w:t>,</w:t>
      </w:r>
    </w:p>
    <w:p w:rsidR="00432633" w:rsidRPr="00DB0459" w:rsidRDefault="00432633" w:rsidP="00432633">
      <w:r>
        <w:tab/>
      </w:r>
      <w:r w:rsidR="008F3B39">
        <w:t>against you, Miss</w:t>
      </w:r>
      <w:r w:rsidRPr="001D7734">
        <w:t xml:space="preserve"> Zion</w:t>
      </w:r>
      <w:r>
        <w:t>.</w:t>
      </w:r>
    </w:p>
    <w:p w:rsidR="003F1A88" w:rsidRDefault="003F1A88" w:rsidP="003F1A88"/>
    <w:p w:rsidR="00F42724" w:rsidRDefault="00432633" w:rsidP="003F1A88">
      <w:r>
        <w:rPr>
          <w:vertAlign w:val="superscript"/>
        </w:rPr>
        <w:t>24</w:t>
      </w:r>
      <w:r w:rsidR="00F42724">
        <w:t>W</w:t>
      </w:r>
      <w:r w:rsidR="00972B03">
        <w:t xml:space="preserve">e </w:t>
      </w:r>
      <w:r w:rsidR="007E7418">
        <w:t xml:space="preserve">have </w:t>
      </w:r>
      <w:r w:rsidR="00972B03">
        <w:t>heard the news</w:t>
      </w:r>
      <w:r w:rsidR="00695F1B">
        <w:t xml:space="preserve"> of it</w:t>
      </w:r>
      <w:r w:rsidR="00F42724">
        <w:t xml:space="preserve"> – </w:t>
      </w:r>
    </w:p>
    <w:p w:rsidR="00DB0459" w:rsidRDefault="00F42724" w:rsidP="00F42724">
      <w:pPr>
        <w:ind w:left="720"/>
      </w:pPr>
      <w:r>
        <w:t xml:space="preserve">our hands </w:t>
      </w:r>
      <w:r w:rsidR="007E7418">
        <w:t xml:space="preserve">have </w:t>
      </w:r>
      <w:r>
        <w:t>drooped.</w:t>
      </w:r>
    </w:p>
    <w:p w:rsidR="00F42724" w:rsidRDefault="00F42724" w:rsidP="003F1A88">
      <w:r>
        <w:t>D</w:t>
      </w:r>
      <w:r w:rsidR="00862265">
        <w:t>istress</w:t>
      </w:r>
      <w:r w:rsidR="00A30225">
        <w:t xml:space="preserve"> </w:t>
      </w:r>
      <w:r w:rsidR="007E7418">
        <w:t xml:space="preserve">has </w:t>
      </w:r>
      <w:r w:rsidR="001D4E67">
        <w:t xml:space="preserve">grasped </w:t>
      </w:r>
      <w:r w:rsidR="00E03D74">
        <w:t xml:space="preserve">hold of </w:t>
      </w:r>
      <w:r w:rsidR="001D4E67">
        <w:t xml:space="preserve">us, </w:t>
      </w:r>
    </w:p>
    <w:p w:rsidR="00432633" w:rsidRDefault="001D4E67" w:rsidP="00F42724">
      <w:pPr>
        <w:ind w:left="720"/>
      </w:pPr>
      <w:r>
        <w:t>writhing like a woman giving birth.</w:t>
      </w:r>
    </w:p>
    <w:p w:rsidR="001D4E67" w:rsidRDefault="001D4E67" w:rsidP="003F1A88">
      <w:r>
        <w:rPr>
          <w:vertAlign w:val="superscript"/>
        </w:rPr>
        <w:t>25</w:t>
      </w:r>
      <w:r>
        <w:t>Don’t go out into the open country,</w:t>
      </w:r>
    </w:p>
    <w:p w:rsidR="001D4E67" w:rsidRPr="00D37FD4" w:rsidRDefault="006B671B" w:rsidP="003F1A88">
      <w:pPr>
        <w:rPr>
          <w:vertAlign w:val="superscript"/>
        </w:rPr>
      </w:pPr>
      <w:r>
        <w:tab/>
      </w:r>
      <w:r w:rsidR="001D4E67">
        <w:t>on the path</w:t>
      </w:r>
      <w:r>
        <w:t xml:space="preserve"> – don’t go</w:t>
      </w:r>
      <w:r w:rsidR="001D4E67">
        <w:t>,</w:t>
      </w:r>
      <w:r w:rsidR="00D37FD4">
        <w:rPr>
          <w:vertAlign w:val="superscript"/>
        </w:rPr>
        <w:t>e</w:t>
      </w:r>
    </w:p>
    <w:p w:rsidR="001D4E67" w:rsidRDefault="001D4E67" w:rsidP="008E2353">
      <w:pPr>
        <w:tabs>
          <w:tab w:val="left" w:pos="4455"/>
        </w:tabs>
      </w:pPr>
      <w:r>
        <w:t xml:space="preserve">Because </w:t>
      </w:r>
      <w:r w:rsidRPr="00862265">
        <w:t>the enemy has a sword</w:t>
      </w:r>
      <w:r>
        <w:t>,</w:t>
      </w:r>
      <w:r w:rsidR="008E2353">
        <w:tab/>
      </w:r>
    </w:p>
    <w:p w:rsidR="001D4E67" w:rsidRDefault="001D4E67" w:rsidP="003F1A88">
      <w:r>
        <w:tab/>
      </w:r>
      <w:r w:rsidRPr="008732B6">
        <w:t>all around is</w:t>
      </w:r>
      <w:r w:rsidRPr="008732B6">
        <w:rPr>
          <w:i/>
        </w:rPr>
        <w:t xml:space="preserve"> </w:t>
      </w:r>
      <w:r w:rsidRPr="008732B6">
        <w:t>terror</w:t>
      </w:r>
      <w:r>
        <w:t>.</w:t>
      </w:r>
    </w:p>
    <w:p w:rsidR="001D4E67" w:rsidRDefault="001D4E67" w:rsidP="008E2353">
      <w:pPr>
        <w:jc w:val="center"/>
      </w:pPr>
    </w:p>
    <w:p w:rsidR="001D4E67" w:rsidRDefault="001D4E67" w:rsidP="003F1A88">
      <w:r>
        <w:rPr>
          <w:vertAlign w:val="superscript"/>
        </w:rPr>
        <w:t>26</w:t>
      </w:r>
      <w:r>
        <w:t>My dear people,</w:t>
      </w:r>
      <w:r w:rsidR="00D37FD4">
        <w:rPr>
          <w:vertAlign w:val="superscript"/>
        </w:rPr>
        <w:t>f</w:t>
      </w:r>
      <w:r>
        <w:t xml:space="preserve"> put on sack, </w:t>
      </w:r>
    </w:p>
    <w:p w:rsidR="001D4E67" w:rsidRDefault="00C423E4" w:rsidP="003F1A88">
      <w:r>
        <w:tab/>
        <w:t>roll yourself</w:t>
      </w:r>
      <w:r w:rsidR="001D4E67">
        <w:t xml:space="preserve"> in</w:t>
      </w:r>
      <w:r w:rsidR="00D37FD4">
        <w:rPr>
          <w:vertAlign w:val="superscript"/>
        </w:rPr>
        <w:t>g</w:t>
      </w:r>
      <w:r w:rsidR="001D4E67">
        <w:t xml:space="preserve"> ash.</w:t>
      </w:r>
    </w:p>
    <w:p w:rsidR="0001171A" w:rsidRDefault="0001171A" w:rsidP="003F1A88">
      <w:r>
        <w:t>Make the mourning for an only</w:t>
      </w:r>
      <w:r w:rsidR="00D37FD4">
        <w:rPr>
          <w:vertAlign w:val="superscript"/>
        </w:rPr>
        <w:t>h</w:t>
      </w:r>
      <w:r>
        <w:t xml:space="preserve"> child for yourself,</w:t>
      </w:r>
    </w:p>
    <w:p w:rsidR="0001171A" w:rsidRPr="00D37FD4" w:rsidRDefault="00186614" w:rsidP="003F1A88">
      <w:pPr>
        <w:rPr>
          <w:vertAlign w:val="superscript"/>
        </w:rPr>
      </w:pPr>
      <w:r>
        <w:lastRenderedPageBreak/>
        <w:tab/>
      </w:r>
      <w:r w:rsidR="00BA12A7">
        <w:t xml:space="preserve">most </w:t>
      </w:r>
      <w:r>
        <w:t>bitter lament</w:t>
      </w:r>
      <w:r w:rsidR="0001171A">
        <w:t>ing.</w:t>
      </w:r>
      <w:r w:rsidR="00D37FD4">
        <w:rPr>
          <w:vertAlign w:val="superscript"/>
        </w:rPr>
        <w:t>i</w:t>
      </w:r>
    </w:p>
    <w:p w:rsidR="0001171A" w:rsidRDefault="00186614" w:rsidP="003F1A88">
      <w:r>
        <w:t>Because suddenly</w:t>
      </w:r>
      <w:r w:rsidR="0001171A">
        <w:t xml:space="preserve"> </w:t>
      </w:r>
    </w:p>
    <w:p w:rsidR="0001171A" w:rsidRDefault="0001171A" w:rsidP="0001171A">
      <w:pPr>
        <w:ind w:left="720"/>
      </w:pPr>
      <w:r>
        <w:t>the destroyer will come upon us.</w:t>
      </w:r>
    </w:p>
    <w:p w:rsidR="000B5485" w:rsidRDefault="000B5485" w:rsidP="001D7734"/>
    <w:p w:rsidR="001357EC" w:rsidRDefault="001357EC" w:rsidP="001357EC">
      <w:pPr>
        <w:pStyle w:val="FootnoteText"/>
        <w:numPr>
          <w:ilvl w:val="0"/>
          <w:numId w:val="56"/>
        </w:numPr>
        <w:rPr>
          <w:sz w:val="22"/>
          <w:szCs w:val="22"/>
        </w:rPr>
      </w:pPr>
      <w:r w:rsidRPr="001357EC">
        <w:rPr>
          <w:sz w:val="22"/>
          <w:szCs w:val="22"/>
        </w:rPr>
        <w:t>Vv. 22a</w:t>
      </w:r>
      <w:r w:rsidRPr="001357EC">
        <w:rPr>
          <w:rFonts w:cstheme="minorHAnsi"/>
          <w:sz w:val="22"/>
          <w:szCs w:val="22"/>
        </w:rPr>
        <w:t>β</w:t>
      </w:r>
      <w:r w:rsidRPr="001357EC">
        <w:rPr>
          <w:sz w:val="22"/>
          <w:szCs w:val="22"/>
        </w:rPr>
        <w:t>-24 appear in a slightly variant form as 50:41-43.</w:t>
      </w:r>
    </w:p>
    <w:p w:rsidR="001357EC" w:rsidRDefault="001357EC" w:rsidP="001357EC">
      <w:pPr>
        <w:pStyle w:val="FootnoteText"/>
        <w:numPr>
          <w:ilvl w:val="0"/>
          <w:numId w:val="56"/>
        </w:numPr>
        <w:rPr>
          <w:sz w:val="22"/>
          <w:szCs w:val="22"/>
        </w:rPr>
      </w:pPr>
      <w:r w:rsidRPr="001357EC">
        <w:rPr>
          <w:sz w:val="22"/>
          <w:szCs w:val="22"/>
        </w:rPr>
        <w:t>The yiqtol verb continues the participial construction; with LXX, Vg, Tg I take the niphal as intransitive rather than passive.</w:t>
      </w:r>
    </w:p>
    <w:p w:rsidR="001357EC" w:rsidRDefault="001357EC" w:rsidP="001357EC">
      <w:pPr>
        <w:pStyle w:val="FootnoteText"/>
        <w:numPr>
          <w:ilvl w:val="0"/>
          <w:numId w:val="56"/>
        </w:numPr>
        <w:rPr>
          <w:sz w:val="22"/>
          <w:szCs w:val="22"/>
        </w:rPr>
      </w:pPr>
      <w:r w:rsidRPr="001357EC">
        <w:rPr>
          <w:sz w:val="22"/>
          <w:szCs w:val="22"/>
        </w:rPr>
        <w:t xml:space="preserve">Strictly, a short sword, two feet long (Lundbom, </w:t>
      </w:r>
      <w:r w:rsidRPr="001357EC">
        <w:rPr>
          <w:i/>
          <w:sz w:val="22"/>
          <w:szCs w:val="22"/>
        </w:rPr>
        <w:t>Jeremiah 1 – 20</w:t>
      </w:r>
      <w:r w:rsidRPr="001357EC">
        <w:rPr>
          <w:sz w:val="22"/>
          <w:szCs w:val="22"/>
        </w:rPr>
        <w:t>, 443).</w:t>
      </w:r>
    </w:p>
    <w:p w:rsidR="001357EC" w:rsidRDefault="001357EC" w:rsidP="001357EC">
      <w:pPr>
        <w:pStyle w:val="FootnoteText"/>
        <w:numPr>
          <w:ilvl w:val="0"/>
          <w:numId w:val="56"/>
        </w:numPr>
        <w:rPr>
          <w:sz w:val="22"/>
          <w:szCs w:val="22"/>
        </w:rPr>
      </w:pPr>
      <w:r w:rsidRPr="001357EC">
        <w:rPr>
          <w:sz w:val="22"/>
          <w:szCs w:val="22"/>
        </w:rPr>
        <w:t>Lundbom (</w:t>
      </w:r>
      <w:r w:rsidRPr="001357EC">
        <w:rPr>
          <w:i/>
          <w:sz w:val="22"/>
          <w:szCs w:val="22"/>
        </w:rPr>
        <w:t>Jeremiah 1 – 20</w:t>
      </w:r>
      <w:r w:rsidRPr="001357EC">
        <w:rPr>
          <w:sz w:val="22"/>
          <w:szCs w:val="22"/>
        </w:rPr>
        <w:t xml:space="preserve">, 444) suggests that this elliptical expression means “drawn up like one man.” For MT </w:t>
      </w:r>
      <w:r w:rsidRPr="001357EC">
        <w:rPr>
          <w:i/>
          <w:sz w:val="22"/>
          <w:szCs w:val="22"/>
        </w:rPr>
        <w:t>’</w:t>
      </w:r>
      <w:r w:rsidRPr="001357EC">
        <w:rPr>
          <w:rFonts w:cstheme="minorHAnsi"/>
          <w:i/>
          <w:sz w:val="22"/>
          <w:szCs w:val="22"/>
        </w:rPr>
        <w:t>îš</w:t>
      </w:r>
      <w:r w:rsidRPr="001357EC">
        <w:rPr>
          <w:rFonts w:cstheme="minorHAnsi"/>
          <w:sz w:val="22"/>
          <w:szCs w:val="22"/>
        </w:rPr>
        <w:t xml:space="preserve">, </w:t>
      </w:r>
      <w:r w:rsidRPr="001357EC">
        <w:rPr>
          <w:sz w:val="22"/>
          <w:szCs w:val="22"/>
        </w:rPr>
        <w:t xml:space="preserve">LXX “fire” implies </w:t>
      </w:r>
      <w:r w:rsidRPr="001357EC">
        <w:rPr>
          <w:i/>
          <w:sz w:val="22"/>
          <w:szCs w:val="22"/>
        </w:rPr>
        <w:t>’</w:t>
      </w:r>
      <w:r w:rsidRPr="001357EC">
        <w:rPr>
          <w:rFonts w:cstheme="minorHAnsi"/>
          <w:i/>
          <w:sz w:val="22"/>
          <w:szCs w:val="22"/>
        </w:rPr>
        <w:t>ēš</w:t>
      </w:r>
      <w:r w:rsidRPr="001357EC">
        <w:rPr>
          <w:rFonts w:cstheme="minorHAnsi"/>
          <w:sz w:val="22"/>
          <w:szCs w:val="22"/>
        </w:rPr>
        <w:t>.</w:t>
      </w:r>
    </w:p>
    <w:p w:rsidR="001357EC" w:rsidRDefault="001357EC" w:rsidP="001357EC">
      <w:pPr>
        <w:pStyle w:val="FootnoteText"/>
        <w:numPr>
          <w:ilvl w:val="0"/>
          <w:numId w:val="56"/>
        </w:numPr>
        <w:rPr>
          <w:sz w:val="22"/>
          <w:szCs w:val="22"/>
        </w:rPr>
      </w:pPr>
      <w:r w:rsidRPr="001357EC">
        <w:rPr>
          <w:sz w:val="22"/>
          <w:szCs w:val="22"/>
        </w:rPr>
        <w:t>In each colon the imperative is masculine plural in Q, feminine singular in K. The line works abb’a’, the order binding it tightly and underscoring the negative.</w:t>
      </w:r>
    </w:p>
    <w:p w:rsidR="001357EC" w:rsidRDefault="001357EC" w:rsidP="001357EC">
      <w:pPr>
        <w:pStyle w:val="FootnoteText"/>
        <w:numPr>
          <w:ilvl w:val="0"/>
          <w:numId w:val="56"/>
        </w:numPr>
        <w:rPr>
          <w:sz w:val="22"/>
          <w:szCs w:val="22"/>
        </w:rPr>
      </w:pPr>
      <w:r w:rsidRPr="001357EC">
        <w:rPr>
          <w:sz w:val="22"/>
          <w:szCs w:val="22"/>
        </w:rPr>
        <w:t>Literally, “my daughter-people.”</w:t>
      </w:r>
    </w:p>
    <w:p w:rsidR="001357EC" w:rsidRDefault="001357EC" w:rsidP="001357EC">
      <w:pPr>
        <w:pStyle w:val="FootnoteText"/>
        <w:numPr>
          <w:ilvl w:val="0"/>
          <w:numId w:val="56"/>
        </w:numPr>
        <w:rPr>
          <w:sz w:val="22"/>
          <w:szCs w:val="22"/>
        </w:rPr>
      </w:pPr>
      <w:r w:rsidRPr="001357EC">
        <w:rPr>
          <w:sz w:val="22"/>
          <w:szCs w:val="22"/>
        </w:rPr>
        <w:t>Not just “sprinkle yourself with” (LXX, Vg).</w:t>
      </w:r>
    </w:p>
    <w:p w:rsidR="001357EC" w:rsidRDefault="001357EC" w:rsidP="001357EC">
      <w:pPr>
        <w:pStyle w:val="FootnoteText"/>
        <w:numPr>
          <w:ilvl w:val="0"/>
          <w:numId w:val="56"/>
        </w:numPr>
        <w:rPr>
          <w:sz w:val="22"/>
          <w:szCs w:val="22"/>
        </w:rPr>
      </w:pPr>
      <w:r w:rsidRPr="001357EC">
        <w:rPr>
          <w:sz w:val="22"/>
          <w:szCs w:val="22"/>
        </w:rPr>
        <w:t>LXX “beloved” brings out a connotation.</w:t>
      </w:r>
    </w:p>
    <w:p w:rsidR="001357EC" w:rsidRPr="001357EC" w:rsidRDefault="001357EC" w:rsidP="001357EC">
      <w:pPr>
        <w:pStyle w:val="FootnoteText"/>
        <w:numPr>
          <w:ilvl w:val="0"/>
          <w:numId w:val="56"/>
        </w:numPr>
        <w:rPr>
          <w:sz w:val="22"/>
          <w:szCs w:val="22"/>
        </w:rPr>
      </w:pPr>
      <w:r w:rsidRPr="001357EC">
        <w:rPr>
          <w:sz w:val="22"/>
          <w:szCs w:val="22"/>
        </w:rPr>
        <w:t>Literally, “lamenting of bitternesses.”</w:t>
      </w:r>
    </w:p>
    <w:p w:rsidR="001357EC" w:rsidRDefault="001357EC" w:rsidP="00C423E4"/>
    <w:p w:rsidR="00C423E4" w:rsidRDefault="008E2353" w:rsidP="00C423E4">
      <w:r>
        <w:t>again, Yahweh warns Jerusalem in more literal terms of the peril from the north that is coming to it. Jeremiah imagines the city’s panicked response and urges people to lament as if they are morning a bereavement. The three units may belong together in origin or may have been brought together in the context of the scroll. T</w:t>
      </w:r>
      <w:r w:rsidR="00F42724">
        <w:t xml:space="preserve">he </w:t>
      </w:r>
      <w:r w:rsidR="004521A6">
        <w:t>section</w:t>
      </w:r>
      <w:r>
        <w:t xml:space="preserve"> outlines</w:t>
      </w:r>
      <w:r w:rsidR="00C423E4">
        <w:t>:</w:t>
      </w:r>
    </w:p>
    <w:p w:rsidR="00C423E4" w:rsidRDefault="00C423E4" w:rsidP="00C423E4"/>
    <w:p w:rsidR="004903A6" w:rsidRDefault="004903A6" w:rsidP="001D7734">
      <w:r>
        <w:t>vv. 22-23</w:t>
      </w:r>
      <w:r>
        <w:tab/>
        <w:t>Yahweh’s warning of what is coming</w:t>
      </w:r>
    </w:p>
    <w:p w:rsidR="008E2353" w:rsidRDefault="008E2353" w:rsidP="001D7734">
      <w:r>
        <w:tab/>
      </w:r>
      <w:r>
        <w:tab/>
        <w:t>an introduction followed by four bicola</w:t>
      </w:r>
    </w:p>
    <w:p w:rsidR="008E2353" w:rsidRDefault="006B231B" w:rsidP="001D7734">
      <w:r>
        <w:t>vv. 24-25</w:t>
      </w:r>
      <w:r w:rsidR="008E2353">
        <w:tab/>
        <w:t>t</w:t>
      </w:r>
      <w:r w:rsidR="004903A6">
        <w:t>he people’s anxious response</w:t>
      </w:r>
      <w:r w:rsidR="00117271">
        <w:t xml:space="preserve"> </w:t>
      </w:r>
    </w:p>
    <w:p w:rsidR="004903A6" w:rsidRDefault="008E2353" w:rsidP="008E2353">
      <w:pPr>
        <w:ind w:left="1440"/>
      </w:pPr>
      <w:r>
        <w:t xml:space="preserve">two bicola, then </w:t>
      </w:r>
      <w:r w:rsidR="00117271">
        <w:t xml:space="preserve">a linked </w:t>
      </w:r>
      <w:r>
        <w:t>pair of bicola</w:t>
      </w:r>
    </w:p>
    <w:p w:rsidR="004903A6" w:rsidRDefault="003B51E2" w:rsidP="001D7734">
      <w:r>
        <w:t>v. 26</w:t>
      </w:r>
      <w:r>
        <w:tab/>
      </w:r>
      <w:r>
        <w:tab/>
        <w:t>Jeremiah</w:t>
      </w:r>
      <w:r w:rsidR="004903A6">
        <w:t>’s bidding concerning a response</w:t>
      </w:r>
    </w:p>
    <w:p w:rsidR="008E2353" w:rsidRDefault="008E2353" w:rsidP="001D7734">
      <w:r>
        <w:tab/>
      </w:r>
      <w:r>
        <w:tab/>
        <w:t>three bicola</w:t>
      </w:r>
    </w:p>
    <w:p w:rsidR="000B5485" w:rsidRDefault="000B5485" w:rsidP="001D7734"/>
    <w:p w:rsidR="003B51E2" w:rsidRDefault="00D115C9" w:rsidP="001D7734">
      <w:r>
        <w:rPr>
          <w:b/>
        </w:rPr>
        <w:t>22</w:t>
      </w:r>
      <w:r w:rsidR="00284AB2">
        <w:rPr>
          <w:b/>
        </w:rPr>
        <w:t>-23</w:t>
      </w:r>
      <w:r>
        <w:rPr>
          <w:b/>
        </w:rPr>
        <w:t xml:space="preserve"> </w:t>
      </w:r>
      <w:r w:rsidR="00234509">
        <w:t xml:space="preserve">The new </w:t>
      </w:r>
      <w:r w:rsidR="004521A6">
        <w:rPr>
          <w:rFonts w:cstheme="minorHAnsi"/>
        </w:rPr>
        <w:t>section</w:t>
      </w:r>
      <w:r w:rsidR="006B231B">
        <w:t xml:space="preserve"> again follows on what precedes; it</w:t>
      </w:r>
      <w:r>
        <w:t xml:space="preserve"> makes explicit the means whereby the c</w:t>
      </w:r>
      <w:r w:rsidR="003B51E2">
        <w:t>ommunity is destined to tumble</w:t>
      </w:r>
      <w:r>
        <w:t xml:space="preserve"> </w:t>
      </w:r>
      <w:r w:rsidR="003B51E2">
        <w:t>on its path. The portrait begins with two precisely parallel cola:</w:t>
      </w:r>
    </w:p>
    <w:p w:rsidR="003B51E2" w:rsidRDefault="003B51E2" w:rsidP="001D7734"/>
    <w:p w:rsidR="003B51E2" w:rsidRDefault="003B51E2" w:rsidP="003B51E2">
      <w:r>
        <w:t xml:space="preserve">there </w:t>
      </w:r>
      <w:r>
        <w:tab/>
        <w:t xml:space="preserve">a people </w:t>
      </w:r>
      <w:r>
        <w:tab/>
        <w:t xml:space="preserve">is coming </w:t>
      </w:r>
      <w:r>
        <w:tab/>
        <w:t xml:space="preserve">from </w:t>
      </w:r>
      <w:r>
        <w:tab/>
        <w:t>a country</w:t>
      </w:r>
      <w:r>
        <w:tab/>
      </w:r>
      <w:r>
        <w:tab/>
        <w:t>of the north</w:t>
      </w:r>
    </w:p>
    <w:p w:rsidR="003B51E2" w:rsidRDefault="00F42724" w:rsidP="003B51E2">
      <w:r>
        <w:t>and</w:t>
      </w:r>
      <w:r>
        <w:tab/>
        <w:t xml:space="preserve">a big nation </w:t>
      </w:r>
      <w:r>
        <w:tab/>
        <w:t>stirs</w:t>
      </w:r>
      <w:r w:rsidR="003B51E2">
        <w:t xml:space="preserve"> </w:t>
      </w:r>
      <w:r w:rsidR="003B51E2">
        <w:tab/>
      </w:r>
      <w:r>
        <w:tab/>
      </w:r>
      <w:r w:rsidR="003B51E2">
        <w:t xml:space="preserve">from </w:t>
      </w:r>
      <w:r w:rsidR="003B51E2">
        <w:tab/>
      </w:r>
      <w:r w:rsidR="00F57B06">
        <w:t xml:space="preserve">the furthest parts </w:t>
      </w:r>
      <w:r w:rsidR="00F57B06">
        <w:tab/>
        <w:t>of the earth</w:t>
      </w:r>
    </w:p>
    <w:p w:rsidR="003B51E2" w:rsidRDefault="003B51E2" w:rsidP="001D7734"/>
    <w:p w:rsidR="006401B0" w:rsidRPr="006401B0" w:rsidRDefault="007D6AFB" w:rsidP="008E0C35">
      <w:pPr>
        <w:ind w:firstLine="0"/>
      </w:pPr>
      <w:r>
        <w:t>The tumbling</w:t>
      </w:r>
      <w:r w:rsidR="003B51E2">
        <w:t xml:space="preserve"> will </w:t>
      </w:r>
      <w:r>
        <w:t xml:space="preserve">thus </w:t>
      </w:r>
      <w:r w:rsidR="003B51E2">
        <w:t>come a</w:t>
      </w:r>
      <w:r>
        <w:t>bout through the arrival of the</w:t>
      </w:r>
      <w:r w:rsidR="003B51E2">
        <w:t xml:space="preserve"> army</w:t>
      </w:r>
      <w:r w:rsidR="00D115C9">
        <w:t xml:space="preserve"> </w:t>
      </w:r>
      <w:r w:rsidR="00F85E11">
        <w:t>coming</w:t>
      </w:r>
      <w:r w:rsidR="00D115C9">
        <w:t xml:space="preserve"> from </w:t>
      </w:r>
      <w:r w:rsidR="00D115C9" w:rsidRPr="00D115C9">
        <w:rPr>
          <w:i/>
        </w:rPr>
        <w:t>a north</w:t>
      </w:r>
      <w:r w:rsidR="00D115C9">
        <w:rPr>
          <w:i/>
        </w:rPr>
        <w:t xml:space="preserve">ern country </w:t>
      </w:r>
      <w:r w:rsidR="00D115C9">
        <w:t>(1:13-16; 4:6; 6:1</w:t>
      </w:r>
      <w:r w:rsidR="00284AB2">
        <w:t xml:space="preserve">), the army of a nation characterized rather as in 5:15, equipped with its threatening, death-dealing </w:t>
      </w:r>
      <w:r w:rsidR="009245DC">
        <w:rPr>
          <w:i/>
        </w:rPr>
        <w:t xml:space="preserve">bow </w:t>
      </w:r>
      <w:r w:rsidR="003B51E2">
        <w:t xml:space="preserve">to wield </w:t>
      </w:r>
      <w:r w:rsidR="009245DC">
        <w:t>from a distance</w:t>
      </w:r>
      <w:r w:rsidR="00F85E11">
        <w:t xml:space="preserve"> and a</w:t>
      </w:r>
      <w:r w:rsidR="003B51E2">
        <w:rPr>
          <w:i/>
        </w:rPr>
        <w:t xml:space="preserve"> sabre</w:t>
      </w:r>
      <w:r w:rsidR="00284AB2">
        <w:t xml:space="preserve"> </w:t>
      </w:r>
      <w:r w:rsidR="003B51E2">
        <w:t xml:space="preserve">to wield </w:t>
      </w:r>
      <w:r w:rsidR="009245DC">
        <w:t xml:space="preserve">when close up, </w:t>
      </w:r>
      <w:r w:rsidR="00284AB2">
        <w:t xml:space="preserve">and with its threatening personal qualities, </w:t>
      </w:r>
      <w:r w:rsidR="00284AB2">
        <w:rPr>
          <w:i/>
        </w:rPr>
        <w:t>fierce</w:t>
      </w:r>
      <w:r w:rsidR="00284AB2">
        <w:t xml:space="preserve"> like a warrior and lacking the restraining motherly quality of </w:t>
      </w:r>
      <w:r w:rsidR="00284AB2">
        <w:rPr>
          <w:i/>
        </w:rPr>
        <w:t>compassion</w:t>
      </w:r>
      <w:r w:rsidR="00284AB2">
        <w:t xml:space="preserve">. They will be a huge force so that </w:t>
      </w:r>
      <w:r w:rsidR="00284AB2" w:rsidRPr="00284AB2">
        <w:rPr>
          <w:i/>
        </w:rPr>
        <w:t>the sound of them is like the sea that roars</w:t>
      </w:r>
      <w:r w:rsidR="003B51E2">
        <w:t>,</w:t>
      </w:r>
      <w:r w:rsidR="00284AB2">
        <w:rPr>
          <w:i/>
        </w:rPr>
        <w:t xml:space="preserve"> </w:t>
      </w:r>
      <w:r w:rsidR="00284AB2">
        <w:t xml:space="preserve">and they will possess the battle animals that Israelites did not have much to do with: </w:t>
      </w:r>
      <w:r w:rsidR="00284AB2" w:rsidRPr="001D7734">
        <w:rPr>
          <w:i/>
        </w:rPr>
        <w:t>on horses they ride</w:t>
      </w:r>
      <w:r w:rsidR="001D7734">
        <w:t xml:space="preserve"> (cf. 4:13</w:t>
      </w:r>
      <w:r w:rsidR="004509E8">
        <w:t>; and the taunt in Isa 36:8</w:t>
      </w:r>
      <w:r w:rsidR="001D7734">
        <w:t xml:space="preserve">). Yes, it is </w:t>
      </w:r>
      <w:r w:rsidR="001D7734">
        <w:rPr>
          <w:i/>
        </w:rPr>
        <w:t>e</w:t>
      </w:r>
      <w:r w:rsidR="001D7734" w:rsidRPr="001D7734">
        <w:rPr>
          <w:i/>
        </w:rPr>
        <w:t>quipped like a man</w:t>
      </w:r>
      <w:r w:rsidR="004509E8">
        <w:t>, maybe implying like a single man,</w:t>
      </w:r>
      <w:r w:rsidR="001D7734" w:rsidRPr="001D7734">
        <w:rPr>
          <w:i/>
        </w:rPr>
        <w:t xml:space="preserve"> for battle</w:t>
      </w:r>
      <w:r w:rsidR="003B51E2">
        <w:t>,</w:t>
      </w:r>
      <w:r w:rsidR="001D7734">
        <w:t xml:space="preserve"> and it is coming </w:t>
      </w:r>
      <w:r w:rsidR="008F3B39">
        <w:rPr>
          <w:i/>
        </w:rPr>
        <w:t>against you, Miss</w:t>
      </w:r>
      <w:r w:rsidR="001D7734" w:rsidRPr="001D7734">
        <w:rPr>
          <w:i/>
        </w:rPr>
        <w:t xml:space="preserve"> Zion</w:t>
      </w:r>
      <w:r w:rsidR="001D7734">
        <w:t xml:space="preserve"> – who turns out to be the addressee.</w:t>
      </w:r>
      <w:r w:rsidR="006B231B">
        <w:t xml:space="preserve"> I</w:t>
      </w:r>
      <w:r>
        <w:t>n other respects v</w:t>
      </w:r>
      <w:r w:rsidRPr="00564168">
        <w:t>v. 22a</w:t>
      </w:r>
      <w:r w:rsidRPr="00564168">
        <w:rPr>
          <w:rFonts w:cstheme="minorHAnsi"/>
        </w:rPr>
        <w:t>β</w:t>
      </w:r>
      <w:r w:rsidRPr="00564168">
        <w:t xml:space="preserve">-24 </w:t>
      </w:r>
      <w:r w:rsidR="00F85E11">
        <w:t>reappear in</w:t>
      </w:r>
      <w:r>
        <w:t xml:space="preserve"> 50:41-43 applied to Babylon, which confirms that “these poems should not be understood as literal descriptions of the invading armies but as conventional proclamations.”</w:t>
      </w:r>
      <w:r>
        <w:rPr>
          <w:rStyle w:val="FootnoteReference"/>
        </w:rPr>
        <w:footnoteReference w:id="408"/>
      </w:r>
      <w:r w:rsidR="006B231B">
        <w:t xml:space="preserve"> As</w:t>
      </w:r>
      <w:r w:rsidR="006401B0">
        <w:t xml:space="preserve"> Jeremiah portrays the invaders setting out and gathering arou</w:t>
      </w:r>
      <w:r w:rsidR="006B231B">
        <w:t>nd Jerusalem,</w:t>
      </w:r>
      <w:r w:rsidR="006401B0">
        <w:t xml:space="preserve"> “the general impression… is similar to watching a sandcastle </w:t>
      </w:r>
      <w:r w:rsidR="006401B0">
        <w:lastRenderedPageBreak/>
        <w:t>threatened by successive waves crashing onto a beach.”</w:t>
      </w:r>
      <w:r w:rsidR="006401B0">
        <w:rPr>
          <w:rStyle w:val="FootnoteReference"/>
        </w:rPr>
        <w:footnoteReference w:id="409"/>
      </w:r>
      <w:r w:rsidR="008E0C35">
        <w:t xml:space="preserve"> But there is no playfulness about the image, because ever since the exodus the sea has stood for “the force of the human world which is hostile to Israel, </w:t>
      </w:r>
      <w:r w:rsidR="008E0C35" w:rsidRPr="008E0C35">
        <w:rPr>
          <w:rFonts w:eastAsia="Times New Roman" w:cstheme="minorHAnsi"/>
        </w:rPr>
        <w:t>and therefore opposes the interests and glory of Israel's God, but which is nevertheless ruled and guided and used by Him.</w:t>
      </w:r>
      <w:r w:rsidR="008E0C35">
        <w:rPr>
          <w:rFonts w:eastAsia="Times New Roman" w:cstheme="minorHAnsi"/>
        </w:rPr>
        <w:t>”</w:t>
      </w:r>
      <w:r w:rsidR="008E0C35">
        <w:rPr>
          <w:rStyle w:val="FootnoteReference"/>
          <w:rFonts w:eastAsia="Times New Roman" w:cstheme="minorHAnsi"/>
        </w:rPr>
        <w:footnoteReference w:id="410"/>
      </w:r>
    </w:p>
    <w:p w:rsidR="001D7734" w:rsidRDefault="001D7734" w:rsidP="00862265">
      <w:r>
        <w:rPr>
          <w:b/>
        </w:rPr>
        <w:t xml:space="preserve">24-25 </w:t>
      </w:r>
      <w:r>
        <w:t>Jeremiah imagines the Jerusalemites describin</w:t>
      </w:r>
      <w:r w:rsidR="007D6AFB">
        <w:t xml:space="preserve">g their reaction to the </w:t>
      </w:r>
      <w:r w:rsidR="00972B03">
        <w:rPr>
          <w:i/>
        </w:rPr>
        <w:t xml:space="preserve">news </w:t>
      </w:r>
      <w:r w:rsidR="00F85E11">
        <w:t xml:space="preserve">that </w:t>
      </w:r>
      <w:r>
        <w:t>their literal lookouts were bringing the</w:t>
      </w:r>
      <w:r w:rsidR="007D6AFB">
        <w:t>m. Faced with invasion, their</w:t>
      </w:r>
      <w:r>
        <w:t xml:space="preserve"> </w:t>
      </w:r>
      <w:r>
        <w:rPr>
          <w:i/>
        </w:rPr>
        <w:t>hands</w:t>
      </w:r>
      <w:r>
        <w:t xml:space="preserve"> need to be grasping their own weapons, but instead they have </w:t>
      </w:r>
      <w:r>
        <w:rPr>
          <w:i/>
        </w:rPr>
        <w:t>drooped</w:t>
      </w:r>
      <w:r>
        <w:t xml:space="preserve">, they are paralyzed, and instead </w:t>
      </w:r>
      <w:r w:rsidR="00862265">
        <w:t xml:space="preserve">they are themselves </w:t>
      </w:r>
      <w:r w:rsidR="00862265">
        <w:rPr>
          <w:i/>
        </w:rPr>
        <w:t>grasped</w:t>
      </w:r>
      <w:r w:rsidR="00862265">
        <w:t xml:space="preserve"> </w:t>
      </w:r>
      <w:r w:rsidR="007D6AFB">
        <w:t xml:space="preserve">– </w:t>
      </w:r>
      <w:r w:rsidR="00862265">
        <w:t>by</w:t>
      </w:r>
      <w:r w:rsidR="00862265">
        <w:rPr>
          <w:i/>
        </w:rPr>
        <w:t xml:space="preserve"> distress</w:t>
      </w:r>
      <w:r w:rsidR="00862265">
        <w:t xml:space="preserve">; Jeremiah returns to the image of </w:t>
      </w:r>
      <w:r w:rsidR="00862265" w:rsidRPr="00862265">
        <w:rPr>
          <w:i/>
        </w:rPr>
        <w:t>writhing like a woman giving birth</w:t>
      </w:r>
      <w:r w:rsidR="00862265">
        <w:rPr>
          <w:i/>
        </w:rPr>
        <w:t xml:space="preserve"> </w:t>
      </w:r>
      <w:r w:rsidR="00F85E11">
        <w:t>(4:31). No one would be wise to</w:t>
      </w:r>
      <w:r w:rsidR="00862265">
        <w:t xml:space="preserve"> leave the city for </w:t>
      </w:r>
      <w:r w:rsidR="00862265">
        <w:rPr>
          <w:i/>
        </w:rPr>
        <w:t>the open country</w:t>
      </w:r>
      <w:r w:rsidR="007D6AFB">
        <w:t xml:space="preserve"> (</w:t>
      </w:r>
      <w:r w:rsidR="00862265">
        <w:t xml:space="preserve">to </w:t>
      </w:r>
      <w:r w:rsidR="007D6AFB">
        <w:t xml:space="preserve">do the necessary </w:t>
      </w:r>
      <w:r w:rsidR="00695F1B">
        <w:t xml:space="preserve">work in their fields or to </w:t>
      </w:r>
      <w:r w:rsidR="00862265">
        <w:t>get so</w:t>
      </w:r>
      <w:r w:rsidR="00695F1B">
        <w:t>mething to eat from there</w:t>
      </w:r>
      <w:r w:rsidR="00862265">
        <w:t xml:space="preserve">) or take </w:t>
      </w:r>
      <w:r w:rsidR="00862265">
        <w:rPr>
          <w:i/>
        </w:rPr>
        <w:t xml:space="preserve">the path </w:t>
      </w:r>
      <w:r w:rsidR="00862265">
        <w:t xml:space="preserve">that might lead to a place of refuge, because </w:t>
      </w:r>
      <w:r w:rsidR="00862265" w:rsidRPr="00862265">
        <w:rPr>
          <w:i/>
        </w:rPr>
        <w:t>the enemy has a sword</w:t>
      </w:r>
      <w:r w:rsidR="00862265">
        <w:t xml:space="preserve"> and </w:t>
      </w:r>
      <w:r w:rsidR="008732B6">
        <w:t>is su</w:t>
      </w:r>
      <w:r w:rsidR="007D6AFB">
        <w:t xml:space="preserve">rrounding the city. </w:t>
      </w:r>
      <w:r w:rsidR="007D6AFB">
        <w:rPr>
          <w:i/>
        </w:rPr>
        <w:t>A</w:t>
      </w:r>
      <w:r w:rsidR="008732B6" w:rsidRPr="008732B6">
        <w:rPr>
          <w:i/>
        </w:rPr>
        <w:t>ll around is terror</w:t>
      </w:r>
      <w:r w:rsidR="007D6AFB">
        <w:t>: i</w:t>
      </w:r>
      <w:r w:rsidR="008732B6">
        <w:t>t bec</w:t>
      </w:r>
      <w:r w:rsidR="007D6AFB">
        <w:t xml:space="preserve">ame a phrase that summed up Jeremiah’s </w:t>
      </w:r>
      <w:r w:rsidR="008732B6">
        <w:t>message (20:3, 10; 46:5; 49:29).</w:t>
      </w:r>
      <w:r w:rsidR="00A17A3B">
        <w:rPr>
          <w:rStyle w:val="FootnoteReference"/>
        </w:rPr>
        <w:footnoteReference w:id="411"/>
      </w:r>
    </w:p>
    <w:p w:rsidR="008732B6" w:rsidRDefault="008732B6" w:rsidP="00186614">
      <w:r>
        <w:rPr>
          <w:b/>
        </w:rPr>
        <w:t>26</w:t>
      </w:r>
      <w:r>
        <w:t xml:space="preserve"> Jeremiah returns to his own voice and point</w:t>
      </w:r>
      <w:r w:rsidR="007D6AFB">
        <w:t>s</w:t>
      </w:r>
      <w:r>
        <w:t xml:space="preserve"> out the implications for </w:t>
      </w:r>
      <w:r>
        <w:rPr>
          <w:i/>
        </w:rPr>
        <w:t xml:space="preserve">my dear people </w:t>
      </w:r>
      <w:r>
        <w:t>(contrast v. 19, and co</w:t>
      </w:r>
      <w:r w:rsidR="007D6AFB">
        <w:t>mpare the collocation of the two</w:t>
      </w:r>
      <w:r>
        <w:t xml:space="preserve"> expressions in 4:11). If he is correct in his account of the northern invader </w:t>
      </w:r>
      <w:r w:rsidR="006B231B">
        <w:t>and of the response that it</w:t>
      </w:r>
      <w:r w:rsidR="007D6AFB">
        <w:t xml:space="preserve"> </w:t>
      </w:r>
      <w:r>
        <w:t xml:space="preserve">will arouse from them, then </w:t>
      </w:r>
      <w:r w:rsidR="001B515F">
        <w:t>they should start grieving about what is t</w:t>
      </w:r>
      <w:r w:rsidR="006B231B">
        <w:t>o happen, as if it’s happening. M</w:t>
      </w:r>
      <w:r w:rsidR="001B515F">
        <w:t xml:space="preserve">aybe imagining this experience will bring about a change </w:t>
      </w:r>
      <w:r w:rsidR="007D6AFB">
        <w:t>in them now</w:t>
      </w:r>
      <w:r w:rsidR="006B231B">
        <w:t>. So start expressing</w:t>
      </w:r>
      <w:r w:rsidR="001B515F">
        <w:t xml:space="preserve"> grief. </w:t>
      </w:r>
      <w:r w:rsidR="001B515F">
        <w:rPr>
          <w:i/>
        </w:rPr>
        <w:t>Put on sack</w:t>
      </w:r>
      <w:r w:rsidR="001B515F">
        <w:t xml:space="preserve"> (cf. 4:8). </w:t>
      </w:r>
      <w:r w:rsidR="001B515F">
        <w:rPr>
          <w:i/>
        </w:rPr>
        <w:t>Roll yourselves in ash</w:t>
      </w:r>
      <w:r w:rsidR="00F85E11">
        <w:t xml:space="preserve">: never mind about </w:t>
      </w:r>
      <w:r w:rsidR="00186614">
        <w:t xml:space="preserve">sprinkling </w:t>
      </w:r>
      <w:r w:rsidR="00F85E11">
        <w:t xml:space="preserve">just </w:t>
      </w:r>
      <w:r w:rsidR="00186614">
        <w:t xml:space="preserve">a little on your head. </w:t>
      </w:r>
      <w:r w:rsidR="00186614" w:rsidRPr="00186614">
        <w:rPr>
          <w:i/>
        </w:rPr>
        <w:t>Make the mourning for an only child for yourself,</w:t>
      </w:r>
      <w:r w:rsidR="00186614">
        <w:t xml:space="preserve"> the kind of mourning that would indeed involve a </w:t>
      </w:r>
      <w:r w:rsidR="00BA12A7">
        <w:rPr>
          <w:i/>
        </w:rPr>
        <w:t xml:space="preserve">most </w:t>
      </w:r>
      <w:r w:rsidR="00186614">
        <w:rPr>
          <w:i/>
        </w:rPr>
        <w:t>bitter lament</w:t>
      </w:r>
      <w:r w:rsidR="00186614" w:rsidRPr="00186614">
        <w:rPr>
          <w:i/>
        </w:rPr>
        <w:t>ing</w:t>
      </w:r>
      <w:r w:rsidR="00186614">
        <w:rPr>
          <w:i/>
        </w:rPr>
        <w:t xml:space="preserve"> </w:t>
      </w:r>
      <w:r w:rsidR="00186614">
        <w:t xml:space="preserve">(cf. 4:8). </w:t>
      </w:r>
      <w:r w:rsidR="007D6AFB">
        <w:t xml:space="preserve">The death of one’s only child is both a cause of deep personal pain and a reason for deep anxiety about the future of the family. </w:t>
      </w:r>
      <w:r w:rsidR="00186614">
        <w:t xml:space="preserve">The arrival of an invader </w:t>
      </w:r>
      <w:r w:rsidR="00186614">
        <w:rPr>
          <w:i/>
        </w:rPr>
        <w:t xml:space="preserve">suddenly </w:t>
      </w:r>
      <w:r w:rsidR="00186614">
        <w:t>is a cause of special fear, so that this prospect adds to the reas</w:t>
      </w:r>
      <w:r w:rsidR="00F85E11">
        <w:t>ons to begin</w:t>
      </w:r>
      <w:r w:rsidR="007D6AFB">
        <w:t xml:space="preserve"> mourning now – </w:t>
      </w:r>
      <w:r w:rsidR="00186614">
        <w:t>or rather, in light of that</w:t>
      </w:r>
      <w:r w:rsidR="00F85E11">
        <w:t xml:space="preserve"> prospect, to turn</w:t>
      </w:r>
      <w:r w:rsidR="007D6AFB">
        <w:t xml:space="preserve"> back now</w:t>
      </w:r>
      <w:r w:rsidR="00186614">
        <w:t>.</w:t>
      </w:r>
    </w:p>
    <w:p w:rsidR="000B5485" w:rsidRDefault="000B5485" w:rsidP="002508AB">
      <w:pPr>
        <w:pStyle w:val="Heading2"/>
        <w:numPr>
          <w:ilvl w:val="0"/>
          <w:numId w:val="17"/>
        </w:numPr>
        <w:ind w:hanging="720"/>
      </w:pPr>
      <w:r>
        <w:t>Reject Silver (6:27-30)</w:t>
      </w:r>
    </w:p>
    <w:p w:rsidR="007A47E5" w:rsidRDefault="007A47E5" w:rsidP="000B5485">
      <w:pPr>
        <w:rPr>
          <w:vertAlign w:val="superscript"/>
        </w:rPr>
      </w:pPr>
    </w:p>
    <w:p w:rsidR="000B5485" w:rsidRDefault="000B5485" w:rsidP="000B5485">
      <w:r>
        <w:rPr>
          <w:vertAlign w:val="superscript"/>
        </w:rPr>
        <w:t>27</w:t>
      </w:r>
      <w:r w:rsidR="00F92D12">
        <w:t>An examin</w:t>
      </w:r>
      <w:r w:rsidR="00077616">
        <w:t>er I made you among</w:t>
      </w:r>
      <w:r>
        <w:t xml:space="preserve"> my people, </w:t>
      </w:r>
    </w:p>
    <w:p w:rsidR="000B5485" w:rsidRDefault="000B5485" w:rsidP="000B5485">
      <w:pPr>
        <w:ind w:left="720"/>
      </w:pPr>
      <w:r>
        <w:t>a fortress</w:t>
      </w:r>
      <w:r w:rsidR="00C638E7">
        <w:t>,</w:t>
      </w:r>
      <w:r w:rsidR="00F92D12">
        <w:t xml:space="preserve"> so you may acknowledge and examine</w:t>
      </w:r>
      <w:r>
        <w:t xml:space="preserve"> their path.</w:t>
      </w:r>
    </w:p>
    <w:p w:rsidR="000B5485" w:rsidRPr="00D37FD4" w:rsidRDefault="000B5485" w:rsidP="000B5485">
      <w:pPr>
        <w:rPr>
          <w:vertAlign w:val="superscript"/>
        </w:rPr>
      </w:pPr>
      <w:r>
        <w:rPr>
          <w:vertAlign w:val="superscript"/>
        </w:rPr>
        <w:t>28</w:t>
      </w:r>
      <w:r>
        <w:t xml:space="preserve">All of them are the most </w:t>
      </w:r>
      <w:r w:rsidR="005F3BAD">
        <w:t>defiant</w:t>
      </w:r>
      <w:r w:rsidR="00660C0D">
        <w:t xml:space="preserve"> of determined</w:t>
      </w:r>
      <w:r w:rsidR="00411FAC">
        <w:t xml:space="preserve"> people</w:t>
      </w:r>
      <w:r>
        <w:t>,</w:t>
      </w:r>
      <w:r w:rsidR="00D37FD4">
        <w:rPr>
          <w:vertAlign w:val="superscript"/>
        </w:rPr>
        <w:t>a</w:t>
      </w:r>
    </w:p>
    <w:p w:rsidR="000B5485" w:rsidRDefault="00F21725" w:rsidP="000B5485">
      <w:r>
        <w:tab/>
        <w:t>people who live as lia</w:t>
      </w:r>
      <w:r w:rsidR="000B5485">
        <w:t>rs.</w:t>
      </w:r>
    </w:p>
    <w:p w:rsidR="000B5485" w:rsidRDefault="000B5485" w:rsidP="000B5485">
      <w:r>
        <w:t>Bronze and iron,</w:t>
      </w:r>
    </w:p>
    <w:p w:rsidR="000B5485" w:rsidRDefault="00285C34" w:rsidP="000B5485">
      <w:r>
        <w:tab/>
        <w:t>they are all of them devastato</w:t>
      </w:r>
      <w:r w:rsidR="000B5485">
        <w:t>rs.</w:t>
      </w:r>
    </w:p>
    <w:p w:rsidR="000B5485" w:rsidRDefault="000B5485" w:rsidP="000B5485">
      <w:r>
        <w:rPr>
          <w:vertAlign w:val="superscript"/>
        </w:rPr>
        <w:t>29</w:t>
      </w:r>
      <w:r w:rsidR="009D4EF3">
        <w:t>Bellows have puffed</w:t>
      </w:r>
      <w:r w:rsidR="00CF71C5">
        <w:t>,</w:t>
      </w:r>
      <w:r w:rsidR="00D37FD4">
        <w:rPr>
          <w:vertAlign w:val="superscript"/>
        </w:rPr>
        <w:t>b</w:t>
      </w:r>
      <w:r>
        <w:t xml:space="preserve"> </w:t>
      </w:r>
    </w:p>
    <w:p w:rsidR="000B5485" w:rsidRPr="00D37FD4" w:rsidRDefault="009D4EF3" w:rsidP="000B5485">
      <w:pPr>
        <w:rPr>
          <w:vertAlign w:val="superscript"/>
        </w:rPr>
      </w:pPr>
      <w:r>
        <w:tab/>
      </w:r>
      <w:r w:rsidR="00CF71C5">
        <w:t xml:space="preserve">so </w:t>
      </w:r>
      <w:r w:rsidR="000B5485">
        <w:t>from</w:t>
      </w:r>
      <w:r>
        <w:t xml:space="preserve"> the fire lead has come to an end.</w:t>
      </w:r>
      <w:r w:rsidR="00D37FD4">
        <w:rPr>
          <w:vertAlign w:val="superscript"/>
        </w:rPr>
        <w:t>c</w:t>
      </w:r>
    </w:p>
    <w:p w:rsidR="000B5485" w:rsidRPr="00D37FD4" w:rsidRDefault="000B5485" w:rsidP="000B5485">
      <w:pPr>
        <w:rPr>
          <w:vertAlign w:val="superscript"/>
        </w:rPr>
      </w:pPr>
      <w:r>
        <w:t>I</w:t>
      </w:r>
      <w:r w:rsidR="00EF6716">
        <w:t xml:space="preserve">n vain someone has </w:t>
      </w:r>
      <w:r>
        <w:t>smelt</w:t>
      </w:r>
      <w:r w:rsidR="00EF6716">
        <w:t>ed and smelted</w:t>
      </w:r>
      <w:r>
        <w:t>,</w:t>
      </w:r>
      <w:r w:rsidR="00D37FD4">
        <w:rPr>
          <w:vertAlign w:val="superscript"/>
        </w:rPr>
        <w:t>d</w:t>
      </w:r>
    </w:p>
    <w:p w:rsidR="000B5485" w:rsidRDefault="009D4EF3" w:rsidP="000B5485">
      <w:r>
        <w:tab/>
        <w:t>but</w:t>
      </w:r>
      <w:r w:rsidR="000B5485">
        <w:t xml:space="preserve"> dire ones </w:t>
      </w:r>
      <w:r>
        <w:t xml:space="preserve">– they </w:t>
      </w:r>
      <w:r w:rsidR="000B5485">
        <w:t>have not poured out.</w:t>
      </w:r>
    </w:p>
    <w:p w:rsidR="000B5485" w:rsidRDefault="000B5485" w:rsidP="000B5485">
      <w:r>
        <w:rPr>
          <w:vertAlign w:val="superscript"/>
        </w:rPr>
        <w:t>30</w:t>
      </w:r>
      <w:r>
        <w:t>Reject silver, people would have called</w:t>
      </w:r>
      <w:r w:rsidR="00D37FD4">
        <w:rPr>
          <w:vertAlign w:val="superscript"/>
        </w:rPr>
        <w:t>e</w:t>
      </w:r>
      <w:r>
        <w:t xml:space="preserve"> them, </w:t>
      </w:r>
    </w:p>
    <w:p w:rsidR="000B5485" w:rsidRPr="00D37FD4" w:rsidRDefault="000B5485" w:rsidP="000B5485">
      <w:pPr>
        <w:ind w:left="720"/>
        <w:rPr>
          <w:vertAlign w:val="superscript"/>
        </w:rPr>
      </w:pPr>
      <w:r>
        <w:t>because Yahweh has rejected them.</w:t>
      </w:r>
      <w:r w:rsidR="00D37FD4">
        <w:rPr>
          <w:vertAlign w:val="superscript"/>
        </w:rPr>
        <w:t>f</w:t>
      </w:r>
    </w:p>
    <w:p w:rsidR="000B5485" w:rsidRDefault="000B5485" w:rsidP="000B5485">
      <w:pPr>
        <w:ind w:left="720"/>
      </w:pPr>
    </w:p>
    <w:p w:rsidR="00D37FD4" w:rsidRDefault="00D37FD4" w:rsidP="00D37FD4">
      <w:pPr>
        <w:pStyle w:val="FootnoteText"/>
        <w:numPr>
          <w:ilvl w:val="0"/>
          <w:numId w:val="57"/>
        </w:numPr>
        <w:rPr>
          <w:sz w:val="22"/>
          <w:szCs w:val="22"/>
        </w:rPr>
      </w:pPr>
      <w:r>
        <w:rPr>
          <w:sz w:val="22"/>
          <w:szCs w:val="22"/>
        </w:rPr>
        <w:t>Wh</w:t>
      </w:r>
      <w:r w:rsidRPr="00D37FD4">
        <w:rPr>
          <w:sz w:val="22"/>
          <w:szCs w:val="22"/>
        </w:rPr>
        <w:t xml:space="preserve">ile one could take both </w:t>
      </w:r>
      <w:r w:rsidRPr="00D37FD4">
        <w:rPr>
          <w:i/>
          <w:sz w:val="22"/>
          <w:szCs w:val="22"/>
        </w:rPr>
        <w:t>s</w:t>
      </w:r>
      <w:r w:rsidRPr="00D37FD4">
        <w:rPr>
          <w:rFonts w:cstheme="minorHAnsi"/>
          <w:i/>
          <w:sz w:val="22"/>
          <w:szCs w:val="22"/>
        </w:rPr>
        <w:t xml:space="preserve">ārê </w:t>
      </w:r>
      <w:r w:rsidRPr="00D37FD4">
        <w:rPr>
          <w:rFonts w:cstheme="minorHAnsi"/>
          <w:sz w:val="22"/>
          <w:szCs w:val="22"/>
        </w:rPr>
        <w:t xml:space="preserve">and </w:t>
      </w:r>
      <w:r w:rsidRPr="00D37FD4">
        <w:rPr>
          <w:rFonts w:cstheme="minorHAnsi"/>
          <w:i/>
          <w:sz w:val="22"/>
          <w:szCs w:val="22"/>
        </w:rPr>
        <w:t>sôrәrîm</w:t>
      </w:r>
      <w:r w:rsidRPr="00D37FD4">
        <w:rPr>
          <w:rFonts w:cstheme="minorHAnsi"/>
          <w:sz w:val="22"/>
          <w:szCs w:val="22"/>
        </w:rPr>
        <w:t xml:space="preserve"> as from </w:t>
      </w:r>
      <w:r w:rsidRPr="00D37FD4">
        <w:rPr>
          <w:rFonts w:cstheme="minorHAnsi"/>
          <w:i/>
          <w:sz w:val="22"/>
          <w:szCs w:val="22"/>
        </w:rPr>
        <w:t>sārar</w:t>
      </w:r>
      <w:r w:rsidRPr="00D37FD4">
        <w:rPr>
          <w:rFonts w:cstheme="minorHAnsi"/>
          <w:sz w:val="22"/>
          <w:szCs w:val="22"/>
        </w:rPr>
        <w:t xml:space="preserve">, comparison with 5:23 suggests that the compound expression more likely again represents the collocation of forms from </w:t>
      </w:r>
      <w:r w:rsidRPr="00D37FD4">
        <w:rPr>
          <w:rFonts w:cstheme="minorHAnsi"/>
          <w:i/>
          <w:sz w:val="22"/>
          <w:szCs w:val="22"/>
        </w:rPr>
        <w:t>sûr</w:t>
      </w:r>
      <w:r w:rsidRPr="00D37FD4">
        <w:rPr>
          <w:rFonts w:cstheme="minorHAnsi"/>
          <w:sz w:val="22"/>
          <w:szCs w:val="22"/>
        </w:rPr>
        <w:t xml:space="preserve"> and from </w:t>
      </w:r>
      <w:r w:rsidRPr="00D37FD4">
        <w:rPr>
          <w:rFonts w:cstheme="minorHAnsi"/>
          <w:i/>
          <w:sz w:val="22"/>
          <w:szCs w:val="22"/>
        </w:rPr>
        <w:t>sārar</w:t>
      </w:r>
      <w:r w:rsidRPr="00D37FD4">
        <w:rPr>
          <w:rFonts w:cstheme="minorHAnsi"/>
          <w:sz w:val="22"/>
          <w:szCs w:val="22"/>
        </w:rPr>
        <w:t xml:space="preserve">, though the combination of a construct participle and an absolute </w:t>
      </w:r>
      <w:r w:rsidRPr="00D37FD4">
        <w:rPr>
          <w:rFonts w:cstheme="minorHAnsi"/>
          <w:sz w:val="22"/>
          <w:szCs w:val="22"/>
        </w:rPr>
        <w:lastRenderedPageBreak/>
        <w:t xml:space="preserve">participle also suggests a superlative construction. Vg, Aq, Syr, Tg imply </w:t>
      </w:r>
      <w:r w:rsidRPr="00D37FD4">
        <w:rPr>
          <w:rFonts w:cstheme="minorHAnsi"/>
          <w:i/>
          <w:sz w:val="22"/>
          <w:szCs w:val="22"/>
        </w:rPr>
        <w:t>śārê</w:t>
      </w:r>
      <w:r w:rsidRPr="00D37FD4">
        <w:rPr>
          <w:rFonts w:cstheme="minorHAnsi"/>
          <w:sz w:val="22"/>
          <w:szCs w:val="22"/>
        </w:rPr>
        <w:t xml:space="preserve"> “officials” for </w:t>
      </w:r>
      <w:r w:rsidRPr="00D37FD4">
        <w:rPr>
          <w:rFonts w:cstheme="minorHAnsi"/>
          <w:i/>
          <w:sz w:val="22"/>
          <w:szCs w:val="22"/>
        </w:rPr>
        <w:t>sārê</w:t>
      </w:r>
      <w:r w:rsidRPr="00D37FD4">
        <w:rPr>
          <w:rFonts w:cstheme="minorHAnsi"/>
          <w:sz w:val="22"/>
          <w:szCs w:val="22"/>
        </w:rPr>
        <w:t xml:space="preserve"> (LXX omits), which generates another link with Jer 1, but there and regularly elsewhere “officials” appear only in the company of the king and others.</w:t>
      </w:r>
    </w:p>
    <w:p w:rsidR="00D37FD4" w:rsidRPr="00D37FD4" w:rsidRDefault="00D37FD4" w:rsidP="00D37FD4">
      <w:pPr>
        <w:pStyle w:val="FootnoteText"/>
        <w:numPr>
          <w:ilvl w:val="0"/>
          <w:numId w:val="57"/>
        </w:numPr>
        <w:rPr>
          <w:sz w:val="22"/>
          <w:szCs w:val="22"/>
        </w:rPr>
      </w:pPr>
      <w:r w:rsidRPr="00D37FD4">
        <w:rPr>
          <w:sz w:val="22"/>
          <w:szCs w:val="22"/>
        </w:rPr>
        <w:t xml:space="preserve">Taking </w:t>
      </w:r>
      <w:r w:rsidRPr="00D37FD4">
        <w:rPr>
          <w:i/>
          <w:sz w:val="22"/>
          <w:szCs w:val="22"/>
        </w:rPr>
        <w:t>n</w:t>
      </w:r>
      <w:r w:rsidRPr="00D37FD4">
        <w:rPr>
          <w:rFonts w:cstheme="minorHAnsi"/>
          <w:i/>
          <w:sz w:val="22"/>
          <w:szCs w:val="22"/>
        </w:rPr>
        <w:t xml:space="preserve">āḥar </w:t>
      </w:r>
      <w:r w:rsidRPr="00D37FD4">
        <w:rPr>
          <w:rFonts w:cstheme="minorHAnsi"/>
          <w:sz w:val="22"/>
          <w:szCs w:val="22"/>
        </w:rPr>
        <w:t>as the citation form of that verb (</w:t>
      </w:r>
      <w:r w:rsidRPr="00D37FD4">
        <w:rPr>
          <w:rFonts w:cstheme="minorHAnsi"/>
          <w:i/>
          <w:sz w:val="22"/>
          <w:szCs w:val="22"/>
        </w:rPr>
        <w:t>HALOT</w:t>
      </w:r>
      <w:r w:rsidRPr="00D37FD4">
        <w:rPr>
          <w:rFonts w:cstheme="minorHAnsi"/>
          <w:sz w:val="22"/>
          <w:szCs w:val="22"/>
        </w:rPr>
        <w:t xml:space="preserve">), a hapax, rather than as niphal from </w:t>
      </w:r>
      <w:r w:rsidRPr="00D37FD4">
        <w:rPr>
          <w:rFonts w:cstheme="minorHAnsi"/>
          <w:i/>
          <w:sz w:val="22"/>
          <w:szCs w:val="22"/>
        </w:rPr>
        <w:t>ḥārar</w:t>
      </w:r>
      <w:r w:rsidRPr="00D37FD4">
        <w:rPr>
          <w:rFonts w:cstheme="minorHAnsi"/>
          <w:sz w:val="22"/>
          <w:szCs w:val="22"/>
        </w:rPr>
        <w:t xml:space="preserve"> (BDB), which would also be a hapax in meaning (bellows are not supposed to burn).</w:t>
      </w:r>
    </w:p>
    <w:p w:rsidR="00D37FD4" w:rsidRPr="00D37FD4" w:rsidRDefault="00D37FD4" w:rsidP="00D37FD4">
      <w:pPr>
        <w:pStyle w:val="FootnoteText"/>
        <w:numPr>
          <w:ilvl w:val="0"/>
          <w:numId w:val="57"/>
        </w:numPr>
        <w:rPr>
          <w:sz w:val="22"/>
          <w:szCs w:val="22"/>
        </w:rPr>
      </w:pPr>
      <w:r w:rsidRPr="00D37FD4">
        <w:rPr>
          <w:sz w:val="22"/>
          <w:szCs w:val="22"/>
        </w:rPr>
        <w:t xml:space="preserve">The asyndesis and the verb’s postponement suggests that the second clause is subordinate to the first. Q </w:t>
      </w:r>
      <w:r w:rsidRPr="00D37FD4">
        <w:rPr>
          <w:i/>
          <w:sz w:val="22"/>
          <w:szCs w:val="22"/>
        </w:rPr>
        <w:t>m</w:t>
      </w:r>
      <w:r w:rsidRPr="00D37FD4">
        <w:rPr>
          <w:rFonts w:cstheme="minorHAnsi"/>
          <w:i/>
          <w:sz w:val="22"/>
          <w:szCs w:val="22"/>
        </w:rPr>
        <w:t>ē’ēš tam</w:t>
      </w:r>
      <w:r w:rsidRPr="00D37FD4">
        <w:rPr>
          <w:rFonts w:cstheme="minorHAnsi"/>
          <w:sz w:val="22"/>
          <w:szCs w:val="22"/>
        </w:rPr>
        <w:t xml:space="preserve"> (</w:t>
      </w:r>
      <w:r w:rsidRPr="00D37FD4">
        <w:rPr>
          <w:rFonts w:cstheme="minorHAnsi"/>
          <w:i/>
          <w:sz w:val="22"/>
          <w:szCs w:val="22"/>
        </w:rPr>
        <w:t>from the fire has come to an end</w:t>
      </w:r>
      <w:r w:rsidRPr="00D37FD4">
        <w:rPr>
          <w:rFonts w:cstheme="minorHAnsi"/>
          <w:sz w:val="22"/>
          <w:szCs w:val="22"/>
        </w:rPr>
        <w:t xml:space="preserve">) appears in K as the single word </w:t>
      </w:r>
      <w:r w:rsidRPr="00D37FD4">
        <w:rPr>
          <w:rFonts w:cstheme="minorHAnsi"/>
          <w:i/>
          <w:sz w:val="22"/>
          <w:szCs w:val="22"/>
        </w:rPr>
        <w:t xml:space="preserve">m’štm </w:t>
      </w:r>
      <w:r w:rsidRPr="00D37FD4">
        <w:rPr>
          <w:rFonts w:cstheme="minorHAnsi"/>
          <w:sz w:val="22"/>
          <w:szCs w:val="22"/>
        </w:rPr>
        <w:t xml:space="preserve">which “cannot be read” (Lundbom, </w:t>
      </w:r>
      <w:r w:rsidRPr="00D37FD4">
        <w:rPr>
          <w:rFonts w:cstheme="minorHAnsi"/>
          <w:i/>
          <w:sz w:val="22"/>
          <w:szCs w:val="22"/>
        </w:rPr>
        <w:t>Jeremiah 1 – 20</w:t>
      </w:r>
      <w:r w:rsidRPr="00D37FD4">
        <w:rPr>
          <w:rFonts w:cstheme="minorHAnsi"/>
          <w:sz w:val="22"/>
          <w:szCs w:val="22"/>
        </w:rPr>
        <w:t xml:space="preserve">, 451). </w:t>
      </w:r>
    </w:p>
    <w:p w:rsidR="00D37FD4" w:rsidRDefault="00D37FD4" w:rsidP="00D37FD4">
      <w:pPr>
        <w:pStyle w:val="FootnoteText"/>
        <w:numPr>
          <w:ilvl w:val="0"/>
          <w:numId w:val="57"/>
        </w:numPr>
        <w:rPr>
          <w:sz w:val="22"/>
          <w:szCs w:val="22"/>
        </w:rPr>
      </w:pPr>
      <w:r w:rsidRPr="00D37FD4">
        <w:rPr>
          <w:sz w:val="22"/>
          <w:szCs w:val="22"/>
        </w:rPr>
        <w:t>Literally, “has smelted to smelt”; infinitive following a finite verb can indicate continuance in doing something (GK 113r).</w:t>
      </w:r>
    </w:p>
    <w:p w:rsidR="00D37FD4" w:rsidRDefault="00D37FD4" w:rsidP="00D37FD4">
      <w:pPr>
        <w:pStyle w:val="FootnoteText"/>
        <w:numPr>
          <w:ilvl w:val="0"/>
          <w:numId w:val="57"/>
        </w:numPr>
        <w:rPr>
          <w:sz w:val="22"/>
          <w:szCs w:val="22"/>
        </w:rPr>
      </w:pPr>
      <w:r w:rsidRPr="00D37FD4">
        <w:rPr>
          <w:sz w:val="22"/>
          <w:szCs w:val="22"/>
        </w:rPr>
        <w:t>Vg has imperative.</w:t>
      </w:r>
    </w:p>
    <w:p w:rsidR="00D37FD4" w:rsidRPr="00D37FD4" w:rsidRDefault="00D37FD4" w:rsidP="00D37FD4">
      <w:pPr>
        <w:pStyle w:val="FootnoteText"/>
        <w:numPr>
          <w:ilvl w:val="0"/>
          <w:numId w:val="57"/>
        </w:numPr>
        <w:rPr>
          <w:sz w:val="22"/>
          <w:szCs w:val="22"/>
        </w:rPr>
      </w:pPr>
      <w:r w:rsidRPr="00D37FD4">
        <w:rPr>
          <w:sz w:val="22"/>
          <w:szCs w:val="22"/>
        </w:rPr>
        <w:t>MT has a unit marker here.</w:t>
      </w:r>
    </w:p>
    <w:p w:rsidR="00D37FD4" w:rsidRPr="00DA3403" w:rsidRDefault="00D37FD4" w:rsidP="000B5485">
      <w:pPr>
        <w:ind w:left="720"/>
      </w:pPr>
    </w:p>
    <w:p w:rsidR="00E77EA0" w:rsidRDefault="00CF71C5" w:rsidP="00CF71C5">
      <w:r>
        <w:t>In the closing section of the unit and of Jer 2 – 6 and thus perhaps of the rewritten 604 scroll, Yahweh recalls his commission of Jeremiah (v. 27) and Jeremiah reports his devastating conclusion (v. 30). While vv. 28-29 indicate no change of speaker and might indicate Yahweh’s own provisional assessment (v. 28) and Jeremiah’s blow by blow (!) account of his process, more likely</w:t>
      </w:r>
      <w:r w:rsidR="00076612">
        <w:t xml:space="preserve"> the </w:t>
      </w:r>
      <w:r w:rsidR="004521A6">
        <w:t>section</w:t>
      </w:r>
      <w:r w:rsidR="006F7482">
        <w:t xml:space="preserve">’s logic </w:t>
      </w:r>
      <w:r w:rsidR="00076612">
        <w:t>parallel</w:t>
      </w:r>
      <w:r>
        <w:t>s</w:t>
      </w:r>
      <w:r w:rsidR="00076612">
        <w:t xml:space="preserve"> that in 5:1-9 where Jeremiah’s report of Yahweh’s issuing a commission leads immediately into </w:t>
      </w:r>
      <w:r>
        <w:t>Jeremiah’s conclusion</w:t>
      </w:r>
      <w:r w:rsidR="00234509">
        <w:t xml:space="preserve">. </w:t>
      </w:r>
      <w:r>
        <w:t>Like that passage, t</w:t>
      </w:r>
      <w:r w:rsidR="00234509">
        <w:t xml:space="preserve">he </w:t>
      </w:r>
      <w:r w:rsidR="004521A6">
        <w:rPr>
          <w:rFonts w:cstheme="minorHAnsi"/>
        </w:rPr>
        <w:t>section</w:t>
      </w:r>
      <w:r w:rsidR="00076612">
        <w:t xml:space="preserve"> is a prophecy, a rhetorical piece designed to communicate to Judah. </w:t>
      </w:r>
      <w:r w:rsidR="00E77EA0">
        <w:t xml:space="preserve">Thus the section outlines: </w:t>
      </w:r>
    </w:p>
    <w:p w:rsidR="00E77EA0" w:rsidRDefault="00E77EA0" w:rsidP="00CF71C5"/>
    <w:p w:rsidR="00E77EA0" w:rsidRDefault="002D0A55" w:rsidP="00CF71C5">
      <w:r>
        <w:t>v. 27</w:t>
      </w:r>
      <w:r w:rsidR="00E77EA0">
        <w:t xml:space="preserve"> </w:t>
      </w:r>
      <w:r w:rsidR="00E77EA0">
        <w:tab/>
      </w:r>
      <w:r w:rsidR="00E77EA0">
        <w:tab/>
      </w:r>
      <w:r w:rsidR="000B5485">
        <w:t xml:space="preserve">Yahweh’s recollection </w:t>
      </w:r>
      <w:r w:rsidR="00076612">
        <w:t>of</w:t>
      </w:r>
      <w:r w:rsidR="00E77EA0">
        <w:t xml:space="preserve"> his commissioning Jeremiah </w:t>
      </w:r>
    </w:p>
    <w:p w:rsidR="00E77EA0" w:rsidRDefault="00E77EA0" w:rsidP="00CF71C5">
      <w:r>
        <w:tab/>
      </w:r>
      <w:r>
        <w:tab/>
        <w:t>one bicolon</w:t>
      </w:r>
    </w:p>
    <w:p w:rsidR="000B5485" w:rsidRPr="004903A6" w:rsidRDefault="00076612" w:rsidP="00CF71C5">
      <w:r>
        <w:t xml:space="preserve">vv. 28-30 </w:t>
      </w:r>
      <w:r w:rsidR="00E77EA0">
        <w:tab/>
      </w:r>
      <w:r w:rsidR="000B5485">
        <w:t>Jeremiah’s conclusion</w:t>
      </w:r>
      <w:r>
        <w:t xml:space="preserve"> on the bas</w:t>
      </w:r>
      <w:r w:rsidR="00E77EA0">
        <w:t>is of fulfilling the commission</w:t>
      </w:r>
    </w:p>
    <w:p w:rsidR="00186614" w:rsidRDefault="00E77EA0" w:rsidP="00186614">
      <w:r>
        <w:tab/>
      </w:r>
      <w:r>
        <w:tab/>
        <w:t>five bicola</w:t>
      </w:r>
    </w:p>
    <w:p w:rsidR="00E77EA0" w:rsidRDefault="00E77EA0" w:rsidP="00186614"/>
    <w:p w:rsidR="00F92D12" w:rsidRDefault="00186614" w:rsidP="00186614">
      <w:r>
        <w:rPr>
          <w:b/>
        </w:rPr>
        <w:t>27</w:t>
      </w:r>
      <w:r w:rsidR="00307387">
        <w:t xml:space="preserve"> While there is no formal marker that a new</w:t>
      </w:r>
      <w:r w:rsidR="005D348D">
        <w:t xml:space="preserve"> section</w:t>
      </w:r>
      <w:r w:rsidR="00307387">
        <w:t xml:space="preserve"> begins here, there is a marked change i</w:t>
      </w:r>
      <w:r w:rsidR="00E77EA0">
        <w:t>n the rhetoric. In revisiting his commission of Jeremiah</w:t>
      </w:r>
      <w:r w:rsidR="00307387">
        <w:t xml:space="preserve">, </w:t>
      </w:r>
      <w:r w:rsidR="00E77EA0">
        <w:t>Yahweh uses</w:t>
      </w:r>
      <w:r w:rsidR="00307387">
        <w:t xml:space="preserve"> terms that o</w:t>
      </w:r>
      <w:r w:rsidR="004764E2">
        <w:t>ver</w:t>
      </w:r>
      <w:r w:rsidR="00E77EA0">
        <w:t>lap with the ones in Jer 1. But h</w:t>
      </w:r>
      <w:r w:rsidR="00307387">
        <w:t xml:space="preserve">ere </w:t>
      </w:r>
      <w:r w:rsidR="00E77EA0">
        <w:t>he speaks of making Jeremiah</w:t>
      </w:r>
      <w:r w:rsidR="004764E2">
        <w:t xml:space="preserve"> </w:t>
      </w:r>
      <w:r w:rsidR="00307387">
        <w:t>a metal work</w:t>
      </w:r>
      <w:r w:rsidR="00F92D12">
        <w:t xml:space="preserve">er, </w:t>
      </w:r>
      <w:r w:rsidR="00F92D12" w:rsidRPr="00F92D12">
        <w:rPr>
          <w:i/>
        </w:rPr>
        <w:t>an</w:t>
      </w:r>
      <w:r w:rsidR="00F92D12">
        <w:t xml:space="preserve"> </w:t>
      </w:r>
      <w:r w:rsidR="00F92D12">
        <w:rPr>
          <w:i/>
        </w:rPr>
        <w:t xml:space="preserve">examiner </w:t>
      </w:r>
      <w:r w:rsidR="006F7482">
        <w:rPr>
          <w:i/>
        </w:rPr>
        <w:t>among</w:t>
      </w:r>
      <w:r w:rsidR="00307387">
        <w:t xml:space="preserve"> </w:t>
      </w:r>
      <w:r w:rsidR="00307387">
        <w:rPr>
          <w:i/>
        </w:rPr>
        <w:t>my people</w:t>
      </w:r>
      <w:r w:rsidR="00E77EA0">
        <w:t>. It is</w:t>
      </w:r>
      <w:r w:rsidR="004764E2">
        <w:t xml:space="preserve"> an</w:t>
      </w:r>
      <w:r w:rsidR="006F7482">
        <w:t xml:space="preserve">other </w:t>
      </w:r>
      <w:r w:rsidR="004764E2">
        <w:t>way of describing his role as prophet</w:t>
      </w:r>
      <w:r w:rsidR="00307387">
        <w:t xml:space="preserve">. In that vocation </w:t>
      </w:r>
      <w:r w:rsidR="00683533">
        <w:t xml:space="preserve">Yahweh made him a </w:t>
      </w:r>
      <w:r w:rsidR="00683533" w:rsidRPr="00683533">
        <w:rPr>
          <w:i/>
        </w:rPr>
        <w:t>fortress</w:t>
      </w:r>
      <w:r w:rsidR="006F7482">
        <w:t xml:space="preserve"> (cf. 1:18), someone invincible who would stand firm </w:t>
      </w:r>
      <w:r w:rsidR="00683533">
        <w:t xml:space="preserve">to </w:t>
      </w:r>
      <w:r w:rsidR="00F92D12">
        <w:rPr>
          <w:i/>
        </w:rPr>
        <w:t>acknowledge and examine</w:t>
      </w:r>
      <w:r w:rsidR="00683533" w:rsidRPr="00683533">
        <w:rPr>
          <w:i/>
        </w:rPr>
        <w:t xml:space="preserve"> their path</w:t>
      </w:r>
      <w:r w:rsidR="00683533">
        <w:t>.</w:t>
      </w:r>
      <w:r w:rsidR="00302224">
        <w:t xml:space="preserve"> </w:t>
      </w:r>
    </w:p>
    <w:p w:rsidR="00307387" w:rsidRDefault="00683533" w:rsidP="00076612">
      <w:pPr>
        <w:tabs>
          <w:tab w:val="left" w:pos="4140"/>
        </w:tabs>
      </w:pPr>
      <w:r>
        <w:rPr>
          <w:b/>
        </w:rPr>
        <w:t xml:space="preserve">28 </w:t>
      </w:r>
      <w:r w:rsidR="00076612">
        <w:t xml:space="preserve">Jeremiah’s </w:t>
      </w:r>
      <w:r w:rsidR="0042404F">
        <w:t>assessment</w:t>
      </w:r>
      <w:r w:rsidR="00076612">
        <w:t xml:space="preserve"> on the basis of having fulfilled his commission over the years</w:t>
      </w:r>
      <w:r w:rsidR="0042404F">
        <w:t xml:space="preserve"> t</w:t>
      </w:r>
      <w:r w:rsidR="004D5C42">
        <w:t>akes up the phraseol</w:t>
      </w:r>
      <w:r w:rsidR="00DD7C6F">
        <w:t>ogy of 5</w:t>
      </w:r>
      <w:r w:rsidR="00076612">
        <w:t xml:space="preserve">:23, </w:t>
      </w:r>
      <w:r w:rsidR="004D5C42">
        <w:t xml:space="preserve">affirming </w:t>
      </w:r>
      <w:r w:rsidR="00076612">
        <w:t xml:space="preserve">again </w:t>
      </w:r>
      <w:r w:rsidR="004D5C42">
        <w:t>that the Judahites are</w:t>
      </w:r>
      <w:r w:rsidR="00660C0D">
        <w:t xml:space="preserve"> quite </w:t>
      </w:r>
      <w:r w:rsidR="00660C0D">
        <w:rPr>
          <w:i/>
        </w:rPr>
        <w:t>determined</w:t>
      </w:r>
      <w:r w:rsidR="00660C0D">
        <w:t>,</w:t>
      </w:r>
      <w:r w:rsidR="00076612">
        <w:t xml:space="preserve"> as</w:t>
      </w:r>
      <w:r w:rsidR="004D5C42">
        <w:t xml:space="preserve"> </w:t>
      </w:r>
      <w:r w:rsidR="00076612" w:rsidRPr="00660C0D">
        <w:t>tough</w:t>
      </w:r>
      <w:r w:rsidR="00076612">
        <w:rPr>
          <w:i/>
        </w:rPr>
        <w:t xml:space="preserve"> </w:t>
      </w:r>
      <w:r w:rsidR="00076612">
        <w:t xml:space="preserve">as nails </w:t>
      </w:r>
      <w:r w:rsidR="004D5C42">
        <w:t xml:space="preserve">in </w:t>
      </w:r>
      <w:r w:rsidR="00076612">
        <w:t xml:space="preserve">their </w:t>
      </w:r>
      <w:r w:rsidR="005F3BAD">
        <w:rPr>
          <w:i/>
        </w:rPr>
        <w:t>defiant</w:t>
      </w:r>
      <w:r w:rsidR="00076612">
        <w:t xml:space="preserve"> behavior – more literally, in </w:t>
      </w:r>
      <w:r w:rsidR="004D5C42">
        <w:t>t</w:t>
      </w:r>
      <w:r w:rsidR="00076612">
        <w:t xml:space="preserve">he way they move away </w:t>
      </w:r>
      <w:r w:rsidR="00C347E5">
        <w:t>(</w:t>
      </w:r>
      <w:r w:rsidR="00C347E5">
        <w:rPr>
          <w:i/>
        </w:rPr>
        <w:t>s</w:t>
      </w:r>
      <w:r w:rsidR="00C347E5">
        <w:rPr>
          <w:rFonts w:cstheme="minorHAnsi"/>
          <w:i/>
        </w:rPr>
        <w:t>û</w:t>
      </w:r>
      <w:r w:rsidR="00C347E5">
        <w:rPr>
          <w:i/>
        </w:rPr>
        <w:t>r</w:t>
      </w:r>
      <w:r w:rsidR="00C347E5">
        <w:t>)</w:t>
      </w:r>
      <w:r w:rsidR="00C347E5">
        <w:rPr>
          <w:i/>
        </w:rPr>
        <w:t xml:space="preserve"> </w:t>
      </w:r>
      <w:r w:rsidR="00E77EA0">
        <w:t>from Yahweh</w:t>
      </w:r>
      <w:r w:rsidR="00076612">
        <w:t xml:space="preserve">. </w:t>
      </w:r>
      <w:r w:rsidR="006F7482">
        <w:t>T</w:t>
      </w:r>
      <w:r w:rsidR="00C347E5">
        <w:t xml:space="preserve">he description applies to </w:t>
      </w:r>
      <w:r w:rsidR="00C347E5" w:rsidRPr="006F7482">
        <w:rPr>
          <w:i/>
        </w:rPr>
        <w:t>all of them</w:t>
      </w:r>
      <w:r w:rsidR="00C347E5">
        <w:t xml:space="preserve">. Here, too, as in 5:23, Jeremiah then comments on how they </w:t>
      </w:r>
      <w:r w:rsidR="00F21725">
        <w:rPr>
          <w:i/>
        </w:rPr>
        <w:t xml:space="preserve">live </w:t>
      </w:r>
      <w:r w:rsidR="00F21725">
        <w:t xml:space="preserve">or </w:t>
      </w:r>
      <w:r w:rsidR="00C347E5" w:rsidRPr="00F21725">
        <w:t>go about</w:t>
      </w:r>
      <w:r w:rsidR="00C347E5">
        <w:rPr>
          <w:i/>
        </w:rPr>
        <w:t xml:space="preserve"> </w:t>
      </w:r>
      <w:r w:rsidR="00C347E5">
        <w:t>(</w:t>
      </w:r>
      <w:r w:rsidR="00C347E5" w:rsidRPr="00C347E5">
        <w:rPr>
          <w:i/>
        </w:rPr>
        <w:t>h</w:t>
      </w:r>
      <w:r w:rsidR="00C347E5" w:rsidRPr="00C347E5">
        <w:rPr>
          <w:rFonts w:cstheme="minorHAnsi"/>
          <w:i/>
        </w:rPr>
        <w:t>ā</w:t>
      </w:r>
      <w:r w:rsidR="00C347E5" w:rsidRPr="00C347E5">
        <w:rPr>
          <w:i/>
        </w:rPr>
        <w:t>lak</w:t>
      </w:r>
      <w:r w:rsidR="00C347E5">
        <w:t>) af</w:t>
      </w:r>
      <w:r w:rsidR="00E77EA0">
        <w:t>ter making the</w:t>
      </w:r>
      <w:r w:rsidR="006F7482">
        <w:t xml:space="preserve"> move away. H</w:t>
      </w:r>
      <w:r w:rsidR="00C347E5">
        <w:t>ere he</w:t>
      </w:r>
      <w:r w:rsidR="00F21725">
        <w:t xml:space="preserve"> is more explicit: they live</w:t>
      </w:r>
      <w:r w:rsidR="00C347E5">
        <w:t xml:space="preserve"> as</w:t>
      </w:r>
      <w:r w:rsidR="006C1CF5">
        <w:t xml:space="preserve"> </w:t>
      </w:r>
      <w:r w:rsidR="00F21725">
        <w:rPr>
          <w:i/>
        </w:rPr>
        <w:t>lia</w:t>
      </w:r>
      <w:r w:rsidR="006C1CF5">
        <w:rPr>
          <w:i/>
        </w:rPr>
        <w:t>rs</w:t>
      </w:r>
      <w:r w:rsidR="006F7482">
        <w:t>. F</w:t>
      </w:r>
      <w:r w:rsidR="00F859D5">
        <w:t>alsifying the truth</w:t>
      </w:r>
      <w:r w:rsidR="006C1CF5">
        <w:t xml:space="preserve"> about people is the way they get the work d</w:t>
      </w:r>
      <w:r w:rsidR="006F7482">
        <w:t>one that 5:26-28 described. I</w:t>
      </w:r>
      <w:r w:rsidR="006C1CF5">
        <w:t xml:space="preserve">n that work they are as strong as </w:t>
      </w:r>
      <w:r w:rsidR="006C1CF5">
        <w:rPr>
          <w:i/>
        </w:rPr>
        <w:t>bronze and iron</w:t>
      </w:r>
      <w:r w:rsidR="006C1CF5">
        <w:t>,</w:t>
      </w:r>
      <w:r w:rsidR="006F7482">
        <w:t xml:space="preserve"> which</w:t>
      </w:r>
      <w:r w:rsidR="006C1CF5">
        <w:t xml:space="preserve"> is what made it possible to be </w:t>
      </w:r>
      <w:r w:rsidR="00285C34">
        <w:rPr>
          <w:i/>
        </w:rPr>
        <w:t>devastato</w:t>
      </w:r>
      <w:r w:rsidR="006C1CF5">
        <w:rPr>
          <w:i/>
        </w:rPr>
        <w:t xml:space="preserve">rs </w:t>
      </w:r>
      <w:r w:rsidR="006C1CF5">
        <w:t>(see 5:26).</w:t>
      </w:r>
      <w:r w:rsidR="006F7482">
        <w:t xml:space="preserve"> It is why 1:18 also indicated that Yahweh would ensure that Jeremiah had the same qualities.</w:t>
      </w:r>
    </w:p>
    <w:p w:rsidR="00636FA6" w:rsidRDefault="006C1CF5" w:rsidP="00636FA6">
      <w:pPr>
        <w:tabs>
          <w:tab w:val="left" w:pos="4140"/>
        </w:tabs>
      </w:pPr>
      <w:r>
        <w:rPr>
          <w:b/>
        </w:rPr>
        <w:t xml:space="preserve">29 </w:t>
      </w:r>
      <w:r w:rsidR="00F92D12">
        <w:t>In itself, examining simply means looking at something,</w:t>
      </w:r>
      <w:r w:rsidR="007D3F40">
        <w:rPr>
          <w:rStyle w:val="FootnoteReference"/>
        </w:rPr>
        <w:footnoteReference w:id="412"/>
      </w:r>
      <w:r w:rsidR="00F92D12">
        <w:t xml:space="preserve"> but discovering the truth about something may also involve testing it – putting it under pressure to see what happens. Further, testing is in turn a different pro</w:t>
      </w:r>
      <w:r w:rsidR="00547E1B">
        <w:t>cess from refining,</w:t>
      </w:r>
      <w:r w:rsidR="00F92D12">
        <w:t xml:space="preserve"> of acting to purify, filter, or hone. But in practice the</w:t>
      </w:r>
      <w:r w:rsidR="00547E1B">
        <w:t>se</w:t>
      </w:r>
      <w:r w:rsidR="00F92D12">
        <w:t xml:space="preserve"> two </w:t>
      </w:r>
      <w:r w:rsidR="00547E1B">
        <w:t xml:space="preserve">also </w:t>
      </w:r>
      <w:r w:rsidR="00F92D12">
        <w:t xml:space="preserve">overlap (Yahweh’s testing of Job does more than reveal who he is). And in what follows here, by implication Jeremiah is Yahweh’s smelter and refiner as well as </w:t>
      </w:r>
      <w:r w:rsidR="00547E1B">
        <w:t xml:space="preserve">examiner and </w:t>
      </w:r>
      <w:r w:rsidR="00F92D12">
        <w:t>tester, or is smelter and refiner through being tester, or is tester through being smelter and refiner.</w:t>
      </w:r>
      <w:r w:rsidR="00547E1B">
        <w:t xml:space="preserve"> </w:t>
      </w:r>
      <w:r w:rsidR="00E77EA0">
        <w:t>He</w:t>
      </w:r>
      <w:r w:rsidR="00C347E5">
        <w:t xml:space="preserve"> </w:t>
      </w:r>
      <w:r w:rsidR="00DD7C6F">
        <w:t xml:space="preserve">moves </w:t>
      </w:r>
      <w:r w:rsidR="006B7008">
        <w:t xml:space="preserve">on </w:t>
      </w:r>
      <w:r w:rsidR="00DD7C6F">
        <w:t>to describe the process an</w:t>
      </w:r>
      <w:r w:rsidR="00C347E5">
        <w:t>d the results of his testing activity</w:t>
      </w:r>
      <w:r w:rsidR="00445E6F">
        <w:t>, which indeed</w:t>
      </w:r>
      <w:r w:rsidR="00C347E5">
        <w:t xml:space="preserve"> involve</w:t>
      </w:r>
      <w:r w:rsidR="00445E6F">
        <w:t>s</w:t>
      </w:r>
      <w:r w:rsidR="00C347E5">
        <w:t xml:space="preserve"> action and not merely </w:t>
      </w:r>
      <w:r w:rsidR="00A1043F">
        <w:t>observation</w:t>
      </w:r>
      <w:r w:rsidR="00DD7C6F">
        <w:t xml:space="preserve">. </w:t>
      </w:r>
      <w:r w:rsidR="006F7482">
        <w:lastRenderedPageBreak/>
        <w:t>His metaphor for testing</w:t>
      </w:r>
      <w:r w:rsidR="00E77EA0">
        <w:t xml:space="preserve"> is</w:t>
      </w:r>
      <w:r w:rsidR="006F7482">
        <w:t xml:space="preserve"> </w:t>
      </w:r>
      <w:r w:rsidR="00A1043F">
        <w:t>the proces</w:t>
      </w:r>
      <w:r w:rsidR="00EF6716">
        <w:t xml:space="preserve">s whereby a metalworker </w:t>
      </w:r>
      <w:r w:rsidR="006E2BE2">
        <w:t xml:space="preserve">smelts and </w:t>
      </w:r>
      <w:r w:rsidR="00EF6716">
        <w:t>refines</w:t>
      </w:r>
      <w:r w:rsidR="00A1043F">
        <w:t xml:space="preserve"> silver </w:t>
      </w:r>
      <w:r w:rsidR="00EF6716">
        <w:t xml:space="preserve">(rather than the earlier process whereby silver is initially extracted </w:t>
      </w:r>
      <w:r w:rsidR="00A1043F">
        <w:t xml:space="preserve">from </w:t>
      </w:r>
      <w:r w:rsidR="00445E6F">
        <w:t>lead ore</w:t>
      </w:r>
      <w:r w:rsidR="00EF6716">
        <w:t>)</w:t>
      </w:r>
      <w:r w:rsidR="00445E6F">
        <w:t>.</w:t>
      </w:r>
      <w:r w:rsidR="00EF6716">
        <w:rPr>
          <w:rStyle w:val="FootnoteReference"/>
        </w:rPr>
        <w:footnoteReference w:id="413"/>
      </w:r>
      <w:r w:rsidR="00445E6F">
        <w:t xml:space="preserve"> </w:t>
      </w:r>
      <w:r w:rsidR="006F7482">
        <w:t>It</w:t>
      </w:r>
      <w:r w:rsidR="00EF6716">
        <w:t xml:space="preserve"> involves adding lead to the impure silver; when heated, lead has the capacity to</w:t>
      </w:r>
      <w:r w:rsidR="00AE2762">
        <w:t xml:space="preserve"> absorb the impurities. A</w:t>
      </w:r>
      <w:r w:rsidR="00E77EA0">
        <w:t>s a</w:t>
      </w:r>
      <w:r w:rsidR="00445E6F">
        <w:t xml:space="preserve"> smelter </w:t>
      </w:r>
      <w:r w:rsidR="00E77EA0">
        <w:t>he would have ensured</w:t>
      </w:r>
      <w:r w:rsidR="00DD7C6F">
        <w:t xml:space="preserve"> that </w:t>
      </w:r>
      <w:r w:rsidR="00DD7C6F" w:rsidRPr="00EE4396">
        <w:rPr>
          <w:i/>
        </w:rPr>
        <w:t xml:space="preserve">the bellows </w:t>
      </w:r>
      <w:r w:rsidR="00445E6F">
        <w:rPr>
          <w:i/>
        </w:rPr>
        <w:t xml:space="preserve">have </w:t>
      </w:r>
      <w:r w:rsidR="00EE4396" w:rsidRPr="00EE4396">
        <w:rPr>
          <w:i/>
        </w:rPr>
        <w:t>puff</w:t>
      </w:r>
      <w:r w:rsidR="00445E6F">
        <w:rPr>
          <w:i/>
        </w:rPr>
        <w:t>ed</w:t>
      </w:r>
      <w:r w:rsidR="00EE4396">
        <w:rPr>
          <w:i/>
        </w:rPr>
        <w:t xml:space="preserve"> </w:t>
      </w:r>
      <w:r w:rsidR="00445E6F">
        <w:t>so</w:t>
      </w:r>
      <w:r w:rsidR="00EE4396">
        <w:t xml:space="preserve"> </w:t>
      </w:r>
      <w:r w:rsidR="00445E6F">
        <w:t xml:space="preserve">that </w:t>
      </w:r>
      <w:r w:rsidR="00EE4396" w:rsidRPr="00445E6F">
        <w:rPr>
          <w:i/>
        </w:rPr>
        <w:t>the</w:t>
      </w:r>
      <w:r w:rsidR="00EE4396">
        <w:t xml:space="preserve"> </w:t>
      </w:r>
      <w:r w:rsidR="00EE4396" w:rsidRPr="00EE4396">
        <w:rPr>
          <w:i/>
        </w:rPr>
        <w:t>fire</w:t>
      </w:r>
      <w:r w:rsidR="00E77EA0">
        <w:t xml:space="preserve"> got</w:t>
      </w:r>
      <w:r w:rsidR="00EE4396">
        <w:t xml:space="preserve"> red hot and </w:t>
      </w:r>
      <w:r w:rsidR="00445E6F">
        <w:t xml:space="preserve">thus that </w:t>
      </w:r>
      <w:r w:rsidR="00EE4396">
        <w:t xml:space="preserve">all the </w:t>
      </w:r>
      <w:r w:rsidR="00445E6F">
        <w:rPr>
          <w:i/>
        </w:rPr>
        <w:t>lead</w:t>
      </w:r>
      <w:r w:rsidR="00445E6F">
        <w:t xml:space="preserve"> </w:t>
      </w:r>
      <w:r w:rsidR="00E77EA0">
        <w:rPr>
          <w:i/>
        </w:rPr>
        <w:t>has come to an end</w:t>
      </w:r>
      <w:r w:rsidR="00E77EA0">
        <w:t>,</w:t>
      </w:r>
      <w:r w:rsidR="00445E6F">
        <w:t xml:space="preserve"> </w:t>
      </w:r>
      <w:r w:rsidR="00EF6716">
        <w:t>smelted away</w:t>
      </w:r>
      <w:r w:rsidR="00E77EA0">
        <w:t>. But on this occasion</w:t>
      </w:r>
      <w:r w:rsidR="00445E6F">
        <w:t xml:space="preserve"> </w:t>
      </w:r>
      <w:r w:rsidR="00E77EA0">
        <w:t>the process</w:t>
      </w:r>
      <w:r w:rsidR="00EF6716">
        <w:t xml:space="preserve"> </w:t>
      </w:r>
      <w:r w:rsidR="00445E6F">
        <w:t>failed</w:t>
      </w:r>
      <w:r w:rsidR="00E77EA0">
        <w:t xml:space="preserve">; the impurities </w:t>
      </w:r>
      <w:r w:rsidR="008C752B">
        <w:t>remained</w:t>
      </w:r>
      <w:r w:rsidR="00EE4396">
        <w:t xml:space="preserve">. It is </w:t>
      </w:r>
      <w:r w:rsidR="00EE4396">
        <w:rPr>
          <w:i/>
        </w:rPr>
        <w:t xml:space="preserve">in vain </w:t>
      </w:r>
      <w:r w:rsidR="00EE4396">
        <w:t xml:space="preserve">that </w:t>
      </w:r>
      <w:r w:rsidR="00445E6F">
        <w:rPr>
          <w:i/>
        </w:rPr>
        <w:t xml:space="preserve">someone </w:t>
      </w:r>
      <w:r w:rsidR="00445E6F">
        <w:t>– in the real life example, Jeremiah –</w:t>
      </w:r>
      <w:r w:rsidR="00EE4396">
        <w:t xml:space="preserve"> </w:t>
      </w:r>
      <w:r w:rsidR="00EE4396">
        <w:rPr>
          <w:i/>
        </w:rPr>
        <w:t>has smelted</w:t>
      </w:r>
      <w:r w:rsidR="00EF6716">
        <w:t>. The equivalent of the impurities</w:t>
      </w:r>
      <w:r w:rsidR="00EE4396">
        <w:t xml:space="preserve"> </w:t>
      </w:r>
      <w:r w:rsidR="00445E6F">
        <w:t xml:space="preserve">in the real life example </w:t>
      </w:r>
      <w:r w:rsidR="00EE4396">
        <w:t xml:space="preserve">is </w:t>
      </w:r>
      <w:r w:rsidR="00C3701B" w:rsidRPr="00C3701B">
        <w:t>the</w:t>
      </w:r>
      <w:r w:rsidR="00C3701B">
        <w:rPr>
          <w:i/>
        </w:rPr>
        <w:t xml:space="preserve"> dire ones</w:t>
      </w:r>
      <w:r w:rsidR="00EE4396">
        <w:t xml:space="preserve">, and they </w:t>
      </w:r>
      <w:r w:rsidR="00EE4396">
        <w:rPr>
          <w:i/>
        </w:rPr>
        <w:t>have not poured out</w:t>
      </w:r>
      <w:r w:rsidR="00AE2762">
        <w:t xml:space="preserve"> like</w:t>
      </w:r>
      <w:r w:rsidR="00EE4396">
        <w:t xml:space="preserve"> th</w:t>
      </w:r>
      <w:r w:rsidR="00EF6716">
        <w:t>e impurities</w:t>
      </w:r>
      <w:r w:rsidR="00EE4396">
        <w:t xml:space="preserve"> in th</w:t>
      </w:r>
      <w:r w:rsidR="00445E6F">
        <w:t xml:space="preserve">e smelting process. The </w:t>
      </w:r>
      <w:r w:rsidR="006E2BE2">
        <w:t xml:space="preserve">refining and </w:t>
      </w:r>
      <w:r w:rsidR="00445E6F">
        <w:t xml:space="preserve">smelting </w:t>
      </w:r>
      <w:r w:rsidR="00EE4396">
        <w:t xml:space="preserve">has been unsuccessful. </w:t>
      </w:r>
      <w:r w:rsidR="00636FA6">
        <w:t>Truly “the way is broad that leads to destruction and many find their way to it” (Matt 7:13).</w:t>
      </w:r>
      <w:r w:rsidR="00636FA6">
        <w:rPr>
          <w:rStyle w:val="FootnoteReference"/>
        </w:rPr>
        <w:footnoteReference w:id="414"/>
      </w:r>
    </w:p>
    <w:p w:rsidR="00D17BF5" w:rsidRDefault="006B7008" w:rsidP="00D17BF5">
      <w:pPr>
        <w:tabs>
          <w:tab w:val="left" w:pos="4140"/>
        </w:tabs>
      </w:pPr>
      <w:r>
        <w:rPr>
          <w:b/>
        </w:rPr>
        <w:t xml:space="preserve">30 </w:t>
      </w:r>
      <w:r w:rsidR="00FF5DB9">
        <w:t>“Once you have tested them… and you have come to know the ways of my delinquent people, then you will understand that silver mixed with copper can in no way be purified.”</w:t>
      </w:r>
      <w:r w:rsidR="00FF5DB9">
        <w:rPr>
          <w:rStyle w:val="FootnoteReference"/>
        </w:rPr>
        <w:footnoteReference w:id="415"/>
      </w:r>
      <w:r>
        <w:t xml:space="preserve"> Anyone who assesses the results of the smelting process would</w:t>
      </w:r>
      <w:r w:rsidR="00696A0D">
        <w:t xml:space="preserve"> come </w:t>
      </w:r>
      <w:r>
        <w:t>to a negative assessment of its results.</w:t>
      </w:r>
      <w:r w:rsidR="00696A0D">
        <w:t xml:space="preserve"> </w:t>
      </w:r>
      <w:r>
        <w:rPr>
          <w:i/>
        </w:rPr>
        <w:t>R</w:t>
      </w:r>
      <w:r w:rsidR="00696A0D">
        <w:rPr>
          <w:i/>
        </w:rPr>
        <w:t>eject silver, people would have called them</w:t>
      </w:r>
      <w:r w:rsidR="00696A0D">
        <w:t>. Such is the</w:t>
      </w:r>
      <w:r w:rsidR="00AE2762">
        <w:t xml:space="preserve"> assessment that Yahweh has reached</w:t>
      </w:r>
      <w:r w:rsidR="00696A0D">
        <w:t xml:space="preserve"> regarding Judah: </w:t>
      </w:r>
      <w:r w:rsidR="00696A0D">
        <w:rPr>
          <w:i/>
        </w:rPr>
        <w:t>Yahweh has rejected them</w:t>
      </w:r>
      <w:r w:rsidR="00696A0D">
        <w:t xml:space="preserve">. </w:t>
      </w:r>
      <w:r w:rsidR="00D904B7">
        <w:t>It is an appropriate response to their rejection of Yahweh’s instruction (v. 19).</w:t>
      </w:r>
      <w:r w:rsidR="00D904B7">
        <w:rPr>
          <w:rStyle w:val="FootnoteReference"/>
        </w:rPr>
        <w:footnoteReference w:id="416"/>
      </w:r>
      <w:r w:rsidR="00636FA6">
        <w:t xml:space="preserve"> </w:t>
      </w:r>
      <w:r w:rsidR="006E2BE2">
        <w:t xml:space="preserve">That last comment implicitly identifies Yahweh as the tester/refiner/smelter behind Jeremiah. </w:t>
      </w:r>
      <w:r w:rsidR="00F3102A">
        <w:t>With regard to the community as a whole, 5:1-9 involved some hyperbole, and one cannot infer f</w:t>
      </w:r>
      <w:r w:rsidR="00AE2762">
        <w:t>rom this passage that there was</w:t>
      </w:r>
      <w:r w:rsidR="00F3102A">
        <w:t xml:space="preserve"> no</w:t>
      </w:r>
      <w:r w:rsidR="00AE2762">
        <w:t>t a single good person</w:t>
      </w:r>
      <w:r w:rsidR="00F3102A">
        <w:t xml:space="preserve"> in Judah. What Jeremiah’s commission has revealed is that the community as a whole cannot be saved. </w:t>
      </w:r>
      <w:r w:rsidR="00D17BF5">
        <w:t>It is a horrifying</w:t>
      </w:r>
      <w:r w:rsidR="00696A0D">
        <w:t xml:space="preserve"> ending to Jer 2 – 6 and </w:t>
      </w:r>
      <w:r w:rsidR="00AE2762">
        <w:t xml:space="preserve">perhaps </w:t>
      </w:r>
      <w:r w:rsidR="00696A0D">
        <w:t>to the scroll tha</w:t>
      </w:r>
      <w:r w:rsidR="00D17BF5">
        <w:t xml:space="preserve">t Baruch read out </w:t>
      </w:r>
      <w:r w:rsidR="00696A0D">
        <w:t xml:space="preserve">on the fast </w:t>
      </w:r>
      <w:r w:rsidR="00B11E04">
        <w:t>o</w:t>
      </w:r>
      <w:r w:rsidR="00636FA6">
        <w:t>ccasion that Jer 36 describes</w:t>
      </w:r>
      <w:r w:rsidR="00B11E04">
        <w:t>.</w:t>
      </w:r>
      <w:r w:rsidR="00F3102A">
        <w:t xml:space="preserve"> For people hearing Jeremiah in 604</w:t>
      </w:r>
      <w:r w:rsidR="00AE2762">
        <w:t xml:space="preserve"> or afterwards</w:t>
      </w:r>
      <w:r w:rsidR="00F3102A">
        <w:t xml:space="preserve">, the conclusion remains one that they are challenged to disprove, like people who heard Isaiah recount his equivalent testimony in Isa 6:9-10. For people reading the scroll </w:t>
      </w:r>
      <w:r w:rsidR="00AE2762">
        <w:t xml:space="preserve">some decades later, it helps </w:t>
      </w:r>
      <w:r w:rsidR="00F3102A">
        <w:t>explain how things actually turned out.</w:t>
      </w:r>
      <w:r w:rsidR="001445C2">
        <w:t xml:space="preserve"> But for them, too, “t</w:t>
      </w:r>
      <w:r w:rsidR="00D17BF5">
        <w:t>he mention of God’s rejection of Israel at the close of Jer 6 is an apt conclusion to a horrific passage designed to scare and shame its audience into transforming its behavior.”</w:t>
      </w:r>
      <w:r w:rsidR="001445C2" w:rsidRPr="001445C2">
        <w:t xml:space="preserve"> </w:t>
      </w:r>
      <w:r w:rsidR="001445C2">
        <w:t>“The mention of God’s rejection of Israel at the close of Jer 6 is an apt conclusion to a horrific passage designed to scare and shame its audience into transforming its behavior.”</w:t>
      </w:r>
      <w:r w:rsidR="001445C2">
        <w:rPr>
          <w:rStyle w:val="FootnoteReference"/>
        </w:rPr>
        <w:footnoteReference w:id="417"/>
      </w:r>
    </w:p>
    <w:p w:rsidR="007257FC" w:rsidRDefault="007257FC" w:rsidP="00D17BF5">
      <w:pPr>
        <w:tabs>
          <w:tab w:val="left" w:pos="4140"/>
        </w:tabs>
      </w:pPr>
    </w:p>
    <w:sectPr w:rsidR="007257FC" w:rsidSect="00172560">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E8" w:rsidRDefault="00DB34E8" w:rsidP="007637CA">
      <w:r>
        <w:separator/>
      </w:r>
    </w:p>
  </w:endnote>
  <w:endnote w:type="continuationSeparator" w:id="0">
    <w:p w:rsidR="00DB34E8" w:rsidRDefault="00DB34E8" w:rsidP="0076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imesNewRomanPSMT">
    <w:altName w:val="MS Gothic"/>
    <w:panose1 w:val="00000000000000000000"/>
    <w:charset w:val="B2"/>
    <w:family w:val="auto"/>
    <w:notTrueType/>
    <w:pitch w:val="default"/>
    <w:sig w:usb0="00002003" w:usb1="00000000" w:usb2="00000000" w:usb3="00000000" w:csb0="00000041" w:csb1="00000000"/>
  </w:font>
  <w:font w:name="Palatino-Roman">
    <w:panose1 w:val="00000000000000000000"/>
    <w:charset w:val="00"/>
    <w:family w:val="auto"/>
    <w:notTrueType/>
    <w:pitch w:val="default"/>
    <w:sig w:usb0="00000003" w:usb1="00000000" w:usb2="00000000" w:usb3="00000000" w:csb0="00000001" w:csb1="00000000"/>
  </w:font>
  <w:font w:name="Brill-Roman">
    <w:altName w:val="MS Gothic"/>
    <w:panose1 w:val="00000000000000000000"/>
    <w:charset w:val="00"/>
    <w:family w:val="auto"/>
    <w:notTrueType/>
    <w:pitch w:val="default"/>
    <w:sig w:usb0="00000003" w:usb1="08070000" w:usb2="00000010" w:usb3="00000000" w:csb0="00020001" w:csb1="00000000"/>
  </w:font>
  <w:font w:name="MinionPro-Regular">
    <w:altName w:val="MS Gothic"/>
    <w:panose1 w:val="00000000000000000000"/>
    <w:charset w:val="EE"/>
    <w:family w:val="roman"/>
    <w:notTrueType/>
    <w:pitch w:val="default"/>
    <w:sig w:usb0="00000007" w:usb1="00000000" w:usb2="00000000" w:usb3="00000000" w:csb0="00000003" w:csb1="00000000"/>
  </w:font>
  <w:font w:name="ZQFAD W+ Times">
    <w:altName w:val="Times New Roman"/>
    <w:panose1 w:val="00000000000000000000"/>
    <w:charset w:val="00"/>
    <w:family w:val="roman"/>
    <w:notTrueType/>
    <w:pitch w:val="default"/>
    <w:sig w:usb0="00000003" w:usb1="00000000" w:usb2="00000000" w:usb3="00000000" w:csb0="00000001" w:csb1="00000000"/>
  </w:font>
  <w:font w:name="Hebraica">
    <w:altName w:val="Malgun Gothic Semilight"/>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E8" w:rsidRDefault="00DB34E8" w:rsidP="007637CA">
      <w:r>
        <w:separator/>
      </w:r>
    </w:p>
  </w:footnote>
  <w:footnote w:type="continuationSeparator" w:id="0">
    <w:p w:rsidR="00DB34E8" w:rsidRDefault="00DB34E8" w:rsidP="007637CA">
      <w:r>
        <w:continuationSeparator/>
      </w:r>
    </w:p>
  </w:footnote>
  <w:footnote w:id="1">
    <w:p w:rsidR="00DB34E8" w:rsidRDefault="00DB34E8" w:rsidP="00D97B6A">
      <w:pPr>
        <w:pStyle w:val="FootnoteText"/>
      </w:pPr>
      <w:r>
        <w:rPr>
          <w:rStyle w:val="FootnoteReference"/>
        </w:rPr>
        <w:footnoteRef/>
      </w:r>
      <w:r>
        <w:t xml:space="preserve"> Y. Raz, “Jeremiah ‘Before the Womb,’” in C. M. Maier and C. J.  Sharp (eds.), </w:t>
      </w:r>
      <w:r>
        <w:rPr>
          <w:i/>
        </w:rPr>
        <w:t xml:space="preserve">Prophecy and Power </w:t>
      </w:r>
      <w:r>
        <w:t xml:space="preserve">(London: Bloomsbury, 2013), 86-100 (91, 93). </w:t>
      </w:r>
    </w:p>
  </w:footnote>
  <w:footnote w:id="2">
    <w:p w:rsidR="00DB34E8" w:rsidRDefault="00DB34E8">
      <w:pPr>
        <w:pStyle w:val="FootnoteText"/>
      </w:pPr>
      <w:r>
        <w:rPr>
          <w:rStyle w:val="FootnoteReference"/>
        </w:rPr>
        <w:footnoteRef/>
      </w:r>
      <w:r>
        <w:t xml:space="preserve"> See the section on “Jeremiah and his Curators” in the Introduction to this commentary.</w:t>
      </w:r>
    </w:p>
  </w:footnote>
  <w:footnote w:id="3">
    <w:p w:rsidR="00DB34E8" w:rsidRDefault="00DB34E8">
      <w:pPr>
        <w:pStyle w:val="FootnoteText"/>
      </w:pPr>
      <w:r>
        <w:rPr>
          <w:rStyle w:val="FootnoteReference"/>
        </w:rPr>
        <w:footnoteRef/>
      </w:r>
      <w:r>
        <w:t xml:space="preserve"> </w:t>
      </w:r>
      <w:r>
        <w:rPr>
          <w:rFonts w:cstheme="minorHAnsi"/>
        </w:rPr>
        <w:t xml:space="preserve">Lundbom, </w:t>
      </w:r>
      <w:r w:rsidRPr="00120636">
        <w:rPr>
          <w:rFonts w:cstheme="minorHAnsi"/>
          <w:i/>
        </w:rPr>
        <w:t>Jeremiah 1 – 20</w:t>
      </w:r>
      <w:r>
        <w:rPr>
          <w:rFonts w:cstheme="minorHAnsi"/>
        </w:rPr>
        <w:t>, 223-24, discusses possible locations.</w:t>
      </w:r>
    </w:p>
  </w:footnote>
  <w:footnote w:id="4">
    <w:p w:rsidR="00DB34E8" w:rsidRDefault="00DB34E8" w:rsidP="00532D38">
      <w:pPr>
        <w:pStyle w:val="FootnoteText"/>
      </w:pPr>
      <w:r>
        <w:rPr>
          <w:rStyle w:val="FootnoteReference"/>
        </w:rPr>
        <w:footnoteRef/>
      </w:r>
      <w:r>
        <w:t xml:space="preserve"> On whether Jeremiah is really an Ephraimite or a Judahite, see H. B. </w:t>
      </w:r>
      <w:r>
        <w:rPr>
          <w:rFonts w:eastAsiaTheme="minorHAnsi" w:cstheme="minorHAnsi"/>
          <w:szCs w:val="22"/>
        </w:rPr>
        <w:t>Huffmon,</w:t>
      </w:r>
      <w:r w:rsidRPr="003C0FB3">
        <w:rPr>
          <w:rFonts w:eastAsiaTheme="minorHAnsi" w:cstheme="minorHAnsi"/>
          <w:szCs w:val="22"/>
        </w:rPr>
        <w:t xml:space="preserve"> "Jeremiah of Ana</w:t>
      </w:r>
      <w:r>
        <w:rPr>
          <w:rFonts w:eastAsiaTheme="minorHAnsi" w:cstheme="minorHAnsi"/>
          <w:szCs w:val="22"/>
        </w:rPr>
        <w:t>thoth," in R. Chazan et al</w:t>
      </w:r>
      <w:r w:rsidRPr="003C0FB3">
        <w:rPr>
          <w:rFonts w:eastAsiaTheme="minorHAnsi" w:cstheme="minorHAnsi"/>
          <w:szCs w:val="22"/>
        </w:rPr>
        <w:t xml:space="preserve"> </w:t>
      </w:r>
      <w:r>
        <w:rPr>
          <w:rFonts w:eastAsiaTheme="minorHAnsi" w:cstheme="minorHAnsi"/>
          <w:szCs w:val="22"/>
        </w:rPr>
        <w:t>(</w:t>
      </w:r>
      <w:r w:rsidRPr="003C0FB3">
        <w:rPr>
          <w:rFonts w:eastAsiaTheme="minorHAnsi" w:cstheme="minorHAnsi"/>
          <w:szCs w:val="22"/>
        </w:rPr>
        <w:t>eds.</w:t>
      </w:r>
      <w:r>
        <w:rPr>
          <w:rFonts w:eastAsiaTheme="minorHAnsi" w:cstheme="minorHAnsi"/>
          <w:szCs w:val="22"/>
        </w:rPr>
        <w:t>),</w:t>
      </w:r>
      <w:r w:rsidRPr="003C0FB3">
        <w:rPr>
          <w:rFonts w:eastAsiaTheme="minorHAnsi" w:cstheme="minorHAnsi"/>
          <w:szCs w:val="22"/>
        </w:rPr>
        <w:t xml:space="preserve"> </w:t>
      </w:r>
      <w:r w:rsidRPr="00B76026">
        <w:rPr>
          <w:rFonts w:eastAsiaTheme="minorHAnsi" w:cstheme="minorHAnsi"/>
          <w:i/>
          <w:szCs w:val="22"/>
        </w:rPr>
        <w:t>Ki Baruch Hu</w:t>
      </w:r>
      <w:r w:rsidRPr="003C0FB3">
        <w:rPr>
          <w:rFonts w:eastAsiaTheme="minorHAnsi" w:cstheme="minorHAnsi"/>
          <w:szCs w:val="22"/>
        </w:rPr>
        <w:t xml:space="preserve"> </w:t>
      </w:r>
      <w:r>
        <w:rPr>
          <w:rFonts w:eastAsiaTheme="minorHAnsi" w:cstheme="minorHAnsi"/>
          <w:szCs w:val="22"/>
        </w:rPr>
        <w:t xml:space="preserve">(B. A. Levine Festschrift; </w:t>
      </w:r>
      <w:r w:rsidRPr="003C0FB3">
        <w:rPr>
          <w:rFonts w:eastAsiaTheme="minorHAnsi" w:cstheme="minorHAnsi"/>
          <w:szCs w:val="22"/>
        </w:rPr>
        <w:t>Wino</w:t>
      </w:r>
      <w:r>
        <w:rPr>
          <w:rFonts w:eastAsiaTheme="minorHAnsi" w:cstheme="minorHAnsi"/>
          <w:szCs w:val="22"/>
        </w:rPr>
        <w:t>na Lake, IN: Eisenbrauns, 1999), 261-72.</w:t>
      </w:r>
    </w:p>
  </w:footnote>
  <w:footnote w:id="5">
    <w:p w:rsidR="00DB34E8" w:rsidRDefault="00DB34E8" w:rsidP="000A1AE2">
      <w:pPr>
        <w:pStyle w:val="FootnoteText"/>
      </w:pPr>
      <w:r>
        <w:rPr>
          <w:rStyle w:val="FootnoteReference"/>
        </w:rPr>
        <w:footnoteRef/>
      </w:r>
      <w:r>
        <w:t xml:space="preserve"> </w:t>
      </w:r>
      <w:r>
        <w:rPr>
          <w:rFonts w:cstheme="minorHAnsi"/>
        </w:rPr>
        <w:t xml:space="preserve">Duhm, </w:t>
      </w:r>
      <w:r>
        <w:rPr>
          <w:rFonts w:cstheme="minorHAnsi"/>
          <w:i/>
        </w:rPr>
        <w:t>Jeremia</w:t>
      </w:r>
      <w:r>
        <w:rPr>
          <w:rFonts w:cstheme="minorHAnsi"/>
        </w:rPr>
        <w:t>,</w:t>
      </w:r>
      <w:r>
        <w:rPr>
          <w:rFonts w:cstheme="minorHAnsi"/>
          <w:i/>
        </w:rPr>
        <w:t xml:space="preserve"> </w:t>
      </w:r>
      <w:r>
        <w:rPr>
          <w:rFonts w:cstheme="minorHAnsi"/>
        </w:rPr>
        <w:t xml:space="preserve">2. But see A. P. Jassen, “The Rabbinic Construction of Jeremiah’s Lineage,” in K. </w:t>
      </w:r>
      <w:r>
        <w:t xml:space="preserve">Finsterbusch and A. Lange (eds.), </w:t>
      </w:r>
      <w:r w:rsidRPr="002972CE">
        <w:rPr>
          <w:i/>
        </w:rPr>
        <w:t xml:space="preserve">Texts and Contexts of </w:t>
      </w:r>
      <w:r w:rsidRPr="002972CE">
        <w:rPr>
          <w:rStyle w:val="Strong"/>
          <w:b w:val="0"/>
          <w:i/>
        </w:rPr>
        <w:t>Jeremiah</w:t>
      </w:r>
      <w:r>
        <w:rPr>
          <w:rStyle w:val="Strong"/>
          <w:b w:val="0"/>
          <w:i/>
        </w:rPr>
        <w:t xml:space="preserve"> </w:t>
      </w:r>
      <w:r>
        <w:rPr>
          <w:rStyle w:val="Strong"/>
          <w:b w:val="0"/>
        </w:rPr>
        <w:t>(Leeuven: Peeters, 2016), 3-20.</w:t>
      </w:r>
    </w:p>
  </w:footnote>
  <w:footnote w:id="6">
    <w:p w:rsidR="00DB34E8" w:rsidRPr="0008047C" w:rsidRDefault="00DB34E8" w:rsidP="0008047C">
      <w:pPr>
        <w:pStyle w:val="FootnoteText"/>
        <w:rPr>
          <w:rFonts w:cstheme="minorHAnsi"/>
        </w:rPr>
      </w:pPr>
      <w:r>
        <w:rPr>
          <w:rStyle w:val="FootnoteReference"/>
        </w:rPr>
        <w:footnoteRef/>
      </w:r>
      <w:r>
        <w:t xml:space="preserve"> See further </w:t>
      </w:r>
      <w:r>
        <w:rPr>
          <w:rFonts w:cstheme="minorHAnsi"/>
        </w:rPr>
        <w:t xml:space="preserve">S. D. McBride, “Jeremiah and the Levitical Priests of Anathoth,” in </w:t>
      </w:r>
      <w:r w:rsidRPr="0008047C">
        <w:rPr>
          <w:rFonts w:eastAsiaTheme="minorHAnsi" w:cstheme="minorHAnsi"/>
        </w:rPr>
        <w:t xml:space="preserve">J. </w:t>
      </w:r>
      <w:r>
        <w:rPr>
          <w:rFonts w:eastAsiaTheme="minorHAnsi" w:cstheme="minorHAnsi"/>
        </w:rPr>
        <w:t xml:space="preserve">J. </w:t>
      </w:r>
      <w:r w:rsidRPr="0008047C">
        <w:rPr>
          <w:rFonts w:eastAsiaTheme="minorHAnsi" w:cstheme="minorHAnsi"/>
        </w:rPr>
        <w:t xml:space="preserve">Ahn and S.L. Cook (eds.), </w:t>
      </w:r>
      <w:r w:rsidRPr="0008047C">
        <w:rPr>
          <w:rFonts w:eastAsiaTheme="minorHAnsi" w:cstheme="minorHAnsi"/>
          <w:i/>
        </w:rPr>
        <w:t>Thus Says the Lord</w:t>
      </w:r>
      <w:r w:rsidRPr="0008047C">
        <w:rPr>
          <w:rFonts w:eastAsiaTheme="minorHAnsi" w:cstheme="minorHAnsi"/>
        </w:rPr>
        <w:t xml:space="preserve"> (R.</w:t>
      </w:r>
      <w:r>
        <w:rPr>
          <w:rFonts w:eastAsiaTheme="minorHAnsi" w:cstheme="minorHAnsi"/>
        </w:rPr>
        <w:t xml:space="preserve"> </w:t>
      </w:r>
      <w:r w:rsidRPr="0008047C">
        <w:rPr>
          <w:rFonts w:eastAsiaTheme="minorHAnsi" w:cstheme="minorHAnsi"/>
        </w:rPr>
        <w:t>R. Wilson Festschrift;</w:t>
      </w:r>
      <w:r>
        <w:rPr>
          <w:rFonts w:eastAsiaTheme="minorHAnsi" w:cstheme="minorHAnsi"/>
        </w:rPr>
        <w:t xml:space="preserve"> London: Clark</w:t>
      </w:r>
      <w:r w:rsidRPr="0008047C">
        <w:rPr>
          <w:rFonts w:eastAsiaTheme="minorHAnsi" w:cstheme="minorHAnsi"/>
        </w:rPr>
        <w:t>, 2009), 179-196.</w:t>
      </w:r>
    </w:p>
  </w:footnote>
  <w:footnote w:id="7">
    <w:p w:rsidR="00DB34E8" w:rsidRDefault="00DB34E8" w:rsidP="00FE4611">
      <w:pPr>
        <w:pStyle w:val="FootnoteText"/>
      </w:pPr>
      <w:r>
        <w:rPr>
          <w:rStyle w:val="FootnoteReference"/>
        </w:rPr>
        <w:footnoteRef/>
      </w:r>
      <w:r>
        <w:t xml:space="preserve"> </w:t>
      </w:r>
      <w:r>
        <w:rPr>
          <w:rFonts w:cstheme="minorHAnsi"/>
        </w:rPr>
        <w:t xml:space="preserve">Carroll, </w:t>
      </w:r>
      <w:r>
        <w:rPr>
          <w:rFonts w:cstheme="minorHAnsi"/>
          <w:i/>
        </w:rPr>
        <w:t>Jeremiah</w:t>
      </w:r>
      <w:r>
        <w:rPr>
          <w:rFonts w:cstheme="minorHAnsi"/>
        </w:rPr>
        <w:t>,</w:t>
      </w:r>
      <w:r>
        <w:rPr>
          <w:rFonts w:cstheme="minorHAnsi"/>
          <w:i/>
        </w:rPr>
        <w:t xml:space="preserve"> </w:t>
      </w:r>
      <w:r>
        <w:rPr>
          <w:rFonts w:cstheme="minorHAnsi"/>
        </w:rPr>
        <w:t>90-91.</w:t>
      </w:r>
    </w:p>
  </w:footnote>
  <w:footnote w:id="8">
    <w:p w:rsidR="00DB34E8" w:rsidRDefault="00DB34E8">
      <w:pPr>
        <w:pStyle w:val="FootnoteText"/>
      </w:pPr>
      <w:r>
        <w:rPr>
          <w:rStyle w:val="FootnoteReference"/>
        </w:rPr>
        <w:footnoteRef/>
      </w:r>
      <w:r>
        <w:t xml:space="preserve"> </w:t>
      </w:r>
      <w:r>
        <w:rPr>
          <w:rFonts w:cstheme="minorHAnsi"/>
        </w:rPr>
        <w:t>See further the comment on v. 5.</w:t>
      </w:r>
    </w:p>
  </w:footnote>
  <w:footnote w:id="9">
    <w:p w:rsidR="00DB34E8" w:rsidRPr="00DE3671" w:rsidRDefault="00DB34E8" w:rsidP="00395A80">
      <w:pPr>
        <w:pStyle w:val="FootnoteText"/>
      </w:pPr>
      <w:r>
        <w:rPr>
          <w:rStyle w:val="FootnoteReference"/>
        </w:rPr>
        <w:footnoteRef/>
      </w:r>
      <w:r>
        <w:t xml:space="preserve"> Herrmann, </w:t>
      </w:r>
      <w:r>
        <w:rPr>
          <w:i/>
        </w:rPr>
        <w:t>Jeremia</w:t>
      </w:r>
      <w:r>
        <w:t>, 11.</w:t>
      </w:r>
    </w:p>
  </w:footnote>
  <w:footnote w:id="10">
    <w:p w:rsidR="00DB34E8" w:rsidRPr="0032060F" w:rsidRDefault="00DB34E8">
      <w:pPr>
        <w:pStyle w:val="FootnoteText"/>
      </w:pPr>
      <w:r>
        <w:rPr>
          <w:rStyle w:val="FootnoteReference"/>
        </w:rPr>
        <w:footnoteRef/>
      </w:r>
      <w:r>
        <w:t xml:space="preserve"> Fischer, </w:t>
      </w:r>
      <w:r>
        <w:rPr>
          <w:i/>
        </w:rPr>
        <w:t xml:space="preserve">Jeremia </w:t>
      </w:r>
      <w:r>
        <w:t>1:133.</w:t>
      </w:r>
    </w:p>
  </w:footnote>
  <w:footnote w:id="11">
    <w:p w:rsidR="00DB34E8" w:rsidRDefault="00DB34E8" w:rsidP="004C3917">
      <w:pPr>
        <w:pStyle w:val="BalloonText"/>
      </w:pPr>
      <w:r>
        <w:rPr>
          <w:rStyle w:val="FootnoteReference"/>
        </w:rPr>
        <w:footnoteRef/>
      </w:r>
      <w:r>
        <w:t xml:space="preserve"> </w:t>
      </w:r>
      <w:r w:rsidRPr="004C3917">
        <w:rPr>
          <w:rFonts w:asciiTheme="minorHAnsi" w:hAnsiTheme="minorHAnsi" w:cstheme="minorHAnsi"/>
          <w:sz w:val="20"/>
          <w:szCs w:val="20"/>
        </w:rPr>
        <w:t>J. I. Lawler, “Word Event in Jeremiah,”</w:t>
      </w:r>
      <w:r>
        <w:rPr>
          <w:rFonts w:ascii="Calibri" w:hAnsi="Calibri" w:cs="Calibri"/>
          <w:sz w:val="20"/>
          <w:szCs w:val="20"/>
        </w:rPr>
        <w:t xml:space="preserve"> </w:t>
      </w:r>
      <w:r w:rsidRPr="0009010D">
        <w:rPr>
          <w:rFonts w:asciiTheme="minorHAnsi" w:hAnsiTheme="minorHAnsi" w:cstheme="minorHAnsi"/>
          <w:sz w:val="20"/>
          <w:szCs w:val="20"/>
        </w:rPr>
        <w:t xml:space="preserve">in J. Kaltner and L. Stulman (eds.), </w:t>
      </w:r>
      <w:r w:rsidRPr="0009010D">
        <w:rPr>
          <w:rFonts w:asciiTheme="minorHAnsi" w:hAnsiTheme="minorHAnsi" w:cstheme="minorHAnsi"/>
          <w:i/>
          <w:sz w:val="20"/>
          <w:szCs w:val="20"/>
        </w:rPr>
        <w:t>Inspired</w:t>
      </w:r>
      <w:r w:rsidRPr="004C3917">
        <w:rPr>
          <w:rFonts w:ascii="Calibri" w:hAnsi="Calibri" w:cs="Calibri"/>
          <w:i/>
          <w:sz w:val="20"/>
          <w:szCs w:val="20"/>
        </w:rPr>
        <w:t xml:space="preserve"> Speech </w:t>
      </w:r>
      <w:r w:rsidRPr="004C3917">
        <w:rPr>
          <w:rFonts w:ascii="Calibri" w:hAnsi="Calibri" w:cs="Calibri"/>
          <w:sz w:val="20"/>
          <w:szCs w:val="20"/>
        </w:rPr>
        <w:t>(H. Huffmon Festschrift; London: Bloomsbury, 2004), 231-43 (24</w:t>
      </w:r>
      <w:r>
        <w:rPr>
          <w:rFonts w:ascii="Calibri" w:hAnsi="Calibri" w:cs="Calibri"/>
          <w:sz w:val="20"/>
          <w:szCs w:val="20"/>
        </w:rPr>
        <w:t>2).</w:t>
      </w:r>
    </w:p>
  </w:footnote>
  <w:footnote w:id="12">
    <w:p w:rsidR="00DB34E8" w:rsidRPr="003E7566" w:rsidRDefault="00DB34E8" w:rsidP="00745DF6">
      <w:pPr>
        <w:pStyle w:val="FootnoteText"/>
      </w:pPr>
      <w:r>
        <w:rPr>
          <w:rStyle w:val="FootnoteReference"/>
        </w:rPr>
        <w:footnoteRef/>
      </w:r>
      <w:r>
        <w:t xml:space="preserve"> Fischer, </w:t>
      </w:r>
      <w:r>
        <w:rPr>
          <w:i/>
        </w:rPr>
        <w:t>Jeremia</w:t>
      </w:r>
      <w:r>
        <w:t xml:space="preserve"> 1:127.</w:t>
      </w:r>
    </w:p>
  </w:footnote>
  <w:footnote w:id="13">
    <w:p w:rsidR="00DB34E8" w:rsidRDefault="00DB34E8" w:rsidP="006A444A">
      <w:pPr>
        <w:pStyle w:val="FootnoteText"/>
      </w:pPr>
      <w:r>
        <w:rPr>
          <w:rStyle w:val="FootnoteReference"/>
        </w:rPr>
        <w:footnoteRef/>
      </w:r>
      <w:r>
        <w:t xml:space="preserve"> D. Rom-Shiloni, , </w:t>
      </w:r>
      <w:r w:rsidRPr="00687AB1">
        <w:rPr>
          <w:rFonts w:eastAsiaTheme="minorHAnsi" w:cstheme="minorHAnsi"/>
          <w:i/>
          <w:iCs/>
        </w:rPr>
        <w:t>Exclusive Inclusivity</w:t>
      </w:r>
      <w:r>
        <w:rPr>
          <w:rFonts w:eastAsiaTheme="minorHAnsi" w:cstheme="minorHAnsi"/>
          <w:i/>
          <w:iCs/>
        </w:rPr>
        <w:t xml:space="preserve"> </w:t>
      </w:r>
      <w:r>
        <w:rPr>
          <w:rStyle w:val="gi"/>
        </w:rPr>
        <w:t>(London: Bloomsbury, 2013)</w:t>
      </w:r>
      <w:r>
        <w:rPr>
          <w:rFonts w:eastAsiaTheme="minorHAnsi" w:cstheme="minorHAnsi"/>
          <w:iCs/>
        </w:rPr>
        <w:t>, 212.</w:t>
      </w:r>
      <w:r>
        <w:t xml:space="preserve"> </w:t>
      </w:r>
    </w:p>
  </w:footnote>
  <w:footnote w:id="14">
    <w:p w:rsidR="00DB34E8" w:rsidRPr="00553851" w:rsidRDefault="00DB34E8" w:rsidP="00683509">
      <w:pPr>
        <w:pStyle w:val="FootnoteText"/>
      </w:pPr>
      <w:r>
        <w:rPr>
          <w:rStyle w:val="FootnoteReference"/>
        </w:rPr>
        <w:footnoteRef/>
      </w:r>
      <w:r>
        <w:t xml:space="preserve"> Origen, </w:t>
      </w:r>
      <w:r>
        <w:rPr>
          <w:i/>
        </w:rPr>
        <w:t>Jeremiah</w:t>
      </w:r>
      <w:r>
        <w:t>, 4-5.</w:t>
      </w:r>
    </w:p>
  </w:footnote>
  <w:footnote w:id="15">
    <w:p w:rsidR="00DB34E8" w:rsidRDefault="00DB34E8" w:rsidP="00C73E16">
      <w:pPr>
        <w:pStyle w:val="FootnoteText"/>
      </w:pPr>
      <w:r>
        <w:rPr>
          <w:rStyle w:val="FootnoteReference"/>
        </w:rPr>
        <w:footnoteRef/>
      </w:r>
      <w:r>
        <w:t xml:space="preserve"> See further H.-J. Stipp, </w:t>
      </w:r>
      <w:r>
        <w:rPr>
          <w:rFonts w:cstheme="minorHAnsi"/>
          <w:szCs w:val="22"/>
        </w:rPr>
        <w:t>“</w:t>
      </w:r>
      <w:r w:rsidRPr="00FB1318">
        <w:rPr>
          <w:rFonts w:cstheme="minorHAnsi"/>
          <w:szCs w:val="22"/>
        </w:rPr>
        <w:t>Die joschijanische R</w:t>
      </w:r>
      <w:r>
        <w:rPr>
          <w:rFonts w:cstheme="minorHAnsi"/>
          <w:szCs w:val="22"/>
        </w:rPr>
        <w:t xml:space="preserve">eform im Jeremiabuch,” in E. Gass and H.-J. Stipp, </w:t>
      </w:r>
      <w:r w:rsidRPr="00BB6E79">
        <w:rPr>
          <w:rFonts w:cstheme="minorHAnsi"/>
          <w:i/>
          <w:szCs w:val="22"/>
        </w:rPr>
        <w:t>“</w:t>
      </w:r>
      <w:r w:rsidRPr="00BB6E79">
        <w:rPr>
          <w:rStyle w:val="publin"/>
          <w:i/>
        </w:rPr>
        <w:t>Ich werde meinen Bund mit euch niemals brechen!"</w:t>
      </w:r>
      <w:r>
        <w:rPr>
          <w:rStyle w:val="publin"/>
        </w:rPr>
        <w:t xml:space="preserve"> (W. Gross Festschrift; Freiburg: Herder, 2011), 101-29.</w:t>
      </w:r>
    </w:p>
  </w:footnote>
  <w:footnote w:id="16">
    <w:p w:rsidR="00DB34E8" w:rsidRDefault="00DB34E8">
      <w:pPr>
        <w:pStyle w:val="FootnoteText"/>
      </w:pPr>
      <w:r>
        <w:rPr>
          <w:rStyle w:val="FootnoteReference"/>
        </w:rPr>
        <w:footnoteRef/>
      </w:r>
      <w:r>
        <w:t xml:space="preserve"> See D. Vieweger, </w:t>
      </w:r>
      <w:r w:rsidRPr="00FB1318">
        <w:rPr>
          <w:rFonts w:eastAsiaTheme="minorHAnsi" w:cstheme="minorHAnsi"/>
          <w:i/>
          <w:iCs/>
        </w:rPr>
        <w:t>Die Spezifik der Berufungsberichte Jeremias</w:t>
      </w:r>
      <w:r w:rsidRPr="00FF4BC1">
        <w:rPr>
          <w:rFonts w:eastAsiaTheme="minorHAnsi" w:cstheme="minorHAnsi"/>
          <w:i/>
          <w:iCs/>
        </w:rPr>
        <w:t xml:space="preserve"> und Ezechiels im Umfeld</w:t>
      </w:r>
      <w:r w:rsidRPr="00FF4BC1">
        <w:rPr>
          <w:rFonts w:eastAsiaTheme="minorHAnsi" w:cstheme="minorHAnsi"/>
        </w:rPr>
        <w:t xml:space="preserve"> </w:t>
      </w:r>
      <w:r w:rsidRPr="00FF4BC1">
        <w:rPr>
          <w:rFonts w:eastAsiaTheme="minorHAnsi" w:cstheme="minorHAnsi"/>
          <w:i/>
          <w:iCs/>
        </w:rPr>
        <w:t>ähnlicher</w:t>
      </w:r>
      <w:r>
        <w:rPr>
          <w:rFonts w:eastAsiaTheme="minorHAnsi" w:cstheme="minorHAnsi"/>
          <w:i/>
          <w:iCs/>
        </w:rPr>
        <w:t xml:space="preserve"> Einheiten des Alten Testaments</w:t>
      </w:r>
      <w:r w:rsidRPr="00FF4BC1">
        <w:rPr>
          <w:rFonts w:eastAsiaTheme="minorHAnsi" w:cstheme="minorHAnsi"/>
          <w:i/>
          <w:iCs/>
        </w:rPr>
        <w:t xml:space="preserve"> </w:t>
      </w:r>
      <w:r>
        <w:rPr>
          <w:rFonts w:eastAsiaTheme="minorHAnsi" w:cstheme="minorHAnsi"/>
          <w:iCs/>
        </w:rPr>
        <w:t>(</w:t>
      </w:r>
      <w:r w:rsidRPr="00FF4BC1">
        <w:rPr>
          <w:rFonts w:eastAsiaTheme="minorHAnsi" w:cstheme="minorHAnsi"/>
        </w:rPr>
        <w:t>Frankfurt: Lang, 1986</w:t>
      </w:r>
      <w:r>
        <w:rPr>
          <w:rFonts w:eastAsiaTheme="minorHAnsi" w:cstheme="minorHAnsi"/>
        </w:rPr>
        <w:t>).</w:t>
      </w:r>
    </w:p>
  </w:footnote>
  <w:footnote w:id="17">
    <w:p w:rsidR="00DB34E8" w:rsidRDefault="00DB34E8" w:rsidP="00EB6E10">
      <w:pPr>
        <w:pStyle w:val="FootnoteText"/>
      </w:pPr>
      <w:r>
        <w:rPr>
          <w:rStyle w:val="FootnoteReference"/>
        </w:rPr>
        <w:footnoteRef/>
      </w:r>
      <w:r>
        <w:t xml:space="preserve"> Miller, “Jeremiah,” on the passage. See further </w:t>
      </w:r>
      <w:r>
        <w:rPr>
          <w:rFonts w:eastAsiaTheme="minorHAnsi" w:cstheme="minorHAnsi"/>
        </w:rPr>
        <w:t>G. Wanke, “Jeremias Berufung,” i</w:t>
      </w:r>
      <w:r w:rsidRPr="00D17C15">
        <w:rPr>
          <w:rFonts w:eastAsiaTheme="minorHAnsi" w:cstheme="minorHAnsi"/>
        </w:rPr>
        <w:t>n J. Hausmann and H.-J.</w:t>
      </w:r>
      <w:r>
        <w:rPr>
          <w:rFonts w:eastAsiaTheme="minorHAnsi" w:cstheme="minorHAnsi"/>
        </w:rPr>
        <w:t xml:space="preserve"> </w:t>
      </w:r>
      <w:r w:rsidRPr="00D17C15">
        <w:rPr>
          <w:rFonts w:eastAsiaTheme="minorHAnsi" w:cstheme="minorHAnsi"/>
        </w:rPr>
        <w:t xml:space="preserve">Zobel (eds.), </w:t>
      </w:r>
      <w:r w:rsidRPr="00D17C15">
        <w:rPr>
          <w:rFonts w:eastAsiaTheme="minorHAnsi" w:cstheme="minorHAnsi"/>
          <w:i/>
          <w:iCs/>
        </w:rPr>
        <w:t>Alttestamentliche</w:t>
      </w:r>
      <w:r>
        <w:rPr>
          <w:rFonts w:eastAsiaTheme="minorHAnsi" w:cstheme="minorHAnsi"/>
          <w:i/>
          <w:iCs/>
        </w:rPr>
        <w:t xml:space="preserve">r Glaube und Biblische Theologie </w:t>
      </w:r>
      <w:r>
        <w:rPr>
          <w:rFonts w:eastAsiaTheme="minorHAnsi" w:cstheme="minorHAnsi"/>
          <w:iCs/>
        </w:rPr>
        <w:t>(</w:t>
      </w:r>
      <w:r>
        <w:rPr>
          <w:rFonts w:eastAsiaTheme="minorHAnsi" w:cstheme="minorHAnsi"/>
          <w:i/>
          <w:iCs/>
        </w:rPr>
        <w:t>H. D.</w:t>
      </w:r>
      <w:r w:rsidRPr="00D17C15">
        <w:rPr>
          <w:rFonts w:eastAsiaTheme="minorHAnsi" w:cstheme="minorHAnsi"/>
          <w:i/>
          <w:iCs/>
        </w:rPr>
        <w:t xml:space="preserve"> Preuss Festschrift</w:t>
      </w:r>
      <w:r>
        <w:rPr>
          <w:rFonts w:eastAsiaTheme="minorHAnsi" w:cstheme="minorHAnsi"/>
          <w:iCs/>
        </w:rPr>
        <w:t>;</w:t>
      </w:r>
      <w:r w:rsidRPr="00D17C15">
        <w:rPr>
          <w:rFonts w:eastAsiaTheme="minorHAnsi" w:cstheme="minorHAnsi"/>
          <w:i/>
          <w:iCs/>
        </w:rPr>
        <w:t xml:space="preserve"> </w:t>
      </w:r>
      <w:r w:rsidRPr="00D17C15">
        <w:rPr>
          <w:rFonts w:eastAsiaTheme="minorHAnsi" w:cstheme="minorHAnsi"/>
        </w:rPr>
        <w:t>Stuttgart:</w:t>
      </w:r>
      <w:r>
        <w:rPr>
          <w:rFonts w:eastAsiaTheme="minorHAnsi" w:cstheme="minorHAnsi"/>
          <w:i/>
          <w:iCs/>
        </w:rPr>
        <w:t xml:space="preserve"> </w:t>
      </w:r>
      <w:r>
        <w:rPr>
          <w:rFonts w:eastAsiaTheme="minorHAnsi" w:cstheme="minorHAnsi"/>
        </w:rPr>
        <w:t>Kohlhammer, 1992),</w:t>
      </w:r>
      <w:r w:rsidRPr="00D17C15">
        <w:rPr>
          <w:rFonts w:eastAsiaTheme="minorHAnsi" w:cstheme="minorHAnsi"/>
        </w:rPr>
        <w:t xml:space="preserve"> 132-44.</w:t>
      </w:r>
      <w:r w:rsidRPr="00D17C15">
        <w:rPr>
          <w:rFonts w:cstheme="minorHAnsi"/>
        </w:rPr>
        <w:tab/>
      </w:r>
    </w:p>
  </w:footnote>
  <w:footnote w:id="18">
    <w:p w:rsidR="00DB34E8" w:rsidRPr="0065545A" w:rsidRDefault="00DB34E8" w:rsidP="000D78DB">
      <w:pPr>
        <w:pStyle w:val="FootnoteText"/>
      </w:pPr>
      <w:r>
        <w:rPr>
          <w:rStyle w:val="FootnoteReference"/>
        </w:rPr>
        <w:footnoteRef/>
      </w:r>
      <w:r>
        <w:t xml:space="preserve"> P. E. Thompson, “Jeremiah 1:1-10,” </w:t>
      </w:r>
      <w:r>
        <w:rPr>
          <w:i/>
        </w:rPr>
        <w:t xml:space="preserve">Interpretation </w:t>
      </w:r>
      <w:r>
        <w:t xml:space="preserve">62 (2008): 66-68 (66, 67), quoting from F. Buechner, </w:t>
      </w:r>
      <w:r w:rsidRPr="0065545A">
        <w:rPr>
          <w:i/>
        </w:rPr>
        <w:t>Wishful Thinking</w:t>
      </w:r>
      <w:r>
        <w:t xml:space="preserve"> (New York: Harper, 1973), 118.</w:t>
      </w:r>
    </w:p>
  </w:footnote>
  <w:footnote w:id="19">
    <w:p w:rsidR="00DB34E8" w:rsidRPr="00FF4BC1" w:rsidRDefault="00DB34E8" w:rsidP="00FF4BC1">
      <w:pPr>
        <w:pStyle w:val="FootnoteText"/>
        <w:rPr>
          <w:rFonts w:eastAsiaTheme="minorHAnsi" w:cstheme="minorHAnsi"/>
          <w:i/>
          <w:iCs/>
        </w:rPr>
      </w:pPr>
      <w:r>
        <w:rPr>
          <w:rStyle w:val="FootnoteReference"/>
        </w:rPr>
        <w:footnoteRef/>
      </w:r>
      <w:r>
        <w:t xml:space="preserve"> E. Davis Lewin, “Arguing for Authority,” </w:t>
      </w:r>
      <w:r>
        <w:rPr>
          <w:i/>
        </w:rPr>
        <w:t xml:space="preserve">JSOT </w:t>
      </w:r>
      <w:r>
        <w:t xml:space="preserve">32 (1985): 105-19 (107). </w:t>
      </w:r>
    </w:p>
  </w:footnote>
  <w:footnote w:id="20">
    <w:p w:rsidR="00DB34E8" w:rsidRDefault="00DB34E8">
      <w:pPr>
        <w:pStyle w:val="FootnoteText"/>
      </w:pPr>
      <w:r>
        <w:rPr>
          <w:rStyle w:val="FootnoteReference"/>
        </w:rPr>
        <w:footnoteRef/>
      </w:r>
      <w:r>
        <w:t xml:space="preserve"> Craigie, </w:t>
      </w:r>
      <w:r>
        <w:rPr>
          <w:i/>
        </w:rPr>
        <w:t>Jeremiah 1 – 25</w:t>
      </w:r>
      <w:r>
        <w:t>,</w:t>
      </w:r>
      <w:r>
        <w:rPr>
          <w:i/>
        </w:rPr>
        <w:t xml:space="preserve"> </w:t>
      </w:r>
      <w:r>
        <w:t>11-12.</w:t>
      </w:r>
    </w:p>
  </w:footnote>
  <w:footnote w:id="21">
    <w:p w:rsidR="00DB34E8" w:rsidRDefault="00DB34E8" w:rsidP="00643ADB">
      <w:pPr>
        <w:pStyle w:val="FootnoteText"/>
      </w:pPr>
      <w:r>
        <w:rPr>
          <w:rStyle w:val="FootnoteReference"/>
        </w:rPr>
        <w:footnoteRef/>
      </w:r>
      <w:r>
        <w:t xml:space="preserve"> See E. R. Hayes, “</w:t>
      </w:r>
      <w:r>
        <w:rPr>
          <w:rFonts w:eastAsia="TimesNewRomanPSMT" w:cstheme="minorHAnsi"/>
        </w:rPr>
        <w:t>The Role o</w:t>
      </w:r>
      <w:r w:rsidRPr="00643ADB">
        <w:rPr>
          <w:rFonts w:eastAsia="TimesNewRomanPSMT" w:cstheme="minorHAnsi"/>
        </w:rPr>
        <w:t>f Visionary Experiences</w:t>
      </w:r>
      <w:r>
        <w:rPr>
          <w:rFonts w:eastAsia="TimesNewRomanPSMT" w:cstheme="minorHAnsi"/>
        </w:rPr>
        <w:t xml:space="preserve"> f</w:t>
      </w:r>
      <w:r w:rsidRPr="00643ADB">
        <w:rPr>
          <w:rFonts w:eastAsia="TimesNewRomanPSMT" w:cstheme="minorHAnsi"/>
        </w:rPr>
        <w:t>or Establishing Prophetic Authority</w:t>
      </w:r>
      <w:r>
        <w:t xml:space="preserve"> i</w:t>
      </w:r>
      <w:r>
        <w:rPr>
          <w:rFonts w:eastAsia="TimesNewRomanPSMT" w:cstheme="minorHAnsi"/>
        </w:rPr>
        <w:t>n Isaiah, Jeremiah a</w:t>
      </w:r>
      <w:r w:rsidRPr="00643ADB">
        <w:rPr>
          <w:rFonts w:eastAsia="TimesNewRomanPSMT" w:cstheme="minorHAnsi"/>
        </w:rPr>
        <w:t>nd Ezekiel</w:t>
      </w:r>
      <w:r>
        <w:t xml:space="preserve">,” in E. R. Hayes and L.-S. Tiemeyer [eds.], </w:t>
      </w:r>
      <w:r>
        <w:rPr>
          <w:i/>
        </w:rPr>
        <w:t xml:space="preserve">“I Lifted My Eyes and Saw” </w:t>
      </w:r>
      <w:r>
        <w:t>[London: Bloomsbury, 2014], 59-70.</w:t>
      </w:r>
    </w:p>
  </w:footnote>
  <w:footnote w:id="22">
    <w:p w:rsidR="00DB34E8" w:rsidRDefault="00DB34E8" w:rsidP="00632A2A">
      <w:pPr>
        <w:pStyle w:val="FootnoteText"/>
      </w:pPr>
      <w:r>
        <w:rPr>
          <w:rStyle w:val="FootnoteReference"/>
        </w:rPr>
        <w:footnoteRef/>
      </w:r>
      <w:r>
        <w:t xml:space="preserve"> McKane, </w:t>
      </w:r>
      <w:r>
        <w:rPr>
          <w:i/>
        </w:rPr>
        <w:t xml:space="preserve">Jeremiah </w:t>
      </w:r>
      <w:r>
        <w:t>1:9, summarizing Rudolph (</w:t>
      </w:r>
      <w:r>
        <w:rPr>
          <w:i/>
        </w:rPr>
        <w:t>Jeremia</w:t>
      </w:r>
      <w:r>
        <w:t>,</w:t>
      </w:r>
      <w:r>
        <w:rPr>
          <w:i/>
        </w:rPr>
        <w:t xml:space="preserve"> </w:t>
      </w:r>
      <w:r>
        <w:t>9-10: it’s as real as Paul on the Damascus road) and Weiser (about whose views McKane is hesitant).</w:t>
      </w:r>
    </w:p>
  </w:footnote>
  <w:footnote w:id="23">
    <w:p w:rsidR="00DB34E8" w:rsidRDefault="00DB34E8">
      <w:pPr>
        <w:pStyle w:val="FootnoteText"/>
      </w:pPr>
      <w:r>
        <w:rPr>
          <w:rStyle w:val="FootnoteReference"/>
        </w:rPr>
        <w:footnoteRef/>
      </w:r>
      <w:r>
        <w:t xml:space="preserve"> Pixley, </w:t>
      </w:r>
      <w:r>
        <w:rPr>
          <w:i/>
        </w:rPr>
        <w:t xml:space="preserve">Jeremiah, </w:t>
      </w:r>
      <w:r>
        <w:t>11.</w:t>
      </w:r>
    </w:p>
  </w:footnote>
  <w:footnote w:id="24">
    <w:p w:rsidR="00DB34E8" w:rsidRPr="00370192" w:rsidRDefault="00DB34E8" w:rsidP="00370192">
      <w:pPr>
        <w:pStyle w:val="FootnoteText"/>
      </w:pPr>
      <w:r>
        <w:rPr>
          <w:rStyle w:val="FootnoteReference"/>
        </w:rPr>
        <w:footnoteRef/>
      </w:r>
      <w:r>
        <w:t xml:space="preserve"> For some theories about the development of Jer 1, see e.g., J. Schreiner, “Jeremias Berufung,” in L. Alvarez Verdes and E. J. Alonso Hern</w:t>
      </w:r>
      <w:r>
        <w:rPr>
          <w:rFonts w:cstheme="minorHAnsi"/>
        </w:rPr>
        <w:t>á</w:t>
      </w:r>
      <w:r>
        <w:t xml:space="preserve">ndez (eds.), </w:t>
      </w:r>
      <w:r>
        <w:rPr>
          <w:i/>
        </w:rPr>
        <w:t>Homenaje a Juan Prado</w:t>
      </w:r>
      <w:r>
        <w:t xml:space="preserve"> (Madrid: CSIC, 1975), 131-45; B. </w:t>
      </w:r>
      <w:r>
        <w:rPr>
          <w:rFonts w:eastAsiaTheme="minorHAnsi" w:cstheme="minorHAnsi"/>
        </w:rPr>
        <w:t xml:space="preserve">Renaud, </w:t>
      </w:r>
      <w:r>
        <w:rPr>
          <w:rFonts w:eastAsiaTheme="minorHAnsi" w:cstheme="minorHAnsi"/>
          <w:iCs/>
        </w:rPr>
        <w:t xml:space="preserve">“Jér 1,” in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w:t>
      </w:r>
      <w:r>
        <w:rPr>
          <w:rFonts w:eastAsiaTheme="minorHAnsi" w:cstheme="minorHAnsi"/>
          <w:iCs/>
        </w:rPr>
        <w:t xml:space="preserve"> </w:t>
      </w:r>
      <w:r>
        <w:rPr>
          <w:rFonts w:eastAsiaTheme="minorHAnsi" w:cstheme="minorHAnsi"/>
        </w:rPr>
        <w:t>177-196; W. Thiel, “‘Vom Norden her wird das Unheil eröffnet,’” in V. Fritz et al.</w:t>
      </w:r>
      <w:r w:rsidRPr="00B7653E">
        <w:rPr>
          <w:rFonts w:eastAsiaTheme="minorHAnsi" w:cstheme="minorHAnsi"/>
        </w:rPr>
        <w:t xml:space="preserve"> (eds.)</w:t>
      </w:r>
      <w:r>
        <w:rPr>
          <w:rFonts w:eastAsiaTheme="minorHAnsi" w:cstheme="minorHAnsi"/>
        </w:rPr>
        <w:t xml:space="preserve">, </w:t>
      </w:r>
      <w:r>
        <w:rPr>
          <w:rFonts w:eastAsiaTheme="minorHAnsi" w:cstheme="minorHAnsi"/>
          <w:i/>
        </w:rPr>
        <w:t xml:space="preserve">Prophet und Prophetenbuch </w:t>
      </w:r>
      <w:r w:rsidRPr="0089788B">
        <w:rPr>
          <w:rFonts w:eastAsiaTheme="minorHAnsi" w:cstheme="minorHAnsi"/>
        </w:rPr>
        <w:t>(O. Kaiser Festschrift;</w:t>
      </w:r>
      <w:r w:rsidRPr="00B7653E">
        <w:rPr>
          <w:rFonts w:eastAsiaTheme="minorHAnsi" w:cstheme="minorHAnsi"/>
        </w:rPr>
        <w:t xml:space="preserve"> </w:t>
      </w:r>
      <w:r>
        <w:rPr>
          <w:rFonts w:eastAsiaTheme="minorHAnsi" w:cstheme="minorHAnsi"/>
        </w:rPr>
        <w:t>Berlin: de Gruyter, 1989),</w:t>
      </w:r>
      <w:r w:rsidRPr="00B7653E">
        <w:rPr>
          <w:rFonts w:eastAsiaTheme="minorHAnsi" w:cstheme="minorHAnsi"/>
        </w:rPr>
        <w:t xml:space="preserve"> 231-45</w:t>
      </w:r>
      <w:r>
        <w:rPr>
          <w:rFonts w:eastAsiaTheme="minorHAnsi" w:cstheme="minorHAnsi"/>
        </w:rPr>
        <w:t xml:space="preserve">; </w:t>
      </w:r>
      <w:r w:rsidRPr="00632A2A">
        <w:t xml:space="preserve">J. R. Lundbom, </w:t>
      </w:r>
      <w:r>
        <w:t>“</w:t>
      </w:r>
      <w:r w:rsidRPr="00632A2A">
        <w:t>Rhetorical Structures in Jeremiah 1,</w:t>
      </w:r>
      <w:r>
        <w:t>”</w:t>
      </w:r>
      <w:r w:rsidRPr="00632A2A">
        <w:t xml:space="preserve"> </w:t>
      </w:r>
      <w:r w:rsidRPr="00632A2A">
        <w:rPr>
          <w:i/>
        </w:rPr>
        <w:t xml:space="preserve">ZAW </w:t>
      </w:r>
      <w:r w:rsidRPr="00632A2A">
        <w:t>93 (1991): 193-210</w:t>
      </w:r>
      <w:r>
        <w:t xml:space="preserve">; C. J. Sharp, “The Call of Jeremiah and Diaspora Politics,” </w:t>
      </w:r>
      <w:r>
        <w:rPr>
          <w:i/>
        </w:rPr>
        <w:t xml:space="preserve">JBL </w:t>
      </w:r>
      <w:r>
        <w:t>119 (2000): 421-38.</w:t>
      </w:r>
    </w:p>
  </w:footnote>
  <w:footnote w:id="25">
    <w:p w:rsidR="00DB34E8" w:rsidRDefault="00DB34E8">
      <w:pPr>
        <w:pStyle w:val="FootnoteText"/>
      </w:pPr>
      <w:r>
        <w:rPr>
          <w:rStyle w:val="FootnoteReference"/>
        </w:rPr>
        <w:footnoteRef/>
      </w:r>
      <w:r>
        <w:t xml:space="preserve"> </w:t>
      </w:r>
      <w:r w:rsidRPr="006A6513">
        <w:t xml:space="preserve">J. M. </w:t>
      </w:r>
      <w:r w:rsidRPr="006A6513">
        <w:rPr>
          <w:rFonts w:eastAsiaTheme="minorHAnsi" w:cstheme="minorHAnsi"/>
        </w:rPr>
        <w:t xml:space="preserve">Berridge, </w:t>
      </w:r>
      <w:r w:rsidRPr="006A6513">
        <w:rPr>
          <w:rFonts w:eastAsiaTheme="minorHAnsi" w:cstheme="minorHAnsi"/>
          <w:i/>
          <w:iCs/>
        </w:rPr>
        <w:t xml:space="preserve">Prophet, People, and the Word of Yahweh </w:t>
      </w:r>
      <w:r w:rsidRPr="006A6513">
        <w:rPr>
          <w:rFonts w:eastAsiaTheme="minorHAnsi" w:cstheme="minorHAnsi"/>
          <w:iCs/>
        </w:rPr>
        <w:t>(</w:t>
      </w:r>
      <w:r>
        <w:rPr>
          <w:rFonts w:eastAsiaTheme="minorHAnsi" w:cstheme="minorHAnsi"/>
        </w:rPr>
        <w:t>Zurich: EVZ, 1970), 41</w:t>
      </w:r>
      <w:r w:rsidRPr="006A6513">
        <w:rPr>
          <w:rFonts w:eastAsiaTheme="minorHAnsi" w:cstheme="minorHAnsi"/>
        </w:rPr>
        <w:t>.</w:t>
      </w:r>
    </w:p>
  </w:footnote>
  <w:footnote w:id="26">
    <w:p w:rsidR="00DB34E8" w:rsidRDefault="00DB34E8" w:rsidP="00AB39D0">
      <w:pPr>
        <w:pStyle w:val="FootnoteText"/>
      </w:pPr>
      <w:r>
        <w:rPr>
          <w:rStyle w:val="FootnoteReference"/>
        </w:rPr>
        <w:footnoteRef/>
      </w:r>
      <w:r>
        <w:t xml:space="preserve"> Rudolph, </w:t>
      </w:r>
      <w:r>
        <w:rPr>
          <w:i/>
        </w:rPr>
        <w:t>Jeremia</w:t>
      </w:r>
      <w:r>
        <w:t>,</w:t>
      </w:r>
      <w:r>
        <w:rPr>
          <w:i/>
        </w:rPr>
        <w:t xml:space="preserve"> </w:t>
      </w:r>
      <w:r>
        <w:t>5.</w:t>
      </w:r>
    </w:p>
  </w:footnote>
  <w:footnote w:id="27">
    <w:p w:rsidR="00DB34E8" w:rsidRPr="00C6460F" w:rsidRDefault="00DB34E8">
      <w:pPr>
        <w:pStyle w:val="FootnoteText"/>
      </w:pPr>
      <w:r>
        <w:rPr>
          <w:rStyle w:val="FootnoteReference"/>
        </w:rPr>
        <w:footnoteRef/>
      </w:r>
      <w:r>
        <w:t xml:space="preserve"> E. H. Roshwalb, “Jeremiah 1:4-10,” </w:t>
      </w:r>
      <w:r>
        <w:rPr>
          <w:i/>
        </w:rPr>
        <w:t>JSOT</w:t>
      </w:r>
      <w:r>
        <w:t xml:space="preserve"> 34 (2010): 351-76.</w:t>
      </w:r>
    </w:p>
  </w:footnote>
  <w:footnote w:id="28">
    <w:p w:rsidR="00DB34E8" w:rsidRPr="00416CEA" w:rsidRDefault="00DB34E8" w:rsidP="00416CEA">
      <w:pPr>
        <w:pStyle w:val="ListParagraph"/>
        <w:ind w:firstLine="432"/>
        <w:rPr>
          <w:rFonts w:asciiTheme="minorHAnsi" w:eastAsiaTheme="minorHAnsi" w:hAnsiTheme="minorHAnsi" w:cstheme="minorHAnsi"/>
          <w:sz w:val="20"/>
        </w:rPr>
      </w:pPr>
      <w:r w:rsidRPr="006A6513">
        <w:rPr>
          <w:rStyle w:val="FootnoteReference"/>
          <w:sz w:val="20"/>
        </w:rPr>
        <w:footnoteRef/>
      </w:r>
      <w:r w:rsidRPr="006A6513">
        <w:rPr>
          <w:sz w:val="20"/>
        </w:rPr>
        <w:t xml:space="preserve"> J. M. </w:t>
      </w:r>
      <w:r w:rsidRPr="006A6513">
        <w:rPr>
          <w:rFonts w:asciiTheme="minorHAnsi" w:eastAsiaTheme="minorHAnsi" w:hAnsiTheme="minorHAnsi" w:cstheme="minorHAnsi"/>
          <w:sz w:val="20"/>
        </w:rPr>
        <w:t xml:space="preserve">Berridge, </w:t>
      </w:r>
      <w:r w:rsidRPr="006A6513">
        <w:rPr>
          <w:rFonts w:asciiTheme="minorHAnsi" w:eastAsiaTheme="minorHAnsi" w:hAnsiTheme="minorHAnsi" w:cstheme="minorHAnsi"/>
          <w:i/>
          <w:iCs/>
          <w:sz w:val="20"/>
        </w:rPr>
        <w:t xml:space="preserve">Prophet, People, and the Word of Yahweh </w:t>
      </w:r>
      <w:r w:rsidRPr="006A6513">
        <w:rPr>
          <w:rFonts w:asciiTheme="minorHAnsi" w:eastAsiaTheme="minorHAnsi" w:hAnsiTheme="minorHAnsi" w:cstheme="minorHAnsi"/>
          <w:iCs/>
          <w:sz w:val="20"/>
        </w:rPr>
        <w:t>(</w:t>
      </w:r>
      <w:r w:rsidRPr="006A6513">
        <w:rPr>
          <w:rFonts w:asciiTheme="minorHAnsi" w:eastAsiaTheme="minorHAnsi" w:hAnsiTheme="minorHAnsi" w:cstheme="minorHAnsi"/>
          <w:sz w:val="20"/>
        </w:rPr>
        <w:t xml:space="preserve">Zurich: EVZ, 1970), 29; contrast </w:t>
      </w:r>
      <w:r>
        <w:rPr>
          <w:rFonts w:asciiTheme="minorHAnsi" w:eastAsiaTheme="minorHAnsi" w:hAnsiTheme="minorHAnsi" w:cstheme="minorHAnsi"/>
          <w:sz w:val="20"/>
        </w:rPr>
        <w:t xml:space="preserve">H. Graf </w:t>
      </w:r>
      <w:r w:rsidRPr="00416CEA">
        <w:rPr>
          <w:rFonts w:asciiTheme="minorHAnsi" w:eastAsiaTheme="minorHAnsi" w:hAnsiTheme="minorHAnsi" w:cstheme="minorHAnsi"/>
          <w:sz w:val="20"/>
        </w:rPr>
        <w:t xml:space="preserve">Reventlow, </w:t>
      </w:r>
      <w:r w:rsidRPr="00416CEA">
        <w:rPr>
          <w:i/>
          <w:sz w:val="20"/>
        </w:rPr>
        <w:t>Liturgie un</w:t>
      </w:r>
      <w:r>
        <w:rPr>
          <w:i/>
          <w:sz w:val="20"/>
        </w:rPr>
        <w:t>d prophetisches Ich bei Jeremia</w:t>
      </w:r>
      <w:r w:rsidRPr="00416CEA">
        <w:rPr>
          <w:i/>
          <w:sz w:val="20"/>
        </w:rPr>
        <w:t xml:space="preserve"> </w:t>
      </w:r>
      <w:r>
        <w:rPr>
          <w:sz w:val="20"/>
        </w:rPr>
        <w:t>(</w:t>
      </w:r>
      <w:r w:rsidRPr="00416CEA">
        <w:rPr>
          <w:sz w:val="20"/>
        </w:rPr>
        <w:t>Gütersloh : Mohn, 1963</w:t>
      </w:r>
      <w:r>
        <w:rPr>
          <w:sz w:val="20"/>
        </w:rPr>
        <w:t xml:space="preserve">), </w:t>
      </w:r>
      <w:r w:rsidRPr="00416CEA">
        <w:rPr>
          <w:rFonts w:asciiTheme="minorHAnsi" w:eastAsiaTheme="minorHAnsi" w:hAnsiTheme="minorHAnsi" w:cstheme="minorHAnsi"/>
          <w:sz w:val="20"/>
        </w:rPr>
        <w:t>70.</w:t>
      </w:r>
    </w:p>
  </w:footnote>
  <w:footnote w:id="29">
    <w:p w:rsidR="00DB34E8" w:rsidRPr="00F06969" w:rsidRDefault="00DB34E8" w:rsidP="00132502">
      <w:pPr>
        <w:pStyle w:val="FootnoteText"/>
      </w:pPr>
      <w:r>
        <w:rPr>
          <w:rStyle w:val="FootnoteReference"/>
        </w:rPr>
        <w:footnoteRef/>
      </w:r>
      <w:r>
        <w:t xml:space="preserve"> See M. J. de Jong, “Why Jeremiah Is Not Among the Prophets,” </w:t>
      </w:r>
      <w:r>
        <w:rPr>
          <w:i/>
        </w:rPr>
        <w:t>JSOT</w:t>
      </w:r>
      <w:r>
        <w:t xml:space="preserve"> 35 (2011): 483-510; more broadly, A. G. </w:t>
      </w:r>
      <w:r>
        <w:rPr>
          <w:rFonts w:eastAsiaTheme="minorHAnsi" w:cstheme="minorHAnsi"/>
          <w:szCs w:val="22"/>
        </w:rPr>
        <w:t>Auld</w:t>
      </w:r>
      <w:r w:rsidRPr="006E52ED">
        <w:rPr>
          <w:rFonts w:eastAsiaTheme="minorHAnsi" w:cstheme="minorHAnsi"/>
          <w:szCs w:val="22"/>
        </w:rPr>
        <w:t xml:space="preserve">, </w:t>
      </w:r>
      <w:r>
        <w:rPr>
          <w:rFonts w:eastAsiaTheme="minorHAnsi" w:cstheme="minorHAnsi"/>
          <w:szCs w:val="22"/>
        </w:rPr>
        <w:t xml:space="preserve">“Prophets through the Looking Glass,” </w:t>
      </w:r>
      <w:r>
        <w:rPr>
          <w:rFonts w:eastAsiaTheme="minorHAnsi" w:cstheme="minorHAnsi"/>
          <w:i/>
          <w:szCs w:val="22"/>
        </w:rPr>
        <w:t xml:space="preserve">JSOT </w:t>
      </w:r>
      <w:r>
        <w:rPr>
          <w:rFonts w:eastAsiaTheme="minorHAnsi" w:cstheme="minorHAnsi"/>
          <w:szCs w:val="22"/>
        </w:rPr>
        <w:t xml:space="preserve">27 (1983): 3-23; </w:t>
      </w:r>
      <w:r w:rsidRPr="006E52ED">
        <w:rPr>
          <w:rFonts w:eastAsiaTheme="minorHAnsi" w:cstheme="minorHAnsi"/>
          <w:szCs w:val="22"/>
        </w:rPr>
        <w:t xml:space="preserve">“Prophets and Prophecy </w:t>
      </w:r>
      <w:r>
        <w:rPr>
          <w:rFonts w:eastAsiaTheme="minorHAnsi" w:cstheme="minorHAnsi"/>
          <w:szCs w:val="22"/>
        </w:rPr>
        <w:t xml:space="preserve">in Jeremiah and Kings,” ZAW 96 (1984): 66-82; in response, T. W. Overholt, “Prophecy in History,” </w:t>
      </w:r>
      <w:r>
        <w:rPr>
          <w:rFonts w:eastAsiaTheme="minorHAnsi" w:cstheme="minorHAnsi"/>
          <w:i/>
          <w:szCs w:val="22"/>
        </w:rPr>
        <w:t>JSOT</w:t>
      </w:r>
      <w:r>
        <w:rPr>
          <w:rFonts w:eastAsiaTheme="minorHAnsi" w:cstheme="minorHAnsi"/>
          <w:szCs w:val="22"/>
        </w:rPr>
        <w:t xml:space="preserve"> 48 (1990): 3-29.</w:t>
      </w:r>
    </w:p>
  </w:footnote>
  <w:footnote w:id="30">
    <w:p w:rsidR="00DB34E8" w:rsidRPr="006D4B59" w:rsidRDefault="00DB34E8" w:rsidP="00132502">
      <w:pPr>
        <w:pStyle w:val="FootnoteText"/>
      </w:pPr>
      <w:r>
        <w:rPr>
          <w:rStyle w:val="FootnoteReference"/>
        </w:rPr>
        <w:footnoteRef/>
      </w:r>
      <w:r>
        <w:t xml:space="preserve"> Herrmann, </w:t>
      </w:r>
      <w:r>
        <w:rPr>
          <w:i/>
        </w:rPr>
        <w:t>Jeremia</w:t>
      </w:r>
      <w:r>
        <w:t>, 58.</w:t>
      </w:r>
    </w:p>
  </w:footnote>
  <w:footnote w:id="31">
    <w:p w:rsidR="00DB34E8" w:rsidRDefault="00DB34E8" w:rsidP="00132502">
      <w:pPr>
        <w:pStyle w:val="FootnoteText"/>
      </w:pPr>
      <w:r>
        <w:rPr>
          <w:rStyle w:val="FootnoteReference"/>
        </w:rPr>
        <w:footnoteRef/>
      </w:r>
      <w:r>
        <w:t xml:space="preserve"> R. P. Carroll, </w:t>
      </w:r>
      <w:r>
        <w:rPr>
          <w:rFonts w:eastAsiaTheme="minorHAnsi" w:cstheme="minorHAnsi"/>
          <w:i/>
          <w:iCs/>
          <w:szCs w:val="22"/>
        </w:rPr>
        <w:t>From Chaos to Covenant</w:t>
      </w:r>
      <w:r w:rsidRPr="003C0FB3">
        <w:rPr>
          <w:rFonts w:eastAsiaTheme="minorHAnsi" w:cstheme="minorHAnsi"/>
          <w:i/>
          <w:iCs/>
          <w:szCs w:val="22"/>
        </w:rPr>
        <w:t xml:space="preserve"> </w:t>
      </w:r>
      <w:r>
        <w:rPr>
          <w:rFonts w:eastAsiaTheme="minorHAnsi" w:cstheme="minorHAnsi"/>
          <w:iCs/>
          <w:szCs w:val="22"/>
        </w:rPr>
        <w:t>(</w:t>
      </w:r>
      <w:r w:rsidRPr="003C0FB3">
        <w:rPr>
          <w:rFonts w:eastAsiaTheme="minorHAnsi" w:cstheme="minorHAnsi"/>
          <w:szCs w:val="22"/>
        </w:rPr>
        <w:t>London: SCM, 1971</w:t>
      </w:r>
      <w:r>
        <w:rPr>
          <w:rFonts w:eastAsiaTheme="minorHAnsi" w:cstheme="minorHAnsi"/>
          <w:szCs w:val="22"/>
        </w:rPr>
        <w:t>), 53.</w:t>
      </w:r>
    </w:p>
  </w:footnote>
  <w:footnote w:id="32">
    <w:p w:rsidR="00DB34E8" w:rsidRDefault="00DB34E8" w:rsidP="00132502">
      <w:pPr>
        <w:pStyle w:val="FootnoteText"/>
      </w:pPr>
      <w:r>
        <w:rPr>
          <w:rStyle w:val="FootnoteReference"/>
        </w:rPr>
        <w:footnoteRef/>
      </w:r>
      <w:r>
        <w:t xml:space="preserve"> H. </w:t>
      </w:r>
      <w:r>
        <w:rPr>
          <w:rFonts w:eastAsiaTheme="minorHAnsi" w:cstheme="minorHAnsi"/>
          <w:szCs w:val="22"/>
        </w:rPr>
        <w:t xml:space="preserve">Michaud, </w:t>
      </w:r>
      <w:r w:rsidRPr="003C0FB3">
        <w:rPr>
          <w:rFonts w:eastAsiaTheme="minorHAnsi" w:cstheme="minorHAnsi"/>
          <w:i/>
          <w:iCs/>
          <w:szCs w:val="22"/>
        </w:rPr>
        <w:t>“La vocation du ‘prophete des nations</w:t>
      </w:r>
      <w:r>
        <w:rPr>
          <w:rFonts w:eastAsiaTheme="minorHAnsi" w:cstheme="minorHAnsi"/>
          <w:i/>
          <w:iCs/>
          <w:szCs w:val="22"/>
        </w:rPr>
        <w:t>,’</w:t>
      </w:r>
      <w:r w:rsidRPr="003C0FB3">
        <w:rPr>
          <w:rFonts w:eastAsiaTheme="minorHAnsi" w:cstheme="minorHAnsi"/>
          <w:i/>
          <w:iCs/>
          <w:szCs w:val="22"/>
        </w:rPr>
        <w:t xml:space="preserve">” </w:t>
      </w:r>
      <w:r>
        <w:rPr>
          <w:rFonts w:eastAsiaTheme="minorHAnsi" w:cstheme="minorHAnsi"/>
          <w:szCs w:val="22"/>
        </w:rPr>
        <w:t>i</w:t>
      </w:r>
      <w:r w:rsidRPr="003C0FB3">
        <w:rPr>
          <w:rFonts w:eastAsiaTheme="minorHAnsi" w:cstheme="minorHAnsi"/>
          <w:szCs w:val="22"/>
        </w:rPr>
        <w:t xml:space="preserve">n </w:t>
      </w:r>
      <w:r w:rsidRPr="003C0FB3">
        <w:rPr>
          <w:rFonts w:eastAsiaTheme="minorHAnsi" w:cstheme="minorHAnsi"/>
          <w:i/>
          <w:iCs/>
          <w:szCs w:val="22"/>
        </w:rPr>
        <w:t>Maqqel shaqedh: Hommage à Wilhelm Vischer</w:t>
      </w:r>
      <w:r>
        <w:rPr>
          <w:rFonts w:eastAsiaTheme="minorHAnsi" w:cstheme="minorHAnsi"/>
          <w:iCs/>
          <w:szCs w:val="22"/>
        </w:rPr>
        <w:t xml:space="preserve"> (</w:t>
      </w:r>
      <w:r>
        <w:rPr>
          <w:rFonts w:eastAsiaTheme="minorHAnsi" w:cstheme="minorHAnsi"/>
          <w:szCs w:val="22"/>
        </w:rPr>
        <w:t>Montpelier: Castelnau, 1960), 157-64 (161).</w:t>
      </w:r>
    </w:p>
  </w:footnote>
  <w:footnote w:id="33">
    <w:p w:rsidR="00DB34E8" w:rsidRPr="00830CD2" w:rsidRDefault="00DB34E8" w:rsidP="00132502">
      <w:pPr>
        <w:pStyle w:val="FootnoteText"/>
      </w:pPr>
      <w:r>
        <w:rPr>
          <w:rStyle w:val="FootnoteReference"/>
        </w:rPr>
        <w:footnoteRef/>
      </w:r>
      <w:r>
        <w:t xml:space="preserve"> </w:t>
      </w:r>
      <w:r>
        <w:rPr>
          <w:rFonts w:cstheme="minorHAnsi"/>
          <w:bCs/>
        </w:rPr>
        <w:t xml:space="preserve">C. J. Sharp, “The Call of Jeremiah and Diaspora Politics,” </w:t>
      </w:r>
      <w:r>
        <w:rPr>
          <w:rFonts w:cstheme="minorHAnsi"/>
          <w:bCs/>
          <w:i/>
        </w:rPr>
        <w:t xml:space="preserve">JBL </w:t>
      </w:r>
      <w:r>
        <w:rPr>
          <w:rFonts w:cstheme="minorHAnsi"/>
          <w:bCs/>
        </w:rPr>
        <w:t>119 (2000): 421-38; she sees them as reflecting two different political agendas.</w:t>
      </w:r>
    </w:p>
  </w:footnote>
  <w:footnote w:id="34">
    <w:p w:rsidR="00DB34E8" w:rsidRPr="004E04E9" w:rsidRDefault="00DB34E8" w:rsidP="005D35B1">
      <w:pPr>
        <w:pStyle w:val="FootnoteText"/>
      </w:pPr>
      <w:r>
        <w:rPr>
          <w:rStyle w:val="FootnoteReference"/>
        </w:rPr>
        <w:footnoteRef/>
      </w:r>
      <w:r>
        <w:t xml:space="preserve"> D. O. Idowu, “T</w:t>
      </w:r>
      <w:r>
        <w:rPr>
          <w:bCs/>
        </w:rPr>
        <w:t>he Sovereignty of God in Jeremiah 1:4 -10 and the Belief in Destiny among Yoruba People o</w:t>
      </w:r>
      <w:r w:rsidRPr="004E04E9">
        <w:rPr>
          <w:bCs/>
        </w:rPr>
        <w:t>f Nigeria</w:t>
      </w:r>
      <w:r>
        <w:rPr>
          <w:bCs/>
        </w:rPr>
        <w:t xml:space="preserve">,” </w:t>
      </w:r>
      <w:r w:rsidRPr="003A7961">
        <w:rPr>
          <w:i/>
        </w:rPr>
        <w:t>Practical Theology</w:t>
      </w:r>
      <w:r>
        <w:t xml:space="preserve"> (Baptist College of Theology, Lagos) 9 (2016): 146-170.</w:t>
      </w:r>
    </w:p>
  </w:footnote>
  <w:footnote w:id="35">
    <w:p w:rsidR="00DB34E8" w:rsidRPr="001D6FC7" w:rsidRDefault="00DB34E8" w:rsidP="003C6D74">
      <w:pPr>
        <w:pStyle w:val="FootnoteText"/>
      </w:pPr>
      <w:r>
        <w:rPr>
          <w:rStyle w:val="FootnoteReference"/>
        </w:rPr>
        <w:footnoteRef/>
      </w:r>
      <w:r>
        <w:t xml:space="preserve"> Volz, </w:t>
      </w:r>
      <w:r>
        <w:rPr>
          <w:i/>
        </w:rPr>
        <w:t>Jeremia</w:t>
      </w:r>
      <w:r>
        <w:t>, 5.</w:t>
      </w:r>
    </w:p>
  </w:footnote>
  <w:footnote w:id="36">
    <w:p w:rsidR="00DB34E8" w:rsidRPr="00F36A32" w:rsidRDefault="00DB34E8">
      <w:pPr>
        <w:pStyle w:val="FootnoteText"/>
      </w:pPr>
      <w:r>
        <w:rPr>
          <w:rStyle w:val="FootnoteReference"/>
        </w:rPr>
        <w:footnoteRef/>
      </w:r>
      <w:r>
        <w:t xml:space="preserve"> Y. Gitay, “The Projection of the Prophet,” in Y. Gitay (ed.), </w:t>
      </w:r>
      <w:r>
        <w:rPr>
          <w:i/>
        </w:rPr>
        <w:t>Prophecy and Prophets</w:t>
      </w:r>
      <w:r>
        <w:t xml:space="preserve"> (Atlanta: Scholars, 1997), 41-55 (45-46).</w:t>
      </w:r>
    </w:p>
  </w:footnote>
  <w:footnote w:id="37">
    <w:p w:rsidR="00DB34E8" w:rsidRDefault="00DB34E8">
      <w:pPr>
        <w:pStyle w:val="FootnoteText"/>
      </w:pPr>
      <w:r>
        <w:rPr>
          <w:rStyle w:val="FootnoteReference"/>
        </w:rPr>
        <w:footnoteRef/>
      </w:r>
      <w:r>
        <w:t xml:space="preserve"> See BDB.</w:t>
      </w:r>
    </w:p>
  </w:footnote>
  <w:footnote w:id="38">
    <w:p w:rsidR="00DB34E8" w:rsidRDefault="00DB34E8" w:rsidP="00B738E6">
      <w:pPr>
        <w:pStyle w:val="FootnoteText"/>
      </w:pPr>
      <w:r>
        <w:rPr>
          <w:rStyle w:val="FootnoteReference"/>
        </w:rPr>
        <w:footnoteRef/>
      </w:r>
      <w:r>
        <w:t xml:space="preserve"> Jerome, </w:t>
      </w:r>
      <w:r>
        <w:rPr>
          <w:i/>
        </w:rPr>
        <w:t xml:space="preserve">Jeremiah, </w:t>
      </w:r>
      <w:r>
        <w:t>4.</w:t>
      </w:r>
    </w:p>
  </w:footnote>
  <w:footnote w:id="39">
    <w:p w:rsidR="00DB34E8" w:rsidRPr="00C21837" w:rsidRDefault="00DB34E8" w:rsidP="00034F8B">
      <w:pPr>
        <w:pStyle w:val="FootnoteText"/>
      </w:pPr>
      <w:r>
        <w:rPr>
          <w:rStyle w:val="FootnoteReference"/>
        </w:rPr>
        <w:footnoteRef/>
      </w:r>
      <w:r>
        <w:t xml:space="preserve"> B. A. Strawn, “Jeremiah’s In/effective Plea,” </w:t>
      </w:r>
      <w:r>
        <w:rPr>
          <w:i/>
        </w:rPr>
        <w:t>VT</w:t>
      </w:r>
      <w:r>
        <w:t xml:space="preserve"> 65 (2005): 366-77.</w:t>
      </w:r>
    </w:p>
  </w:footnote>
  <w:footnote w:id="40">
    <w:p w:rsidR="00DB34E8" w:rsidRDefault="00DB34E8">
      <w:pPr>
        <w:pStyle w:val="FootnoteText"/>
      </w:pPr>
      <w:r>
        <w:rPr>
          <w:rStyle w:val="FootnoteReference"/>
        </w:rPr>
        <w:footnoteRef/>
      </w:r>
      <w:r>
        <w:t xml:space="preserve"> Fischer, </w:t>
      </w:r>
      <w:r>
        <w:rPr>
          <w:i/>
        </w:rPr>
        <w:t xml:space="preserve">Jeremia </w:t>
      </w:r>
      <w:r>
        <w:t>1:134-35.</w:t>
      </w:r>
    </w:p>
  </w:footnote>
  <w:footnote w:id="41">
    <w:p w:rsidR="00DB34E8" w:rsidRDefault="00DB34E8">
      <w:pPr>
        <w:pStyle w:val="FootnoteText"/>
      </w:pPr>
      <w:r>
        <w:rPr>
          <w:rStyle w:val="FootnoteReference"/>
        </w:rPr>
        <w:footnoteRef/>
      </w:r>
      <w:r>
        <w:t xml:space="preserve"> Ellison, “Jeremiah,” EvQ 31 (1959): 214.</w:t>
      </w:r>
    </w:p>
  </w:footnote>
  <w:footnote w:id="42">
    <w:p w:rsidR="00DB34E8" w:rsidRPr="00521E18" w:rsidRDefault="00DB34E8" w:rsidP="009A0970">
      <w:pPr>
        <w:pStyle w:val="FootnoteText"/>
      </w:pPr>
      <w:r>
        <w:rPr>
          <w:rStyle w:val="FootnoteReference"/>
        </w:rPr>
        <w:footnoteRef/>
      </w:r>
      <w:r>
        <w:t xml:space="preserve"> See H. P. Nasuti, “A Prophet to the Nations,” </w:t>
      </w:r>
      <w:r>
        <w:rPr>
          <w:i/>
        </w:rPr>
        <w:t xml:space="preserve">Hebrew Annual Review </w:t>
      </w:r>
      <w:r>
        <w:t>10 (1986): 249-66 (253-54).</w:t>
      </w:r>
    </w:p>
  </w:footnote>
  <w:footnote w:id="43">
    <w:p w:rsidR="00DB34E8" w:rsidRDefault="00DB34E8" w:rsidP="008B3A6E">
      <w:pPr>
        <w:pStyle w:val="FootnoteText"/>
      </w:pPr>
      <w:r>
        <w:rPr>
          <w:rStyle w:val="FootnoteReference"/>
        </w:rPr>
        <w:footnoteRef/>
      </w:r>
      <w:r>
        <w:t xml:space="preserve"> See e.g., C. M. </w:t>
      </w:r>
      <w:r>
        <w:rPr>
          <w:rStyle w:val="medium-font"/>
        </w:rPr>
        <w:t>Maier,</w:t>
      </w:r>
      <w:r>
        <w:t xml:space="preserve"> “</w:t>
      </w:r>
      <w:r>
        <w:rPr>
          <w:rFonts w:eastAsiaTheme="minorHAnsi" w:cstheme="minorHAnsi"/>
        </w:rPr>
        <w:t>Jeremia am Ende,</w:t>
      </w:r>
      <w:r w:rsidRPr="007246FC">
        <w:rPr>
          <w:rFonts w:eastAsiaTheme="minorHAnsi" w:cstheme="minorHAnsi"/>
        </w:rPr>
        <w:t xml:space="preserve"> </w:t>
      </w:r>
      <w:r>
        <w:t xml:space="preserve"> </w:t>
      </w:r>
      <w:r w:rsidRPr="00A90881">
        <w:rPr>
          <w:i/>
        </w:rPr>
        <w:t>Evangelische</w:t>
      </w:r>
      <w:r>
        <w:t xml:space="preserve"> </w:t>
      </w:r>
      <w:r w:rsidRPr="00A90881">
        <w:rPr>
          <w:i/>
        </w:rPr>
        <w:t>Theologie</w:t>
      </w:r>
      <w:r>
        <w:t xml:space="preserve"> 77 (2017) 43-56 (51-53)</w:t>
      </w:r>
      <w:r>
        <w:rPr>
          <w:rStyle w:val="definition"/>
        </w:rPr>
        <w:t>;</w:t>
      </w:r>
      <w:r>
        <w:t xml:space="preserve"> G. Fischer, “Jeremiah – ‘The Prophet like Moses’?” in J. Lundbom et al. (eds.), </w:t>
      </w:r>
      <w:r>
        <w:rPr>
          <w:i/>
        </w:rPr>
        <w:t>The Book of Jeremiah</w:t>
      </w:r>
      <w:r>
        <w:t xml:space="preserve"> (Leiden: Brill, 2018), 45-66, also notes the differences between Jeremiah and Moses.</w:t>
      </w:r>
    </w:p>
  </w:footnote>
  <w:footnote w:id="44">
    <w:p w:rsidR="00DB34E8" w:rsidRDefault="00DB34E8">
      <w:pPr>
        <w:pStyle w:val="FootnoteText"/>
      </w:pPr>
      <w:r>
        <w:rPr>
          <w:rStyle w:val="FootnoteReference"/>
        </w:rPr>
        <w:footnoteRef/>
      </w:r>
      <w:r>
        <w:t xml:space="preserve"> N. </w:t>
      </w:r>
      <w:r>
        <w:rPr>
          <w:rFonts w:cstheme="minorHAnsi"/>
          <w:szCs w:val="22"/>
        </w:rPr>
        <w:t>Mast</w:t>
      </w:r>
      <w:r w:rsidRPr="003C0FB3">
        <w:rPr>
          <w:rFonts w:cstheme="minorHAnsi"/>
          <w:szCs w:val="22"/>
        </w:rPr>
        <w:t>n</w:t>
      </w:r>
      <w:r>
        <w:rPr>
          <w:rFonts w:cstheme="minorHAnsi"/>
          <w:szCs w:val="22"/>
        </w:rPr>
        <w:t xml:space="preserve">jak, </w:t>
      </w:r>
      <w:r w:rsidRPr="006475E5">
        <w:rPr>
          <w:rStyle w:val="definition"/>
          <w:i/>
        </w:rPr>
        <w:t>Deuteronomy and the Emergence of Textual Authority in Jeremiah</w:t>
      </w:r>
      <w:r>
        <w:rPr>
          <w:rStyle w:val="definition"/>
          <w:i/>
        </w:rPr>
        <w:t xml:space="preserve"> </w:t>
      </w:r>
      <w:r>
        <w:rPr>
          <w:rStyle w:val="definition"/>
        </w:rPr>
        <w:t>(T</w:t>
      </w:r>
      <w:r>
        <w:rPr>
          <w:rStyle w:val="definition"/>
          <w:rFonts w:cstheme="minorHAnsi"/>
        </w:rPr>
        <w:t>ü</w:t>
      </w:r>
      <w:r>
        <w:rPr>
          <w:rStyle w:val="definition"/>
        </w:rPr>
        <w:t>bingen: Mohr, 2016), 40-92.</w:t>
      </w:r>
    </w:p>
  </w:footnote>
  <w:footnote w:id="45">
    <w:p w:rsidR="00DB34E8" w:rsidRDefault="00DB34E8" w:rsidP="006352FF">
      <w:pPr>
        <w:pStyle w:val="FootnoteText"/>
      </w:pPr>
      <w:r>
        <w:rPr>
          <w:rStyle w:val="FootnoteReference"/>
        </w:rPr>
        <w:footnoteRef/>
      </w:r>
      <w:r>
        <w:t xml:space="preserve"> See e.g., G. E. Yates, “</w:t>
      </w:r>
      <w:r w:rsidRPr="006352FF">
        <w:rPr>
          <w:rFonts w:eastAsiaTheme="minorHAnsi" w:cstheme="minorHAnsi"/>
          <w:bCs/>
        </w:rPr>
        <w:t>Intertextuality and the Portrayal of Jeremiah the Prophet</w:t>
      </w:r>
      <w:r>
        <w:rPr>
          <w:rFonts w:eastAsiaTheme="minorHAnsi" w:cstheme="minorHAnsi"/>
          <w:bCs/>
        </w:rPr>
        <w:t xml:space="preserve">,” </w:t>
      </w:r>
      <w:r>
        <w:rPr>
          <w:rFonts w:eastAsiaTheme="minorHAnsi" w:cstheme="minorHAnsi"/>
          <w:bCs/>
          <w:i/>
        </w:rPr>
        <w:t xml:space="preserve">BSac </w:t>
      </w:r>
      <w:r>
        <w:rPr>
          <w:rFonts w:eastAsiaTheme="minorHAnsi" w:cstheme="minorHAnsi"/>
          <w:bCs/>
        </w:rPr>
        <w:t>170 (2013): 286-303 (</w:t>
      </w:r>
      <w:r w:rsidRPr="006352FF">
        <w:rPr>
          <w:rFonts w:cstheme="minorHAnsi"/>
        </w:rPr>
        <w:t>288</w:t>
      </w:r>
      <w:r>
        <w:t>-93).</w:t>
      </w:r>
    </w:p>
  </w:footnote>
  <w:footnote w:id="46">
    <w:p w:rsidR="00DB34E8" w:rsidRDefault="00DB34E8">
      <w:pPr>
        <w:pStyle w:val="FootnoteText"/>
      </w:pPr>
      <w:r>
        <w:rPr>
          <w:rStyle w:val="FootnoteReference"/>
        </w:rPr>
        <w:footnoteRef/>
      </w:r>
      <w:r>
        <w:t xml:space="preserve"> Schmidt, </w:t>
      </w:r>
      <w:r>
        <w:rPr>
          <w:i/>
        </w:rPr>
        <w:t>Jeremia</w:t>
      </w:r>
      <w:r>
        <w:t xml:space="preserve"> 1:49.</w:t>
      </w:r>
    </w:p>
  </w:footnote>
  <w:footnote w:id="47">
    <w:p w:rsidR="00DB34E8" w:rsidRPr="00A503D6" w:rsidRDefault="00DB34E8" w:rsidP="00A503D6">
      <w:pPr>
        <w:pStyle w:val="FootnoteText"/>
      </w:pPr>
      <w:r>
        <w:rPr>
          <w:rStyle w:val="FootnoteReference"/>
        </w:rPr>
        <w:footnoteRef/>
      </w:r>
      <w:r>
        <w:t xml:space="preserve"> F.</w:t>
      </w:r>
      <w:r w:rsidRPr="00A503D6">
        <w:rPr>
          <w:rFonts w:cstheme="minorHAnsi"/>
          <w:bCs/>
        </w:rPr>
        <w:t xml:space="preserve"> Garcia López </w:t>
      </w:r>
      <w:r>
        <w:rPr>
          <w:rFonts w:cstheme="minorHAnsi"/>
          <w:bCs/>
        </w:rPr>
        <w:t>(“Élection-vocation d'Israël et d</w:t>
      </w:r>
      <w:r w:rsidRPr="00A503D6">
        <w:rPr>
          <w:rFonts w:cstheme="minorHAnsi"/>
          <w:bCs/>
        </w:rPr>
        <w:t>e Jérém</w:t>
      </w:r>
      <w:r>
        <w:rPr>
          <w:rFonts w:cstheme="minorHAnsi"/>
          <w:bCs/>
        </w:rPr>
        <w:t>ie” [</w:t>
      </w:r>
      <w:r>
        <w:rPr>
          <w:rFonts w:cstheme="minorHAnsi"/>
          <w:bCs/>
          <w:i/>
        </w:rPr>
        <w:t xml:space="preserve">VT </w:t>
      </w:r>
      <w:r>
        <w:rPr>
          <w:rFonts w:cstheme="minorHAnsi"/>
          <w:bCs/>
        </w:rPr>
        <w:t>35 (1985): 1-12]) also compares with the account of Israel’s election in Deut 7.</w:t>
      </w:r>
    </w:p>
  </w:footnote>
  <w:footnote w:id="48">
    <w:p w:rsidR="00DB34E8" w:rsidRPr="00880715" w:rsidRDefault="00DB34E8">
      <w:pPr>
        <w:pStyle w:val="FootnoteText"/>
      </w:pPr>
      <w:r>
        <w:rPr>
          <w:rStyle w:val="FootnoteReference"/>
        </w:rPr>
        <w:footnoteRef/>
      </w:r>
      <w:r>
        <w:t xml:space="preserve"> Dearman, </w:t>
      </w:r>
      <w:r>
        <w:rPr>
          <w:i/>
        </w:rPr>
        <w:t>Jeremiah</w:t>
      </w:r>
      <w:r>
        <w:t>, on the passage.</w:t>
      </w:r>
    </w:p>
  </w:footnote>
  <w:footnote w:id="49">
    <w:p w:rsidR="00DB34E8" w:rsidRPr="00AE23F9" w:rsidRDefault="00DB34E8" w:rsidP="005C7845">
      <w:pPr>
        <w:pStyle w:val="FootnoteText"/>
      </w:pPr>
      <w:r>
        <w:rPr>
          <w:rStyle w:val="FootnoteReference"/>
        </w:rPr>
        <w:footnoteRef/>
      </w:r>
      <w:r>
        <w:t xml:space="preserve"> Wenthe, </w:t>
      </w:r>
      <w:r>
        <w:rPr>
          <w:i/>
        </w:rPr>
        <w:t>Jeremiah</w:t>
      </w:r>
      <w:r>
        <w:t>, 8 (but I was unable to find the reference in Cassian’s works).</w:t>
      </w:r>
    </w:p>
  </w:footnote>
  <w:footnote w:id="50">
    <w:p w:rsidR="00DB34E8" w:rsidRPr="00ED7C4E" w:rsidRDefault="00DB34E8" w:rsidP="005C7845">
      <w:pPr>
        <w:pStyle w:val="FootnoteText"/>
      </w:pPr>
      <w:r>
        <w:rPr>
          <w:rStyle w:val="FootnoteReference"/>
        </w:rPr>
        <w:footnoteRef/>
      </w:r>
      <w:r>
        <w:t xml:space="preserve"> See G. Wittenberg, “‘To Build and to Plant,” </w:t>
      </w:r>
      <w:r>
        <w:rPr>
          <w:i/>
        </w:rPr>
        <w:t>Journal of Theology for Southern Africa</w:t>
      </w:r>
      <w:r>
        <w:t xml:space="preserve"> 112 (2002): 57-67.</w:t>
      </w:r>
    </w:p>
  </w:footnote>
  <w:footnote w:id="51">
    <w:p w:rsidR="00DB34E8" w:rsidRDefault="00DB34E8" w:rsidP="005C7845">
      <w:pPr>
        <w:pStyle w:val="FootnoteText"/>
      </w:pPr>
      <w:r>
        <w:rPr>
          <w:rStyle w:val="FootnoteReference"/>
        </w:rPr>
        <w:footnoteRef/>
      </w:r>
      <w:r>
        <w:t xml:space="preserve"> W. Brueggemann, “Meditation Upon the Abyss,” </w:t>
      </w:r>
      <w:r>
        <w:rPr>
          <w:i/>
        </w:rPr>
        <w:t>WW</w:t>
      </w:r>
      <w:r>
        <w:t xml:space="preserve"> 22 (2002): 340-50 (347).</w:t>
      </w:r>
    </w:p>
  </w:footnote>
  <w:footnote w:id="52">
    <w:p w:rsidR="00DB34E8" w:rsidRPr="006665E3" w:rsidRDefault="00DB34E8" w:rsidP="001B3DCD">
      <w:pPr>
        <w:pStyle w:val="FootnoteText"/>
      </w:pPr>
      <w:r>
        <w:rPr>
          <w:rStyle w:val="FootnoteReference"/>
        </w:rPr>
        <w:footnoteRef/>
      </w:r>
      <w:r>
        <w:t xml:space="preserve"> M. Fox, “Closer Look at Jeremiah 1:10,” </w:t>
      </w:r>
      <w:r>
        <w:rPr>
          <w:i/>
        </w:rPr>
        <w:t>Didaskalia</w:t>
      </w:r>
      <w:r>
        <w:t xml:space="preserve"> 22 (2011): 61-84.</w:t>
      </w:r>
    </w:p>
  </w:footnote>
  <w:footnote w:id="53">
    <w:p w:rsidR="00DB34E8" w:rsidRDefault="00DB34E8" w:rsidP="00A2085F">
      <w:pPr>
        <w:pStyle w:val="FootnoteText"/>
      </w:pPr>
      <w:r>
        <w:rPr>
          <w:rStyle w:val="FootnoteReference"/>
        </w:rPr>
        <w:footnoteRef/>
      </w:r>
      <w:r>
        <w:t xml:space="preserve"> </w:t>
      </w:r>
      <w:r>
        <w:rPr>
          <w:rFonts w:cstheme="minorHAnsi"/>
        </w:rPr>
        <w:t xml:space="preserve">Berrigan, </w:t>
      </w:r>
      <w:r>
        <w:rPr>
          <w:rFonts w:cstheme="minorHAnsi"/>
          <w:i/>
        </w:rPr>
        <w:t>Jeremiah</w:t>
      </w:r>
      <w:r>
        <w:rPr>
          <w:rFonts w:cstheme="minorHAnsi"/>
        </w:rPr>
        <w:t>,</w:t>
      </w:r>
      <w:r>
        <w:rPr>
          <w:rFonts w:cstheme="minorHAnsi"/>
          <w:i/>
        </w:rPr>
        <w:t xml:space="preserve"> </w:t>
      </w:r>
      <w:r>
        <w:rPr>
          <w:rFonts w:cstheme="minorHAnsi"/>
        </w:rPr>
        <w:t>2.</w:t>
      </w:r>
    </w:p>
  </w:footnote>
  <w:footnote w:id="54">
    <w:p w:rsidR="00DB34E8" w:rsidRPr="008A1661" w:rsidRDefault="00DB34E8" w:rsidP="009A7658">
      <w:pPr>
        <w:pStyle w:val="FootnoteText"/>
      </w:pPr>
      <w:r>
        <w:rPr>
          <w:rStyle w:val="FootnoteReference"/>
        </w:rPr>
        <w:footnoteRef/>
      </w:r>
      <w:r>
        <w:t xml:space="preserve"> Cf. H Bardtke, “Jeremia der Fremdv</w:t>
      </w:r>
      <w:r>
        <w:rPr>
          <w:rFonts w:cstheme="minorHAnsi"/>
        </w:rPr>
        <w:t>ö</w:t>
      </w:r>
      <w:r>
        <w:t xml:space="preserve">lkerprophet,” </w:t>
      </w:r>
      <w:r>
        <w:rPr>
          <w:i/>
        </w:rPr>
        <w:t xml:space="preserve">ZAW </w:t>
      </w:r>
      <w:r>
        <w:t>53 (1935): 209-39 (215).</w:t>
      </w:r>
    </w:p>
  </w:footnote>
  <w:footnote w:id="55">
    <w:p w:rsidR="00DB34E8" w:rsidRDefault="00DB34E8" w:rsidP="009A7658">
      <w:pPr>
        <w:pStyle w:val="FootnoteText"/>
      </w:pPr>
      <w:r>
        <w:rPr>
          <w:rStyle w:val="FootnoteReference"/>
        </w:rPr>
        <w:footnoteRef/>
      </w:r>
      <w:r>
        <w:t xml:space="preserve"> W. Vischer, “The Vocation of the Prophet to the Nations,” </w:t>
      </w:r>
      <w:r>
        <w:rPr>
          <w:i/>
        </w:rPr>
        <w:t>Interpretation</w:t>
      </w:r>
      <w:r>
        <w:t xml:space="preserve"> 9 (1955): 310-17 (314).</w:t>
      </w:r>
    </w:p>
  </w:footnote>
  <w:footnote w:id="56">
    <w:p w:rsidR="00DB34E8" w:rsidRPr="00CA0E56" w:rsidRDefault="00DB34E8">
      <w:pPr>
        <w:pStyle w:val="FootnoteText"/>
      </w:pPr>
      <w:r>
        <w:rPr>
          <w:rStyle w:val="FootnoteReference"/>
        </w:rPr>
        <w:footnoteRef/>
      </w:r>
      <w:r>
        <w:t xml:space="preserve"> See Sharp, “The Call of Jeremiah and Diaspora Politics.”</w:t>
      </w:r>
    </w:p>
  </w:footnote>
  <w:footnote w:id="57">
    <w:p w:rsidR="00DB34E8" w:rsidRDefault="00DB34E8">
      <w:pPr>
        <w:pStyle w:val="FootnoteText"/>
      </w:pPr>
      <w:r>
        <w:rPr>
          <w:rStyle w:val="FootnoteReference"/>
        </w:rPr>
        <w:footnoteRef/>
      </w:r>
      <w:r>
        <w:t xml:space="preserve"> </w:t>
      </w:r>
      <w:r>
        <w:rPr>
          <w:rFonts w:cstheme="minorHAnsi"/>
        </w:rPr>
        <w:t xml:space="preserve">Jerome, </w:t>
      </w:r>
      <w:r>
        <w:rPr>
          <w:rFonts w:cstheme="minorHAnsi"/>
          <w:i/>
        </w:rPr>
        <w:t>Jeremiah</w:t>
      </w:r>
      <w:r>
        <w:rPr>
          <w:rFonts w:cstheme="minorHAnsi"/>
        </w:rPr>
        <w:t>,</w:t>
      </w:r>
      <w:r>
        <w:rPr>
          <w:rFonts w:cstheme="minorHAnsi"/>
          <w:i/>
        </w:rPr>
        <w:t xml:space="preserve"> </w:t>
      </w:r>
      <w:r>
        <w:rPr>
          <w:rFonts w:cstheme="minorHAnsi"/>
        </w:rPr>
        <w:t>4-5.</w:t>
      </w:r>
    </w:p>
  </w:footnote>
  <w:footnote w:id="58">
    <w:p w:rsidR="00DB34E8" w:rsidRPr="005867F4" w:rsidRDefault="00DB34E8">
      <w:pPr>
        <w:pStyle w:val="FootnoteText"/>
      </w:pPr>
      <w:r>
        <w:rPr>
          <w:rStyle w:val="FootnoteReference"/>
        </w:rPr>
        <w:footnoteRef/>
      </w:r>
      <w:r>
        <w:t xml:space="preserve"> K. van der Toorn suggests that he saw Aaron’s staff in the temple (Num 17:1-11 [16-26]) (“Did Jeremiah See Aaron’s Staff?” </w:t>
      </w:r>
      <w:r>
        <w:rPr>
          <w:i/>
        </w:rPr>
        <w:t xml:space="preserve">JSOT </w:t>
      </w:r>
      <w:r>
        <w:t>43 [1989]]: 83-94).</w:t>
      </w:r>
    </w:p>
  </w:footnote>
  <w:footnote w:id="59">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1:37.</w:t>
      </w:r>
    </w:p>
  </w:footnote>
  <w:footnote w:id="60">
    <w:p w:rsidR="00DB34E8" w:rsidRDefault="00DB34E8" w:rsidP="009724FE">
      <w:pPr>
        <w:pStyle w:val="FootnoteText"/>
      </w:pPr>
      <w:r>
        <w:rPr>
          <w:rStyle w:val="FootnoteReference"/>
        </w:rPr>
        <w:footnoteRef/>
      </w:r>
      <w:r>
        <w:t xml:space="preserve"> </w:t>
      </w:r>
      <w:r>
        <w:rPr>
          <w:rFonts w:cstheme="minorHAnsi"/>
        </w:rPr>
        <w:t xml:space="preserve">Fretheim, </w:t>
      </w:r>
      <w:r>
        <w:rPr>
          <w:rFonts w:cstheme="minorHAnsi"/>
          <w:i/>
        </w:rPr>
        <w:t>Jeremiah</w:t>
      </w:r>
      <w:r>
        <w:rPr>
          <w:rFonts w:cstheme="minorHAnsi"/>
        </w:rPr>
        <w:t>,</w:t>
      </w:r>
      <w:r>
        <w:rPr>
          <w:rFonts w:cstheme="minorHAnsi"/>
          <w:i/>
        </w:rPr>
        <w:t xml:space="preserve"> </w:t>
      </w:r>
      <w:r>
        <w:rPr>
          <w:rFonts w:cstheme="minorHAnsi"/>
        </w:rPr>
        <w:t>52.</w:t>
      </w:r>
    </w:p>
  </w:footnote>
  <w:footnote w:id="61">
    <w:p w:rsidR="00DB34E8" w:rsidRDefault="00DB34E8">
      <w:pPr>
        <w:pStyle w:val="FootnoteText"/>
      </w:pPr>
      <w:r>
        <w:rPr>
          <w:rStyle w:val="FootnoteReference"/>
        </w:rPr>
        <w:footnoteRef/>
      </w:r>
      <w:r>
        <w:t xml:space="preserve"> W. E. March, “Jeremiah 1,” </w:t>
      </w:r>
      <w:r>
        <w:rPr>
          <w:i/>
        </w:rPr>
        <w:t xml:space="preserve">Austin Seminary Bulletin </w:t>
      </w:r>
      <w:r>
        <w:t>86, 1 (1970): 5-38 (29).</w:t>
      </w:r>
    </w:p>
  </w:footnote>
  <w:footnote w:id="62">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1:40</w:t>
      </w:r>
    </w:p>
  </w:footnote>
  <w:footnote w:id="63">
    <w:p w:rsidR="00DB34E8" w:rsidRPr="00703720" w:rsidRDefault="00DB34E8" w:rsidP="009E3054">
      <w:pPr>
        <w:pStyle w:val="FootnoteText"/>
      </w:pPr>
      <w:r>
        <w:rPr>
          <w:rStyle w:val="FootnoteReference"/>
        </w:rPr>
        <w:footnoteRef/>
      </w:r>
      <w:r>
        <w:t xml:space="preserve"> Schmidt, </w:t>
      </w:r>
      <w:r>
        <w:rPr>
          <w:i/>
        </w:rPr>
        <w:t>Jeremia</w:t>
      </w:r>
      <w:r>
        <w:t xml:space="preserve"> 1:60.</w:t>
      </w:r>
    </w:p>
  </w:footnote>
  <w:footnote w:id="64">
    <w:p w:rsidR="00DB34E8" w:rsidRPr="002A0DFA" w:rsidRDefault="00DB34E8" w:rsidP="002A0DFA">
      <w:pPr>
        <w:pStyle w:val="FootnoteText"/>
        <w:rPr>
          <w:rFonts w:eastAsiaTheme="minorHAnsi" w:cstheme="minorHAnsi"/>
        </w:rPr>
      </w:pPr>
      <w:r>
        <w:rPr>
          <w:rStyle w:val="FootnoteReference"/>
        </w:rPr>
        <w:footnoteRef/>
      </w:r>
      <w:r>
        <w:t xml:space="preserve"> Cf. D. J. </w:t>
      </w:r>
      <w:r>
        <w:rPr>
          <w:rFonts w:eastAsiaTheme="minorHAnsi" w:cstheme="minorHAnsi"/>
        </w:rPr>
        <w:t>Reimer,</w:t>
      </w:r>
      <w:r w:rsidRPr="007058BB">
        <w:rPr>
          <w:rFonts w:eastAsiaTheme="minorHAnsi" w:cstheme="minorHAnsi"/>
        </w:rPr>
        <w:t xml:space="preserve"> “The “Foe” and the “North” in Jeremiah”, </w:t>
      </w:r>
      <w:r w:rsidRPr="007058BB">
        <w:rPr>
          <w:rFonts w:eastAsiaTheme="minorHAnsi" w:cstheme="minorHAnsi"/>
          <w:i/>
          <w:iCs/>
        </w:rPr>
        <w:t xml:space="preserve">ZAW </w:t>
      </w:r>
      <w:r w:rsidRPr="007058BB">
        <w:rPr>
          <w:rFonts w:eastAsiaTheme="minorHAnsi" w:cstheme="minorHAnsi"/>
        </w:rPr>
        <w:t>101 (1989): 223-32</w:t>
      </w:r>
      <w:r>
        <w:rPr>
          <w:rFonts w:eastAsiaTheme="minorHAnsi" w:cstheme="minorHAnsi"/>
        </w:rPr>
        <w:t xml:space="preserve">; </w:t>
      </w:r>
      <w:r>
        <w:t xml:space="preserve">D. S. Vanderhooft, </w:t>
      </w:r>
      <w:r>
        <w:rPr>
          <w:i/>
        </w:rPr>
        <w:t>The Neo-Babylonian Empire and Babylon in the Latter Prophets</w:t>
      </w:r>
      <w:r>
        <w:t xml:space="preserve"> (Atlanta: Scholars, 1999)136-49</w:t>
      </w:r>
      <w:r w:rsidRPr="007058BB">
        <w:rPr>
          <w:rFonts w:eastAsiaTheme="minorHAnsi" w:cstheme="minorHAnsi"/>
        </w:rPr>
        <w:t>.</w:t>
      </w:r>
      <w:r>
        <w:rPr>
          <w:rFonts w:eastAsiaTheme="minorHAnsi" w:cstheme="minorHAnsi"/>
        </w:rPr>
        <w:t xml:space="preserve"> E. H. </w:t>
      </w:r>
      <w:r>
        <w:rPr>
          <w:rFonts w:eastAsiaTheme="minorHAnsi" w:cstheme="minorHAnsi"/>
          <w:szCs w:val="22"/>
        </w:rPr>
        <w:t>Roshwalb (</w:t>
      </w:r>
      <w:r w:rsidRPr="00FB1318">
        <w:rPr>
          <w:rFonts w:eastAsiaTheme="minorHAnsi" w:cstheme="minorHAnsi"/>
          <w:szCs w:val="22"/>
        </w:rPr>
        <w:t>"Build-Up and Climax in Jeremiah's Visions and L</w:t>
      </w:r>
      <w:r>
        <w:rPr>
          <w:rFonts w:eastAsiaTheme="minorHAnsi" w:cstheme="minorHAnsi"/>
        </w:rPr>
        <w:t>aments," in M. Lubetski et al</w:t>
      </w:r>
      <w:r w:rsidRPr="00FB1318">
        <w:rPr>
          <w:rFonts w:eastAsiaTheme="minorHAnsi" w:cstheme="minorHAnsi"/>
        </w:rPr>
        <w:t xml:space="preserve"> </w:t>
      </w:r>
      <w:r>
        <w:rPr>
          <w:rFonts w:eastAsiaTheme="minorHAnsi" w:cstheme="minorHAnsi"/>
        </w:rPr>
        <w:t>[</w:t>
      </w:r>
      <w:r w:rsidRPr="00FB1318">
        <w:rPr>
          <w:rFonts w:eastAsiaTheme="minorHAnsi" w:cstheme="minorHAnsi"/>
        </w:rPr>
        <w:t>eds.</w:t>
      </w:r>
      <w:r>
        <w:rPr>
          <w:rFonts w:eastAsiaTheme="minorHAnsi" w:cstheme="minorHAnsi"/>
        </w:rPr>
        <w:t>],</w:t>
      </w:r>
      <w:r w:rsidRPr="00FB1318">
        <w:rPr>
          <w:rFonts w:eastAsiaTheme="minorHAnsi" w:cstheme="minorHAnsi"/>
        </w:rPr>
        <w:t xml:space="preserve"> </w:t>
      </w:r>
      <w:r w:rsidRPr="00FB1318">
        <w:rPr>
          <w:rFonts w:eastAsiaTheme="minorHAnsi" w:cstheme="minorHAnsi"/>
          <w:i/>
          <w:iCs/>
          <w:szCs w:val="22"/>
        </w:rPr>
        <w:t>Boundaries of the Ancient Near Eastern World</w:t>
      </w:r>
      <w:r>
        <w:rPr>
          <w:rFonts w:eastAsiaTheme="minorHAnsi" w:cstheme="minorHAnsi"/>
          <w:szCs w:val="22"/>
        </w:rPr>
        <w:t xml:space="preserve"> [C. H. Gordon Festschrift</w:t>
      </w:r>
      <w:r w:rsidRPr="00FB1318">
        <w:rPr>
          <w:rFonts w:eastAsiaTheme="minorHAnsi" w:cstheme="minorHAnsi"/>
          <w:szCs w:val="22"/>
        </w:rPr>
        <w:t>; Sheffield: Sheffield Academic Press, 1998</w:t>
      </w:r>
      <w:r>
        <w:rPr>
          <w:rFonts w:eastAsiaTheme="minorHAnsi" w:cstheme="minorHAnsi"/>
          <w:szCs w:val="22"/>
        </w:rPr>
        <w:t xml:space="preserve">]: 111-35) argues that the figure from the north </w:t>
      </w:r>
      <w:r>
        <w:rPr>
          <w:rFonts w:eastAsiaTheme="minorHAnsi" w:cstheme="minorHAnsi"/>
          <w:i/>
          <w:szCs w:val="22"/>
        </w:rPr>
        <w:t>is</w:t>
      </w:r>
      <w:r>
        <w:rPr>
          <w:rFonts w:eastAsiaTheme="minorHAnsi" w:cstheme="minorHAnsi"/>
          <w:szCs w:val="22"/>
        </w:rPr>
        <w:t xml:space="preserve"> God.</w:t>
      </w:r>
    </w:p>
  </w:footnote>
  <w:footnote w:id="65">
    <w:p w:rsidR="00DB34E8" w:rsidRDefault="00DB34E8">
      <w:pPr>
        <w:pStyle w:val="FootnoteText"/>
      </w:pPr>
      <w:r>
        <w:rPr>
          <w:rStyle w:val="FootnoteReference"/>
        </w:rPr>
        <w:footnoteRef/>
      </w:r>
      <w:r>
        <w:t xml:space="preserve"> </w:t>
      </w:r>
      <w:r>
        <w:rPr>
          <w:rFonts w:eastAsiaTheme="minorHAnsi" w:cstheme="minorHAnsi"/>
        </w:rPr>
        <w:t xml:space="preserve">Calvin, </w:t>
      </w:r>
      <w:r>
        <w:rPr>
          <w:rFonts w:eastAsiaTheme="minorHAnsi" w:cstheme="minorHAnsi"/>
          <w:i/>
        </w:rPr>
        <w:t xml:space="preserve">Jeremiah </w:t>
      </w:r>
      <w:r>
        <w:rPr>
          <w:rFonts w:eastAsiaTheme="minorHAnsi" w:cstheme="minorHAnsi"/>
        </w:rPr>
        <w:t>1:50.</w:t>
      </w:r>
    </w:p>
  </w:footnote>
  <w:footnote w:id="66">
    <w:p w:rsidR="00DB34E8" w:rsidRDefault="00DB34E8">
      <w:pPr>
        <w:pStyle w:val="FootnoteText"/>
      </w:pPr>
      <w:r>
        <w:rPr>
          <w:rStyle w:val="FootnoteReference"/>
        </w:rPr>
        <w:footnoteRef/>
      </w:r>
      <w:r>
        <w:t xml:space="preserve"> O’Connor, “Jeremiah,” 490.</w:t>
      </w:r>
    </w:p>
  </w:footnote>
  <w:footnote w:id="67">
    <w:p w:rsidR="00DB34E8" w:rsidRPr="003C0EF2" w:rsidRDefault="00DB34E8" w:rsidP="002A0DFA">
      <w:pPr>
        <w:pStyle w:val="FootnoteText"/>
      </w:pPr>
      <w:r>
        <w:rPr>
          <w:rStyle w:val="FootnoteReference"/>
        </w:rPr>
        <w:footnoteRef/>
      </w:r>
      <w:r>
        <w:t xml:space="preserve"> Cf. E. K. Holt’s broader argument in “The Meaning of an </w:t>
      </w:r>
      <w:r>
        <w:rPr>
          <w:i/>
        </w:rPr>
        <w:t>Inclusio</w:t>
      </w:r>
      <w:r>
        <w:t xml:space="preserve">,” </w:t>
      </w:r>
      <w:r>
        <w:rPr>
          <w:i/>
        </w:rPr>
        <w:t xml:space="preserve">SJOT </w:t>
      </w:r>
      <w:r>
        <w:t xml:space="preserve">17 (2013): 181-205. </w:t>
      </w:r>
    </w:p>
  </w:footnote>
  <w:footnote w:id="68">
    <w:p w:rsidR="00DB34E8" w:rsidRDefault="00DB34E8" w:rsidP="00E42139">
      <w:pPr>
        <w:pStyle w:val="FootnoteText"/>
      </w:pPr>
      <w:r>
        <w:rPr>
          <w:rStyle w:val="FootnoteReference"/>
        </w:rPr>
        <w:footnoteRef/>
      </w:r>
      <w:r>
        <w:t xml:space="preserve"> Duhm (</w:t>
      </w:r>
      <w:r>
        <w:rPr>
          <w:i/>
        </w:rPr>
        <w:t>Jeremia</w:t>
      </w:r>
      <w:r>
        <w:t>,</w:t>
      </w:r>
      <w:r>
        <w:rPr>
          <w:i/>
        </w:rPr>
        <w:t xml:space="preserve"> </w:t>
      </w:r>
      <w:r>
        <w:t xml:space="preserve">12) calls it an “apocalyptic” motif associated with the expression of a “later dogmatic eschatology.” </w:t>
      </w:r>
    </w:p>
  </w:footnote>
  <w:footnote w:id="69">
    <w:p w:rsidR="00DB34E8" w:rsidRDefault="00DB34E8" w:rsidP="002027A0">
      <w:pPr>
        <w:pStyle w:val="FootnoteText"/>
      </w:pPr>
      <w:r>
        <w:rPr>
          <w:rStyle w:val="FootnoteReference"/>
        </w:rPr>
        <w:footnoteRef/>
      </w:r>
      <w:r>
        <w:t xml:space="preserve"> </w:t>
      </w:r>
      <w:r>
        <w:rPr>
          <w:rFonts w:cstheme="minorHAnsi"/>
        </w:rPr>
        <w:t xml:space="preserve">Carroll, </w:t>
      </w:r>
      <w:r>
        <w:rPr>
          <w:rFonts w:cstheme="minorHAnsi"/>
          <w:i/>
        </w:rPr>
        <w:t>Jeremiah</w:t>
      </w:r>
      <w:r>
        <w:rPr>
          <w:rFonts w:cstheme="minorHAnsi"/>
        </w:rPr>
        <w:t>,</w:t>
      </w:r>
      <w:r>
        <w:rPr>
          <w:rFonts w:cstheme="minorHAnsi"/>
          <w:i/>
        </w:rPr>
        <w:t xml:space="preserve"> </w:t>
      </w:r>
      <w:r>
        <w:rPr>
          <w:rFonts w:cstheme="minorHAnsi"/>
        </w:rPr>
        <w:t>106-8.</w:t>
      </w:r>
    </w:p>
  </w:footnote>
  <w:footnote w:id="70">
    <w:p w:rsidR="00DB34E8" w:rsidRDefault="00DB34E8" w:rsidP="000A2C8B">
      <w:pPr>
        <w:pStyle w:val="FootnoteText"/>
      </w:pPr>
      <w:r>
        <w:rPr>
          <w:rStyle w:val="FootnoteReference"/>
        </w:rPr>
        <w:footnoteRef/>
      </w:r>
      <w:r>
        <w:t xml:space="preserve"> Sharp, “Jeremiah,” 228.</w:t>
      </w:r>
    </w:p>
  </w:footnote>
  <w:footnote w:id="71">
    <w:p w:rsidR="00DB34E8" w:rsidRDefault="00DB34E8">
      <w:pPr>
        <w:pStyle w:val="FootnoteText"/>
      </w:pPr>
      <w:r>
        <w:rPr>
          <w:rStyle w:val="FootnoteReference"/>
        </w:rPr>
        <w:footnoteRef/>
      </w:r>
      <w:r>
        <w:t xml:space="preserve"> Volz, </w:t>
      </w:r>
      <w:r>
        <w:rPr>
          <w:i/>
        </w:rPr>
        <w:t>Jeremia</w:t>
      </w:r>
      <w:r>
        <w:t>, 11.</w:t>
      </w:r>
    </w:p>
  </w:footnote>
  <w:footnote w:id="72">
    <w:p w:rsidR="00DB34E8" w:rsidRDefault="00DB34E8" w:rsidP="000004B9">
      <w:pPr>
        <w:pStyle w:val="FootnoteText"/>
      </w:pPr>
      <w:r>
        <w:rPr>
          <w:rStyle w:val="FootnoteReference"/>
        </w:rPr>
        <w:footnoteRef/>
      </w:r>
      <w:r>
        <w:t xml:space="preserve"> Nasuti, “A Prophet to the Nations,” 259.</w:t>
      </w:r>
    </w:p>
  </w:footnote>
  <w:footnote w:id="73">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Jeremiah</w:t>
      </w:r>
      <w:r>
        <w:rPr>
          <w:rFonts w:cstheme="minorHAnsi"/>
        </w:rPr>
        <w:t xml:space="preserve"> 1:31</w:t>
      </w:r>
    </w:p>
  </w:footnote>
  <w:footnote w:id="74">
    <w:p w:rsidR="00DB34E8" w:rsidRDefault="00DB34E8">
      <w:pPr>
        <w:pStyle w:val="FootnoteText"/>
      </w:pPr>
      <w:r>
        <w:rPr>
          <w:rStyle w:val="FootnoteReference"/>
        </w:rPr>
        <w:footnoteRef/>
      </w:r>
      <w:r>
        <w:t xml:space="preserve"> </w:t>
      </w:r>
      <w:r>
        <w:rPr>
          <w:rFonts w:cstheme="minorHAnsi"/>
        </w:rPr>
        <w:t xml:space="preserve">Lundbom, </w:t>
      </w:r>
      <w:r>
        <w:rPr>
          <w:rFonts w:cstheme="minorHAnsi"/>
          <w:i/>
        </w:rPr>
        <w:t>Jeremiah 1 – 20</w:t>
      </w:r>
      <w:r>
        <w:rPr>
          <w:rFonts w:cstheme="minorHAnsi"/>
        </w:rPr>
        <w:t>,</w:t>
      </w:r>
      <w:r>
        <w:rPr>
          <w:rFonts w:cstheme="minorHAnsi"/>
          <w:i/>
        </w:rPr>
        <w:t xml:space="preserve"> </w:t>
      </w:r>
      <w:r>
        <w:rPr>
          <w:rFonts w:cstheme="minorHAnsi"/>
        </w:rPr>
        <w:t>244-48.</w:t>
      </w:r>
    </w:p>
  </w:footnote>
  <w:footnote w:id="75">
    <w:p w:rsidR="00DB34E8" w:rsidRDefault="00DB34E8" w:rsidP="00107B68">
      <w:pPr>
        <w:pStyle w:val="FootnoteText"/>
      </w:pPr>
      <w:r>
        <w:rPr>
          <w:rStyle w:val="FootnoteReference"/>
        </w:rPr>
        <w:footnoteRef/>
      </w:r>
      <w:r>
        <w:t xml:space="preserve"> M. G</w:t>
      </w:r>
      <w:r>
        <w:rPr>
          <w:rFonts w:cstheme="minorHAnsi"/>
        </w:rPr>
        <w:t>ö</w:t>
      </w:r>
      <w:r>
        <w:t>rg, “Die ‘ehernen S</w:t>
      </w:r>
      <w:r>
        <w:rPr>
          <w:rFonts w:cstheme="minorHAnsi"/>
        </w:rPr>
        <w:t>ä</w:t>
      </w:r>
      <w:r>
        <w:t>ulen’ (1 Reg 7,15) und die ‘eiserne S</w:t>
      </w:r>
      <w:r>
        <w:rPr>
          <w:rFonts w:cstheme="minorHAnsi"/>
        </w:rPr>
        <w:t>ä</w:t>
      </w:r>
      <w:r>
        <w:t xml:space="preserve">ule’ (Jer 1,18),” in R. Liwak and S. Wagner (eds.), </w:t>
      </w:r>
      <w:r w:rsidRPr="00383FFB">
        <w:rPr>
          <w:rStyle w:val="st"/>
          <w:rFonts w:cstheme="minorHAnsi"/>
          <w:i/>
          <w:szCs w:val="22"/>
        </w:rPr>
        <w:t>Prophetie und geschichtliche Wirklichkeit im Alten Israel</w:t>
      </w:r>
      <w:r>
        <w:rPr>
          <w:rStyle w:val="st"/>
          <w:rFonts w:cstheme="minorHAnsi"/>
          <w:szCs w:val="22"/>
        </w:rPr>
        <w:t xml:space="preserve"> (S. Herrmann Festschrift; Stuttgart: Kohlhammer, 1991), 134-54.</w:t>
      </w:r>
    </w:p>
  </w:footnote>
  <w:footnote w:id="76">
    <w:p w:rsidR="00DB34E8" w:rsidRPr="00221205" w:rsidRDefault="00DB34E8">
      <w:pPr>
        <w:pStyle w:val="FootnoteText"/>
      </w:pPr>
      <w:r>
        <w:rPr>
          <w:rStyle w:val="FootnoteReference"/>
        </w:rPr>
        <w:footnoteRef/>
      </w:r>
      <w:r>
        <w:t xml:space="preserve"> On iconographic background to this imagery, see P. Riede, </w:t>
      </w:r>
      <w:r>
        <w:rPr>
          <w:i/>
        </w:rPr>
        <w:t>Ich mache dich zur festen Stadt</w:t>
      </w:r>
      <w:r>
        <w:t xml:space="preserve"> (W</w:t>
      </w:r>
      <w:r>
        <w:rPr>
          <w:rFonts w:cstheme="minorHAnsi"/>
        </w:rPr>
        <w:t>ü</w:t>
      </w:r>
      <w:r>
        <w:t>rzburg: Echter, 2009).</w:t>
      </w:r>
    </w:p>
  </w:footnote>
  <w:footnote w:id="77">
    <w:p w:rsidR="00DB34E8" w:rsidRDefault="00DB34E8">
      <w:pPr>
        <w:pStyle w:val="FootnoteText"/>
      </w:pPr>
      <w:r>
        <w:rPr>
          <w:rStyle w:val="FootnoteReference"/>
        </w:rPr>
        <w:footnoteRef/>
      </w:r>
      <w:r>
        <w:t xml:space="preserve"> Diamond, “Jeremiah,” 550.</w:t>
      </w:r>
    </w:p>
  </w:footnote>
  <w:footnote w:id="78">
    <w:p w:rsidR="00DB34E8" w:rsidRPr="004C53F3" w:rsidRDefault="00DB34E8">
      <w:pPr>
        <w:pStyle w:val="FootnoteText"/>
      </w:pPr>
      <w:r>
        <w:rPr>
          <w:rStyle w:val="FootnoteReference"/>
        </w:rPr>
        <w:footnoteRef/>
      </w:r>
      <w:r>
        <w:t xml:space="preserve"> See further C. M. Maier, “Jeremiah as Yhwh’s Stronghold,” </w:t>
      </w:r>
      <w:r>
        <w:rPr>
          <w:i/>
        </w:rPr>
        <w:t xml:space="preserve">VT </w:t>
      </w:r>
      <w:r>
        <w:t xml:space="preserve">64 (2014): 640-53; R. C. Bailey, “Jeremiah: Fortified City, Bronze Walls, and Iron Pillar against the Whole Land,” </w:t>
      </w:r>
      <w:r>
        <w:rPr>
          <w:i/>
        </w:rPr>
        <w:t>Hebrew Studies</w:t>
      </w:r>
      <w:r>
        <w:t xml:space="preserve"> 57 (2016): 117-38.</w:t>
      </w:r>
    </w:p>
  </w:footnote>
  <w:footnote w:id="79">
    <w:p w:rsidR="00DB34E8" w:rsidRPr="007F1623" w:rsidRDefault="00DB34E8" w:rsidP="007F1623">
      <w:pPr>
        <w:pStyle w:val="FootnoteText"/>
      </w:pPr>
      <w:r>
        <w:rPr>
          <w:rStyle w:val="FootnoteReference"/>
        </w:rPr>
        <w:footnoteRef/>
      </w:r>
      <w:r>
        <w:t xml:space="preserve"> See B. T. Dahlberg, “</w:t>
      </w:r>
      <w:r>
        <w:rPr>
          <w:sz w:val="18"/>
          <w:szCs w:val="18"/>
        </w:rPr>
        <w:t>“</w:t>
      </w:r>
      <w:r>
        <w:rPr>
          <w:rFonts w:cstheme="minorHAnsi"/>
        </w:rPr>
        <w:t>The Typological Use of Jeremiah 1:4-19 i</w:t>
      </w:r>
      <w:r w:rsidRPr="007F1623">
        <w:rPr>
          <w:rFonts w:cstheme="minorHAnsi"/>
        </w:rPr>
        <w:t>n Matthew 16:13-23,”</w:t>
      </w:r>
      <w:r>
        <w:rPr>
          <w:rFonts w:cstheme="minorHAnsi"/>
        </w:rPr>
        <w:t xml:space="preserve"> </w:t>
      </w:r>
      <w:r>
        <w:rPr>
          <w:rFonts w:cstheme="minorHAnsi"/>
          <w:i/>
        </w:rPr>
        <w:t xml:space="preserve">JBL </w:t>
      </w:r>
      <w:r>
        <w:rPr>
          <w:rFonts w:cstheme="minorHAnsi"/>
        </w:rPr>
        <w:t>94 (1975):</w:t>
      </w:r>
      <w:r>
        <w:rPr>
          <w:rFonts w:cstheme="minorHAnsi"/>
          <w:i/>
        </w:rPr>
        <w:t xml:space="preserve"> </w:t>
      </w:r>
      <w:r>
        <w:rPr>
          <w:rFonts w:cstheme="minorHAnsi"/>
        </w:rPr>
        <w:t>73-80.</w:t>
      </w:r>
    </w:p>
  </w:footnote>
  <w:footnote w:id="80">
    <w:p w:rsidR="00DB34E8" w:rsidRPr="00C36C4A" w:rsidRDefault="00DB34E8" w:rsidP="00E43FAC">
      <w:pPr>
        <w:pStyle w:val="FootnoteText"/>
        <w:rPr>
          <w:rFonts w:cstheme="minorHAnsi"/>
        </w:rPr>
      </w:pPr>
      <w:r>
        <w:rPr>
          <w:rStyle w:val="FootnoteReference"/>
        </w:rPr>
        <w:footnoteRef/>
      </w:r>
      <w:r>
        <w:t xml:space="preserve"> H. Mottu, “</w:t>
      </w:r>
      <w:r>
        <w:rPr>
          <w:rFonts w:eastAsiaTheme="minorHAnsi" w:cstheme="minorHAnsi"/>
          <w:bCs/>
        </w:rPr>
        <w:t>Aux sources de notre vocation</w:t>
      </w:r>
      <w:r w:rsidRPr="00C36C4A">
        <w:rPr>
          <w:rFonts w:eastAsiaTheme="minorHAnsi" w:cstheme="minorHAnsi"/>
          <w:bCs/>
        </w:rPr>
        <w:t>: Jérémie 1, 4-19</w:t>
      </w:r>
      <w:r>
        <w:rPr>
          <w:rFonts w:eastAsiaTheme="minorHAnsi" w:cstheme="minorHAnsi"/>
          <w:bCs/>
        </w:rPr>
        <w:t xml:space="preserve">,” </w:t>
      </w:r>
      <w:r w:rsidRPr="00C36C4A">
        <w:rPr>
          <w:rFonts w:eastAsiaTheme="minorHAnsi" w:cstheme="minorHAnsi"/>
          <w:bCs/>
          <w:i/>
        </w:rPr>
        <w:t>Revue de théologie et de philosophie</w:t>
      </w:r>
      <w:r>
        <w:rPr>
          <w:rFonts w:eastAsiaTheme="minorHAnsi" w:cstheme="minorHAnsi"/>
          <w:bCs/>
        </w:rPr>
        <w:t xml:space="preserve"> 32 (1982): 105-20 (105).</w:t>
      </w:r>
    </w:p>
  </w:footnote>
  <w:footnote w:id="81">
    <w:p w:rsidR="00DB34E8" w:rsidRPr="006D4B59" w:rsidRDefault="00DB34E8" w:rsidP="00E43FAC">
      <w:pPr>
        <w:pStyle w:val="FootnoteText"/>
      </w:pPr>
      <w:r>
        <w:rPr>
          <w:rStyle w:val="FootnoteReference"/>
        </w:rPr>
        <w:footnoteRef/>
      </w:r>
      <w:r>
        <w:t xml:space="preserve"> Herrmann, </w:t>
      </w:r>
      <w:r>
        <w:rPr>
          <w:i/>
        </w:rPr>
        <w:t>Jeremia</w:t>
      </w:r>
      <w:r>
        <w:t>, 91.</w:t>
      </w:r>
    </w:p>
  </w:footnote>
  <w:footnote w:id="82">
    <w:p w:rsidR="00DB34E8" w:rsidRPr="00E53B5A" w:rsidRDefault="00DB34E8">
      <w:pPr>
        <w:pStyle w:val="FootnoteText"/>
      </w:pPr>
      <w:r>
        <w:rPr>
          <w:rStyle w:val="FootnoteReference"/>
        </w:rPr>
        <w:footnoteRef/>
      </w:r>
      <w:r>
        <w:t xml:space="preserve"> R. Youngblood, “The Call of Jeremiah,” </w:t>
      </w:r>
      <w:r>
        <w:rPr>
          <w:i/>
        </w:rPr>
        <w:t xml:space="preserve">Criswell Theological Review </w:t>
      </w:r>
      <w:r>
        <w:t>5 (1990): 99-108 (108).</w:t>
      </w:r>
    </w:p>
  </w:footnote>
  <w:footnote w:id="83">
    <w:p w:rsidR="00DB34E8" w:rsidRDefault="00DB34E8" w:rsidP="00046AC1">
      <w:pPr>
        <w:pStyle w:val="FootnoteText"/>
      </w:pPr>
      <w:r>
        <w:rPr>
          <w:rStyle w:val="FootnoteReference"/>
        </w:rPr>
        <w:footnoteRef/>
      </w:r>
      <w:r>
        <w:t xml:space="preserve"> Allen, </w:t>
      </w:r>
      <w:r w:rsidRPr="001F7987">
        <w:rPr>
          <w:i/>
        </w:rPr>
        <w:t>Jeremiah</w:t>
      </w:r>
      <w:r>
        <w:t>, 39.</w:t>
      </w:r>
    </w:p>
  </w:footnote>
  <w:footnote w:id="84">
    <w:p w:rsidR="00DB34E8" w:rsidRPr="00262F0A" w:rsidRDefault="00DB34E8" w:rsidP="00046AC1">
      <w:pPr>
        <w:pStyle w:val="FootnoteText"/>
      </w:pPr>
      <w:r>
        <w:rPr>
          <w:rStyle w:val="FootnoteReference"/>
        </w:rPr>
        <w:footnoteRef/>
      </w:r>
      <w:r>
        <w:t xml:space="preserve"> E. R. Hayes, </w:t>
      </w:r>
      <w:r w:rsidRPr="000B58E3">
        <w:rPr>
          <w:i/>
        </w:rPr>
        <w:t>The Pragmatics of Perception and Cognition in MT Jeremiah 1:1 – 6:30</w:t>
      </w:r>
      <w:r>
        <w:t xml:space="preserve"> (Berlin: de Gruyter, 2008) is a “cognitive linguistics” study of these chapters; Hayes, “Hearing Jeremiah” (</w:t>
      </w:r>
      <w:r>
        <w:rPr>
          <w:i/>
        </w:rPr>
        <w:t>Hebrew Studies</w:t>
      </w:r>
      <w:r>
        <w:t xml:space="preserve"> 45 [2004]: 99-119) considers 1:1 – 2:2 as an introduction to what follows.</w:t>
      </w:r>
    </w:p>
  </w:footnote>
  <w:footnote w:id="85">
    <w:p w:rsidR="00DB34E8" w:rsidRDefault="00DB34E8" w:rsidP="00046AC1">
      <w:pPr>
        <w:pStyle w:val="FootnoteText"/>
      </w:pPr>
      <w:r>
        <w:rPr>
          <w:rStyle w:val="FootnoteReference"/>
        </w:rPr>
        <w:footnoteRef/>
      </w:r>
      <w:r>
        <w:t xml:space="preserve"> </w:t>
      </w:r>
      <w:r>
        <w:rPr>
          <w:rFonts w:cstheme="minorHAnsi"/>
        </w:rPr>
        <w:t>Jones’s comment on 2:26-28, 31-37 (</w:t>
      </w:r>
      <w:r>
        <w:rPr>
          <w:rFonts w:cstheme="minorHAnsi"/>
          <w:i/>
        </w:rPr>
        <w:t>Jeremiah</w:t>
      </w:r>
      <w:r>
        <w:rPr>
          <w:rFonts w:cstheme="minorHAnsi"/>
        </w:rPr>
        <w:t>, 96-97).</w:t>
      </w:r>
    </w:p>
  </w:footnote>
  <w:footnote w:id="86">
    <w:p w:rsidR="00DB34E8" w:rsidRPr="00D27F7C" w:rsidRDefault="00DB34E8" w:rsidP="00D27F7C">
      <w:pPr>
        <w:pStyle w:val="FootnoteText"/>
        <w:rPr>
          <w:rFonts w:eastAsiaTheme="minorHAnsi" w:cstheme="minorHAnsi"/>
        </w:rPr>
      </w:pPr>
      <w:r>
        <w:rPr>
          <w:rStyle w:val="FootnoteReference"/>
        </w:rPr>
        <w:footnoteRef/>
      </w:r>
      <w:r>
        <w:t xml:space="preserve"> C. Har</w:t>
      </w:r>
      <w:r>
        <w:rPr>
          <w:rFonts w:eastAsiaTheme="minorHAnsi" w:cstheme="minorHAnsi"/>
          <w:iCs/>
        </w:rPr>
        <w:t>dmeier (</w:t>
      </w:r>
      <w:r>
        <w:rPr>
          <w:rFonts w:eastAsiaTheme="minorHAnsi" w:cstheme="minorHAnsi"/>
        </w:rPr>
        <w:t>“</w:t>
      </w:r>
      <w:r w:rsidRPr="00D17C15">
        <w:rPr>
          <w:rFonts w:eastAsiaTheme="minorHAnsi" w:cstheme="minorHAnsi"/>
        </w:rPr>
        <w:t>Geschichte und Erfahrun</w:t>
      </w:r>
      <w:r>
        <w:rPr>
          <w:rFonts w:eastAsiaTheme="minorHAnsi" w:cstheme="minorHAnsi"/>
        </w:rPr>
        <w:t>g in Jer 2 – 6,”</w:t>
      </w:r>
      <w:r w:rsidRPr="00D17C15">
        <w:rPr>
          <w:rFonts w:eastAsiaTheme="minorHAnsi" w:cstheme="minorHAnsi"/>
        </w:rPr>
        <w:t xml:space="preserve"> </w:t>
      </w:r>
      <w:r w:rsidRPr="00D17C15">
        <w:rPr>
          <w:rFonts w:eastAsiaTheme="minorHAnsi" w:cstheme="minorHAnsi"/>
          <w:i/>
          <w:iCs/>
        </w:rPr>
        <w:t>Ev</w:t>
      </w:r>
      <w:r>
        <w:rPr>
          <w:rFonts w:eastAsiaTheme="minorHAnsi" w:cstheme="minorHAnsi"/>
          <w:i/>
          <w:iCs/>
        </w:rPr>
        <w:t xml:space="preserve">angelische </w:t>
      </w:r>
      <w:r w:rsidRPr="00D17C15">
        <w:rPr>
          <w:rFonts w:eastAsiaTheme="minorHAnsi" w:cstheme="minorHAnsi"/>
          <w:i/>
          <w:iCs/>
        </w:rPr>
        <w:t>T</w:t>
      </w:r>
      <w:r>
        <w:rPr>
          <w:rFonts w:eastAsiaTheme="minorHAnsi" w:cstheme="minorHAnsi"/>
          <w:i/>
          <w:iCs/>
        </w:rPr>
        <w:t>heologie</w:t>
      </w:r>
      <w:r w:rsidRPr="00D17C15">
        <w:rPr>
          <w:rFonts w:eastAsiaTheme="minorHAnsi" w:cstheme="minorHAnsi"/>
          <w:i/>
          <w:iCs/>
        </w:rPr>
        <w:t xml:space="preserve"> </w:t>
      </w:r>
      <w:r>
        <w:rPr>
          <w:rFonts w:eastAsiaTheme="minorHAnsi" w:cstheme="minorHAnsi"/>
        </w:rPr>
        <w:t>56 [1996]</w:t>
      </w:r>
      <w:r w:rsidRPr="00D17C15">
        <w:rPr>
          <w:rFonts w:eastAsiaTheme="minorHAnsi" w:cstheme="minorHAnsi"/>
        </w:rPr>
        <w:t>: 3-29</w:t>
      </w:r>
      <w:r>
        <w:rPr>
          <w:rFonts w:eastAsiaTheme="minorHAnsi" w:cstheme="minorHAnsi"/>
        </w:rPr>
        <w:t xml:space="preserve">) rather associates the chapters with the time of Zedekiah and Jerusalem’s imminent fall. See further R. Liwak, </w:t>
      </w:r>
      <w:r w:rsidRPr="003C0FB3">
        <w:rPr>
          <w:rFonts w:eastAsiaTheme="minorHAnsi" w:cstheme="minorHAnsi"/>
          <w:i/>
          <w:iCs/>
        </w:rPr>
        <w:t>Der Prophet und d</w:t>
      </w:r>
      <w:r>
        <w:rPr>
          <w:rFonts w:eastAsiaTheme="minorHAnsi" w:cstheme="minorHAnsi"/>
          <w:i/>
          <w:iCs/>
        </w:rPr>
        <w:t>ie Geschichte</w:t>
      </w:r>
      <w:r>
        <w:rPr>
          <w:rFonts w:eastAsiaTheme="minorHAnsi" w:cstheme="minorHAnsi"/>
        </w:rPr>
        <w:t xml:space="preserve"> (Stuttgart: Kohlhammer, 1987).</w:t>
      </w:r>
    </w:p>
  </w:footnote>
  <w:footnote w:id="87">
    <w:p w:rsidR="00DB34E8" w:rsidRDefault="00DB34E8" w:rsidP="00F67113">
      <w:pPr>
        <w:pStyle w:val="FootnoteText"/>
      </w:pPr>
      <w:r>
        <w:rPr>
          <w:rStyle w:val="FootnoteReference"/>
        </w:rPr>
        <w:footnoteRef/>
      </w:r>
      <w:r>
        <w:t xml:space="preserve"> Fischer, </w:t>
      </w:r>
      <w:r>
        <w:rPr>
          <w:i/>
        </w:rPr>
        <w:t xml:space="preserve">Jeremia </w:t>
      </w:r>
      <w:r>
        <w:t>1:151.</w:t>
      </w:r>
    </w:p>
  </w:footnote>
  <w:footnote w:id="88">
    <w:p w:rsidR="00DB34E8" w:rsidRPr="00423418" w:rsidRDefault="00DB34E8" w:rsidP="00046AC1">
      <w:pPr>
        <w:pStyle w:val="FootnoteText"/>
      </w:pPr>
      <w:r>
        <w:rPr>
          <w:rStyle w:val="FootnoteReference"/>
        </w:rPr>
        <w:footnoteRef/>
      </w:r>
      <w:r>
        <w:t xml:space="preserve"> Wright, </w:t>
      </w:r>
      <w:r>
        <w:rPr>
          <w:i/>
        </w:rPr>
        <w:t>Jeremiah</w:t>
      </w:r>
      <w:r>
        <w:t>, 72.</w:t>
      </w:r>
    </w:p>
  </w:footnote>
  <w:footnote w:id="89">
    <w:p w:rsidR="00DB34E8" w:rsidRDefault="00DB34E8" w:rsidP="00F67113">
      <w:pPr>
        <w:pStyle w:val="FootnoteText"/>
      </w:pPr>
      <w:r>
        <w:rPr>
          <w:rStyle w:val="FootnoteReference"/>
        </w:rPr>
        <w:footnoteRef/>
      </w:r>
      <w:r>
        <w:t xml:space="preserve"> See T. W. Overholt</w:t>
      </w:r>
      <w:r w:rsidRPr="00FC795A">
        <w:rPr>
          <w:rFonts w:cstheme="minorHAnsi"/>
        </w:rPr>
        <w:t xml:space="preserve">, </w:t>
      </w:r>
      <w:r>
        <w:rPr>
          <w:rFonts w:eastAsiaTheme="minorHAnsi" w:cstheme="minorHAnsi"/>
        </w:rPr>
        <w:t>“</w:t>
      </w:r>
      <w:r w:rsidRPr="00FC795A">
        <w:rPr>
          <w:rFonts w:eastAsiaTheme="minorHAnsi" w:cstheme="minorHAnsi"/>
        </w:rPr>
        <w:t>Jeremiah 2 and the Proble</w:t>
      </w:r>
      <w:r>
        <w:rPr>
          <w:rFonts w:eastAsiaTheme="minorHAnsi" w:cstheme="minorHAnsi"/>
        </w:rPr>
        <w:t>m of ‘Audience Reaction,’”</w:t>
      </w:r>
      <w:r w:rsidRPr="00FC795A">
        <w:rPr>
          <w:rFonts w:eastAsiaTheme="minorHAnsi" w:cstheme="minorHAnsi"/>
        </w:rPr>
        <w:t xml:space="preserve"> </w:t>
      </w:r>
      <w:r w:rsidRPr="00FC795A">
        <w:rPr>
          <w:rFonts w:eastAsiaTheme="minorHAnsi" w:cstheme="minorHAnsi"/>
          <w:i/>
        </w:rPr>
        <w:t>CBQ</w:t>
      </w:r>
      <w:r>
        <w:rPr>
          <w:rFonts w:eastAsiaTheme="minorHAnsi" w:cstheme="minorHAnsi"/>
        </w:rPr>
        <w:t xml:space="preserve"> 41 (1979): 262-273; </w:t>
      </w:r>
      <w:r>
        <w:t>S. Hildebrandt</w:t>
      </w:r>
      <w:r>
        <w:rPr>
          <w:smallCaps/>
        </w:rPr>
        <w:t xml:space="preserve">, </w:t>
      </w:r>
      <w:r>
        <w:rPr>
          <w:i/>
        </w:rPr>
        <w:t xml:space="preserve">Interpreting Quoted Speech in Prophetic Literature </w:t>
      </w:r>
      <w:r>
        <w:t>(Leiden: Brill, 2017).</w:t>
      </w:r>
    </w:p>
  </w:footnote>
  <w:footnote w:id="90">
    <w:p w:rsidR="00DB34E8" w:rsidRDefault="00DB34E8" w:rsidP="00C52D00">
      <w:pPr>
        <w:pStyle w:val="FootnoteText"/>
      </w:pPr>
      <w:r>
        <w:rPr>
          <w:rStyle w:val="FootnoteReference"/>
        </w:rPr>
        <w:footnoteRef/>
      </w:r>
      <w:r>
        <w:t xml:space="preserve"> D. </w:t>
      </w:r>
      <w:r>
        <w:rPr>
          <w:rFonts w:eastAsiaTheme="minorHAnsi" w:cstheme="minorHAnsi"/>
        </w:rPr>
        <w:t>Böhler (“</w:t>
      </w:r>
      <w:r w:rsidRPr="00B7653E">
        <w:rPr>
          <w:rFonts w:eastAsiaTheme="minorHAnsi" w:cstheme="minorHAnsi"/>
        </w:rPr>
        <w:t>Geschlecterdifferenz und Landbesitz</w:t>
      </w:r>
      <w:r>
        <w:rPr>
          <w:rFonts w:eastAsiaTheme="minorHAnsi" w:cstheme="minorHAnsi"/>
        </w:rPr>
        <w:t>,”</w:t>
      </w:r>
      <w:r w:rsidRPr="00B7653E">
        <w:rPr>
          <w:rFonts w:eastAsiaTheme="minorHAnsi" w:cstheme="minorHAnsi"/>
        </w:rPr>
        <w:t xml:space="preserve"> in </w:t>
      </w:r>
      <w:r>
        <w:rPr>
          <w:rFonts w:eastAsiaTheme="minorHAnsi" w:cstheme="minorHAnsi"/>
        </w:rPr>
        <w:t xml:space="preserve">W. </w:t>
      </w:r>
      <w:r w:rsidRPr="00B7653E">
        <w:rPr>
          <w:rFonts w:eastAsiaTheme="minorHAnsi" w:cstheme="minorHAnsi"/>
        </w:rPr>
        <w:t>Gross</w:t>
      </w:r>
      <w:r>
        <w:rPr>
          <w:rFonts w:eastAsiaTheme="minorHAnsi" w:cstheme="minorHAnsi"/>
        </w:rPr>
        <w:t xml:space="preserve">  [ed.],</w:t>
      </w:r>
      <w:r w:rsidRPr="00B7653E">
        <w:rPr>
          <w:rFonts w:eastAsiaTheme="minorHAnsi" w:cstheme="minorHAnsi"/>
        </w:rPr>
        <w:t xml:space="preserve"> </w:t>
      </w:r>
      <w:r w:rsidRPr="003C0FB3">
        <w:rPr>
          <w:rFonts w:eastAsiaTheme="minorHAnsi" w:cstheme="minorHAnsi"/>
          <w:i/>
          <w:iCs/>
        </w:rPr>
        <w:t xml:space="preserve">Jeremia und die </w:t>
      </w:r>
      <w:r>
        <w:rPr>
          <w:rFonts w:eastAsiaTheme="minorHAnsi" w:cstheme="minorHAnsi"/>
          <w:i/>
          <w:iCs/>
        </w:rPr>
        <w:t>“</w:t>
      </w:r>
      <w:r w:rsidRPr="003C0FB3">
        <w:rPr>
          <w:rFonts w:eastAsiaTheme="minorHAnsi" w:cstheme="minorHAnsi"/>
          <w:i/>
          <w:iCs/>
        </w:rPr>
        <w:t>deuteronomistische Bewegung</w:t>
      </w:r>
      <w:r>
        <w:rPr>
          <w:rFonts w:eastAsiaTheme="minorHAnsi" w:cstheme="minorHAnsi"/>
          <w:i/>
          <w:iCs/>
        </w:rPr>
        <w:t>”</w:t>
      </w:r>
      <w:r>
        <w:rPr>
          <w:rFonts w:eastAsiaTheme="minorHAnsi" w:cstheme="minorHAnsi"/>
        </w:rPr>
        <w:t xml:space="preserve"> [Weinheim: Beltz, 1995], 91-127) links these changes with the way the passage speaks of Ephraim in relation to the land.</w:t>
      </w:r>
    </w:p>
  </w:footnote>
  <w:footnote w:id="91">
    <w:p w:rsidR="00DB34E8" w:rsidRPr="00812116" w:rsidRDefault="00DB34E8" w:rsidP="005926B6">
      <w:pPr>
        <w:pStyle w:val="FootnoteText"/>
        <w:rPr>
          <w:iCs/>
        </w:rPr>
      </w:pPr>
      <w:r>
        <w:rPr>
          <w:rStyle w:val="FootnoteReference"/>
        </w:rPr>
        <w:footnoteRef/>
      </w:r>
      <w:r>
        <w:t xml:space="preserve"> A. R. P. Diamond and K. M. O’Connor see “the metaphor of the broken marriage…as a root or foundational metaphor” for Jer 2 – 3 (“Unfaithful Passions,”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w:t>
      </w:r>
      <w:r>
        <w:rPr>
          <w:iCs/>
        </w:rPr>
        <w:t>, 123-45 (127); G. E. Yates, “</w:t>
      </w:r>
      <w:r>
        <w:t xml:space="preserve">Jeremiah's Message of Judgment and Hope for God's Unfaithful ‘Wife,’” </w:t>
      </w:r>
      <w:r>
        <w:rPr>
          <w:i/>
        </w:rPr>
        <w:t xml:space="preserve">BSac </w:t>
      </w:r>
      <w:r>
        <w:t>167 (2010): 144-65.</w:t>
      </w:r>
    </w:p>
  </w:footnote>
  <w:footnote w:id="92">
    <w:p w:rsidR="00DB34E8" w:rsidRDefault="00DB34E8">
      <w:pPr>
        <w:pStyle w:val="FootnoteText"/>
      </w:pPr>
      <w:r>
        <w:rPr>
          <w:rStyle w:val="FootnoteReference"/>
        </w:rPr>
        <w:footnoteRef/>
      </w:r>
      <w:r>
        <w:t xml:space="preserve"> See the discussion of “Jeremiah and His Curators as Anthologists” in the Introduction to this commentary.</w:t>
      </w:r>
    </w:p>
  </w:footnote>
  <w:footnote w:id="93">
    <w:p w:rsidR="00DB34E8" w:rsidRPr="00637952" w:rsidRDefault="00DB34E8" w:rsidP="00637952">
      <w:pPr>
        <w:pStyle w:val="FootnoteText"/>
      </w:pPr>
      <w:r>
        <w:rPr>
          <w:rStyle w:val="FootnoteReference"/>
        </w:rPr>
        <w:footnoteRef/>
      </w:r>
      <w:r>
        <w:t xml:space="preserve"> Cf. H.-D. Neef, “</w:t>
      </w:r>
      <w:r w:rsidRPr="00637952">
        <w:rPr>
          <w:rStyle w:val="Strong"/>
          <w:b w:val="0"/>
        </w:rPr>
        <w:t>Gottes</w:t>
      </w:r>
      <w:r>
        <w:t xml:space="preserve"> Treue und Israels Untreue,” </w:t>
      </w:r>
      <w:r>
        <w:rPr>
          <w:i/>
        </w:rPr>
        <w:t xml:space="preserve">ZAW </w:t>
      </w:r>
      <w:r>
        <w:t>99 (1987): 37-58 (though he treats vv. 1-13 as a unit).</w:t>
      </w:r>
    </w:p>
  </w:footnote>
  <w:footnote w:id="94">
    <w:p w:rsidR="00DB34E8" w:rsidRPr="00390108" w:rsidRDefault="00DB34E8">
      <w:pPr>
        <w:pStyle w:val="FootnoteText"/>
      </w:pPr>
      <w:r>
        <w:rPr>
          <w:rStyle w:val="FootnoteReference"/>
        </w:rPr>
        <w:footnoteRef/>
      </w:r>
      <w:r>
        <w:t xml:space="preserve"> See J. Goldingay, </w:t>
      </w:r>
      <w:r>
        <w:rPr>
          <w:i/>
        </w:rPr>
        <w:t>Hosea to Micah</w:t>
      </w:r>
      <w:r>
        <w:t xml:space="preserve"> (Grand Rapids: Baker, 2020), on the passage.</w:t>
      </w:r>
    </w:p>
  </w:footnote>
  <w:footnote w:id="95">
    <w:p w:rsidR="00DB34E8" w:rsidRPr="00C07D93" w:rsidRDefault="00DB34E8">
      <w:pPr>
        <w:pStyle w:val="FootnoteText"/>
      </w:pPr>
      <w:r>
        <w:rPr>
          <w:rStyle w:val="FootnoteReference"/>
        </w:rPr>
        <w:footnoteRef/>
      </w:r>
      <w:r>
        <w:t xml:space="preserve"> Volz, </w:t>
      </w:r>
      <w:r>
        <w:rPr>
          <w:i/>
        </w:rPr>
        <w:t>Jeremia</w:t>
      </w:r>
      <w:r>
        <w:t>, 16.</w:t>
      </w:r>
    </w:p>
  </w:footnote>
  <w:footnote w:id="96">
    <w:p w:rsidR="00DB34E8" w:rsidRDefault="00DB34E8">
      <w:pPr>
        <w:pStyle w:val="FootnoteText"/>
      </w:pPr>
      <w:r>
        <w:rPr>
          <w:rStyle w:val="FootnoteReference"/>
        </w:rPr>
        <w:footnoteRef/>
      </w:r>
      <w:r>
        <w:t xml:space="preserve"> T. E. Frethem, “Jeremiah’s God Has </w:t>
      </w:r>
      <w:r>
        <w:rPr>
          <w:rFonts w:cstheme="minorHAnsi"/>
        </w:rPr>
        <w:t xml:space="preserve">a Past, a Present, and a Future,” in J. Lundbom et al. </w:t>
      </w:r>
      <w:r>
        <w:t xml:space="preserve">(eds.), </w:t>
      </w:r>
      <w:r>
        <w:rPr>
          <w:i/>
        </w:rPr>
        <w:t>The Book of Jeremiah</w:t>
      </w:r>
      <w:r>
        <w:t xml:space="preserve"> (Leiden: Brill, 2018), 455-75 (459-61).</w:t>
      </w:r>
    </w:p>
  </w:footnote>
  <w:footnote w:id="97">
    <w:p w:rsidR="00DB34E8" w:rsidRPr="0098467E" w:rsidRDefault="00DB34E8" w:rsidP="00D90A8E">
      <w:pPr>
        <w:pStyle w:val="FootnoteText"/>
      </w:pPr>
      <w:r>
        <w:rPr>
          <w:rStyle w:val="FootnoteReference"/>
        </w:rPr>
        <w:footnoteRef/>
      </w:r>
      <w:r>
        <w:t xml:space="preserve"> Schmidt, </w:t>
      </w:r>
      <w:r>
        <w:rPr>
          <w:i/>
        </w:rPr>
        <w:t>Jeremia</w:t>
      </w:r>
      <w:r>
        <w:t xml:space="preserve"> 1:71.</w:t>
      </w:r>
    </w:p>
  </w:footnote>
  <w:footnote w:id="98">
    <w:p w:rsidR="00DB34E8" w:rsidRPr="003826AA" w:rsidRDefault="00DB34E8">
      <w:pPr>
        <w:pStyle w:val="FootnoteText"/>
      </w:pPr>
      <w:r>
        <w:rPr>
          <w:rStyle w:val="FootnoteReference"/>
        </w:rPr>
        <w:footnoteRef/>
      </w:r>
      <w:r>
        <w:t xml:space="preserve"> See classically W. L. Moran, “The Ancient Near Eastern Background of the Love of God in Deuteronomy,” </w:t>
      </w:r>
      <w:r>
        <w:rPr>
          <w:i/>
        </w:rPr>
        <w:t>CBQ</w:t>
      </w:r>
      <w:r>
        <w:t xml:space="preserve"> 25 (1963): 77-87, but with the critique in J. E. Lapsley, “Feeling Our Way,” </w:t>
      </w:r>
      <w:r>
        <w:rPr>
          <w:i/>
        </w:rPr>
        <w:t>CBQ</w:t>
      </w:r>
      <w:r>
        <w:t xml:space="preserve"> 65 (2003): 350-69.</w:t>
      </w:r>
    </w:p>
  </w:footnote>
  <w:footnote w:id="99">
    <w:p w:rsidR="00DB34E8" w:rsidRPr="00942BAE" w:rsidRDefault="00DB34E8" w:rsidP="00942BAE">
      <w:pPr>
        <w:pStyle w:val="FootnoteText"/>
      </w:pPr>
      <w:r>
        <w:rPr>
          <w:rStyle w:val="FootnoteReference"/>
        </w:rPr>
        <w:footnoteRef/>
      </w:r>
      <w:r>
        <w:t xml:space="preserve"> See further M. de Roche, “</w:t>
      </w:r>
      <w:r w:rsidRPr="00942BAE">
        <w:rPr>
          <w:bCs/>
        </w:rPr>
        <w:t>Jeremiah 2:2-3 and Israel's Love for God during the Wilderness Wanderings</w:t>
      </w:r>
      <w:r>
        <w:rPr>
          <w:bCs/>
        </w:rPr>
        <w:t xml:space="preserve">,” </w:t>
      </w:r>
      <w:r>
        <w:rPr>
          <w:bCs/>
          <w:i/>
        </w:rPr>
        <w:t xml:space="preserve">CBQ </w:t>
      </w:r>
      <w:r>
        <w:rPr>
          <w:bCs/>
        </w:rPr>
        <w:t>45 (1983): 364-76.</w:t>
      </w:r>
    </w:p>
  </w:footnote>
  <w:footnote w:id="100">
    <w:p w:rsidR="00DB34E8" w:rsidRPr="001A25F6" w:rsidRDefault="00DB34E8">
      <w:pPr>
        <w:pStyle w:val="FootnoteText"/>
      </w:pPr>
      <w:r>
        <w:rPr>
          <w:rStyle w:val="FootnoteReference"/>
        </w:rPr>
        <w:footnoteRef/>
      </w:r>
      <w:r>
        <w:t xml:space="preserve"> Barth, </w:t>
      </w:r>
      <w:r>
        <w:rPr>
          <w:i/>
        </w:rPr>
        <w:t>CD</w:t>
      </w:r>
      <w:r>
        <w:t xml:space="preserve"> IV,2: 534.</w:t>
      </w:r>
    </w:p>
  </w:footnote>
  <w:footnote w:id="101">
    <w:p w:rsidR="00DB34E8" w:rsidRDefault="00DB34E8">
      <w:pPr>
        <w:pStyle w:val="FootnoteText"/>
      </w:pPr>
      <w:r>
        <w:rPr>
          <w:rStyle w:val="FootnoteReference"/>
        </w:rPr>
        <w:footnoteRef/>
      </w:r>
      <w:r>
        <w:t xml:space="preserve"> On this word, see the introduction to 11:1-17.</w:t>
      </w:r>
    </w:p>
  </w:footnote>
  <w:footnote w:id="102">
    <w:p w:rsidR="00DB34E8" w:rsidRDefault="00DB34E8" w:rsidP="00756671">
      <w:pPr>
        <w:pStyle w:val="FootnoteText"/>
      </w:pPr>
      <w:r>
        <w:rPr>
          <w:rStyle w:val="FootnoteReference"/>
        </w:rPr>
        <w:footnoteRef/>
      </w:r>
      <w:r>
        <w:t xml:space="preserve"> Fischer, </w:t>
      </w:r>
      <w:r>
        <w:rPr>
          <w:i/>
        </w:rPr>
        <w:t xml:space="preserve">Jeremia </w:t>
      </w:r>
      <w:r>
        <w:t>1:177.</w:t>
      </w:r>
    </w:p>
  </w:footnote>
  <w:footnote w:id="103">
    <w:p w:rsidR="00DB34E8" w:rsidRPr="005C2130" w:rsidRDefault="00DB34E8">
      <w:pPr>
        <w:pStyle w:val="FootnoteText"/>
      </w:pPr>
      <w:r>
        <w:rPr>
          <w:rStyle w:val="FootnoteReference"/>
        </w:rPr>
        <w:footnoteRef/>
      </w:r>
      <w:r>
        <w:t xml:space="preserve"> D. Rom-Shiloni, “The Covenant in the Book of Jeremiah,” in R. J. Bautch and G. N. Knoppers (eds.), </w:t>
      </w:r>
      <w:r>
        <w:rPr>
          <w:i/>
        </w:rPr>
        <w:t xml:space="preserve">Covenant in the Persian Period </w:t>
      </w:r>
      <w:r>
        <w:t>(Winona Lake, IN: Eisenbrauns, 2015), 153-74 – though she implies that in effect Jeremiah does speak in Jer 2 – 3 in terns of a marital and adoptive pact, without using the word.</w:t>
      </w:r>
    </w:p>
  </w:footnote>
  <w:footnote w:id="104">
    <w:p w:rsidR="00DB34E8" w:rsidRPr="00462841" w:rsidRDefault="00DB34E8" w:rsidP="00462841">
      <w:pPr>
        <w:pStyle w:val="FootnoteText"/>
        <w:rPr>
          <w:rFonts w:cstheme="minorHAnsi"/>
        </w:rPr>
      </w:pPr>
      <w:r>
        <w:rPr>
          <w:rStyle w:val="FootnoteReference"/>
        </w:rPr>
        <w:footnoteRef/>
      </w:r>
      <w:r>
        <w:t xml:space="preserve"> </w:t>
      </w:r>
      <w:r>
        <w:rPr>
          <w:rFonts w:cstheme="minorHAnsi"/>
        </w:rPr>
        <w:t xml:space="preserve">McKane, </w:t>
      </w:r>
      <w:r>
        <w:rPr>
          <w:rFonts w:cstheme="minorHAnsi"/>
          <w:i/>
        </w:rPr>
        <w:t>Jeremiah</w:t>
      </w:r>
      <w:r>
        <w:rPr>
          <w:rFonts w:cstheme="minorHAnsi"/>
        </w:rPr>
        <w:t xml:space="preserve">, 1:28, 33. See further </w:t>
      </w:r>
      <w:r>
        <w:rPr>
          <w:bCs/>
        </w:rPr>
        <w:t xml:space="preserve">B. Bowman, “The Place of the Past,” in M. K. George (ed.), </w:t>
      </w:r>
      <w:r w:rsidRPr="00E82B3F">
        <w:rPr>
          <w:bCs/>
          <w:i/>
        </w:rPr>
        <w:t>Constructions of Space IV</w:t>
      </w:r>
      <w:r>
        <w:rPr>
          <w:bCs/>
        </w:rPr>
        <w:t xml:space="preserve"> (New York: Bloomsbury, 2013), 92-110 (94-102).</w:t>
      </w:r>
    </w:p>
  </w:footnote>
  <w:footnote w:id="105">
    <w:p w:rsidR="00DB34E8" w:rsidRPr="007C0DB2" w:rsidRDefault="00DB34E8">
      <w:pPr>
        <w:pStyle w:val="FootnoteText"/>
      </w:pPr>
      <w:r>
        <w:rPr>
          <w:rStyle w:val="FootnoteReference"/>
        </w:rPr>
        <w:footnoteRef/>
      </w:r>
      <w:r>
        <w:t xml:space="preserve"> J. Jeremias, “The Hosea Tradition and the Book of Jeremiah,” </w:t>
      </w:r>
      <w:r>
        <w:rPr>
          <w:i/>
        </w:rPr>
        <w:t>OTE</w:t>
      </w:r>
      <w:r>
        <w:t xml:space="preserve"> 7 (1994): 21-38 (31-35).</w:t>
      </w:r>
    </w:p>
  </w:footnote>
  <w:footnote w:id="106">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1:80.</w:t>
      </w:r>
    </w:p>
  </w:footnote>
  <w:footnote w:id="107">
    <w:p w:rsidR="00DB34E8" w:rsidRDefault="00DB34E8">
      <w:pPr>
        <w:pStyle w:val="FootnoteText"/>
      </w:pPr>
      <w:r>
        <w:rPr>
          <w:rStyle w:val="FootnoteReference"/>
        </w:rPr>
        <w:footnoteRef/>
      </w:r>
      <w:r>
        <w:t xml:space="preserve"> </w:t>
      </w:r>
      <w:r>
        <w:rPr>
          <w:rFonts w:eastAsiaTheme="minorHAnsi" w:cstheme="minorHAnsi"/>
          <w:bCs/>
        </w:rPr>
        <w:t>A. Miglio, “</w:t>
      </w:r>
      <w:r w:rsidRPr="009F6035">
        <w:rPr>
          <w:rFonts w:eastAsiaTheme="minorHAnsi" w:cstheme="minorHAnsi"/>
        </w:rPr>
        <w:t>Ordeal, Infidelity, and Prophetic Irony</w:t>
      </w:r>
      <w:r>
        <w:rPr>
          <w:rFonts w:eastAsiaTheme="minorHAnsi" w:cstheme="minorHAnsi"/>
        </w:rPr>
        <w:t xml:space="preserve"> </w:t>
      </w:r>
      <w:r w:rsidRPr="009F6035">
        <w:rPr>
          <w:rFonts w:eastAsiaTheme="minorHAnsi" w:cstheme="minorHAnsi"/>
        </w:rPr>
        <w:t>in Jeremiah 2,1-9</w:t>
      </w:r>
      <w:r>
        <w:rPr>
          <w:rFonts w:eastAsiaTheme="minorHAnsi" w:cstheme="minorHAnsi"/>
        </w:rPr>
        <w:t xml:space="preserve">,” </w:t>
      </w:r>
      <w:r>
        <w:rPr>
          <w:i/>
        </w:rPr>
        <w:t>SJOT</w:t>
      </w:r>
      <w:r>
        <w:t xml:space="preserve"> 24 (2010): 222-34; and see the possible link with this passage noted in the comment on v. 23 below.</w:t>
      </w:r>
    </w:p>
  </w:footnote>
  <w:footnote w:id="108">
    <w:p w:rsidR="00DB34E8" w:rsidRDefault="00DB34E8">
      <w:pPr>
        <w:pStyle w:val="FootnoteText"/>
      </w:pPr>
      <w:r>
        <w:rPr>
          <w:rStyle w:val="FootnoteReference"/>
        </w:rPr>
        <w:footnoteRef/>
      </w:r>
      <w:r>
        <w:t xml:space="preserve"> </w:t>
      </w:r>
      <w:r>
        <w:rPr>
          <w:rFonts w:cstheme="minorHAnsi"/>
        </w:rPr>
        <w:t xml:space="preserve">Allen, </w:t>
      </w:r>
      <w:r>
        <w:rPr>
          <w:rFonts w:cstheme="minorHAnsi"/>
          <w:i/>
        </w:rPr>
        <w:t>Jeremiah</w:t>
      </w:r>
      <w:r>
        <w:rPr>
          <w:rFonts w:cstheme="minorHAnsi"/>
        </w:rPr>
        <w:t>,</w:t>
      </w:r>
      <w:r>
        <w:rPr>
          <w:rFonts w:cstheme="minorHAnsi"/>
          <w:i/>
        </w:rPr>
        <w:t xml:space="preserve"> </w:t>
      </w:r>
      <w:r>
        <w:rPr>
          <w:rFonts w:cstheme="minorHAnsi"/>
        </w:rPr>
        <w:t>34, 40.</w:t>
      </w:r>
    </w:p>
  </w:footnote>
  <w:footnote w:id="109">
    <w:p w:rsidR="00DB34E8" w:rsidRDefault="00DB34E8">
      <w:pPr>
        <w:pStyle w:val="FootnoteText"/>
      </w:pPr>
      <w:r>
        <w:rPr>
          <w:rStyle w:val="FootnoteReference"/>
        </w:rPr>
        <w:footnoteRef/>
      </w:r>
      <w:r>
        <w:t xml:space="preserve"> Miller, “Jeremiah,” on the passage.</w:t>
      </w:r>
    </w:p>
  </w:footnote>
  <w:footnote w:id="110">
    <w:p w:rsidR="00DB34E8" w:rsidRDefault="00DB34E8">
      <w:pPr>
        <w:pStyle w:val="FootnoteText"/>
      </w:pPr>
      <w:r>
        <w:rPr>
          <w:rStyle w:val="FootnoteReference"/>
        </w:rPr>
        <w:footnoteRef/>
      </w:r>
      <w:r>
        <w:t xml:space="preserve"> Miller, “Jeremiah,” in a reflection on 2:1—4:4.</w:t>
      </w:r>
    </w:p>
  </w:footnote>
  <w:footnote w:id="111">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1:85.</w:t>
      </w:r>
    </w:p>
  </w:footnote>
  <w:footnote w:id="112">
    <w:p w:rsidR="00DB34E8" w:rsidRDefault="00DB34E8">
      <w:pPr>
        <w:pStyle w:val="FootnoteText"/>
      </w:pPr>
      <w:r>
        <w:rPr>
          <w:rStyle w:val="FootnoteReference"/>
        </w:rPr>
        <w:footnoteRef/>
      </w:r>
      <w:r>
        <w:t xml:space="preserve"> </w:t>
      </w:r>
      <w:r>
        <w:rPr>
          <w:rFonts w:cstheme="minorHAnsi"/>
        </w:rPr>
        <w:t xml:space="preserve">Rudolph, </w:t>
      </w:r>
      <w:r>
        <w:rPr>
          <w:rFonts w:cstheme="minorHAnsi"/>
          <w:i/>
        </w:rPr>
        <w:t>Jeremia</w:t>
      </w:r>
      <w:r>
        <w:rPr>
          <w:rFonts w:cstheme="minorHAnsi"/>
        </w:rPr>
        <w:t>,</w:t>
      </w:r>
      <w:r>
        <w:rPr>
          <w:rFonts w:cstheme="minorHAnsi"/>
          <w:i/>
        </w:rPr>
        <w:t xml:space="preserve"> </w:t>
      </w:r>
      <w:r>
        <w:rPr>
          <w:rFonts w:cstheme="minorHAnsi"/>
        </w:rPr>
        <w:t>15.</w:t>
      </w:r>
    </w:p>
  </w:footnote>
  <w:footnote w:id="113">
    <w:p w:rsidR="00DB34E8" w:rsidRPr="00170CC7" w:rsidRDefault="00DB34E8" w:rsidP="00170CC7">
      <w:pPr>
        <w:pStyle w:val="FootnoteText"/>
        <w:rPr>
          <w:rFonts w:cstheme="minorHAnsi"/>
        </w:rPr>
      </w:pPr>
      <w:r>
        <w:rPr>
          <w:rStyle w:val="FootnoteReference"/>
        </w:rPr>
        <w:footnoteRef/>
      </w:r>
      <w:r>
        <w:t xml:space="preserve"> G. Fischer, “Zur</w:t>
      </w:r>
      <w:r>
        <w:rPr>
          <w:rFonts w:cstheme="minorHAnsi"/>
        </w:rPr>
        <w:t xml:space="preserve">ück nach Ägypten,” in H. Ausloos and B. Lemmelijn (eds.), </w:t>
      </w:r>
      <w:r w:rsidRPr="00170CC7">
        <w:rPr>
          <w:rFonts w:cstheme="minorHAnsi"/>
          <w:i/>
          <w:szCs w:val="22"/>
        </w:rPr>
        <w:t>A Pillar of Cloud to Guide</w:t>
      </w:r>
      <w:r>
        <w:rPr>
          <w:rFonts w:cstheme="minorHAnsi"/>
          <w:szCs w:val="22"/>
        </w:rPr>
        <w:t xml:space="preserve"> (M Vervenne Festschrift</w:t>
      </w:r>
      <w:r>
        <w:rPr>
          <w:rFonts w:cstheme="minorHAnsi"/>
        </w:rPr>
        <w:t>. Leuven: Peeters, 2014), 73-92.</w:t>
      </w:r>
    </w:p>
  </w:footnote>
  <w:footnote w:id="114">
    <w:p w:rsidR="00DB34E8" w:rsidRDefault="00DB34E8">
      <w:pPr>
        <w:pStyle w:val="FootnoteText"/>
      </w:pPr>
      <w:r>
        <w:rPr>
          <w:rStyle w:val="FootnoteReference"/>
        </w:rPr>
        <w:footnoteRef/>
      </w:r>
      <w:r>
        <w:t xml:space="preserve"> B. Katho, “Idolatry and the Peril of the Nation,” </w:t>
      </w:r>
      <w:r>
        <w:rPr>
          <w:i/>
        </w:rPr>
        <w:t xml:space="preserve">Anglican Theological Review </w:t>
      </w:r>
      <w:r>
        <w:t>99 (2017): 713-28 (722, 725).</w:t>
      </w:r>
    </w:p>
  </w:footnote>
  <w:footnote w:id="115">
    <w:p w:rsidR="00DB34E8" w:rsidRDefault="00DB34E8">
      <w:pPr>
        <w:pStyle w:val="FootnoteText"/>
      </w:pPr>
      <w:r>
        <w:rPr>
          <w:rStyle w:val="FootnoteReference"/>
        </w:rPr>
        <w:footnoteRef/>
      </w:r>
      <w:r>
        <w:t xml:space="preserve"> So N. C. Lee, “Exposing a Buried Subtext in Jeremiah and Lamentations,”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87-122.</w:t>
      </w:r>
    </w:p>
  </w:footnote>
  <w:footnote w:id="116">
    <w:p w:rsidR="00DB34E8" w:rsidRPr="00B0356F" w:rsidRDefault="00DB34E8" w:rsidP="007C2E33">
      <w:pPr>
        <w:pStyle w:val="FootnoteText"/>
      </w:pPr>
      <w:r>
        <w:rPr>
          <w:rStyle w:val="FootnoteReference"/>
        </w:rPr>
        <w:footnoteRef/>
      </w:r>
      <w:r>
        <w:t xml:space="preserve"> R. Abma, </w:t>
      </w:r>
      <w:r>
        <w:rPr>
          <w:i/>
        </w:rPr>
        <w:t xml:space="preserve">Bonds of Love </w:t>
      </w:r>
      <w:r>
        <w:t>(</w:t>
      </w:r>
      <w:r w:rsidRPr="003C0FB3">
        <w:rPr>
          <w:rFonts w:cstheme="minorHAnsi"/>
          <w:szCs w:val="22"/>
        </w:rPr>
        <w:t>Assen: Van Gorcum, 1999</w:t>
      </w:r>
      <w:r>
        <w:rPr>
          <w:rFonts w:cstheme="minorHAnsi"/>
          <w:szCs w:val="22"/>
        </w:rPr>
        <w:t>)</w:t>
      </w:r>
      <w:r>
        <w:t>, 242.</w:t>
      </w:r>
    </w:p>
  </w:footnote>
  <w:footnote w:id="117">
    <w:p w:rsidR="00DB34E8" w:rsidRDefault="00DB34E8" w:rsidP="007C2E33">
      <w:pPr>
        <w:pStyle w:val="FootnoteText"/>
      </w:pPr>
      <w:r>
        <w:rPr>
          <w:rStyle w:val="FootnoteReference"/>
        </w:rPr>
        <w:footnoteRef/>
      </w:r>
      <w:r>
        <w:t xml:space="preserve"> W. Brueggemann, “Israel’s Sense of Place in Jeremiah,” reprinted in </w:t>
      </w:r>
      <w:r>
        <w:rPr>
          <w:i/>
        </w:rPr>
        <w:t xml:space="preserve">The God of all Flesh and Other Essays </w:t>
      </w:r>
      <w:r>
        <w:t xml:space="preserve">(Cambridge: Clarke, 2016), 44-60 (46). </w:t>
      </w:r>
    </w:p>
  </w:footnote>
  <w:footnote w:id="118">
    <w:p w:rsidR="00DB34E8" w:rsidRDefault="00DB34E8">
      <w:pPr>
        <w:pStyle w:val="FootnoteText"/>
      </w:pPr>
      <w:r>
        <w:rPr>
          <w:rStyle w:val="FootnoteReference"/>
        </w:rPr>
        <w:footnoteRef/>
      </w:r>
      <w:r>
        <w:t xml:space="preserve"> </w:t>
      </w:r>
      <w:r>
        <w:rPr>
          <w:rFonts w:cstheme="minorHAnsi"/>
        </w:rPr>
        <w:t xml:space="preserve">See Jerome, </w:t>
      </w:r>
      <w:r>
        <w:rPr>
          <w:rFonts w:cstheme="minorHAnsi"/>
          <w:i/>
        </w:rPr>
        <w:t xml:space="preserve">Jeremiah, </w:t>
      </w:r>
      <w:r>
        <w:rPr>
          <w:rFonts w:cstheme="minorHAnsi"/>
        </w:rPr>
        <w:t>9, 10</w:t>
      </w:r>
    </w:p>
  </w:footnote>
  <w:footnote w:id="119">
    <w:p w:rsidR="00DB34E8" w:rsidRDefault="00DB34E8" w:rsidP="00132544">
      <w:pPr>
        <w:pStyle w:val="FootnoteText"/>
      </w:pPr>
      <w:r>
        <w:rPr>
          <w:rStyle w:val="FootnoteReference"/>
        </w:rPr>
        <w:footnoteRef/>
      </w:r>
      <w:r>
        <w:t xml:space="preserve"> C. </w:t>
      </w:r>
      <w:r w:rsidRPr="00C02D41">
        <w:rPr>
          <w:rStyle w:val="a-size-small"/>
          <w:rFonts w:cstheme="minorHAnsi"/>
          <w:szCs w:val="22"/>
        </w:rPr>
        <w:t>Patton</w:t>
      </w:r>
      <w:r>
        <w:rPr>
          <w:rStyle w:val="a-size-small"/>
          <w:rFonts w:cstheme="minorHAnsi"/>
          <w:szCs w:val="22"/>
        </w:rPr>
        <w:t xml:space="preserve">, “Layers of Meaning,” </w:t>
      </w:r>
      <w:r w:rsidRPr="00C02D41">
        <w:rPr>
          <w:rStyle w:val="a-size-small"/>
          <w:rFonts w:cstheme="minorHAnsi"/>
          <w:szCs w:val="22"/>
        </w:rPr>
        <w:t xml:space="preserve">in </w:t>
      </w:r>
      <w:r>
        <w:rPr>
          <w:rStyle w:val="a-size-small"/>
          <w:rFonts w:cstheme="minorHAnsi"/>
          <w:szCs w:val="22"/>
        </w:rPr>
        <w:t xml:space="preserve">A. O. Bellis and L. L. Grabbe (eds.), </w:t>
      </w:r>
      <w:r w:rsidRPr="00C02D41">
        <w:rPr>
          <w:rStyle w:val="a-size-small"/>
          <w:rFonts w:cstheme="minorHAnsi"/>
          <w:i/>
          <w:szCs w:val="22"/>
        </w:rPr>
        <w:t>The Priests in the Prophets</w:t>
      </w:r>
      <w:r>
        <w:rPr>
          <w:rStyle w:val="a-size-small"/>
          <w:rFonts w:cstheme="minorHAnsi"/>
          <w:szCs w:val="22"/>
        </w:rPr>
        <w:t xml:space="preserve"> (London: Clark 2004), 149-76 (150-56).</w:t>
      </w:r>
    </w:p>
  </w:footnote>
  <w:footnote w:id="120">
    <w:p w:rsidR="00DB34E8" w:rsidRDefault="00DB34E8" w:rsidP="00ED1A04">
      <w:pPr>
        <w:pStyle w:val="FootnoteText"/>
      </w:pPr>
      <w:r>
        <w:rPr>
          <w:rStyle w:val="FootnoteReference"/>
        </w:rPr>
        <w:footnoteRef/>
      </w:r>
      <w:r>
        <w:t xml:space="preserve"> </w:t>
      </w:r>
      <w:r>
        <w:rPr>
          <w:rFonts w:cstheme="minorHAnsi"/>
        </w:rPr>
        <w:t xml:space="preserve">Qimchi in </w:t>
      </w:r>
      <w:r w:rsidRPr="00005F81">
        <w:rPr>
          <w:i/>
        </w:rPr>
        <w:t>miqrā</w:t>
      </w:r>
      <w:r>
        <w:rPr>
          <w:i/>
        </w:rPr>
        <w:t>’</w:t>
      </w:r>
      <w:r w:rsidRPr="00005F81">
        <w:rPr>
          <w:i/>
        </w:rPr>
        <w:t>ôt g</w:t>
      </w:r>
      <w:r>
        <w:rPr>
          <w:rFonts w:cstheme="minorHAnsi"/>
          <w:i/>
        </w:rPr>
        <w:t>ә</w:t>
      </w:r>
      <w:r w:rsidRPr="00005F81">
        <w:rPr>
          <w:i/>
        </w:rPr>
        <w:t>dôlôt</w:t>
      </w:r>
      <w:r>
        <w:t xml:space="preserve"> </w:t>
      </w:r>
      <w:r>
        <w:rPr>
          <w:rFonts w:cstheme="minorHAnsi"/>
        </w:rPr>
        <w:t>on the passage.</w:t>
      </w:r>
    </w:p>
  </w:footnote>
  <w:footnote w:id="121">
    <w:p w:rsidR="00DB34E8" w:rsidRPr="0095376F" w:rsidRDefault="00DB34E8" w:rsidP="0095376F">
      <w:pPr>
        <w:pStyle w:val="FootnoteText"/>
      </w:pPr>
      <w:r>
        <w:rPr>
          <w:rStyle w:val="FootnoteReference"/>
        </w:rPr>
        <w:footnoteRef/>
      </w:r>
      <w:r>
        <w:t xml:space="preserve"> B. Katho, “</w:t>
      </w:r>
      <w:r w:rsidRPr="0095376F">
        <w:rPr>
          <w:rFonts w:eastAsiaTheme="minorHAnsi" w:cstheme="minorHAnsi"/>
          <w:bCs/>
        </w:rPr>
        <w:t>La Connaissance de YHWH selon Jérémie</w:t>
      </w:r>
      <w:r>
        <w:rPr>
          <w:rFonts w:eastAsiaTheme="minorHAnsi" w:cstheme="minorHAnsi"/>
          <w:bCs/>
        </w:rPr>
        <w:t xml:space="preserve">,” </w:t>
      </w:r>
      <w:r>
        <w:rPr>
          <w:rFonts w:eastAsiaTheme="minorHAnsi" w:cstheme="minorHAnsi"/>
          <w:bCs/>
          <w:i/>
        </w:rPr>
        <w:t>OTE</w:t>
      </w:r>
      <w:r>
        <w:rPr>
          <w:rFonts w:eastAsiaTheme="minorHAnsi" w:cstheme="minorHAnsi"/>
          <w:bCs/>
        </w:rPr>
        <w:t xml:space="preserve"> 21 (2008): 38-60 (38-39).</w:t>
      </w:r>
    </w:p>
  </w:footnote>
  <w:footnote w:id="122">
    <w:p w:rsidR="00DB34E8" w:rsidRDefault="00DB34E8" w:rsidP="001E2B17">
      <w:pPr>
        <w:pStyle w:val="FootnoteText"/>
      </w:pPr>
      <w:r>
        <w:rPr>
          <w:rStyle w:val="FootnoteReference"/>
        </w:rPr>
        <w:footnoteRef/>
      </w:r>
      <w:r>
        <w:t xml:space="preserve"> B. Katho, </w:t>
      </w:r>
      <w:r>
        <w:rPr>
          <w:rFonts w:eastAsiaTheme="minorHAnsi" w:cstheme="minorHAnsi"/>
          <w:i/>
          <w:szCs w:val="22"/>
        </w:rPr>
        <w:t>To Know and Not t</w:t>
      </w:r>
      <w:r w:rsidRPr="00DE11FD">
        <w:rPr>
          <w:rFonts w:eastAsiaTheme="minorHAnsi" w:cstheme="minorHAnsi"/>
          <w:i/>
          <w:szCs w:val="22"/>
        </w:rPr>
        <w:t>o Know Yhwh</w:t>
      </w:r>
      <w:r w:rsidRPr="003C0FB3">
        <w:rPr>
          <w:rFonts w:eastAsiaTheme="minorHAnsi" w:cstheme="minorHAnsi"/>
          <w:szCs w:val="22"/>
        </w:rPr>
        <w:t xml:space="preserve"> </w:t>
      </w:r>
      <w:r>
        <w:rPr>
          <w:rFonts w:eastAsiaTheme="minorHAnsi" w:cstheme="minorHAnsi"/>
          <w:szCs w:val="22"/>
        </w:rPr>
        <w:t>(Diss., Pietermaritzburg, 2003),</w:t>
      </w:r>
      <w:r>
        <w:t xml:space="preserve"> 232-33.</w:t>
      </w:r>
    </w:p>
  </w:footnote>
  <w:footnote w:id="123">
    <w:p w:rsidR="00DB34E8" w:rsidRDefault="00DB34E8">
      <w:pPr>
        <w:pStyle w:val="FootnoteText"/>
      </w:pPr>
      <w:r>
        <w:rPr>
          <w:rStyle w:val="FootnoteReference"/>
        </w:rPr>
        <w:footnoteRef/>
      </w:r>
      <w:r>
        <w:t xml:space="preserve"> </w:t>
      </w:r>
      <w:r>
        <w:rPr>
          <w:rFonts w:cstheme="minorHAnsi"/>
        </w:rPr>
        <w:t xml:space="preserve">Rudolph, </w:t>
      </w:r>
      <w:r>
        <w:rPr>
          <w:rFonts w:cstheme="minorHAnsi"/>
          <w:i/>
        </w:rPr>
        <w:t>Jeremia</w:t>
      </w:r>
      <w:r>
        <w:rPr>
          <w:rFonts w:cstheme="minorHAnsi"/>
        </w:rPr>
        <w:t>,</w:t>
      </w:r>
      <w:r>
        <w:rPr>
          <w:rFonts w:cstheme="minorHAnsi"/>
          <w:i/>
        </w:rPr>
        <w:t xml:space="preserve"> </w:t>
      </w:r>
      <w:r>
        <w:rPr>
          <w:rFonts w:cstheme="minorHAnsi"/>
        </w:rPr>
        <w:t>16-17.</w:t>
      </w:r>
    </w:p>
  </w:footnote>
  <w:footnote w:id="124">
    <w:p w:rsidR="00DB34E8" w:rsidRDefault="00DB34E8" w:rsidP="001E2B17">
      <w:pPr>
        <w:pStyle w:val="FootnoteText"/>
      </w:pPr>
      <w:r>
        <w:rPr>
          <w:rStyle w:val="FootnoteReference"/>
        </w:rPr>
        <w:footnoteRef/>
      </w:r>
      <w:r>
        <w:t xml:space="preserve"> W. R. Domeris, “When Metaphor Becomes Myth,”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244-62 (254).</w:t>
      </w:r>
    </w:p>
  </w:footnote>
  <w:footnote w:id="125">
    <w:p w:rsidR="00DB34E8" w:rsidRPr="00AD6CCA" w:rsidRDefault="00DB34E8" w:rsidP="006D3318">
      <w:pPr>
        <w:pStyle w:val="FootnoteText"/>
      </w:pPr>
      <w:r>
        <w:rPr>
          <w:rStyle w:val="FootnoteReference"/>
        </w:rPr>
        <w:footnoteRef/>
      </w:r>
      <w:r>
        <w:t xml:space="preserve"> G. Fischer, “</w:t>
      </w:r>
      <w:r>
        <w:rPr>
          <w:i/>
        </w:rPr>
        <w:t>wtp</w:t>
      </w:r>
      <w:r>
        <w:rPr>
          <w:rFonts w:cstheme="minorHAnsi"/>
          <w:i/>
        </w:rPr>
        <w:t>š</w:t>
      </w:r>
      <w:r>
        <w:rPr>
          <w:i/>
        </w:rPr>
        <w:t>y htwrh l’ yd‘wny</w:t>
      </w:r>
      <w:r>
        <w:t xml:space="preserve">,” in G. C. Gertz et al. (eds.), </w:t>
      </w:r>
      <w:r>
        <w:rPr>
          <w:i/>
        </w:rPr>
        <w:t xml:space="preserve">The Formation of the Pentateuch </w:t>
      </w:r>
      <w:r>
        <w:t>(</w:t>
      </w:r>
      <w:r w:rsidRPr="003C0FB3">
        <w:rPr>
          <w:rFonts w:cstheme="minorHAnsi"/>
          <w:szCs w:val="22"/>
        </w:rPr>
        <w:t>.</w:t>
      </w:r>
      <w:r w:rsidRPr="003C0FB3">
        <w:rPr>
          <w:rFonts w:cstheme="minorHAnsi"/>
          <w:i/>
          <w:szCs w:val="22"/>
        </w:rPr>
        <w:t xml:space="preserve"> </w:t>
      </w:r>
      <w:r w:rsidRPr="003C0FB3">
        <w:rPr>
          <w:rFonts w:cstheme="minorHAnsi"/>
          <w:szCs w:val="22"/>
        </w:rPr>
        <w:t>Tübingen: Mohr, 2016</w:t>
      </w:r>
      <w:r>
        <w:rPr>
          <w:rFonts w:cstheme="minorHAnsi"/>
          <w:szCs w:val="22"/>
        </w:rPr>
        <w:t>)</w:t>
      </w:r>
      <w:r>
        <w:t>, 891-911 (911).</w:t>
      </w:r>
    </w:p>
  </w:footnote>
  <w:footnote w:id="126">
    <w:p w:rsidR="00DB34E8" w:rsidRPr="001870C1" w:rsidRDefault="00DB34E8">
      <w:pPr>
        <w:pStyle w:val="FootnoteText"/>
      </w:pPr>
      <w:r>
        <w:rPr>
          <w:rStyle w:val="FootnoteReference"/>
        </w:rPr>
        <w:footnoteRef/>
      </w:r>
      <w:r>
        <w:t xml:space="preserve"> G. Wallis, </w:t>
      </w:r>
      <w:r>
        <w:rPr>
          <w:i/>
        </w:rPr>
        <w:t>TDOT</w:t>
      </w:r>
      <w:r>
        <w:t xml:space="preserve"> 13:549-50.</w:t>
      </w:r>
    </w:p>
  </w:footnote>
  <w:footnote w:id="127">
    <w:p w:rsidR="00DB34E8" w:rsidRDefault="00DB34E8" w:rsidP="003F22FE">
      <w:pPr>
        <w:pStyle w:val="FootnoteText"/>
        <w:tabs>
          <w:tab w:val="left" w:pos="7290"/>
        </w:tabs>
      </w:pPr>
      <w:r>
        <w:rPr>
          <w:rStyle w:val="FootnoteReference"/>
        </w:rPr>
        <w:footnoteRef/>
      </w:r>
      <w:r>
        <w:t xml:space="preserve"> </w:t>
      </w:r>
      <w:r>
        <w:rPr>
          <w:rFonts w:cstheme="minorHAnsi"/>
        </w:rPr>
        <w:t>See the comment on 1:5b.</w:t>
      </w:r>
      <w:r>
        <w:rPr>
          <w:rFonts w:cstheme="minorHAnsi"/>
        </w:rPr>
        <w:tab/>
      </w:r>
    </w:p>
  </w:footnote>
  <w:footnote w:id="128">
    <w:p w:rsidR="00DB34E8" w:rsidRDefault="00DB34E8" w:rsidP="006D3318">
      <w:pPr>
        <w:pStyle w:val="FootnoteText"/>
      </w:pPr>
      <w:r>
        <w:rPr>
          <w:rStyle w:val="FootnoteReference"/>
        </w:rPr>
        <w:footnoteRef/>
      </w:r>
      <w:r>
        <w:t xml:space="preserve"> Theodoret, </w:t>
      </w:r>
      <w:r>
        <w:rPr>
          <w:i/>
        </w:rPr>
        <w:t>Ermeneia</w:t>
      </w:r>
      <w:r>
        <w:t>, 505.</w:t>
      </w:r>
    </w:p>
  </w:footnote>
  <w:footnote w:id="129">
    <w:p w:rsidR="00DB34E8" w:rsidRDefault="00DB34E8" w:rsidP="00DC285B">
      <w:pPr>
        <w:pStyle w:val="FootnoteText"/>
      </w:pPr>
      <w:r>
        <w:rPr>
          <w:rStyle w:val="FootnoteReference"/>
        </w:rPr>
        <w:footnoteRef/>
      </w:r>
      <w:r>
        <w:t xml:space="preserve"> I have compared Jeremiah’s analysis of Israel with the situation of the church in California in </w:t>
      </w:r>
      <w:r>
        <w:rPr>
          <w:i/>
        </w:rPr>
        <w:t>“</w:t>
      </w:r>
      <w:r>
        <w:t xml:space="preserve">As a Commentator, One Might Ask, ‘What Would Jeremiah or John Say?’ In T. D. Finlay and W. Yarchin (eds.), </w:t>
      </w:r>
      <w:r>
        <w:rPr>
          <w:i/>
        </w:rPr>
        <w:t xml:space="preserve">The Genre of Biblical Commentary </w:t>
      </w:r>
      <w:r>
        <w:t>(J.</w:t>
      </w:r>
      <w:r w:rsidRPr="00193E8D">
        <w:t xml:space="preserve"> E. Hartley Festschrift</w:t>
      </w:r>
      <w:r>
        <w:t>; Eugene, OR: Pickwick, 2015) 234-40.</w:t>
      </w:r>
    </w:p>
  </w:footnote>
  <w:footnote w:id="130">
    <w:p w:rsidR="00DB34E8" w:rsidRDefault="00DB34E8" w:rsidP="009F564F">
      <w:pPr>
        <w:pStyle w:val="FootnoteText"/>
      </w:pPr>
      <w:r>
        <w:rPr>
          <w:rStyle w:val="FootnoteReference"/>
        </w:rPr>
        <w:footnoteRef/>
      </w:r>
      <w:r>
        <w:t xml:space="preserve"> J. </w:t>
      </w:r>
      <w:r>
        <w:rPr>
          <w:rFonts w:eastAsiaTheme="minorHAnsi" w:cstheme="minorHAnsi"/>
          <w:iCs/>
          <w:szCs w:val="22"/>
          <w:lang w:bidi="he-IL"/>
        </w:rPr>
        <w:t xml:space="preserve">Skinner, </w:t>
      </w:r>
      <w:r>
        <w:rPr>
          <w:rFonts w:eastAsiaTheme="minorHAnsi" w:cstheme="minorHAnsi"/>
          <w:i/>
          <w:iCs/>
          <w:szCs w:val="22"/>
          <w:lang w:bidi="he-IL"/>
        </w:rPr>
        <w:t>Prophecy and Religion</w:t>
      </w:r>
      <w:r>
        <w:rPr>
          <w:rFonts w:eastAsiaTheme="minorHAnsi" w:cstheme="minorHAnsi"/>
          <w:iCs/>
          <w:szCs w:val="22"/>
          <w:lang w:bidi="he-IL"/>
        </w:rPr>
        <w:t xml:space="preserve"> (Cambridge: CUP, 1922), 64.</w:t>
      </w:r>
    </w:p>
  </w:footnote>
  <w:footnote w:id="131">
    <w:p w:rsidR="00DB34E8" w:rsidRDefault="00DB34E8" w:rsidP="002113B4">
      <w:pPr>
        <w:pStyle w:val="FootnoteText"/>
        <w:tabs>
          <w:tab w:val="left" w:pos="3300"/>
        </w:tabs>
      </w:pPr>
      <w:r>
        <w:rPr>
          <w:rStyle w:val="FootnoteReference"/>
        </w:rPr>
        <w:footnoteRef/>
      </w:r>
      <w:r>
        <w:t xml:space="preserve"> </w:t>
      </w:r>
      <w:r>
        <w:rPr>
          <w:rFonts w:cstheme="minorHAnsi"/>
        </w:rPr>
        <w:t xml:space="preserve">Duhm, </w:t>
      </w:r>
      <w:r>
        <w:rPr>
          <w:rFonts w:cstheme="minorHAnsi"/>
          <w:i/>
        </w:rPr>
        <w:t>Jeremia</w:t>
      </w:r>
      <w:r>
        <w:rPr>
          <w:rFonts w:cstheme="minorHAnsi"/>
        </w:rPr>
        <w:t>,</w:t>
      </w:r>
      <w:r>
        <w:rPr>
          <w:rFonts w:cstheme="minorHAnsi"/>
          <w:i/>
        </w:rPr>
        <w:t xml:space="preserve"> </w:t>
      </w:r>
      <w:r>
        <w:rPr>
          <w:rFonts w:cstheme="minorHAnsi"/>
        </w:rPr>
        <w:t>20.</w:t>
      </w:r>
      <w:r>
        <w:rPr>
          <w:rFonts w:cstheme="minorHAnsi"/>
        </w:rPr>
        <w:tab/>
      </w:r>
    </w:p>
  </w:footnote>
  <w:footnote w:id="132">
    <w:p w:rsidR="00DB34E8" w:rsidRDefault="00DB34E8">
      <w:pPr>
        <w:pStyle w:val="FootnoteText"/>
      </w:pPr>
      <w:r>
        <w:rPr>
          <w:rStyle w:val="FootnoteReference"/>
        </w:rPr>
        <w:footnoteRef/>
      </w:r>
      <w:r>
        <w:t xml:space="preserve"> See the comment on v. 5a.</w:t>
      </w:r>
    </w:p>
  </w:footnote>
  <w:footnote w:id="133">
    <w:p w:rsidR="00DB34E8" w:rsidRDefault="00DB34E8" w:rsidP="0027460F">
      <w:pPr>
        <w:pStyle w:val="FootnoteText"/>
      </w:pPr>
      <w:r>
        <w:rPr>
          <w:rStyle w:val="FootnoteReference"/>
        </w:rPr>
        <w:footnoteRef/>
      </w:r>
      <w:r>
        <w:t xml:space="preserve"> </w:t>
      </w:r>
      <w:r>
        <w:rPr>
          <w:rStyle w:val="searchword"/>
        </w:rPr>
        <w:t xml:space="preserve">Abravanʼel,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rPr>
          <w:rStyle w:val="searchword"/>
          <w:rFonts w:cs="Calibri"/>
        </w:rPr>
        <w:t>, on the passage.</w:t>
      </w:r>
    </w:p>
  </w:footnote>
  <w:footnote w:id="134">
    <w:p w:rsidR="00DB34E8" w:rsidRDefault="00DB34E8">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1:90.</w:t>
      </w:r>
    </w:p>
  </w:footnote>
  <w:footnote w:id="135">
    <w:p w:rsidR="00DB34E8" w:rsidRDefault="00DB34E8">
      <w:pPr>
        <w:pStyle w:val="FootnoteText"/>
      </w:pPr>
      <w:r>
        <w:rPr>
          <w:rStyle w:val="FootnoteReference"/>
        </w:rPr>
        <w:footnoteRef/>
      </w:r>
      <w:r>
        <w:t xml:space="preserve"> </w:t>
      </w:r>
      <w:r>
        <w:rPr>
          <w:rFonts w:cstheme="minorHAnsi"/>
        </w:rPr>
        <w:t>Miller, “Jeremiah,” on the passage.</w:t>
      </w:r>
    </w:p>
  </w:footnote>
  <w:footnote w:id="136">
    <w:p w:rsidR="00DB34E8" w:rsidRDefault="00DB34E8">
      <w:pPr>
        <w:pStyle w:val="FootnoteText"/>
      </w:pPr>
      <w:r>
        <w:rPr>
          <w:rStyle w:val="FootnoteReference"/>
        </w:rPr>
        <w:footnoteRef/>
      </w:r>
      <w:r>
        <w:t xml:space="preserve"> See the note.</w:t>
      </w:r>
    </w:p>
  </w:footnote>
  <w:footnote w:id="137">
    <w:p w:rsidR="00DB34E8" w:rsidRDefault="00DB34E8">
      <w:pPr>
        <w:pStyle w:val="FootnoteText"/>
      </w:pPr>
      <w:r>
        <w:rPr>
          <w:rStyle w:val="FootnoteReference"/>
        </w:rPr>
        <w:footnoteRef/>
      </w:r>
      <w:r>
        <w:t xml:space="preserve"> See the section on “Jeremiah as Persuader” in the Introduction to this commentary.</w:t>
      </w:r>
    </w:p>
  </w:footnote>
  <w:footnote w:id="138">
    <w:p w:rsidR="00DB34E8" w:rsidRPr="007341D8" w:rsidRDefault="00DB34E8">
      <w:pPr>
        <w:pStyle w:val="FootnoteText"/>
      </w:pPr>
      <w:r>
        <w:rPr>
          <w:rStyle w:val="FootnoteReference"/>
        </w:rPr>
        <w:footnoteRef/>
      </w:r>
      <w:r>
        <w:t xml:space="preserve"> Cf. E. K. Holt, “The Fountain of Living Water and the Deceitful Brook,” in P. van Hecke (ed.), </w:t>
      </w:r>
      <w:r>
        <w:rPr>
          <w:i/>
        </w:rPr>
        <w:t>Metaphor in the Hebrew Bible</w:t>
      </w:r>
      <w:r>
        <w:t xml:space="preserve"> (Leuven: Peeters, 2005), 99-117 (102). She notes that 15:18 and 17:13 contradict 2:13.</w:t>
      </w:r>
    </w:p>
  </w:footnote>
  <w:footnote w:id="139">
    <w:p w:rsidR="00DB34E8" w:rsidRDefault="00DB34E8" w:rsidP="00B41DB3">
      <w:pPr>
        <w:pStyle w:val="FootnoteText"/>
      </w:pPr>
      <w:r>
        <w:rPr>
          <w:rStyle w:val="FootnoteReference"/>
        </w:rPr>
        <w:footnoteRef/>
      </w:r>
      <w:r>
        <w:t xml:space="preserve"> See further </w:t>
      </w:r>
      <w:r w:rsidRPr="00B41DB3">
        <w:rPr>
          <w:rFonts w:eastAsiaTheme="minorHAnsi" w:cstheme="minorHAnsi"/>
        </w:rPr>
        <w:t xml:space="preserve">H. Ghantous and D. </w:t>
      </w:r>
      <w:r>
        <w:rPr>
          <w:rFonts w:eastAsiaTheme="minorHAnsi" w:cstheme="minorHAnsi"/>
        </w:rPr>
        <w:t xml:space="preserve">V. </w:t>
      </w:r>
      <w:r w:rsidRPr="00B41DB3">
        <w:rPr>
          <w:rFonts w:eastAsiaTheme="minorHAnsi" w:cstheme="minorHAnsi"/>
        </w:rPr>
        <w:t>Edelman,</w:t>
      </w:r>
      <w:r w:rsidRPr="00B41DB3">
        <w:rPr>
          <w:rFonts w:eastAsiaTheme="minorHAnsi" w:cstheme="minorHAnsi"/>
          <w:bCs/>
        </w:rPr>
        <w:t xml:space="preserve"> </w:t>
      </w:r>
      <w:r>
        <w:rPr>
          <w:rFonts w:eastAsiaTheme="minorHAnsi" w:cstheme="minorHAnsi"/>
          <w:bCs/>
        </w:rPr>
        <w:t>“Cisterns and Wells i</w:t>
      </w:r>
      <w:r w:rsidRPr="00B41DB3">
        <w:rPr>
          <w:rFonts w:eastAsiaTheme="minorHAnsi" w:cstheme="minorHAnsi"/>
          <w:bCs/>
        </w:rPr>
        <w:t>n Biblical Memory,”</w:t>
      </w:r>
      <w:r>
        <w:t xml:space="preserve"> in D. V. Edelman and E. Ben Zvi (eds.), </w:t>
      </w:r>
      <w:r>
        <w:rPr>
          <w:i/>
        </w:rPr>
        <w:t>Memory and the City in Ancient Israel</w:t>
      </w:r>
      <w:r>
        <w:t xml:space="preserve"> (Winona Lake, IN: Eisenbrauns, 2014), 177-96.</w:t>
      </w:r>
    </w:p>
  </w:footnote>
  <w:footnote w:id="140">
    <w:p w:rsidR="00DB34E8" w:rsidRPr="000E65E0" w:rsidRDefault="00DB34E8" w:rsidP="000E65E0">
      <w:pPr>
        <w:pStyle w:val="FootnoteText"/>
      </w:pPr>
      <w:r>
        <w:rPr>
          <w:rStyle w:val="FootnoteReference"/>
        </w:rPr>
        <w:footnoteRef/>
      </w:r>
      <w:r>
        <w:t xml:space="preserve"> But M. DeRoche compares Prov 5:15-18; Song 4:12, 15 and sees a further pointer to quasi-sexual </w:t>
      </w:r>
      <w:r w:rsidRPr="00D16D29">
        <w:t xml:space="preserve">unfaithfulness (“Israel's ‘Two Evils’ in Jeremiah ii 13,” </w:t>
      </w:r>
      <w:r w:rsidRPr="00D16D29">
        <w:rPr>
          <w:i/>
        </w:rPr>
        <w:t xml:space="preserve">VT </w:t>
      </w:r>
      <w:r w:rsidRPr="00D16D29">
        <w:t>31 (1982): 369-72</w:t>
      </w:r>
      <w:r>
        <w:rPr>
          <w:sz w:val="19"/>
          <w:szCs w:val="19"/>
        </w:rPr>
        <w:t>.</w:t>
      </w:r>
    </w:p>
  </w:footnote>
  <w:footnote w:id="141">
    <w:p w:rsidR="00DB34E8" w:rsidRDefault="00DB34E8" w:rsidP="00DA54C9">
      <w:pPr>
        <w:pStyle w:val="FootnoteText"/>
      </w:pPr>
      <w:r>
        <w:rPr>
          <w:rStyle w:val="FootnoteReference"/>
        </w:rPr>
        <w:footnoteRef/>
      </w:r>
      <w:r>
        <w:t xml:space="preserve"> </w:t>
      </w:r>
      <w:r>
        <w:rPr>
          <w:rFonts w:cstheme="minorHAnsi"/>
        </w:rPr>
        <w:t xml:space="preserve">Craigie, </w:t>
      </w:r>
      <w:r>
        <w:rPr>
          <w:rFonts w:cstheme="minorHAnsi"/>
          <w:i/>
        </w:rPr>
        <w:t>Jeremiah 1 – 25</w:t>
      </w:r>
      <w:r>
        <w:rPr>
          <w:rFonts w:cstheme="minorHAnsi"/>
        </w:rPr>
        <w:t>,</w:t>
      </w:r>
      <w:r>
        <w:rPr>
          <w:rFonts w:cstheme="minorHAnsi"/>
          <w:i/>
        </w:rPr>
        <w:t xml:space="preserve"> </w:t>
      </w:r>
      <w:r>
        <w:rPr>
          <w:rFonts w:cstheme="minorHAnsi"/>
        </w:rPr>
        <w:t>32.</w:t>
      </w:r>
    </w:p>
  </w:footnote>
  <w:footnote w:id="142">
    <w:p w:rsidR="00DB34E8" w:rsidRDefault="00DB34E8">
      <w:pPr>
        <w:pStyle w:val="FootnoteText"/>
      </w:pPr>
      <w:r>
        <w:rPr>
          <w:rStyle w:val="FootnoteReference"/>
        </w:rPr>
        <w:footnoteRef/>
      </w:r>
      <w:r>
        <w:t xml:space="preserve"> And see the note.</w:t>
      </w:r>
    </w:p>
  </w:footnote>
  <w:footnote w:id="143">
    <w:p w:rsidR="00DB34E8" w:rsidRDefault="00DB34E8">
      <w:pPr>
        <w:pStyle w:val="FootnoteText"/>
      </w:pPr>
      <w:r>
        <w:rPr>
          <w:rStyle w:val="FootnoteReference"/>
        </w:rPr>
        <w:footnoteRef/>
      </w:r>
      <w:r>
        <w:t xml:space="preserve"> But J. M. Henderson urges that Jeremiah is talking about Ephraim’s history through the chapter (“Jeremiah 2 – 10 as a Unified Literary Composition,” in J. Goldingay (ed.), </w:t>
      </w:r>
      <w:r>
        <w:rPr>
          <w:i/>
        </w:rPr>
        <w:t xml:space="preserve">Uprooting and Planting </w:t>
      </w:r>
      <w:r>
        <w:t xml:space="preserve">(L. Allen Festschrift; London: Clark 2007), 116-52 (141-44); cf. J. M. Henderson, </w:t>
      </w:r>
      <w:r>
        <w:rPr>
          <w:rFonts w:eastAsia="MinionPro-Regular" w:cstheme="minorHAnsi"/>
          <w:i/>
        </w:rPr>
        <w:t>Jeremiah under the Shadow of Duhm</w:t>
      </w:r>
      <w:r>
        <w:rPr>
          <w:rFonts w:eastAsia="MinionPro-Regular" w:cstheme="minorHAnsi"/>
        </w:rPr>
        <w:t xml:space="preserve"> (London: Clark, 2019), 324-28.</w:t>
      </w:r>
    </w:p>
  </w:footnote>
  <w:footnote w:id="144">
    <w:p w:rsidR="00DB34E8" w:rsidRPr="001C4A15" w:rsidRDefault="00DB34E8">
      <w:pPr>
        <w:pStyle w:val="FootnoteText"/>
      </w:pPr>
      <w:r>
        <w:rPr>
          <w:rStyle w:val="FootnoteReference"/>
        </w:rPr>
        <w:footnoteRef/>
      </w:r>
      <w:r>
        <w:t xml:space="preserve"> See e.g., W. Brueggemann, 1 &amp; 2 Kings (Macon, GA: Smith &amp; Helwys, 2000; M. A. Sweeney, </w:t>
      </w:r>
      <w:r>
        <w:rPr>
          <w:i/>
        </w:rPr>
        <w:t xml:space="preserve">I &amp; II Kings </w:t>
      </w:r>
      <w:r>
        <w:t>(Louisville: WJK, 2007).</w:t>
      </w:r>
    </w:p>
  </w:footnote>
  <w:footnote w:id="145">
    <w:p w:rsidR="00DB34E8" w:rsidRDefault="00DB34E8" w:rsidP="00703FFA">
      <w:pPr>
        <w:pStyle w:val="FootnoteText"/>
      </w:pPr>
      <w:r>
        <w:rPr>
          <w:rStyle w:val="FootnoteReference"/>
        </w:rPr>
        <w:footnoteRef/>
      </w:r>
      <w:r>
        <w:t xml:space="preserve"> </w:t>
      </w:r>
      <w:r>
        <w:rPr>
          <w:rFonts w:cstheme="minorHAnsi"/>
        </w:rPr>
        <w:t xml:space="preserve">Lundbom, </w:t>
      </w:r>
      <w:r w:rsidRPr="00120636">
        <w:rPr>
          <w:rFonts w:cstheme="minorHAnsi"/>
          <w:i/>
        </w:rPr>
        <w:t>Jeremiah</w:t>
      </w:r>
      <w:r>
        <w:rPr>
          <w:rFonts w:cstheme="minorHAnsi"/>
          <w:i/>
        </w:rPr>
        <w:t xml:space="preserve"> 1 – 20</w:t>
      </w:r>
      <w:r>
        <w:rPr>
          <w:rFonts w:cstheme="minorHAnsi"/>
        </w:rPr>
        <w:t>, 272.</w:t>
      </w:r>
    </w:p>
  </w:footnote>
  <w:footnote w:id="146">
    <w:p w:rsidR="00DB34E8" w:rsidRDefault="00DB34E8" w:rsidP="00466994">
      <w:pPr>
        <w:pStyle w:val="FootnoteText"/>
      </w:pPr>
      <w:r>
        <w:rPr>
          <w:rStyle w:val="FootnoteReference"/>
        </w:rPr>
        <w:footnoteRef/>
      </w:r>
      <w:r>
        <w:t xml:space="preserve"> </w:t>
      </w:r>
      <w:r>
        <w:rPr>
          <w:rFonts w:cstheme="minorHAnsi"/>
        </w:rPr>
        <w:t xml:space="preserve">Carroll, </w:t>
      </w:r>
      <w:r>
        <w:rPr>
          <w:rFonts w:cstheme="minorHAnsi"/>
          <w:i/>
        </w:rPr>
        <w:t>Jeremiah</w:t>
      </w:r>
      <w:r>
        <w:rPr>
          <w:rFonts w:cstheme="minorHAnsi"/>
        </w:rPr>
        <w:t>,</w:t>
      </w:r>
      <w:r>
        <w:rPr>
          <w:rFonts w:cstheme="minorHAnsi"/>
          <w:i/>
        </w:rPr>
        <w:t xml:space="preserve"> </w:t>
      </w:r>
      <w:r>
        <w:rPr>
          <w:rFonts w:cstheme="minorHAnsi"/>
        </w:rPr>
        <w:t>126, 128.</w:t>
      </w:r>
    </w:p>
  </w:footnote>
  <w:footnote w:id="147">
    <w:p w:rsidR="00DB34E8" w:rsidRDefault="00DB34E8" w:rsidP="007B5F69">
      <w:pPr>
        <w:pStyle w:val="FootnoteText"/>
      </w:pPr>
      <w:r>
        <w:rPr>
          <w:rStyle w:val="FootnoteReference"/>
        </w:rPr>
        <w:footnoteRef/>
      </w:r>
      <w:r>
        <w:t xml:space="preserve"> J. R. Lundbom, </w:t>
      </w:r>
      <w:r>
        <w:rPr>
          <w:rFonts w:cstheme="minorHAnsi"/>
          <w:i/>
          <w:szCs w:val="22"/>
        </w:rPr>
        <w:t>Jeremiah: Prophet Like Moses</w:t>
      </w:r>
      <w:r>
        <w:rPr>
          <w:rFonts w:cstheme="minorHAnsi"/>
          <w:szCs w:val="22"/>
        </w:rPr>
        <w:t xml:space="preserve"> (Eugene: Cascade, 2015), 132.</w:t>
      </w:r>
    </w:p>
  </w:footnote>
  <w:footnote w:id="148">
    <w:p w:rsidR="00DB34E8" w:rsidRDefault="00DB34E8">
      <w:pPr>
        <w:pStyle w:val="FootnoteText"/>
      </w:pPr>
      <w:r>
        <w:rPr>
          <w:rStyle w:val="FootnoteReference"/>
        </w:rPr>
        <w:footnoteRef/>
      </w:r>
      <w:r>
        <w:t xml:space="preserve"> </w:t>
      </w:r>
      <w:r>
        <w:rPr>
          <w:rStyle w:val="st"/>
        </w:rPr>
        <w:t xml:space="preserve">Carroll, </w:t>
      </w:r>
      <w:r>
        <w:rPr>
          <w:rStyle w:val="st"/>
          <w:i/>
        </w:rPr>
        <w:t>Jeremiah</w:t>
      </w:r>
      <w:r>
        <w:rPr>
          <w:rStyle w:val="st"/>
        </w:rPr>
        <w:t>,</w:t>
      </w:r>
      <w:r>
        <w:rPr>
          <w:rStyle w:val="st"/>
          <w:i/>
        </w:rPr>
        <w:t xml:space="preserve"> </w:t>
      </w:r>
      <w:r>
        <w:rPr>
          <w:rStyle w:val="st"/>
        </w:rPr>
        <w:t>129-30.</w:t>
      </w:r>
    </w:p>
  </w:footnote>
  <w:footnote w:id="149">
    <w:p w:rsidR="00DB34E8" w:rsidRDefault="00DB34E8" w:rsidP="00193AA3">
      <w:pPr>
        <w:pStyle w:val="FootnoteText"/>
      </w:pPr>
      <w:r>
        <w:rPr>
          <w:rStyle w:val="FootnoteReference"/>
        </w:rPr>
        <w:footnoteRef/>
      </w:r>
      <w:r>
        <w:t xml:space="preserve"> </w:t>
      </w:r>
      <w:r>
        <w:rPr>
          <w:rStyle w:val="st"/>
        </w:rPr>
        <w:t xml:space="preserve">McKane, </w:t>
      </w:r>
      <w:r>
        <w:rPr>
          <w:rStyle w:val="st"/>
          <w:i/>
        </w:rPr>
        <w:t xml:space="preserve">Jeremiah </w:t>
      </w:r>
      <w:r>
        <w:rPr>
          <w:rStyle w:val="st"/>
        </w:rPr>
        <w:t>1:39.</w:t>
      </w:r>
    </w:p>
  </w:footnote>
  <w:footnote w:id="150">
    <w:p w:rsidR="00DB34E8" w:rsidRDefault="00DB34E8" w:rsidP="001A4F4C">
      <w:pPr>
        <w:pStyle w:val="FootnoteText"/>
      </w:pPr>
      <w:r>
        <w:rPr>
          <w:rStyle w:val="FootnoteReference"/>
        </w:rPr>
        <w:footnoteRef/>
      </w:r>
      <w:r>
        <w:t xml:space="preserve"> </w:t>
      </w:r>
      <w:r>
        <w:rPr>
          <w:rFonts w:cstheme="minorHAnsi"/>
        </w:rPr>
        <w:t xml:space="preserve">Weiser, </w:t>
      </w:r>
      <w:r>
        <w:rPr>
          <w:rFonts w:cstheme="minorHAnsi"/>
          <w:i/>
        </w:rPr>
        <w:t xml:space="preserve">Jeremia </w:t>
      </w:r>
      <w:r w:rsidRPr="00DA279E">
        <w:rPr>
          <w:rFonts w:cstheme="minorHAnsi"/>
        </w:rPr>
        <w:t>1:23</w:t>
      </w:r>
      <w:r>
        <w:rPr>
          <w:rFonts w:cstheme="minorHAnsi"/>
        </w:rPr>
        <w:t>-24.</w:t>
      </w:r>
    </w:p>
  </w:footnote>
  <w:footnote w:id="151">
    <w:p w:rsidR="00DB34E8" w:rsidRPr="00FB5A1A" w:rsidRDefault="00DB34E8" w:rsidP="00FB5A1A">
      <w:pPr>
        <w:pStyle w:val="FootnoteText"/>
      </w:pPr>
      <w:r>
        <w:rPr>
          <w:rStyle w:val="FootnoteReference"/>
        </w:rPr>
        <w:footnoteRef/>
      </w:r>
      <w:r>
        <w:t xml:space="preserve"> H. F. Fuhs (</w:t>
      </w:r>
      <w:r>
        <w:rPr>
          <w:i/>
        </w:rPr>
        <w:t xml:space="preserve">TDOT </w:t>
      </w:r>
      <w:r>
        <w:t>6:293) and H. P. M</w:t>
      </w:r>
      <w:r>
        <w:rPr>
          <w:rFonts w:cstheme="minorHAnsi"/>
        </w:rPr>
        <w:t>ü</w:t>
      </w:r>
      <w:r>
        <w:t>ller (</w:t>
      </w:r>
      <w:r>
        <w:rPr>
          <w:i/>
        </w:rPr>
        <w:t xml:space="preserve">TDOT </w:t>
      </w:r>
      <w:r>
        <w:t xml:space="preserve">11:517-23) suggest that </w:t>
      </w:r>
      <w:r>
        <w:rPr>
          <w:rFonts w:cstheme="minorHAnsi"/>
          <w:i/>
        </w:rPr>
        <w:t>paḥad</w:t>
      </w:r>
      <w:r>
        <w:rPr>
          <w:rFonts w:cstheme="minorHAnsi"/>
        </w:rPr>
        <w:t>/</w:t>
      </w:r>
      <w:r>
        <w:rPr>
          <w:rFonts w:cstheme="minorHAnsi"/>
          <w:i/>
        </w:rPr>
        <w:t>paḥdâ/pāḥad</w:t>
      </w:r>
      <w:r>
        <w:rPr>
          <w:rFonts w:cstheme="minorHAnsi"/>
        </w:rPr>
        <w:t xml:space="preserve"> connotes trembling.</w:t>
      </w:r>
    </w:p>
  </w:footnote>
  <w:footnote w:id="152">
    <w:p w:rsidR="00DB34E8" w:rsidRDefault="00DB34E8">
      <w:pPr>
        <w:pStyle w:val="FootnoteText"/>
      </w:pPr>
      <w:r>
        <w:rPr>
          <w:rStyle w:val="FootnoteReference"/>
        </w:rPr>
        <w:footnoteRef/>
      </w:r>
      <w:r>
        <w:t xml:space="preserve"> </w:t>
      </w:r>
      <w:r>
        <w:rPr>
          <w:rFonts w:cstheme="minorHAnsi"/>
        </w:rPr>
        <w:t xml:space="preserve">Fretheim, </w:t>
      </w:r>
      <w:r>
        <w:rPr>
          <w:rFonts w:cstheme="minorHAnsi"/>
          <w:i/>
        </w:rPr>
        <w:t>Jeremiah</w:t>
      </w:r>
      <w:r>
        <w:rPr>
          <w:rFonts w:cstheme="minorHAnsi"/>
        </w:rPr>
        <w:t>,</w:t>
      </w:r>
      <w:r>
        <w:rPr>
          <w:rFonts w:cstheme="minorHAnsi"/>
          <w:i/>
        </w:rPr>
        <w:t xml:space="preserve"> </w:t>
      </w:r>
      <w:r>
        <w:rPr>
          <w:rFonts w:cstheme="minorHAnsi"/>
        </w:rPr>
        <w:t>67.</w:t>
      </w:r>
    </w:p>
  </w:footnote>
  <w:footnote w:id="153">
    <w:p w:rsidR="00DB34E8" w:rsidRDefault="00DB34E8" w:rsidP="00A64BBC">
      <w:pPr>
        <w:pStyle w:val="FootnoteText"/>
      </w:pPr>
      <w:r>
        <w:rPr>
          <w:rStyle w:val="FootnoteReference"/>
        </w:rPr>
        <w:footnoteRef/>
      </w:r>
      <w:r>
        <w:t xml:space="preserve"> </w:t>
      </w:r>
      <w:r>
        <w:rPr>
          <w:rFonts w:cstheme="minorHAnsi"/>
        </w:rPr>
        <w:t xml:space="preserve">Holladay, </w:t>
      </w:r>
      <w:r>
        <w:rPr>
          <w:rFonts w:cstheme="minorHAnsi"/>
          <w:i/>
        </w:rPr>
        <w:t xml:space="preserve">Jeremiah </w:t>
      </w:r>
      <w:r>
        <w:rPr>
          <w:rFonts w:cstheme="minorHAnsi"/>
        </w:rPr>
        <w:t>1:97.</w:t>
      </w:r>
    </w:p>
  </w:footnote>
  <w:footnote w:id="154">
    <w:p w:rsidR="00DB34E8" w:rsidRPr="00963CBB" w:rsidRDefault="00DB34E8" w:rsidP="00911998">
      <w:pPr>
        <w:pStyle w:val="FootnoteText"/>
      </w:pPr>
      <w:r>
        <w:rPr>
          <w:rStyle w:val="FootnoteReference"/>
        </w:rPr>
        <w:footnoteRef/>
      </w:r>
      <w:r>
        <w:t xml:space="preserve"> Achtemeier, </w:t>
      </w:r>
      <w:r>
        <w:rPr>
          <w:i/>
        </w:rPr>
        <w:t>Jeremiah</w:t>
      </w:r>
      <w:r>
        <w:t>, 22.</w:t>
      </w:r>
    </w:p>
  </w:footnote>
  <w:footnote w:id="155">
    <w:p w:rsidR="00DB34E8" w:rsidRDefault="00DB34E8" w:rsidP="007E39FA">
      <w:pPr>
        <w:pStyle w:val="FootnoteText"/>
      </w:pPr>
      <w:r>
        <w:rPr>
          <w:rStyle w:val="FootnoteReference"/>
        </w:rPr>
        <w:footnoteRef/>
      </w:r>
      <w:r>
        <w:t xml:space="preserve"> See the note.</w:t>
      </w:r>
    </w:p>
  </w:footnote>
  <w:footnote w:id="156">
    <w:p w:rsidR="00DB34E8" w:rsidRDefault="00DB34E8">
      <w:pPr>
        <w:pStyle w:val="FootnoteText"/>
      </w:pPr>
      <w:r>
        <w:rPr>
          <w:rStyle w:val="FootnoteReference"/>
        </w:rPr>
        <w:footnoteRef/>
      </w:r>
      <w:r>
        <w:t xml:space="preserve"> See the introduction to Jer 2.</w:t>
      </w:r>
    </w:p>
  </w:footnote>
  <w:footnote w:id="157">
    <w:p w:rsidR="00DB34E8" w:rsidRDefault="00DB34E8">
      <w:pPr>
        <w:pStyle w:val="FootnoteText"/>
      </w:pPr>
      <w:r>
        <w:rPr>
          <w:rStyle w:val="FootnoteReference"/>
        </w:rPr>
        <w:footnoteRef/>
      </w:r>
      <w:r>
        <w:t xml:space="preserve"> Calvin, </w:t>
      </w:r>
      <w:r>
        <w:rPr>
          <w:i/>
        </w:rPr>
        <w:t xml:space="preserve">Jeremiah </w:t>
      </w:r>
      <w:r>
        <w:t>1:109.</w:t>
      </w:r>
    </w:p>
  </w:footnote>
  <w:footnote w:id="158">
    <w:p w:rsidR="00DB34E8" w:rsidRDefault="00DB34E8">
      <w:pPr>
        <w:pStyle w:val="FootnoteText"/>
      </w:pPr>
      <w:r>
        <w:rPr>
          <w:rStyle w:val="FootnoteReference"/>
        </w:rPr>
        <w:footnoteRef/>
      </w:r>
      <w:r>
        <w:t xml:space="preserve"> </w:t>
      </w:r>
      <w:r>
        <w:rPr>
          <w:rFonts w:cstheme="minorHAnsi"/>
        </w:rPr>
        <w:t xml:space="preserve">Rudolph, </w:t>
      </w:r>
      <w:r>
        <w:rPr>
          <w:rFonts w:cstheme="minorHAnsi"/>
          <w:i/>
        </w:rPr>
        <w:t>Jeremia</w:t>
      </w:r>
      <w:r>
        <w:rPr>
          <w:rFonts w:cstheme="minorHAnsi"/>
        </w:rPr>
        <w:t>,</w:t>
      </w:r>
      <w:r>
        <w:rPr>
          <w:rFonts w:cstheme="minorHAnsi"/>
          <w:i/>
        </w:rPr>
        <w:t xml:space="preserve"> </w:t>
      </w:r>
      <w:r>
        <w:rPr>
          <w:rFonts w:cstheme="minorHAnsi"/>
        </w:rPr>
        <w:t>19-20.</w:t>
      </w:r>
    </w:p>
  </w:footnote>
  <w:footnote w:id="159">
    <w:p w:rsidR="00DB34E8" w:rsidRPr="00A95C6E" w:rsidRDefault="00DB34E8">
      <w:pPr>
        <w:pStyle w:val="FootnoteText"/>
        <w:rPr>
          <w:rFonts w:cstheme="minorHAnsi"/>
        </w:rPr>
      </w:pPr>
      <w:r>
        <w:rPr>
          <w:rStyle w:val="FootnoteReference"/>
        </w:rPr>
        <w:footnoteRef/>
      </w:r>
      <w:r>
        <w:t xml:space="preserve"> S. Van Den Eynde, “</w:t>
      </w:r>
      <w:r w:rsidRPr="00A95C6E">
        <w:rPr>
          <w:rFonts w:eastAsiaTheme="minorHAnsi" w:cstheme="minorHAnsi"/>
          <w:bCs/>
        </w:rPr>
        <w:t>Taking Broken Cisterns for the Fountain of Living Water</w:t>
      </w:r>
      <w:r>
        <w:rPr>
          <w:rFonts w:eastAsiaTheme="minorHAnsi" w:cstheme="minorHAnsi"/>
          <w:bCs/>
        </w:rPr>
        <w:t xml:space="preserve">,” </w:t>
      </w:r>
      <w:r>
        <w:rPr>
          <w:rFonts w:eastAsiaTheme="minorHAnsi" w:cstheme="minorHAnsi"/>
          <w:bCs/>
          <w:i/>
        </w:rPr>
        <w:t>Biblische Notizen</w:t>
      </w:r>
      <w:r>
        <w:rPr>
          <w:rFonts w:eastAsiaTheme="minorHAnsi" w:cstheme="minorHAnsi"/>
          <w:bCs/>
        </w:rPr>
        <w:t xml:space="preserve"> 110 (2001): 86-96.</w:t>
      </w:r>
    </w:p>
  </w:footnote>
  <w:footnote w:id="160">
    <w:p w:rsidR="00DB34E8" w:rsidRDefault="00DB34E8">
      <w:pPr>
        <w:pStyle w:val="FootnoteText"/>
      </w:pPr>
      <w:r>
        <w:rPr>
          <w:rStyle w:val="FootnoteReference"/>
        </w:rPr>
        <w:footnoteRef/>
      </w:r>
      <w:r>
        <w:t xml:space="preserve"> See the comment.</w:t>
      </w:r>
    </w:p>
  </w:footnote>
  <w:footnote w:id="161">
    <w:p w:rsidR="00DB34E8" w:rsidRPr="00301E81" w:rsidRDefault="00DB34E8" w:rsidP="00827DB2">
      <w:pPr>
        <w:pStyle w:val="FootnoteText"/>
      </w:pPr>
      <w:r>
        <w:rPr>
          <w:rStyle w:val="FootnoteReference"/>
        </w:rPr>
        <w:footnoteRef/>
      </w:r>
      <w:r>
        <w:t xml:space="preserve"> On feminist disquiet or hostility regarding the way this passage speaks of women (concerning which see also 3:7 and the comment), see e.g., J. C. </w:t>
      </w:r>
      <w:r>
        <w:rPr>
          <w:rFonts w:eastAsiaTheme="minorHAnsi" w:cstheme="minorHAnsi"/>
        </w:rPr>
        <w:t>Exum, “</w:t>
      </w:r>
      <w:r w:rsidRPr="005F6F10">
        <w:rPr>
          <w:rFonts w:eastAsiaTheme="minorHAnsi" w:cstheme="minorHAnsi"/>
        </w:rPr>
        <w:t>The Ethics of Biblical Violence against Women,</w:t>
      </w:r>
      <w:r>
        <w:rPr>
          <w:rFonts w:eastAsiaTheme="minorHAnsi" w:cstheme="minorHAnsi"/>
        </w:rPr>
        <w:t>” in J. W. Rogerson et al.</w:t>
      </w:r>
      <w:r w:rsidRPr="005F6F10">
        <w:rPr>
          <w:rFonts w:eastAsiaTheme="minorHAnsi" w:cstheme="minorHAnsi"/>
        </w:rPr>
        <w:t xml:space="preserve"> (eds.), </w:t>
      </w:r>
      <w:r>
        <w:rPr>
          <w:rFonts w:eastAsiaTheme="minorHAnsi" w:cstheme="minorHAnsi"/>
          <w:i/>
          <w:iCs/>
        </w:rPr>
        <w:t>The Bible in Ethics</w:t>
      </w:r>
      <w:r w:rsidRPr="00827DB2">
        <w:rPr>
          <w:rFonts w:eastAsiaTheme="minorHAnsi" w:cstheme="minorHAnsi"/>
          <w:i/>
          <w:iCs/>
        </w:rPr>
        <w:t xml:space="preserve"> </w:t>
      </w:r>
      <w:r>
        <w:rPr>
          <w:rFonts w:eastAsiaTheme="minorHAnsi" w:cstheme="minorHAnsi"/>
        </w:rPr>
        <w:t>(Sheffield: JSOT</w:t>
      </w:r>
      <w:r w:rsidRPr="00827DB2">
        <w:rPr>
          <w:rFonts w:eastAsiaTheme="minorHAnsi" w:cstheme="minorHAnsi"/>
        </w:rPr>
        <w:t>, 1995)</w:t>
      </w:r>
      <w:r>
        <w:rPr>
          <w:rFonts w:eastAsiaTheme="minorHAnsi" w:cstheme="minorHAnsi"/>
        </w:rPr>
        <w:t xml:space="preserve">, 248-71; </w:t>
      </w:r>
      <w:r>
        <w:t xml:space="preserve">A. </w:t>
      </w:r>
      <w:r w:rsidRPr="005C6F4F">
        <w:rPr>
          <w:rFonts w:cstheme="minorHAnsi"/>
          <w:szCs w:val="22"/>
        </w:rPr>
        <w:t xml:space="preserve">Brenner, </w:t>
      </w:r>
      <w:r w:rsidRPr="005C6F4F">
        <w:rPr>
          <w:rFonts w:eastAsiaTheme="minorHAnsi" w:cstheme="minorHAnsi"/>
          <w:szCs w:val="22"/>
        </w:rPr>
        <w:t>"On Jeremiah and the Poetic of (Prophetic?) Porn</w:t>
      </w:r>
      <w:r>
        <w:rPr>
          <w:rFonts w:eastAsiaTheme="minorHAnsi" w:cstheme="minorHAnsi"/>
          <w:szCs w:val="22"/>
        </w:rPr>
        <w:t xml:space="preserve">ography," in A. Brenner </w:t>
      </w:r>
      <w:r>
        <w:rPr>
          <w:rFonts w:cstheme="minorHAnsi"/>
          <w:szCs w:val="22"/>
        </w:rPr>
        <w:t>and F. van Dijk Hemmes,</w:t>
      </w:r>
      <w:r w:rsidRPr="005C6F4F">
        <w:rPr>
          <w:rFonts w:cstheme="minorHAnsi"/>
          <w:szCs w:val="22"/>
        </w:rPr>
        <w:t xml:space="preserve"> </w:t>
      </w:r>
      <w:r w:rsidRPr="005C6F4F">
        <w:rPr>
          <w:rFonts w:cstheme="minorHAnsi"/>
          <w:i/>
          <w:szCs w:val="22"/>
        </w:rPr>
        <w:t>On Gendering Texts</w:t>
      </w:r>
      <w:r w:rsidRPr="005C6F4F">
        <w:rPr>
          <w:rFonts w:cstheme="minorHAnsi"/>
          <w:szCs w:val="22"/>
        </w:rPr>
        <w:t xml:space="preserve"> </w:t>
      </w:r>
      <w:r>
        <w:rPr>
          <w:rFonts w:cstheme="minorHAnsi"/>
          <w:szCs w:val="22"/>
        </w:rPr>
        <w:t>(</w:t>
      </w:r>
      <w:r w:rsidRPr="005C6F4F">
        <w:rPr>
          <w:rFonts w:cstheme="minorHAnsi"/>
          <w:szCs w:val="22"/>
        </w:rPr>
        <w:t>Leid</w:t>
      </w:r>
      <w:r>
        <w:rPr>
          <w:rFonts w:cstheme="minorHAnsi"/>
          <w:szCs w:val="22"/>
        </w:rPr>
        <w:t xml:space="preserve">en: Brill, 1993), 177-93; cf. A. Brenner, “On Prophetic Propaganda and the Politics of ‘Love,’” in A. Brenner (ed.), </w:t>
      </w:r>
      <w:r>
        <w:rPr>
          <w:rFonts w:cstheme="minorHAnsi"/>
          <w:i/>
          <w:szCs w:val="22"/>
        </w:rPr>
        <w:t xml:space="preserve">A Feminist Companion to the Latter Prophets </w:t>
      </w:r>
      <w:r>
        <w:rPr>
          <w:rFonts w:cstheme="minorHAnsi"/>
          <w:szCs w:val="22"/>
        </w:rPr>
        <w:t xml:space="preserve">(Sheffield: Sheffield Academic, 1995), 256-74; R. P. Carroll, “Desire under the Terebinths,” in the same volume, 275-307; A. Bauer, </w:t>
      </w:r>
      <w:r>
        <w:rPr>
          <w:rFonts w:cstheme="minorHAnsi"/>
          <w:i/>
          <w:szCs w:val="22"/>
        </w:rPr>
        <w:t xml:space="preserve">Gender in the Book of Jeremiah </w:t>
      </w:r>
      <w:r>
        <w:rPr>
          <w:rFonts w:cstheme="minorHAnsi"/>
          <w:szCs w:val="22"/>
        </w:rPr>
        <w:t>(</w:t>
      </w:r>
      <w:r w:rsidRPr="003C0FB3">
        <w:rPr>
          <w:rFonts w:eastAsiaTheme="minorHAnsi" w:cstheme="minorHAnsi"/>
          <w:szCs w:val="22"/>
        </w:rPr>
        <w:t>New York: Lang, 1999</w:t>
      </w:r>
      <w:r>
        <w:rPr>
          <w:rFonts w:eastAsiaTheme="minorHAnsi" w:cstheme="minorHAnsi"/>
          <w:szCs w:val="22"/>
        </w:rPr>
        <w:t>)</w:t>
      </w:r>
      <w:r>
        <w:rPr>
          <w:rFonts w:cstheme="minorHAnsi"/>
          <w:szCs w:val="22"/>
        </w:rPr>
        <w:t>;</w:t>
      </w:r>
      <w:r>
        <w:rPr>
          <w:rFonts w:cstheme="minorHAnsi"/>
          <w:i/>
          <w:szCs w:val="22"/>
        </w:rPr>
        <w:t xml:space="preserve"> </w:t>
      </w:r>
      <w:r>
        <w:t xml:space="preserve">E. K. Holt, “‘The Stain of Your Guilt Is Still before Me,’” in C. M. Maier and C. J.  Sharp (eds.), </w:t>
      </w:r>
      <w:r>
        <w:rPr>
          <w:i/>
        </w:rPr>
        <w:t xml:space="preserve">Prophecy and Power </w:t>
      </w:r>
      <w:r>
        <w:t xml:space="preserve">(London: Bloomsbury, 2013), 101-16; S. MacWilliam, “Queering Jeremiah,” </w:t>
      </w:r>
      <w:r>
        <w:rPr>
          <w:i/>
        </w:rPr>
        <w:t>BibInt</w:t>
      </w:r>
      <w:r>
        <w:t xml:space="preserve"> 10 (2002): 384-404; M. E. Shields, “Impasse or Opportunity or…?” in A. R. P. Diamond and L. Stulman (eds.),</w:t>
      </w:r>
      <w:r>
        <w:rPr>
          <w:i/>
        </w:rPr>
        <w:t xml:space="preserve"> Jeremiah (Dis)placed</w:t>
      </w:r>
      <w:r>
        <w:t xml:space="preserve"> (New York: Clark, 2011), 290-302; A Brenner, “Response to Mary E. Shields,” in the same volume, 303-6.</w:t>
      </w:r>
    </w:p>
  </w:footnote>
  <w:footnote w:id="162">
    <w:p w:rsidR="00DB34E8" w:rsidRPr="009F6035" w:rsidRDefault="00DB34E8" w:rsidP="009F6035">
      <w:pPr>
        <w:pStyle w:val="FootnoteText"/>
        <w:rPr>
          <w:rFonts w:eastAsiaTheme="minorHAnsi" w:cstheme="minorHAnsi"/>
        </w:rPr>
      </w:pPr>
      <w:r>
        <w:rPr>
          <w:rStyle w:val="FootnoteReference"/>
        </w:rPr>
        <w:footnoteRef/>
      </w:r>
      <w:r>
        <w:t xml:space="preserve"> </w:t>
      </w:r>
      <w:r>
        <w:rPr>
          <w:rFonts w:eastAsiaTheme="minorHAnsi" w:cstheme="minorHAnsi"/>
          <w:bCs/>
        </w:rPr>
        <w:t>D.</w:t>
      </w:r>
      <w:r w:rsidRPr="00573020">
        <w:rPr>
          <w:rFonts w:eastAsiaTheme="minorHAnsi" w:cstheme="minorHAnsi"/>
          <w:bCs/>
        </w:rPr>
        <w:t xml:space="preserve"> Rom-Shiloni</w:t>
      </w:r>
      <w:r>
        <w:rPr>
          <w:rFonts w:eastAsiaTheme="minorHAnsi" w:cstheme="minorHAnsi"/>
          <w:bCs/>
        </w:rPr>
        <w:t xml:space="preserve">, </w:t>
      </w:r>
      <w:r w:rsidRPr="00573020">
        <w:rPr>
          <w:rFonts w:eastAsiaTheme="minorHAnsi" w:cstheme="minorHAnsi"/>
          <w:bCs/>
        </w:rPr>
        <w:t>“</w:t>
      </w:r>
      <w:r>
        <w:rPr>
          <w:rFonts w:eastAsiaTheme="minorHAnsi" w:cstheme="minorHAnsi"/>
          <w:bCs/>
        </w:rPr>
        <w:t>‘How Can You S</w:t>
      </w:r>
      <w:r w:rsidRPr="00573020">
        <w:rPr>
          <w:rFonts w:eastAsiaTheme="minorHAnsi" w:cstheme="minorHAnsi"/>
          <w:bCs/>
        </w:rPr>
        <w:t>ay, Ί</w:t>
      </w:r>
      <w:r>
        <w:rPr>
          <w:rFonts w:eastAsiaTheme="minorHAnsi" w:cstheme="minorHAnsi"/>
          <w:bCs/>
        </w:rPr>
        <w:t xml:space="preserve"> Am Not Defiled</w:t>
      </w:r>
      <w:r w:rsidRPr="00573020">
        <w:rPr>
          <w:rFonts w:eastAsiaTheme="minorHAnsi" w:cstheme="minorHAnsi"/>
          <w:bCs/>
        </w:rPr>
        <w:t>...’?”</w:t>
      </w:r>
      <w:r>
        <w:rPr>
          <w:rFonts w:eastAsiaTheme="minorHAnsi" w:cstheme="minorHAnsi"/>
          <w:bCs/>
        </w:rPr>
        <w:t xml:space="preserve"> </w:t>
      </w:r>
      <w:r>
        <w:rPr>
          <w:rFonts w:eastAsiaTheme="minorHAnsi" w:cstheme="minorHAnsi"/>
          <w:bCs/>
          <w:i/>
        </w:rPr>
        <w:t xml:space="preserve">JBL </w:t>
      </w:r>
      <w:r>
        <w:rPr>
          <w:rFonts w:eastAsiaTheme="minorHAnsi" w:cstheme="minorHAnsi"/>
          <w:bCs/>
        </w:rPr>
        <w:t xml:space="preserve">133 (2014): 757-75, notes that most occurrences of this verb in the niphal come in that passage. </w:t>
      </w:r>
    </w:p>
  </w:footnote>
  <w:footnote w:id="163">
    <w:p w:rsidR="00DB34E8" w:rsidRPr="000510FA" w:rsidRDefault="00DB34E8" w:rsidP="000510FA">
      <w:pPr>
        <w:pStyle w:val="FootnoteText"/>
      </w:pPr>
      <w:r>
        <w:rPr>
          <w:rStyle w:val="FootnoteReference"/>
        </w:rPr>
        <w:footnoteRef/>
      </w:r>
      <w:r>
        <w:t xml:space="preserve"> See further Isa 57:3-10 and J. Goldingay, </w:t>
      </w:r>
      <w:r>
        <w:rPr>
          <w:i/>
        </w:rPr>
        <w:t xml:space="preserve">Isaiah 56 – 66 </w:t>
      </w:r>
      <w:r>
        <w:t>(London: Bloomsbury, 2014), on this passage.</w:t>
      </w:r>
    </w:p>
  </w:footnote>
  <w:footnote w:id="164">
    <w:p w:rsidR="00DB34E8" w:rsidRDefault="00DB34E8" w:rsidP="0064036F">
      <w:pPr>
        <w:pStyle w:val="FootnoteText"/>
      </w:pPr>
      <w:r>
        <w:rPr>
          <w:rStyle w:val="FootnoteReference"/>
        </w:rPr>
        <w:footnoteRef/>
      </w:r>
      <w:r>
        <w:t xml:space="preserve"> Holladay, </w:t>
      </w:r>
      <w:r>
        <w:rPr>
          <w:i/>
        </w:rPr>
        <w:t xml:space="preserve">Jeremiah </w:t>
      </w:r>
      <w:r>
        <w:t>1:102.</w:t>
      </w:r>
    </w:p>
  </w:footnote>
  <w:footnote w:id="165">
    <w:p w:rsidR="00DB34E8" w:rsidRPr="002027A0" w:rsidRDefault="00DB34E8">
      <w:pPr>
        <w:pStyle w:val="FootnoteText"/>
      </w:pPr>
      <w:r>
        <w:rPr>
          <w:rStyle w:val="FootnoteReference"/>
        </w:rPr>
        <w:footnoteRef/>
      </w:r>
      <w:r>
        <w:t xml:space="preserve"> Carroll, </w:t>
      </w:r>
      <w:r>
        <w:rPr>
          <w:i/>
        </w:rPr>
        <w:t>Jeremiah</w:t>
      </w:r>
      <w:r>
        <w:t>, 142.</w:t>
      </w:r>
    </w:p>
  </w:footnote>
  <w:footnote w:id="166">
    <w:p w:rsidR="00DB34E8" w:rsidRDefault="00DB34E8">
      <w:pPr>
        <w:pStyle w:val="FootnoteText"/>
      </w:pPr>
      <w:r>
        <w:rPr>
          <w:rStyle w:val="FootnoteReference"/>
        </w:rPr>
        <w:footnoteRef/>
      </w:r>
      <w:r>
        <w:t xml:space="preserve"> See v. 2 and the comment.</w:t>
      </w:r>
    </w:p>
  </w:footnote>
  <w:footnote w:id="167">
    <w:p w:rsidR="00DB34E8" w:rsidRPr="001E1F4D" w:rsidRDefault="00DB34E8">
      <w:pPr>
        <w:pStyle w:val="FootnoteText"/>
        <w:rPr>
          <w:i/>
        </w:rPr>
      </w:pPr>
      <w:r>
        <w:rPr>
          <w:rStyle w:val="FootnoteReference"/>
        </w:rPr>
        <w:footnoteRef/>
      </w:r>
      <w:r>
        <w:t xml:space="preserve"> See the imaginary argument between prophet and politician in J. Goldingay, “Proverbs and Isaiah 1 – 39,” in K. Dell and W. Kynes (eds.), </w:t>
      </w:r>
      <w:r>
        <w:rPr>
          <w:i/>
        </w:rPr>
        <w:t xml:space="preserve">Reading Proverbs Intertextually </w:t>
      </w:r>
      <w:r>
        <w:t>(London: Bloomsbury, 2018), 49-64.</w:t>
      </w:r>
    </w:p>
  </w:footnote>
  <w:footnote w:id="168">
    <w:p w:rsidR="00DB34E8" w:rsidRDefault="00DB34E8" w:rsidP="009E1449">
      <w:pPr>
        <w:pStyle w:val="FootnoteText"/>
      </w:pPr>
      <w:r>
        <w:rPr>
          <w:rStyle w:val="FootnoteReference"/>
        </w:rPr>
        <w:footnoteRef/>
      </w:r>
      <w:r>
        <w:t xml:space="preserve"> </w:t>
      </w:r>
      <w:r>
        <w:rPr>
          <w:i/>
        </w:rPr>
        <w:t>H</w:t>
      </w:r>
      <w:r>
        <w:rPr>
          <w:rFonts w:cstheme="minorHAnsi"/>
          <w:i/>
        </w:rPr>
        <w:t>ōbîšû</w:t>
      </w:r>
      <w:r>
        <w:t xml:space="preserve"> is inwardly transitive hiphil (GK 53d). LXX has a future verb, a not inappropriate piece of interpretation: see the comment.</w:t>
      </w:r>
    </w:p>
  </w:footnote>
  <w:footnote w:id="169">
    <w:p w:rsidR="00DB34E8" w:rsidRDefault="00DB34E8" w:rsidP="009E1449">
      <w:pPr>
        <w:pStyle w:val="FootnoteText"/>
      </w:pPr>
      <w:r>
        <w:rPr>
          <w:rStyle w:val="FootnoteReference"/>
        </w:rPr>
        <w:footnoteRef/>
      </w:r>
      <w:r>
        <w:t xml:space="preserve"> The enjambment could make one ask whether that verb was transitive: </w:t>
      </w:r>
      <w:r w:rsidRPr="00276369">
        <w:rPr>
          <w:i/>
        </w:rPr>
        <w:t>they have brought shame on Israel’s household, they, their kings, their officials, and the</w:t>
      </w:r>
      <w:r>
        <w:rPr>
          <w:i/>
        </w:rPr>
        <w:t>ir priests, and their prophets.</w:t>
      </w:r>
    </w:p>
  </w:footnote>
  <w:footnote w:id="170">
    <w:p w:rsidR="00DB34E8" w:rsidRDefault="00DB34E8" w:rsidP="009E1449">
      <w:pPr>
        <w:pStyle w:val="FootnoteText"/>
      </w:pPr>
      <w:r>
        <w:rPr>
          <w:rStyle w:val="FootnoteReference"/>
        </w:rPr>
        <w:footnoteRef/>
      </w:r>
      <w:r>
        <w:t xml:space="preserve"> The participle suggest an ongoing practice.</w:t>
      </w:r>
    </w:p>
  </w:footnote>
  <w:footnote w:id="171">
    <w:p w:rsidR="00DB34E8" w:rsidRDefault="00DB34E8" w:rsidP="009E1449">
      <w:pPr>
        <w:pStyle w:val="FootnoteText"/>
      </w:pPr>
      <w:r>
        <w:rPr>
          <w:rStyle w:val="FootnoteReference"/>
        </w:rPr>
        <w:footnoteRef/>
      </w:r>
      <w:r>
        <w:t xml:space="preserve"> Q </w:t>
      </w:r>
      <w:r>
        <w:rPr>
          <w:i/>
        </w:rPr>
        <w:t>y</w:t>
      </w:r>
      <w:r>
        <w:rPr>
          <w:rFonts w:cstheme="minorHAnsi"/>
          <w:i/>
        </w:rPr>
        <w:t xml:space="preserve">әlidtānû </w:t>
      </w:r>
      <w:r>
        <w:t xml:space="preserve">has “us” which makes for variation over against the parallel colon; K, LXX, Vg have </w:t>
      </w:r>
      <w:r>
        <w:rPr>
          <w:i/>
        </w:rPr>
        <w:t>y</w:t>
      </w:r>
      <w:r>
        <w:rPr>
          <w:rFonts w:cstheme="minorHAnsi"/>
          <w:i/>
        </w:rPr>
        <w:t xml:space="preserve">әlidtānî </w:t>
      </w:r>
      <w:r>
        <w:t>“me.”</w:t>
      </w:r>
    </w:p>
  </w:footnote>
  <w:footnote w:id="172">
    <w:p w:rsidR="00DB34E8" w:rsidRDefault="00DB34E8" w:rsidP="009E1449">
      <w:pPr>
        <w:pStyle w:val="FootnoteText"/>
      </w:pPr>
      <w:r>
        <w:rPr>
          <w:rStyle w:val="FootnoteReference"/>
        </w:rPr>
        <w:footnoteRef/>
      </w:r>
      <w:r>
        <w:t xml:space="preserve"> Cf. Lundbom, </w:t>
      </w:r>
      <w:r>
        <w:rPr>
          <w:i/>
        </w:rPr>
        <w:t>Jeremiah 1 – 20</w:t>
      </w:r>
      <w:r>
        <w:t>, 283 for this translation.</w:t>
      </w:r>
    </w:p>
  </w:footnote>
  <w:footnote w:id="173">
    <w:p w:rsidR="00DB34E8" w:rsidRDefault="00DB34E8" w:rsidP="00E7037E">
      <w:pPr>
        <w:pStyle w:val="FootnoteText"/>
      </w:pPr>
      <w:r>
        <w:rPr>
          <w:rStyle w:val="FootnoteReference"/>
        </w:rPr>
        <w:footnoteRef/>
      </w:r>
      <w:r>
        <w:t xml:space="preserve"> McKane, </w:t>
      </w:r>
      <w:r>
        <w:rPr>
          <w:i/>
        </w:rPr>
        <w:t xml:space="preserve">Jeremiah </w:t>
      </w:r>
      <w:r>
        <w:t>1:48</w:t>
      </w:r>
    </w:p>
  </w:footnote>
  <w:footnote w:id="174">
    <w:p w:rsidR="00DB34E8" w:rsidRPr="001E5C01" w:rsidRDefault="00DB34E8" w:rsidP="001E5C01">
      <w:pPr>
        <w:pStyle w:val="FootnoteText"/>
        <w:rPr>
          <w:rFonts w:cstheme="minorHAnsi"/>
        </w:rPr>
      </w:pPr>
      <w:r w:rsidRPr="001E5C01">
        <w:rPr>
          <w:rStyle w:val="FootnoteReference"/>
        </w:rPr>
        <w:footnoteRef/>
      </w:r>
      <w:r w:rsidRPr="001E5C01">
        <w:t xml:space="preserve"> </w:t>
      </w:r>
      <w:r w:rsidRPr="001E5C01">
        <w:rPr>
          <w:rFonts w:cstheme="minorHAnsi"/>
        </w:rPr>
        <w:t xml:space="preserve">See </w:t>
      </w:r>
      <w:r w:rsidRPr="001E5C01">
        <w:rPr>
          <w:rFonts w:eastAsiaTheme="minorHAnsi" w:cstheme="minorHAnsi"/>
          <w:iCs/>
        </w:rPr>
        <w:t>E. Bloch-Smith, “</w:t>
      </w:r>
      <w:r w:rsidRPr="001E5C01">
        <w:rPr>
          <w:rFonts w:eastAsiaTheme="minorHAnsi" w:cstheme="minorHAnsi"/>
        </w:rPr>
        <w:t xml:space="preserve">Massebot Standing for Yhwh,” in J. J. Collins et al. (eds.), </w:t>
      </w:r>
      <w:r w:rsidRPr="001E5C01">
        <w:rPr>
          <w:rFonts w:eastAsiaTheme="minorHAnsi" w:cstheme="minorHAnsi"/>
          <w:i/>
        </w:rPr>
        <w:t xml:space="preserve">Worship, Women, and War </w:t>
      </w:r>
      <w:r w:rsidRPr="001E5C01">
        <w:rPr>
          <w:rFonts w:eastAsiaTheme="minorHAnsi" w:cstheme="minorHAnsi"/>
        </w:rPr>
        <w:t>(S. Niditch Festschrift; Providence, RI: Brown University, 2015), 99-115</w:t>
      </w:r>
      <w:r>
        <w:rPr>
          <w:rFonts w:eastAsiaTheme="minorHAnsi" w:cstheme="minorHAnsi"/>
        </w:rPr>
        <w:t>.</w:t>
      </w:r>
    </w:p>
  </w:footnote>
  <w:footnote w:id="175">
    <w:p w:rsidR="00DB34E8" w:rsidRDefault="00DB34E8">
      <w:pPr>
        <w:pStyle w:val="FootnoteText"/>
      </w:pPr>
      <w:r>
        <w:rPr>
          <w:rStyle w:val="FootnoteReference"/>
        </w:rPr>
        <w:footnoteRef/>
      </w:r>
      <w:r>
        <w:t xml:space="preserve"> S. M. </w:t>
      </w:r>
      <w:r>
        <w:rPr>
          <w:rFonts w:eastAsiaTheme="minorHAnsi" w:cstheme="minorHAnsi"/>
        </w:rPr>
        <w:t>Olyan, “</w:t>
      </w:r>
      <w:r w:rsidRPr="00D17C15">
        <w:rPr>
          <w:rFonts w:eastAsiaTheme="minorHAnsi" w:cstheme="minorHAnsi"/>
        </w:rPr>
        <w:t>The C</w:t>
      </w:r>
      <w:r>
        <w:rPr>
          <w:rFonts w:eastAsiaTheme="minorHAnsi" w:cstheme="minorHAnsi"/>
        </w:rPr>
        <w:t>ultic Confessions of Jer 2,27a,”</w:t>
      </w:r>
      <w:r w:rsidRPr="00D17C15">
        <w:rPr>
          <w:rFonts w:eastAsiaTheme="minorHAnsi" w:cstheme="minorHAnsi"/>
        </w:rPr>
        <w:t xml:space="preserve"> </w:t>
      </w:r>
      <w:r w:rsidRPr="00D17C15">
        <w:rPr>
          <w:rFonts w:eastAsiaTheme="minorHAnsi" w:cstheme="minorHAnsi"/>
          <w:i/>
          <w:iCs/>
        </w:rPr>
        <w:t xml:space="preserve">ZAW </w:t>
      </w:r>
      <w:r w:rsidRPr="00D17C15">
        <w:rPr>
          <w:rFonts w:eastAsiaTheme="minorHAnsi" w:cstheme="minorHAnsi"/>
        </w:rPr>
        <w:t>99</w:t>
      </w:r>
      <w:r>
        <w:rPr>
          <w:rFonts w:eastAsiaTheme="minorHAnsi" w:cstheme="minorHAnsi"/>
        </w:rPr>
        <w:t xml:space="preserve"> (1987)</w:t>
      </w:r>
      <w:r w:rsidRPr="00D17C15">
        <w:rPr>
          <w:rFonts w:eastAsiaTheme="minorHAnsi" w:cstheme="minorHAnsi"/>
        </w:rPr>
        <w:t>: 254-59.</w:t>
      </w:r>
    </w:p>
  </w:footnote>
  <w:footnote w:id="176">
    <w:p w:rsidR="00DB34E8" w:rsidRPr="00C747C3" w:rsidRDefault="00DB34E8" w:rsidP="009661D5">
      <w:pPr>
        <w:pStyle w:val="FootnoteText"/>
      </w:pPr>
      <w:r>
        <w:rPr>
          <w:rStyle w:val="FootnoteReference"/>
        </w:rPr>
        <w:footnoteRef/>
      </w:r>
      <w:r>
        <w:t xml:space="preserve"> See e.g., W. Domeris, “Jeremiah and the Religion of Canaan,” </w:t>
      </w:r>
      <w:r>
        <w:rPr>
          <w:i/>
        </w:rPr>
        <w:t>OTE</w:t>
      </w:r>
      <w:r>
        <w:t xml:space="preserve"> 7 (1994): 7-20.</w:t>
      </w:r>
    </w:p>
  </w:footnote>
  <w:footnote w:id="177">
    <w:p w:rsidR="00DB34E8" w:rsidRDefault="00DB34E8" w:rsidP="006252CF">
      <w:pPr>
        <w:pStyle w:val="FootnoteText"/>
      </w:pPr>
      <w:r>
        <w:rPr>
          <w:rStyle w:val="FootnoteReference"/>
        </w:rPr>
        <w:footnoteRef/>
      </w:r>
      <w:r>
        <w:t xml:space="preserve"> Holladay, </w:t>
      </w:r>
      <w:r>
        <w:rPr>
          <w:i/>
        </w:rPr>
        <w:t xml:space="preserve">Jeremiah </w:t>
      </w:r>
      <w:r>
        <w:t>1:104.</w:t>
      </w:r>
    </w:p>
  </w:footnote>
  <w:footnote w:id="178">
    <w:p w:rsidR="00DB34E8" w:rsidRDefault="00DB34E8" w:rsidP="00917B63">
      <w:pPr>
        <w:pStyle w:val="FootnoteText"/>
      </w:pPr>
      <w:r>
        <w:rPr>
          <w:rStyle w:val="FootnoteReference"/>
        </w:rPr>
        <w:footnoteRef/>
      </w:r>
      <w:r>
        <w:t xml:space="preserve"> Fischer, </w:t>
      </w:r>
      <w:r>
        <w:rPr>
          <w:i/>
        </w:rPr>
        <w:t xml:space="preserve">Jeremia </w:t>
      </w:r>
      <w:r>
        <w:t>1:171.</w:t>
      </w:r>
    </w:p>
  </w:footnote>
  <w:footnote w:id="179">
    <w:p w:rsidR="00DB34E8" w:rsidRDefault="00DB34E8" w:rsidP="00D71628">
      <w:pPr>
        <w:pStyle w:val="FootnoteText"/>
      </w:pPr>
      <w:r>
        <w:rPr>
          <w:rStyle w:val="FootnoteReference"/>
        </w:rPr>
        <w:footnoteRef/>
      </w:r>
      <w:r>
        <w:t xml:space="preserve"> Weiser, </w:t>
      </w:r>
      <w:r>
        <w:rPr>
          <w:i/>
        </w:rPr>
        <w:t xml:space="preserve">Jeremia </w:t>
      </w:r>
      <w:r>
        <w:t>1:27.</w:t>
      </w:r>
    </w:p>
  </w:footnote>
  <w:footnote w:id="180">
    <w:p w:rsidR="00DB34E8" w:rsidRPr="002F07C6" w:rsidRDefault="00DB34E8" w:rsidP="00917B63">
      <w:pPr>
        <w:pStyle w:val="FootnoteText"/>
      </w:pPr>
      <w:r>
        <w:rPr>
          <w:rStyle w:val="FootnoteReference"/>
        </w:rPr>
        <w:footnoteRef/>
      </w:r>
      <w:r>
        <w:t xml:space="preserve"> J. S. Burnett, “Changing Gods,” </w:t>
      </w:r>
      <w:r>
        <w:rPr>
          <w:i/>
        </w:rPr>
        <w:t>RevExp</w:t>
      </w:r>
      <w:r>
        <w:t xml:space="preserve"> 101 (2004): 289-99.</w:t>
      </w:r>
    </w:p>
  </w:footnote>
  <w:footnote w:id="181">
    <w:p w:rsidR="00DB34E8" w:rsidRPr="00150928" w:rsidRDefault="00DB34E8" w:rsidP="00150928">
      <w:pPr>
        <w:pStyle w:val="FootnoteText"/>
      </w:pPr>
      <w:r>
        <w:rPr>
          <w:rStyle w:val="FootnoteReference"/>
        </w:rPr>
        <w:footnoteRef/>
      </w:r>
      <w:r>
        <w:t xml:space="preserve"> D. </w:t>
      </w:r>
      <w:r>
        <w:rPr>
          <w:rFonts w:eastAsiaTheme="minorHAnsi" w:cstheme="minorHAnsi"/>
        </w:rPr>
        <w:t>Bourguet,</w:t>
      </w:r>
      <w:r w:rsidRPr="003C0FB3">
        <w:rPr>
          <w:rFonts w:eastAsiaTheme="minorHAnsi" w:cstheme="minorHAnsi"/>
          <w:i/>
          <w:iCs/>
        </w:rPr>
        <w:t xml:space="preserve"> </w:t>
      </w:r>
      <w:r>
        <w:rPr>
          <w:rFonts w:eastAsiaTheme="minorHAnsi" w:cstheme="minorHAnsi"/>
          <w:i/>
          <w:iCs/>
        </w:rPr>
        <w:t xml:space="preserve">Des </w:t>
      </w:r>
      <w:r w:rsidRPr="003C0FB3">
        <w:rPr>
          <w:rFonts w:eastAsiaTheme="minorHAnsi" w:cstheme="minorHAnsi"/>
          <w:i/>
          <w:iCs/>
        </w:rPr>
        <w:t>Métaphores</w:t>
      </w:r>
      <w:r>
        <w:rPr>
          <w:rFonts w:eastAsiaTheme="minorHAnsi" w:cstheme="minorHAnsi"/>
          <w:i/>
          <w:iCs/>
        </w:rPr>
        <w:t xml:space="preserve"> de </w:t>
      </w:r>
      <w:r w:rsidRPr="003C0FB3">
        <w:rPr>
          <w:rFonts w:eastAsiaTheme="minorHAnsi" w:cstheme="minorHAnsi"/>
          <w:i/>
          <w:iCs/>
        </w:rPr>
        <w:t>Jérémie</w:t>
      </w:r>
      <w:r>
        <w:rPr>
          <w:rFonts w:eastAsiaTheme="minorHAnsi" w:cstheme="minorHAnsi"/>
          <w:iCs/>
        </w:rPr>
        <w:t xml:space="preserve"> (</w:t>
      </w:r>
      <w:r w:rsidRPr="00567C66">
        <w:rPr>
          <w:rFonts w:eastAsiaTheme="minorHAnsi" w:cstheme="minorHAnsi"/>
          <w:iCs/>
        </w:rPr>
        <w:t>Paris: Gabalda, 1987</w:t>
      </w:r>
      <w:r>
        <w:rPr>
          <w:rFonts w:eastAsiaTheme="minorHAnsi" w:cstheme="minorHAnsi"/>
          <w:iCs/>
        </w:rPr>
        <w:t>), 199-334.</w:t>
      </w:r>
    </w:p>
  </w:footnote>
  <w:footnote w:id="182">
    <w:p w:rsidR="00DB34E8" w:rsidRDefault="00DB34E8">
      <w:pPr>
        <w:pStyle w:val="FootnoteText"/>
      </w:pPr>
      <w:r>
        <w:rPr>
          <w:rStyle w:val="FootnoteReference"/>
        </w:rPr>
        <w:footnoteRef/>
      </w:r>
      <w:r>
        <w:t xml:space="preserve"> See the note and comment.</w:t>
      </w:r>
    </w:p>
  </w:footnote>
  <w:footnote w:id="183">
    <w:p w:rsidR="00DB34E8" w:rsidRPr="009901A5" w:rsidRDefault="00DB34E8">
      <w:pPr>
        <w:pStyle w:val="FootnoteText"/>
      </w:pPr>
      <w:r>
        <w:rPr>
          <w:rStyle w:val="FootnoteReference"/>
        </w:rPr>
        <w:footnoteRef/>
      </w:r>
      <w:r>
        <w:t xml:space="preserve"> Blayney, </w:t>
      </w:r>
      <w:r>
        <w:rPr>
          <w:i/>
        </w:rPr>
        <w:t>Jeremiah</w:t>
      </w:r>
      <w:r>
        <w:t>, 234.</w:t>
      </w:r>
    </w:p>
  </w:footnote>
  <w:footnote w:id="184">
    <w:p w:rsidR="00DB34E8" w:rsidRDefault="00DB34E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85">
    <w:p w:rsidR="00DB34E8" w:rsidRDefault="00DB34E8">
      <w:pPr>
        <w:pStyle w:val="FootnoteText"/>
      </w:pPr>
      <w:r>
        <w:rPr>
          <w:rStyle w:val="FootnoteReference"/>
        </w:rPr>
        <w:footnoteRef/>
      </w:r>
      <w:r>
        <w:t xml:space="preserve"> Craigie, </w:t>
      </w:r>
      <w:r>
        <w:rPr>
          <w:i/>
        </w:rPr>
        <w:t xml:space="preserve">Jeremiah 1 – 25, </w:t>
      </w:r>
      <w:r>
        <w:t>3.</w:t>
      </w:r>
    </w:p>
  </w:footnote>
  <w:footnote w:id="186">
    <w:p w:rsidR="00DB34E8" w:rsidRPr="00212A2D" w:rsidRDefault="00DB34E8">
      <w:pPr>
        <w:pStyle w:val="FootnoteText"/>
      </w:pPr>
      <w:r>
        <w:rPr>
          <w:rStyle w:val="FootnoteReference"/>
        </w:rPr>
        <w:footnoteRef/>
      </w:r>
      <w:r>
        <w:t xml:space="preserve"> B. D. Sommer, </w:t>
      </w:r>
      <w:r>
        <w:rPr>
          <w:i/>
        </w:rPr>
        <w:t>A Prophet Reads Scripture</w:t>
      </w:r>
      <w:r>
        <w:t xml:space="preserve"> (Stanford: Stanford University Press, 1998), 37. </w:t>
      </w:r>
    </w:p>
  </w:footnote>
  <w:footnote w:id="187">
    <w:p w:rsidR="00DB34E8" w:rsidRDefault="00DB34E8" w:rsidP="005C5473">
      <w:pPr>
        <w:pStyle w:val="FootnoteText"/>
      </w:pPr>
      <w:r>
        <w:rPr>
          <w:rStyle w:val="FootnoteReference"/>
        </w:rPr>
        <w:footnoteRef/>
      </w:r>
      <w:r>
        <w:t xml:space="preserve"> Rashi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t xml:space="preserve"> </w:t>
      </w:r>
      <w:r>
        <w:rPr>
          <w:rFonts w:cstheme="minorHAnsi"/>
        </w:rPr>
        <w:t>on the passage.</w:t>
      </w:r>
    </w:p>
  </w:footnote>
  <w:footnote w:id="188">
    <w:p w:rsidR="00DB34E8" w:rsidRPr="005C5473" w:rsidRDefault="00DB34E8" w:rsidP="005C5473">
      <w:pPr>
        <w:rPr>
          <w:sz w:val="20"/>
          <w:szCs w:val="20"/>
        </w:rPr>
      </w:pPr>
      <w:r w:rsidRPr="005C5473">
        <w:rPr>
          <w:rStyle w:val="FootnoteReference"/>
          <w:sz w:val="20"/>
          <w:szCs w:val="20"/>
        </w:rPr>
        <w:footnoteRef/>
      </w:r>
      <w:r w:rsidRPr="005C5473">
        <w:rPr>
          <w:sz w:val="20"/>
          <w:szCs w:val="20"/>
        </w:rPr>
        <w:t xml:space="preserve"> </w:t>
      </w:r>
      <w:r>
        <w:rPr>
          <w:sz w:val="20"/>
          <w:szCs w:val="20"/>
        </w:rPr>
        <w:t>Tg;</w:t>
      </w:r>
      <w:r w:rsidRPr="005C5473">
        <w:rPr>
          <w:sz w:val="20"/>
          <w:szCs w:val="20"/>
        </w:rPr>
        <w:t xml:space="preserve"> Qimchi </w:t>
      </w:r>
      <w:r w:rsidRPr="005C5473">
        <w:rPr>
          <w:rFonts w:cstheme="minorHAnsi"/>
          <w:sz w:val="20"/>
          <w:szCs w:val="20"/>
        </w:rPr>
        <w:t xml:space="preserve">in </w:t>
      </w:r>
      <w:r w:rsidRPr="005C5473">
        <w:rPr>
          <w:i/>
          <w:sz w:val="20"/>
          <w:szCs w:val="20"/>
        </w:rPr>
        <w:t>miqrā’ôt g</w:t>
      </w:r>
      <w:r>
        <w:rPr>
          <w:rFonts w:cstheme="minorHAnsi"/>
          <w:i/>
          <w:sz w:val="20"/>
          <w:szCs w:val="20"/>
        </w:rPr>
        <w:t>ә</w:t>
      </w:r>
      <w:r w:rsidRPr="005C5473">
        <w:rPr>
          <w:i/>
          <w:sz w:val="20"/>
          <w:szCs w:val="20"/>
        </w:rPr>
        <w:t>dôlôt</w:t>
      </w:r>
      <w:r w:rsidRPr="005C5473">
        <w:rPr>
          <w:sz w:val="20"/>
          <w:szCs w:val="20"/>
        </w:rPr>
        <w:t xml:space="preserve"> </w:t>
      </w:r>
      <w:r w:rsidRPr="005C5473">
        <w:rPr>
          <w:rFonts w:cstheme="minorHAnsi"/>
          <w:sz w:val="20"/>
          <w:szCs w:val="20"/>
        </w:rPr>
        <w:t>on the passage.</w:t>
      </w:r>
    </w:p>
  </w:footnote>
  <w:footnote w:id="189">
    <w:p w:rsidR="00DB34E8" w:rsidRDefault="00DB34E8">
      <w:pPr>
        <w:pStyle w:val="FootnoteText"/>
      </w:pPr>
      <w:r>
        <w:rPr>
          <w:rStyle w:val="FootnoteReference"/>
        </w:rPr>
        <w:footnoteRef/>
      </w:r>
      <w:r>
        <w:t xml:space="preserve"> Allen, </w:t>
      </w:r>
      <w:r>
        <w:rPr>
          <w:i/>
        </w:rPr>
        <w:t>Jeremiah</w:t>
      </w:r>
      <w:r>
        <w:t>, 50.</w:t>
      </w:r>
    </w:p>
  </w:footnote>
  <w:footnote w:id="190">
    <w:p w:rsidR="00DB34E8" w:rsidRDefault="00DB34E8" w:rsidP="00FC764A">
      <w:pPr>
        <w:pStyle w:val="FootnoteText"/>
      </w:pPr>
      <w:r>
        <w:rPr>
          <w:rStyle w:val="FootnoteReference"/>
        </w:rPr>
        <w:footnoteRef/>
      </w:r>
      <w:r>
        <w:t xml:space="preserve"> </w:t>
      </w:r>
      <w:r>
        <w:rPr>
          <w:rFonts w:eastAsiaTheme="minorHAnsi" w:cstheme="minorHAnsi"/>
        </w:rPr>
        <w:t xml:space="preserve">Calvin, </w:t>
      </w:r>
      <w:r>
        <w:rPr>
          <w:rFonts w:eastAsiaTheme="minorHAnsi" w:cstheme="minorHAnsi"/>
          <w:i/>
        </w:rPr>
        <w:t xml:space="preserve">Jeremiah </w:t>
      </w:r>
      <w:r>
        <w:rPr>
          <w:rFonts w:eastAsiaTheme="minorHAnsi" w:cstheme="minorHAnsi"/>
        </w:rPr>
        <w:t>1:122.</w:t>
      </w:r>
    </w:p>
  </w:footnote>
  <w:footnote w:id="191">
    <w:p w:rsidR="00DB34E8" w:rsidRPr="0043150E" w:rsidRDefault="00DB34E8" w:rsidP="0043150E">
      <w:pPr>
        <w:pStyle w:val="FootnoteText"/>
      </w:pPr>
      <w:r>
        <w:rPr>
          <w:rStyle w:val="FootnoteReference"/>
        </w:rPr>
        <w:footnoteRef/>
      </w:r>
      <w:r>
        <w:t xml:space="preserve"> See W. J. Holladay, </w:t>
      </w:r>
      <w:r>
        <w:rPr>
          <w:i/>
        </w:rPr>
        <w:t xml:space="preserve">The Root </w:t>
      </w:r>
      <w:r>
        <w:rPr>
          <w:rFonts w:cstheme="minorHAnsi"/>
          <w:i/>
        </w:rPr>
        <w:t>šû</w:t>
      </w:r>
      <w:r>
        <w:rPr>
          <w:i/>
        </w:rPr>
        <w:t>bh in the Old Testament</w:t>
      </w:r>
      <w:r>
        <w:t xml:space="preserve"> (Leiden: Brill, 1958); and on the imprudence of translating the word “repent,”  D. A. </w:t>
      </w:r>
      <w:r w:rsidRPr="0043150E">
        <w:rPr>
          <w:rFonts w:cstheme="minorHAnsi"/>
          <w:szCs w:val="22"/>
        </w:rPr>
        <w:t>Lambert</w:t>
      </w:r>
      <w:r>
        <w:rPr>
          <w:rFonts w:cstheme="minorHAnsi"/>
          <w:szCs w:val="22"/>
        </w:rPr>
        <w:t>,</w:t>
      </w:r>
      <w:r w:rsidRPr="0043150E">
        <w:rPr>
          <w:rFonts w:cstheme="minorHAnsi"/>
          <w:szCs w:val="22"/>
        </w:rPr>
        <w:t xml:space="preserve"> </w:t>
      </w:r>
      <w:r>
        <w:rPr>
          <w:rFonts w:cstheme="minorHAnsi"/>
          <w:i/>
          <w:szCs w:val="22"/>
        </w:rPr>
        <w:t xml:space="preserve">How </w:t>
      </w:r>
      <w:r w:rsidRPr="0043150E">
        <w:rPr>
          <w:rFonts w:cstheme="minorHAnsi"/>
          <w:i/>
          <w:szCs w:val="22"/>
        </w:rPr>
        <w:t>Repentance</w:t>
      </w:r>
      <w:r>
        <w:rPr>
          <w:rFonts w:cstheme="minorHAnsi"/>
          <w:i/>
          <w:szCs w:val="22"/>
        </w:rPr>
        <w:t xml:space="preserve"> Became Biblical </w:t>
      </w:r>
      <w:r>
        <w:rPr>
          <w:rFonts w:cstheme="minorHAnsi"/>
          <w:szCs w:val="22"/>
        </w:rPr>
        <w:t>(Oxford: OUP, 2016), 71-90.</w:t>
      </w:r>
    </w:p>
  </w:footnote>
  <w:footnote w:id="192">
    <w:p w:rsidR="00DB34E8" w:rsidRDefault="00DB34E8" w:rsidP="00E443FD">
      <w:pPr>
        <w:pStyle w:val="FootnoteText"/>
      </w:pPr>
      <w:r>
        <w:rPr>
          <w:rStyle w:val="FootnoteReference"/>
        </w:rPr>
        <w:footnoteRef/>
      </w:r>
      <w:r>
        <w:t xml:space="preserve"> E.g., Fischer, </w:t>
      </w:r>
      <w:r>
        <w:rPr>
          <w:i/>
        </w:rPr>
        <w:t xml:space="preserve">Jeremia </w:t>
      </w:r>
      <w:r>
        <w:t>1:183.</w:t>
      </w:r>
    </w:p>
  </w:footnote>
  <w:footnote w:id="193">
    <w:p w:rsidR="00DB34E8" w:rsidRPr="00105939" w:rsidRDefault="00DB34E8" w:rsidP="00E443FD">
      <w:pPr>
        <w:pStyle w:val="FootnoteText"/>
      </w:pPr>
      <w:r>
        <w:rPr>
          <w:rStyle w:val="FootnoteReference"/>
        </w:rPr>
        <w:footnoteRef/>
      </w:r>
      <w:r>
        <w:t xml:space="preserve"> R Abma, </w:t>
      </w:r>
      <w:r>
        <w:rPr>
          <w:i/>
        </w:rPr>
        <w:t xml:space="preserve">Bonds of Love </w:t>
      </w:r>
      <w:r>
        <w:t>(</w:t>
      </w:r>
      <w:r w:rsidRPr="003C0FB3">
        <w:rPr>
          <w:rFonts w:cstheme="minorHAnsi"/>
          <w:szCs w:val="22"/>
        </w:rPr>
        <w:t>Assen: Van Gorcum, 1999</w:t>
      </w:r>
      <w:r>
        <w:rPr>
          <w:rFonts w:cstheme="minorHAnsi"/>
          <w:szCs w:val="22"/>
        </w:rPr>
        <w:t>)</w:t>
      </w:r>
      <w:r>
        <w:t xml:space="preserve">, 243. On the possible process whereby the chapters might have developed, see M. E. </w:t>
      </w:r>
      <w:r w:rsidRPr="00D17C15">
        <w:rPr>
          <w:rFonts w:cstheme="minorHAnsi"/>
        </w:rPr>
        <w:t>Biddle</w:t>
      </w:r>
      <w:r>
        <w:rPr>
          <w:rFonts w:cstheme="minorHAnsi"/>
        </w:rPr>
        <w:t>,</w:t>
      </w:r>
      <w:r w:rsidRPr="00D17C15">
        <w:rPr>
          <w:rFonts w:eastAsiaTheme="minorHAnsi" w:cstheme="minorHAnsi"/>
        </w:rPr>
        <w:t xml:space="preserve"> </w:t>
      </w:r>
      <w:r w:rsidRPr="00D17C15">
        <w:rPr>
          <w:rFonts w:eastAsiaTheme="minorHAnsi" w:cstheme="minorHAnsi"/>
          <w:i/>
          <w:iCs/>
        </w:rPr>
        <w:t>A Redact</w:t>
      </w:r>
      <w:r>
        <w:rPr>
          <w:rFonts w:eastAsiaTheme="minorHAnsi" w:cstheme="minorHAnsi"/>
          <w:i/>
          <w:iCs/>
        </w:rPr>
        <w:t xml:space="preserve">ion History of Jeremiah 2:1 – 4:2 </w:t>
      </w:r>
      <w:r>
        <w:rPr>
          <w:rFonts w:eastAsiaTheme="minorHAnsi" w:cstheme="minorHAnsi"/>
          <w:iCs/>
        </w:rPr>
        <w:t>(</w:t>
      </w:r>
      <w:r>
        <w:rPr>
          <w:rFonts w:eastAsiaTheme="minorHAnsi" w:cstheme="minorHAnsi"/>
        </w:rPr>
        <w:t>Zürich: TVZ</w:t>
      </w:r>
      <w:r w:rsidRPr="00D17C15">
        <w:rPr>
          <w:rFonts w:eastAsiaTheme="minorHAnsi" w:cstheme="minorHAnsi"/>
        </w:rPr>
        <w:t>, 1990).</w:t>
      </w:r>
    </w:p>
  </w:footnote>
  <w:footnote w:id="194">
    <w:p w:rsidR="00DB34E8" w:rsidRPr="000C3784" w:rsidRDefault="00DB34E8" w:rsidP="00E443FD">
      <w:pPr>
        <w:pStyle w:val="FootnoteText"/>
      </w:pPr>
      <w:r>
        <w:rPr>
          <w:rStyle w:val="FootnoteReference"/>
        </w:rPr>
        <w:footnoteRef/>
      </w:r>
      <w:r>
        <w:t xml:space="preserve"> Lundbom, </w:t>
      </w:r>
      <w:r>
        <w:rPr>
          <w:i/>
        </w:rPr>
        <w:t>Jeremiah 1 – 20</w:t>
      </w:r>
      <w:r>
        <w:t>, 299.</w:t>
      </w:r>
    </w:p>
  </w:footnote>
  <w:footnote w:id="195">
    <w:p w:rsidR="00DB34E8" w:rsidRPr="007E0570" w:rsidRDefault="00DB34E8" w:rsidP="00E443FD">
      <w:pPr>
        <w:pStyle w:val="FootnoteText"/>
      </w:pPr>
      <w:r>
        <w:rPr>
          <w:rStyle w:val="FootnoteReference"/>
        </w:rPr>
        <w:footnoteRef/>
      </w:r>
      <w:r>
        <w:t xml:space="preserve"> M. E. Shields, </w:t>
      </w:r>
      <w:r>
        <w:rPr>
          <w:i/>
        </w:rPr>
        <w:t>Circumscribing the Prostitute</w:t>
      </w:r>
      <w:r>
        <w:t xml:space="preserve"> (London: Clark, 2004), 17; she systematically considers the gender movements in the section. See earlier, “Circumcision of the Prostitute,” </w:t>
      </w:r>
      <w:r>
        <w:rPr>
          <w:i/>
        </w:rPr>
        <w:t>BibInt</w:t>
      </w:r>
      <w:r>
        <w:t xml:space="preserve"> 3 (1995): 61-74; and later, C. M. Maier, “Reading Back and Forth,” in J. K. Aitken et al. (eds.), </w:t>
      </w:r>
      <w:r>
        <w:rPr>
          <w:i/>
        </w:rPr>
        <w:t xml:space="preserve">Interested Readers </w:t>
      </w:r>
      <w:r>
        <w:t>(D. J. A. Clines Festschrift; Atlanta: SBL, 2013),</w:t>
      </w:r>
      <w:r>
        <w:rPr>
          <w:i/>
        </w:rPr>
        <w:t xml:space="preserve"> </w:t>
      </w:r>
      <w:r>
        <w:t>137-50.</w:t>
      </w:r>
    </w:p>
  </w:footnote>
  <w:footnote w:id="196">
    <w:p w:rsidR="00DB34E8" w:rsidRPr="009C3652" w:rsidRDefault="00DB34E8" w:rsidP="00E7780A">
      <w:pPr>
        <w:pStyle w:val="FootnoteText"/>
      </w:pPr>
      <w:r>
        <w:rPr>
          <w:rStyle w:val="FootnoteReference"/>
        </w:rPr>
        <w:footnoteRef/>
      </w:r>
      <w:r>
        <w:t xml:space="preserve"> But (e.g.) Schmidt lays out the verse as poetry (</w:t>
      </w:r>
      <w:r>
        <w:rPr>
          <w:i/>
        </w:rPr>
        <w:t>Jeremia</w:t>
      </w:r>
      <w:r>
        <w:t xml:space="preserve"> 1:100, 102).</w:t>
      </w:r>
    </w:p>
  </w:footnote>
  <w:footnote w:id="197">
    <w:p w:rsidR="00DB34E8" w:rsidRPr="0037360B" w:rsidRDefault="00DB34E8" w:rsidP="00E7780A">
      <w:pPr>
        <w:pStyle w:val="FootnoteText"/>
      </w:pPr>
      <w:r>
        <w:rPr>
          <w:rStyle w:val="FootnoteReference"/>
        </w:rPr>
        <w:footnoteRef/>
      </w:r>
      <w:r>
        <w:t xml:space="preserve"> M. A. Fishbane has a detailed comparison in </w:t>
      </w:r>
      <w:r w:rsidRPr="00332C1B">
        <w:rPr>
          <w:i/>
        </w:rPr>
        <w:t>Biblical Interpretation in Ancient Israel</w:t>
      </w:r>
      <w:r>
        <w:t xml:space="preserve"> (Oxford: OUP, 1984), 307-11. See more recently D. </w:t>
      </w:r>
      <w:r w:rsidRPr="00C372A3">
        <w:rPr>
          <w:rFonts w:cstheme="minorHAnsi"/>
        </w:rPr>
        <w:t>Rom-Shiloni</w:t>
      </w:r>
      <w:r>
        <w:rPr>
          <w:rFonts w:cstheme="minorHAnsi"/>
        </w:rPr>
        <w:t>,</w:t>
      </w:r>
      <w:r w:rsidRPr="00C372A3">
        <w:rPr>
          <w:rFonts w:cstheme="minorHAnsi"/>
        </w:rPr>
        <w:t xml:space="preserve"> “Actualization</w:t>
      </w:r>
      <w:r>
        <w:rPr>
          <w:rFonts w:cstheme="minorHAnsi"/>
        </w:rPr>
        <w:t xml:space="preserve"> of Pentateuchal Legal Traditions in Jeremiah,</w:t>
      </w:r>
      <w:r w:rsidRPr="00C372A3">
        <w:rPr>
          <w:rFonts w:cstheme="minorHAnsi"/>
        </w:rPr>
        <w:t>”</w:t>
      </w:r>
      <w:r>
        <w:t xml:space="preserve"> </w:t>
      </w:r>
      <w:r>
        <w:rPr>
          <w:i/>
        </w:rPr>
        <w:t xml:space="preserve">ZABR </w:t>
      </w:r>
      <w:r>
        <w:t xml:space="preserve">15 (2009): 254-81 (262-67); D. Rom-Shiloni, “Priestly and Deuteronomic References in the Book of Jeremiah,” in G. C. Gertz et al. (eds.), </w:t>
      </w:r>
      <w:r>
        <w:rPr>
          <w:i/>
        </w:rPr>
        <w:t xml:space="preserve">The Formation of the Pentateuch </w:t>
      </w:r>
      <w:r>
        <w:t>(</w:t>
      </w:r>
      <w:r w:rsidRPr="003C0FB3">
        <w:rPr>
          <w:rFonts w:cstheme="minorHAnsi"/>
          <w:szCs w:val="22"/>
        </w:rPr>
        <w:t>Tübingen: Mohr, 2016</w:t>
      </w:r>
      <w:r>
        <w:rPr>
          <w:rFonts w:cstheme="minorHAnsi"/>
          <w:szCs w:val="22"/>
        </w:rPr>
        <w:t>)</w:t>
      </w:r>
      <w:r>
        <w:t>, 913-41 (928-33).</w:t>
      </w:r>
    </w:p>
  </w:footnote>
  <w:footnote w:id="198">
    <w:p w:rsidR="00DB34E8" w:rsidRPr="00900513" w:rsidRDefault="00DB34E8" w:rsidP="00301EE1">
      <w:pPr>
        <w:pStyle w:val="FootnoteText"/>
      </w:pPr>
      <w:r>
        <w:rPr>
          <w:rStyle w:val="FootnoteReference"/>
        </w:rPr>
        <w:footnoteRef/>
      </w:r>
      <w:r>
        <w:t xml:space="preserve"> F. Horst, </w:t>
      </w:r>
      <w:r>
        <w:rPr>
          <w:i/>
        </w:rPr>
        <w:t>Hiob</w:t>
      </w:r>
      <w:r>
        <w:t xml:space="preserve"> (Neukirchen: Neukirchener, 1968) 1:132, as quoted by K. Seybold, </w:t>
      </w:r>
      <w:r>
        <w:rPr>
          <w:i/>
        </w:rPr>
        <w:t>TDOT</w:t>
      </w:r>
      <w:r>
        <w:t xml:space="preserve"> 5:37.</w:t>
      </w:r>
    </w:p>
  </w:footnote>
  <w:footnote w:id="199">
    <w:p w:rsidR="00DB34E8" w:rsidRDefault="00DB34E8" w:rsidP="00AC3BAA">
      <w:pPr>
        <w:pStyle w:val="FootnoteText"/>
      </w:pPr>
      <w:r>
        <w:rPr>
          <w:rStyle w:val="FootnoteReference"/>
        </w:rPr>
        <w:footnoteRef/>
      </w:r>
      <w:r>
        <w:t xml:space="preserve"> Shields, </w:t>
      </w:r>
      <w:r>
        <w:rPr>
          <w:i/>
        </w:rPr>
        <w:t>Circumscribing the Prostitute</w:t>
      </w:r>
      <w:r>
        <w:t>, 56.</w:t>
      </w:r>
    </w:p>
  </w:footnote>
  <w:footnote w:id="200">
    <w:p w:rsidR="00DB34E8" w:rsidRDefault="00DB34E8">
      <w:pPr>
        <w:pStyle w:val="FootnoteText"/>
      </w:pPr>
      <w:r>
        <w:rPr>
          <w:rStyle w:val="FootnoteReference"/>
        </w:rPr>
        <w:footnoteRef/>
      </w:r>
      <w:r>
        <w:t xml:space="preserve"> See the note.</w:t>
      </w:r>
    </w:p>
  </w:footnote>
  <w:footnote w:id="201">
    <w:p w:rsidR="00DB34E8" w:rsidRDefault="00DB34E8">
      <w:pPr>
        <w:pStyle w:val="FootnoteText"/>
      </w:pPr>
      <w:r>
        <w:rPr>
          <w:rStyle w:val="FootnoteReference"/>
        </w:rPr>
        <w:footnoteRef/>
      </w:r>
      <w:r>
        <w:t xml:space="preserve"> Trapp, </w:t>
      </w:r>
      <w:r>
        <w:rPr>
          <w:i/>
        </w:rPr>
        <w:t>Commentary</w:t>
      </w:r>
      <w:r>
        <w:t>, on the passage.</w:t>
      </w:r>
    </w:p>
  </w:footnote>
  <w:footnote w:id="202">
    <w:p w:rsidR="00DB34E8" w:rsidRPr="0003167D" w:rsidRDefault="00DB34E8">
      <w:pPr>
        <w:pStyle w:val="FootnoteText"/>
      </w:pPr>
      <w:r>
        <w:rPr>
          <w:rStyle w:val="FootnoteReference"/>
        </w:rPr>
        <w:footnoteRef/>
      </w:r>
      <w:r>
        <w:t xml:space="preserve"> Holladay (</w:t>
      </w:r>
      <w:r>
        <w:rPr>
          <w:i/>
        </w:rPr>
        <w:t>Jeremiah</w:t>
      </w:r>
      <w:r>
        <w:t xml:space="preserve"> 1:47-131) simply treats them as one.</w:t>
      </w:r>
    </w:p>
  </w:footnote>
  <w:footnote w:id="203">
    <w:p w:rsidR="00DB34E8" w:rsidRPr="00342B35" w:rsidRDefault="00DB34E8">
      <w:pPr>
        <w:pStyle w:val="FootnoteText"/>
      </w:pPr>
      <w:r>
        <w:rPr>
          <w:rStyle w:val="FootnoteReference"/>
        </w:rPr>
        <w:footnoteRef/>
      </w:r>
      <w:r>
        <w:t xml:space="preserve"> Carroll, </w:t>
      </w:r>
      <w:r>
        <w:rPr>
          <w:i/>
        </w:rPr>
        <w:t>Jeremiah</w:t>
      </w:r>
      <w:r>
        <w:t>, 143.</w:t>
      </w:r>
    </w:p>
  </w:footnote>
  <w:footnote w:id="204">
    <w:p w:rsidR="00DB34E8" w:rsidRPr="00BD04DB" w:rsidRDefault="00DB34E8" w:rsidP="00606E9C">
      <w:pPr>
        <w:pStyle w:val="FootnoteText"/>
      </w:pPr>
      <w:r>
        <w:rPr>
          <w:rStyle w:val="FootnoteReference"/>
        </w:rPr>
        <w:footnoteRef/>
      </w:r>
      <w:r>
        <w:t xml:space="preserve"> Holladay, </w:t>
      </w:r>
      <w:r>
        <w:rPr>
          <w:i/>
        </w:rPr>
        <w:t xml:space="preserve">Jeremiah </w:t>
      </w:r>
      <w:r>
        <w:t>1:66.</w:t>
      </w:r>
    </w:p>
  </w:footnote>
  <w:footnote w:id="205">
    <w:p w:rsidR="00DB34E8" w:rsidRDefault="00DB34E8" w:rsidP="00606E9C">
      <w:pPr>
        <w:pStyle w:val="FootnoteText"/>
      </w:pPr>
      <w:r>
        <w:rPr>
          <w:rStyle w:val="FootnoteReference"/>
        </w:rPr>
        <w:footnoteRef/>
      </w:r>
      <w:r>
        <w:t xml:space="preserve"> Fretheim, </w:t>
      </w:r>
      <w:r w:rsidRPr="00721E06">
        <w:rPr>
          <w:i/>
        </w:rPr>
        <w:t>Jeremiah</w:t>
      </w:r>
      <w:r>
        <w:t>, 76.</w:t>
      </w:r>
    </w:p>
  </w:footnote>
  <w:footnote w:id="206">
    <w:p w:rsidR="00DB34E8" w:rsidRPr="00B83F1C" w:rsidRDefault="00DB34E8">
      <w:pPr>
        <w:pStyle w:val="FootnoteText"/>
      </w:pPr>
      <w:r>
        <w:rPr>
          <w:rStyle w:val="FootnoteReference"/>
        </w:rPr>
        <w:footnoteRef/>
      </w:r>
      <w:r>
        <w:t xml:space="preserve"> Volz, </w:t>
      </w:r>
      <w:r>
        <w:rPr>
          <w:i/>
        </w:rPr>
        <w:t>Jeremia</w:t>
      </w:r>
      <w:r>
        <w:t>, 38.</w:t>
      </w:r>
    </w:p>
  </w:footnote>
  <w:footnote w:id="207">
    <w:p w:rsidR="00DB34E8" w:rsidRPr="008C49DE" w:rsidRDefault="00DB34E8" w:rsidP="004B7930">
      <w:pPr>
        <w:pStyle w:val="FootnoteText"/>
      </w:pPr>
      <w:r>
        <w:rPr>
          <w:rStyle w:val="FootnoteReference"/>
        </w:rPr>
        <w:footnoteRef/>
      </w:r>
      <w:r>
        <w:t xml:space="preserve"> Weiser, </w:t>
      </w:r>
      <w:r>
        <w:rPr>
          <w:i/>
        </w:rPr>
        <w:t>Jeremia</w:t>
      </w:r>
      <w:r>
        <w:t xml:space="preserve"> 1:33.</w:t>
      </w:r>
    </w:p>
  </w:footnote>
  <w:footnote w:id="208">
    <w:p w:rsidR="00DB34E8" w:rsidRDefault="00DB34E8">
      <w:pPr>
        <w:pStyle w:val="FootnoteText"/>
      </w:pPr>
      <w:r>
        <w:rPr>
          <w:rStyle w:val="FootnoteReference"/>
        </w:rPr>
        <w:footnoteRef/>
      </w:r>
      <w:r>
        <w:t xml:space="preserve"> Holladay, </w:t>
      </w:r>
      <w:r>
        <w:rPr>
          <w:i/>
        </w:rPr>
        <w:t xml:space="preserve">Jeremiah </w:t>
      </w:r>
      <w:r>
        <w:t>1:116.</w:t>
      </w:r>
    </w:p>
  </w:footnote>
  <w:footnote w:id="209">
    <w:p w:rsidR="00DB34E8" w:rsidRDefault="00DB34E8" w:rsidP="0061093A">
      <w:pPr>
        <w:pStyle w:val="FootnoteText"/>
      </w:pPr>
      <w:r>
        <w:rPr>
          <w:rStyle w:val="FootnoteReference"/>
        </w:rPr>
        <w:footnoteRef/>
      </w:r>
      <w:r>
        <w:t xml:space="preserve"> Shields, </w:t>
      </w:r>
      <w:r>
        <w:rPr>
          <w:i/>
        </w:rPr>
        <w:t>Circumscribing the Prostitute</w:t>
      </w:r>
      <w:r>
        <w:t>, 71 (referring to vv. 6-11).</w:t>
      </w:r>
    </w:p>
  </w:footnote>
  <w:footnote w:id="210">
    <w:p w:rsidR="00DB34E8" w:rsidRDefault="00DB34E8">
      <w:pPr>
        <w:pStyle w:val="FootnoteText"/>
      </w:pPr>
      <w:r>
        <w:rPr>
          <w:rStyle w:val="FootnoteReference"/>
        </w:rPr>
        <w:footnoteRef/>
      </w:r>
      <w:r>
        <w:t xml:space="preserve"> See the section on “The Torah, the Prophets, and the Psalms” in the Introduction to this commentary.</w:t>
      </w:r>
    </w:p>
  </w:footnote>
  <w:footnote w:id="211">
    <w:p w:rsidR="00DB34E8" w:rsidRDefault="00DB34E8" w:rsidP="006E082A">
      <w:pPr>
        <w:pStyle w:val="FootnoteText"/>
      </w:pPr>
      <w:r>
        <w:rPr>
          <w:rStyle w:val="FootnoteReference"/>
        </w:rPr>
        <w:footnoteRef/>
      </w:r>
      <w:r>
        <w:t xml:space="preserve"> M. A. Sweeney sees Jer 2 – 6 as a whole as ultimately going back to Jeremiah’s preaching in Ephraim in Josiah’s day (“Structure and Redaction in Jeremiah 2 – 6,” in </w:t>
      </w:r>
      <w:r w:rsidRPr="00864F53">
        <w:rPr>
          <w:rFonts w:cstheme="minorHAnsi"/>
          <w:i/>
          <w:szCs w:val="22"/>
        </w:rPr>
        <w:t>Form and Intertextuality</w:t>
      </w:r>
      <w:r>
        <w:rPr>
          <w:rFonts w:cstheme="minorHAnsi"/>
          <w:i/>
          <w:szCs w:val="22"/>
        </w:rPr>
        <w:t xml:space="preserve"> in Prophetic and Apocalyptic Literature </w:t>
      </w:r>
      <w:r>
        <w:rPr>
          <w:rFonts w:cstheme="minorHAnsi"/>
          <w:szCs w:val="22"/>
        </w:rPr>
        <w:t xml:space="preserve">(Tübingen: Mohr, 2005), </w:t>
      </w:r>
      <w:r>
        <w:t>94-108.</w:t>
      </w:r>
    </w:p>
  </w:footnote>
  <w:footnote w:id="212">
    <w:p w:rsidR="00DB34E8" w:rsidRDefault="00DB34E8" w:rsidP="00437A4A">
      <w:pPr>
        <w:pStyle w:val="FootnoteText"/>
      </w:pPr>
      <w:r>
        <w:rPr>
          <w:rStyle w:val="FootnoteReference"/>
        </w:rPr>
        <w:footnoteRef/>
      </w:r>
      <w:r>
        <w:t xml:space="preserve"> Diamond, “Jeremiah,” 554-55 (though he draws a different inference).</w:t>
      </w:r>
    </w:p>
  </w:footnote>
  <w:footnote w:id="213">
    <w:p w:rsidR="00DB34E8" w:rsidRPr="006E0D6A" w:rsidRDefault="00DB34E8">
      <w:pPr>
        <w:pStyle w:val="FootnoteText"/>
      </w:pPr>
      <w:r>
        <w:rPr>
          <w:rStyle w:val="FootnoteReference"/>
        </w:rPr>
        <w:footnoteRef/>
      </w:r>
      <w:r>
        <w:t xml:space="preserve"> </w:t>
      </w:r>
      <w:r>
        <w:rPr>
          <w:rFonts w:cstheme="minorHAnsi"/>
        </w:rPr>
        <w:t>A.</w:t>
      </w:r>
      <w:r w:rsidRPr="009A3CD4">
        <w:rPr>
          <w:rFonts w:cstheme="minorHAnsi"/>
        </w:rPr>
        <w:t xml:space="preserve"> Kalmanofsky, </w:t>
      </w:r>
      <w:r>
        <w:rPr>
          <w:rFonts w:cstheme="minorHAnsi"/>
        </w:rPr>
        <w:t>“</w:t>
      </w:r>
      <w:r w:rsidRPr="009A3CD4">
        <w:rPr>
          <w:rFonts w:cstheme="minorHAnsi"/>
          <w:bCs/>
        </w:rPr>
        <w:t>The Dangerous Sisters of Jeremiah and Ezekiel</w:t>
      </w:r>
      <w:r>
        <w:rPr>
          <w:rFonts w:cstheme="minorHAnsi"/>
          <w:bCs/>
        </w:rPr>
        <w:t xml:space="preserve">,” </w:t>
      </w:r>
      <w:r>
        <w:rPr>
          <w:rFonts w:cstheme="minorHAnsi"/>
          <w:bCs/>
          <w:i/>
        </w:rPr>
        <w:t xml:space="preserve">JBL </w:t>
      </w:r>
      <w:r>
        <w:rPr>
          <w:rFonts w:cstheme="minorHAnsi"/>
          <w:bCs/>
        </w:rPr>
        <w:t xml:space="preserve">130 (2011): 299-312 (299). Cf. R. J. Weems, </w:t>
      </w:r>
      <w:r>
        <w:rPr>
          <w:rFonts w:cstheme="minorHAnsi"/>
          <w:bCs/>
          <w:i/>
        </w:rPr>
        <w:t>Battered Love</w:t>
      </w:r>
      <w:r>
        <w:rPr>
          <w:rFonts w:cstheme="minorHAnsi"/>
          <w:bCs/>
        </w:rPr>
        <w:t xml:space="preserve"> (Minneapolis: Fortress, 1995), 52-58. See further the comment on 2:21.</w:t>
      </w:r>
    </w:p>
  </w:footnote>
  <w:footnote w:id="214">
    <w:p w:rsidR="00DB34E8" w:rsidRPr="00306BFC" w:rsidRDefault="00DB34E8" w:rsidP="0040598D">
      <w:pPr>
        <w:pStyle w:val="FootnoteText"/>
      </w:pPr>
      <w:r>
        <w:rPr>
          <w:rStyle w:val="FootnoteReference"/>
        </w:rPr>
        <w:footnoteRef/>
      </w:r>
      <w:r>
        <w:t xml:space="preserve"> Allen, </w:t>
      </w:r>
      <w:r>
        <w:rPr>
          <w:i/>
        </w:rPr>
        <w:t>Jeremiah</w:t>
      </w:r>
      <w:r>
        <w:t>, 56.</w:t>
      </w:r>
    </w:p>
  </w:footnote>
  <w:footnote w:id="215">
    <w:p w:rsidR="00DB34E8" w:rsidRPr="001B6C08" w:rsidRDefault="00DB34E8" w:rsidP="0040598D">
      <w:pPr>
        <w:pStyle w:val="FootnoteText"/>
      </w:pPr>
      <w:r>
        <w:rPr>
          <w:rStyle w:val="FootnoteReference"/>
        </w:rPr>
        <w:footnoteRef/>
      </w:r>
      <w:r>
        <w:t xml:space="preserve"> See the discussion of the passage in J. Goldingay, </w:t>
      </w:r>
      <w:r>
        <w:rPr>
          <w:i/>
        </w:rPr>
        <w:t>Isaiah 40 – 55</w:t>
      </w:r>
      <w:r>
        <w:t xml:space="preserve"> (London: Clark, 2005).</w:t>
      </w:r>
    </w:p>
  </w:footnote>
  <w:footnote w:id="216">
    <w:p w:rsidR="00DB34E8" w:rsidRPr="00E259E7" w:rsidRDefault="00DB34E8">
      <w:pPr>
        <w:pStyle w:val="FootnoteText"/>
      </w:pPr>
      <w:r>
        <w:rPr>
          <w:rStyle w:val="FootnoteReference"/>
        </w:rPr>
        <w:footnoteRef/>
      </w:r>
      <w:r>
        <w:t xml:space="preserve"> Lundbom, </w:t>
      </w:r>
      <w:r>
        <w:rPr>
          <w:i/>
        </w:rPr>
        <w:t>Jeremiah 1 – 20</w:t>
      </w:r>
      <w:r>
        <w:t>, 308.</w:t>
      </w:r>
    </w:p>
  </w:footnote>
  <w:footnote w:id="217">
    <w:p w:rsidR="00DB34E8" w:rsidRPr="00D82278" w:rsidRDefault="00DB34E8">
      <w:pPr>
        <w:pStyle w:val="FootnoteText"/>
      </w:pPr>
      <w:r>
        <w:rPr>
          <w:rStyle w:val="FootnoteReference"/>
        </w:rPr>
        <w:footnoteRef/>
      </w:r>
      <w:r>
        <w:t xml:space="preserve"> Though Deut consistently uses </w:t>
      </w:r>
      <w:r>
        <w:rPr>
          <w:i/>
        </w:rPr>
        <w:t>l</w:t>
      </w:r>
      <w:r>
        <w:rPr>
          <w:rFonts w:cstheme="minorHAnsi"/>
          <w:i/>
        </w:rPr>
        <w:t>ēbāb</w:t>
      </w:r>
      <w:r>
        <w:rPr>
          <w:rFonts w:cstheme="minorHAnsi"/>
        </w:rPr>
        <w:t xml:space="preserve">, whereas Jer has </w:t>
      </w:r>
      <w:r>
        <w:rPr>
          <w:i/>
        </w:rPr>
        <w:t>l</w:t>
      </w:r>
      <w:r>
        <w:rPr>
          <w:rFonts w:cstheme="minorHAnsi"/>
          <w:i/>
        </w:rPr>
        <w:t>ēb</w:t>
      </w:r>
      <w:r>
        <w:rPr>
          <w:rFonts w:cstheme="minorHAnsi"/>
        </w:rPr>
        <w:t>.</w:t>
      </w:r>
    </w:p>
  </w:footnote>
  <w:footnote w:id="218">
    <w:p w:rsidR="00DB34E8" w:rsidRPr="00880715" w:rsidRDefault="00DB34E8" w:rsidP="00880715">
      <w:pPr>
        <w:pStyle w:val="FootnoteText"/>
      </w:pPr>
      <w:r>
        <w:rPr>
          <w:rStyle w:val="FootnoteReference"/>
        </w:rPr>
        <w:footnoteRef/>
      </w:r>
      <w:r>
        <w:t xml:space="preserve"> Dearman, </w:t>
      </w:r>
      <w:r>
        <w:rPr>
          <w:i/>
        </w:rPr>
        <w:t>Jeremiah</w:t>
      </w:r>
      <w:r>
        <w:t>, on the passage.</w:t>
      </w:r>
    </w:p>
  </w:footnote>
  <w:footnote w:id="219">
    <w:p w:rsidR="00DB34E8" w:rsidRDefault="00DB34E8" w:rsidP="00FD21C1">
      <w:pPr>
        <w:pStyle w:val="FootnoteText"/>
        <w:tabs>
          <w:tab w:val="left" w:pos="3375"/>
        </w:tabs>
      </w:pPr>
      <w:r>
        <w:rPr>
          <w:rStyle w:val="FootnoteReference"/>
        </w:rPr>
        <w:footnoteRef/>
      </w:r>
      <w:r>
        <w:t xml:space="preserve"> Origen, </w:t>
      </w:r>
      <w:r>
        <w:rPr>
          <w:i/>
        </w:rPr>
        <w:t>Jeremiah</w:t>
      </w:r>
      <w:r>
        <w:t xml:space="preserve">, 35, quoting from </w:t>
      </w:r>
      <w:r>
        <w:rPr>
          <w:rFonts w:eastAsia="Times New Roman"/>
        </w:rPr>
        <w:t>Rom 11:18, 21- 24.</w:t>
      </w:r>
    </w:p>
  </w:footnote>
  <w:footnote w:id="220">
    <w:p w:rsidR="00DB34E8" w:rsidRDefault="00DB34E8" w:rsidP="00122A96">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21">
    <w:p w:rsidR="00DB34E8" w:rsidRPr="00947515" w:rsidRDefault="00DB34E8" w:rsidP="00122A96">
      <w:pPr>
        <w:pStyle w:val="FootnoteText"/>
      </w:pPr>
      <w:r>
        <w:rPr>
          <w:rStyle w:val="FootnoteReference"/>
        </w:rPr>
        <w:footnoteRef/>
      </w:r>
      <w:r>
        <w:t xml:space="preserve"> Jerome, </w:t>
      </w:r>
      <w:r>
        <w:rPr>
          <w:i/>
        </w:rPr>
        <w:t>Jeremiah</w:t>
      </w:r>
      <w:r>
        <w:t>, 22.</w:t>
      </w:r>
    </w:p>
  </w:footnote>
  <w:footnote w:id="222">
    <w:p w:rsidR="00DB34E8" w:rsidRPr="005D01AB" w:rsidRDefault="00DB34E8" w:rsidP="00122A96">
      <w:pPr>
        <w:pStyle w:val="FootnoteText"/>
      </w:pPr>
      <w:r>
        <w:rPr>
          <w:rStyle w:val="FootnoteReference"/>
        </w:rPr>
        <w:footnoteRef/>
      </w:r>
      <w:r>
        <w:t xml:space="preserve"> Contrast e.g., Holladay, </w:t>
      </w:r>
      <w:r>
        <w:rPr>
          <w:i/>
        </w:rPr>
        <w:t>Jeremiah</w:t>
      </w:r>
      <w:r>
        <w:t xml:space="preserve"> 1:62-73.</w:t>
      </w:r>
    </w:p>
  </w:footnote>
  <w:footnote w:id="223">
    <w:p w:rsidR="00DB34E8" w:rsidRPr="00A36B64" w:rsidRDefault="00DB34E8">
      <w:pPr>
        <w:pStyle w:val="FootnoteText"/>
      </w:pPr>
      <w:r>
        <w:rPr>
          <w:rStyle w:val="FootnoteReference"/>
        </w:rPr>
        <w:footnoteRef/>
      </w:r>
      <w:r>
        <w:t xml:space="preserve"> Trapp, </w:t>
      </w:r>
      <w:r>
        <w:rPr>
          <w:i/>
        </w:rPr>
        <w:t>Commentary</w:t>
      </w:r>
      <w:r>
        <w:t>, on the passage.</w:t>
      </w:r>
    </w:p>
  </w:footnote>
  <w:footnote w:id="224">
    <w:p w:rsidR="00DB34E8" w:rsidRDefault="00DB34E8" w:rsidP="00122A96">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25">
    <w:p w:rsidR="00DB34E8" w:rsidRPr="00854AA6" w:rsidRDefault="00DB34E8" w:rsidP="00122A96">
      <w:pPr>
        <w:pStyle w:val="FootnoteText"/>
      </w:pPr>
      <w:r>
        <w:rPr>
          <w:rStyle w:val="FootnoteReference"/>
        </w:rPr>
        <w:footnoteRef/>
      </w:r>
      <w:r>
        <w:t xml:space="preserve"> Calvin, </w:t>
      </w:r>
      <w:r>
        <w:rPr>
          <w:i/>
        </w:rPr>
        <w:t>Jeremiah</w:t>
      </w:r>
      <w:r>
        <w:t xml:space="preserve"> 1:157; he notes there were good reasons for the law applying to humanity which need not apply to God.</w:t>
      </w:r>
    </w:p>
  </w:footnote>
  <w:footnote w:id="226">
    <w:p w:rsidR="00DB34E8" w:rsidRPr="009C751E" w:rsidRDefault="00DB34E8" w:rsidP="00122A96">
      <w:pPr>
        <w:pStyle w:val="FootnoteText"/>
      </w:pPr>
      <w:r>
        <w:rPr>
          <w:rStyle w:val="FootnoteReference"/>
        </w:rPr>
        <w:footnoteRef/>
      </w:r>
      <w:r>
        <w:t xml:space="preserve"> </w:t>
      </w:r>
      <w:r w:rsidRPr="006E082A">
        <w:t>Brueggemann</w:t>
      </w:r>
      <w:r w:rsidRPr="008F5430">
        <w:rPr>
          <w:i/>
        </w:rPr>
        <w:t xml:space="preserve">, Jeremiah 1 - 25, </w:t>
      </w:r>
      <w:r>
        <w:t>41.</w:t>
      </w:r>
    </w:p>
  </w:footnote>
  <w:footnote w:id="227">
    <w:p w:rsidR="00DB34E8" w:rsidRPr="0071298E" w:rsidRDefault="00DB34E8" w:rsidP="00122A96">
      <w:pPr>
        <w:pStyle w:val="FootnoteText"/>
      </w:pPr>
      <w:r>
        <w:rPr>
          <w:rStyle w:val="FootnoteReference"/>
        </w:rPr>
        <w:footnoteRef/>
      </w:r>
      <w:r>
        <w:t xml:space="preserve"> B. Gosse, “</w:t>
      </w:r>
      <w:r w:rsidRPr="0071298E">
        <w:t>L'</w:t>
      </w:r>
      <w:r w:rsidRPr="0071298E">
        <w:rPr>
          <w:rStyle w:val="Strong"/>
        </w:rPr>
        <w:t>o</w:t>
      </w:r>
      <w:r w:rsidRPr="0071298E">
        <w:rPr>
          <w:rStyle w:val="Strong"/>
          <w:b w:val="0"/>
        </w:rPr>
        <w:t>uverture</w:t>
      </w:r>
      <w:r>
        <w:t xml:space="preserve"> de la nouvelle alliance aux nations en Jérémie iii 14-18,” </w:t>
      </w:r>
      <w:r>
        <w:rPr>
          <w:i/>
        </w:rPr>
        <w:t xml:space="preserve">VT </w:t>
      </w:r>
      <w:r>
        <w:t>39 (1989): 385-92.</w:t>
      </w:r>
    </w:p>
  </w:footnote>
  <w:footnote w:id="228">
    <w:p w:rsidR="00DB34E8" w:rsidRDefault="00DB34E8">
      <w:pPr>
        <w:pStyle w:val="FootnoteText"/>
      </w:pPr>
      <w:r>
        <w:rPr>
          <w:rStyle w:val="FootnoteReference"/>
        </w:rPr>
        <w:footnoteRef/>
      </w:r>
      <w:r>
        <w:t xml:space="preserve"> W. Wessels, “Zion, Beautiful City of God,” </w:t>
      </w:r>
      <w:r>
        <w:rPr>
          <w:i/>
        </w:rPr>
        <w:t xml:space="preserve">Verbum et Ecclesia </w:t>
      </w:r>
      <w:r>
        <w:t>27 (2006): 729- 48 (743-44).</w:t>
      </w:r>
    </w:p>
  </w:footnote>
  <w:footnote w:id="229">
    <w:p w:rsidR="00DB34E8" w:rsidRPr="00A25439" w:rsidRDefault="00DB34E8" w:rsidP="009175FC">
      <w:pPr>
        <w:pStyle w:val="FootnoteText"/>
        <w:rPr>
          <w:i/>
        </w:rPr>
      </w:pPr>
      <w:r>
        <w:rPr>
          <w:rStyle w:val="FootnoteReference"/>
        </w:rPr>
        <w:footnoteRef/>
      </w:r>
      <w:r>
        <w:t xml:space="preserve"> See K. M. O’Connor, “A Family Comes Undone,” </w:t>
      </w:r>
      <w:r>
        <w:rPr>
          <w:i/>
        </w:rPr>
        <w:t>RevExp</w:t>
      </w:r>
      <w:r>
        <w:t xml:space="preserve"> 105 (2008): 201-12 (208); cf. K. M. O’Connor, “Reclaiming Jeremiah’s Violence,” in J. M. O’Brien and C. Franke (eds.), </w:t>
      </w:r>
      <w:r>
        <w:rPr>
          <w:i/>
        </w:rPr>
        <w:t>The Aesthetics of Violence in the Prophets</w:t>
      </w:r>
      <w:r>
        <w:t xml:space="preserve"> (New York: Clark, 2010), 37-49; also M. E. Mills, </w:t>
      </w:r>
      <w:r w:rsidRPr="009175FC">
        <w:rPr>
          <w:i/>
        </w:rPr>
        <w:t>Jeremiah</w:t>
      </w:r>
      <w:r>
        <w:t xml:space="preserve"> (London: Bloomsbury, 2015), 60-69.</w:t>
      </w:r>
    </w:p>
  </w:footnote>
  <w:footnote w:id="230">
    <w:p w:rsidR="00DB34E8" w:rsidRPr="00ED46C4" w:rsidRDefault="00DB34E8" w:rsidP="00122A96">
      <w:pPr>
        <w:pStyle w:val="FootnoteText"/>
      </w:pPr>
      <w:r>
        <w:rPr>
          <w:rStyle w:val="FootnoteReference"/>
        </w:rPr>
        <w:footnoteRef/>
      </w:r>
      <w:r>
        <w:t xml:space="preserve"> Allen, </w:t>
      </w:r>
      <w:r>
        <w:rPr>
          <w:i/>
        </w:rPr>
        <w:t>Jeremiah</w:t>
      </w:r>
      <w:r>
        <w:t>, 57.</w:t>
      </w:r>
    </w:p>
  </w:footnote>
  <w:footnote w:id="231">
    <w:p w:rsidR="00DB34E8" w:rsidRPr="005561AE" w:rsidRDefault="00DB34E8">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93-102.</w:t>
      </w:r>
    </w:p>
  </w:footnote>
  <w:footnote w:id="232">
    <w:p w:rsidR="00DB34E8" w:rsidRDefault="00DB34E8" w:rsidP="00122A96">
      <w:pPr>
        <w:pStyle w:val="FootnoteText"/>
      </w:pPr>
      <w:r>
        <w:rPr>
          <w:rStyle w:val="FootnoteReference"/>
        </w:rPr>
        <w:footnoteRef/>
      </w:r>
      <w:r>
        <w:t xml:space="preserve"> M. Haran, “The Disappearance of the Ark,” </w:t>
      </w:r>
      <w:r>
        <w:rPr>
          <w:i/>
        </w:rPr>
        <w:t>Israel Exploration Journal</w:t>
      </w:r>
      <w:r>
        <w:t xml:space="preserve"> 13 (1963): 46-58; </w:t>
      </w:r>
      <w:r>
        <w:rPr>
          <w:i/>
        </w:rPr>
        <w:t xml:space="preserve">Temples and Temple Service in Ancient Israel </w:t>
      </w:r>
      <w:r>
        <w:t xml:space="preserve">(reprinted Winona Lake, IN: Eisenbrauns, 1985), 276-88. See further J. A. Soggin, “The Ark of the Covenant,” in </w:t>
      </w:r>
      <w:r>
        <w:rPr>
          <w:rFonts w:cstheme="minorHAnsi"/>
          <w:szCs w:val="22"/>
        </w:rPr>
        <w:t xml:space="preserve">P.-M. Bogaert </w:t>
      </w:r>
      <w:r w:rsidRPr="00CC7FED">
        <w:rPr>
          <w:rFonts w:cstheme="minorHAnsi"/>
          <w:szCs w:val="22"/>
        </w:rPr>
        <w:t>et al.</w:t>
      </w:r>
      <w:r>
        <w:rPr>
          <w:rFonts w:cstheme="minorHAnsi"/>
          <w:szCs w:val="22"/>
        </w:rPr>
        <w:t>,</w:t>
      </w:r>
      <w:r w:rsidRPr="00CC7FED">
        <w:rPr>
          <w:rFonts w:cstheme="minorHAnsi"/>
          <w:i/>
          <w:iCs/>
          <w:szCs w:val="22"/>
        </w:rPr>
        <w:t xml:space="preserve"> Le livre de Jérémie</w:t>
      </w:r>
      <w:r w:rsidRPr="00CC7FED">
        <w:rPr>
          <w:rFonts w:cstheme="minorHAnsi"/>
          <w:iCs/>
          <w:szCs w:val="22"/>
        </w:rPr>
        <w:t xml:space="preserve"> </w:t>
      </w:r>
      <w:r>
        <w:rPr>
          <w:rFonts w:cstheme="minorHAnsi"/>
          <w:iCs/>
          <w:szCs w:val="22"/>
        </w:rPr>
        <w:t>(</w:t>
      </w:r>
      <w:r w:rsidRPr="00CC7FED">
        <w:rPr>
          <w:rFonts w:cstheme="minorHAnsi"/>
          <w:iCs/>
          <w:szCs w:val="22"/>
        </w:rPr>
        <w:t>2</w:t>
      </w:r>
      <w:r w:rsidRPr="00CC7FED">
        <w:rPr>
          <w:rFonts w:cstheme="minorHAnsi"/>
          <w:iCs/>
          <w:szCs w:val="22"/>
          <w:vertAlign w:val="superscript"/>
        </w:rPr>
        <w:t>nd</w:t>
      </w:r>
      <w:r w:rsidRPr="00CC7FED">
        <w:rPr>
          <w:rFonts w:cstheme="minorHAnsi"/>
          <w:iCs/>
          <w:szCs w:val="22"/>
        </w:rPr>
        <w:t xml:space="preserve"> ed. L</w:t>
      </w:r>
      <w:r>
        <w:rPr>
          <w:rFonts w:cstheme="minorHAnsi"/>
          <w:iCs/>
          <w:szCs w:val="22"/>
        </w:rPr>
        <w:t>euven: Peeters, 1997),</w:t>
      </w:r>
      <w:r>
        <w:rPr>
          <w:rFonts w:eastAsiaTheme="minorHAnsi" w:cstheme="minorHAnsi"/>
          <w:iCs/>
        </w:rPr>
        <w:t xml:space="preserve"> </w:t>
      </w:r>
      <w:r>
        <w:rPr>
          <w:rFonts w:eastAsiaTheme="minorHAnsi" w:cstheme="minorHAnsi"/>
        </w:rPr>
        <w:t>215-21.</w:t>
      </w:r>
    </w:p>
  </w:footnote>
  <w:footnote w:id="233">
    <w:p w:rsidR="00DB34E8" w:rsidRPr="00C07D93" w:rsidRDefault="00DB34E8" w:rsidP="00122A96">
      <w:pPr>
        <w:pStyle w:val="FootnoteText"/>
      </w:pPr>
      <w:r>
        <w:rPr>
          <w:rStyle w:val="FootnoteReference"/>
        </w:rPr>
        <w:footnoteRef/>
      </w:r>
      <w:r>
        <w:t xml:space="preserve"> E.g., Volz, </w:t>
      </w:r>
      <w:r>
        <w:rPr>
          <w:i/>
        </w:rPr>
        <w:t>Jeremia</w:t>
      </w:r>
      <w:r>
        <w:t>, 48.</w:t>
      </w:r>
    </w:p>
  </w:footnote>
  <w:footnote w:id="234">
    <w:p w:rsidR="00DB34E8" w:rsidRDefault="00DB34E8" w:rsidP="00122A96">
      <w:pPr>
        <w:pStyle w:val="FootnoteText"/>
        <w:tabs>
          <w:tab w:val="left" w:pos="6825"/>
        </w:tabs>
      </w:pPr>
      <w:r>
        <w:rPr>
          <w:rStyle w:val="FootnoteReference"/>
        </w:rPr>
        <w:footnoteRef/>
      </w:r>
      <w:r>
        <w:t xml:space="preserve"> Allen, </w:t>
      </w:r>
      <w:r>
        <w:rPr>
          <w:i/>
        </w:rPr>
        <w:t>Jeremiah</w:t>
      </w:r>
      <w:r>
        <w:t>, 58.</w:t>
      </w:r>
      <w:r>
        <w:tab/>
      </w:r>
    </w:p>
  </w:footnote>
  <w:footnote w:id="235">
    <w:p w:rsidR="00DB34E8" w:rsidRDefault="00DB34E8" w:rsidP="006218BA">
      <w:pPr>
        <w:pStyle w:val="FootnoteText"/>
      </w:pPr>
      <w:r>
        <w:rPr>
          <w:rStyle w:val="FootnoteReference"/>
        </w:rPr>
        <w:footnoteRef/>
      </w:r>
      <w:r>
        <w:t xml:space="preserve"> J. Hwang, “</w:t>
      </w:r>
      <w:r w:rsidRPr="006218BA">
        <w:rPr>
          <w:rFonts w:eastAsiaTheme="minorHAnsi" w:cstheme="minorHAnsi"/>
          <w:bCs/>
          <w:iCs/>
        </w:rPr>
        <w:t xml:space="preserve">The </w:t>
      </w:r>
      <w:r w:rsidRPr="006218BA">
        <w:rPr>
          <w:rFonts w:eastAsiaTheme="minorHAnsi" w:cstheme="minorHAnsi"/>
          <w:bCs/>
          <w:i/>
        </w:rPr>
        <w:t>Missio</w:t>
      </w:r>
      <w:r w:rsidRPr="006218BA">
        <w:rPr>
          <w:rFonts w:eastAsiaTheme="minorHAnsi" w:cstheme="minorHAnsi"/>
          <w:bCs/>
        </w:rPr>
        <w:t xml:space="preserve"> </w:t>
      </w:r>
      <w:r w:rsidRPr="006218BA">
        <w:rPr>
          <w:rFonts w:eastAsiaTheme="minorHAnsi" w:cstheme="minorHAnsi"/>
          <w:bCs/>
          <w:i/>
        </w:rPr>
        <w:t>Dei</w:t>
      </w:r>
      <w:r w:rsidRPr="006218BA">
        <w:rPr>
          <w:rFonts w:eastAsiaTheme="minorHAnsi" w:cstheme="minorHAnsi"/>
          <w:bCs/>
        </w:rPr>
        <w:t xml:space="preserve"> </w:t>
      </w:r>
      <w:r w:rsidRPr="006218BA">
        <w:rPr>
          <w:rFonts w:eastAsiaTheme="minorHAnsi" w:cstheme="minorHAnsi"/>
          <w:bCs/>
          <w:iCs/>
        </w:rPr>
        <w:t xml:space="preserve">as </w:t>
      </w:r>
      <w:r>
        <w:rPr>
          <w:rFonts w:eastAsiaTheme="minorHAnsi" w:cstheme="minorHAnsi"/>
          <w:bCs/>
          <w:iCs/>
        </w:rPr>
        <w:t>an Integrative Motif in the Book</w:t>
      </w:r>
      <w:r w:rsidRPr="006218BA">
        <w:rPr>
          <w:rFonts w:eastAsiaTheme="minorHAnsi" w:cstheme="minorHAnsi"/>
          <w:bCs/>
          <w:iCs/>
        </w:rPr>
        <w:t xml:space="preserve"> of Jeremiah</w:t>
      </w:r>
      <w:r>
        <w:rPr>
          <w:rFonts w:eastAsiaTheme="minorHAnsi" w:cstheme="minorHAnsi"/>
          <w:bCs/>
          <w:iCs/>
        </w:rPr>
        <w:t>,”</w:t>
      </w:r>
      <w:r>
        <w:t xml:space="preserve"> </w:t>
      </w:r>
      <w:r>
        <w:rPr>
          <w:i/>
        </w:rPr>
        <w:t>BBR</w:t>
      </w:r>
      <w:r>
        <w:t xml:space="preserve"> 23 (2013): 481-508 (489-90).</w:t>
      </w:r>
    </w:p>
  </w:footnote>
  <w:footnote w:id="236">
    <w:p w:rsidR="00DB34E8" w:rsidRPr="00D91B5A" w:rsidRDefault="00DB34E8" w:rsidP="00122A96">
      <w:pPr>
        <w:pStyle w:val="FootnoteText"/>
      </w:pPr>
      <w:r>
        <w:rPr>
          <w:rStyle w:val="FootnoteReference"/>
        </w:rPr>
        <w:footnoteRef/>
      </w:r>
      <w:r>
        <w:t xml:space="preserve"> Schmidt, </w:t>
      </w:r>
      <w:r>
        <w:rPr>
          <w:i/>
        </w:rPr>
        <w:t>Jeremia</w:t>
      </w:r>
      <w:r>
        <w:t xml:space="preserve"> 1:112.</w:t>
      </w:r>
    </w:p>
  </w:footnote>
  <w:footnote w:id="237">
    <w:p w:rsidR="00DB34E8" w:rsidRDefault="00DB34E8" w:rsidP="00467B53">
      <w:pPr>
        <w:pStyle w:val="FootnoteText"/>
        <w:tabs>
          <w:tab w:val="center" w:pos="5040"/>
        </w:tabs>
      </w:pPr>
      <w:r>
        <w:rPr>
          <w:rStyle w:val="FootnoteReference"/>
        </w:rPr>
        <w:footnoteRef/>
      </w:r>
      <w:r>
        <w:t xml:space="preserve"> Shields, </w:t>
      </w:r>
      <w:r>
        <w:rPr>
          <w:i/>
        </w:rPr>
        <w:t>Circumscribing the Prostitute</w:t>
      </w:r>
      <w:r>
        <w:t>, 116.</w:t>
      </w:r>
      <w:r>
        <w:tab/>
      </w:r>
    </w:p>
  </w:footnote>
  <w:footnote w:id="238">
    <w:p w:rsidR="00DB34E8" w:rsidRDefault="00DB34E8">
      <w:pPr>
        <w:pStyle w:val="FootnoteText"/>
      </w:pPr>
      <w:r>
        <w:rPr>
          <w:rStyle w:val="FootnoteReference"/>
        </w:rPr>
        <w:footnoteRef/>
      </w:r>
      <w:r>
        <w:t xml:space="preserve"> See the note.</w:t>
      </w:r>
    </w:p>
  </w:footnote>
  <w:footnote w:id="239">
    <w:p w:rsidR="00DB34E8" w:rsidRPr="00604CC1" w:rsidRDefault="00DB34E8" w:rsidP="009C4106">
      <w:pPr>
        <w:pStyle w:val="FootnoteText"/>
      </w:pPr>
      <w:r>
        <w:rPr>
          <w:rStyle w:val="FootnoteReference"/>
        </w:rPr>
        <w:footnoteRef/>
      </w:r>
      <w:r>
        <w:t xml:space="preserve"> Berrigan, </w:t>
      </w:r>
      <w:r>
        <w:rPr>
          <w:i/>
        </w:rPr>
        <w:t>Jeremiah</w:t>
      </w:r>
      <w:r>
        <w:t>, 18.</w:t>
      </w:r>
    </w:p>
  </w:footnote>
  <w:footnote w:id="240">
    <w:p w:rsidR="00DB34E8" w:rsidRDefault="00DB34E8">
      <w:pPr>
        <w:pStyle w:val="FootnoteText"/>
      </w:pPr>
      <w:r>
        <w:rPr>
          <w:rStyle w:val="FootnoteReference"/>
        </w:rPr>
        <w:footnoteRef/>
      </w:r>
      <w:r>
        <w:t xml:space="preserve"> Ellison, “Jeremiah,” 32 (1960): 215.</w:t>
      </w:r>
    </w:p>
  </w:footnote>
  <w:footnote w:id="241">
    <w:p w:rsidR="00DB34E8" w:rsidRPr="00947515" w:rsidRDefault="00DB34E8" w:rsidP="00B1186D">
      <w:pPr>
        <w:pStyle w:val="FootnoteText"/>
      </w:pPr>
      <w:r>
        <w:rPr>
          <w:rStyle w:val="FootnoteReference"/>
        </w:rPr>
        <w:footnoteRef/>
      </w:r>
      <w:r>
        <w:t xml:space="preserve"> Jerome, </w:t>
      </w:r>
      <w:r>
        <w:rPr>
          <w:i/>
        </w:rPr>
        <w:t>Jeremiah</w:t>
      </w:r>
      <w:r>
        <w:t>, 25.</w:t>
      </w:r>
    </w:p>
  </w:footnote>
  <w:footnote w:id="242">
    <w:p w:rsidR="00DB34E8" w:rsidRPr="00A65E3C" w:rsidRDefault="00DB34E8">
      <w:pPr>
        <w:pStyle w:val="FootnoteText"/>
      </w:pPr>
      <w:r>
        <w:rPr>
          <w:rStyle w:val="FootnoteReference"/>
        </w:rPr>
        <w:footnoteRef/>
      </w:r>
      <w:r>
        <w:t xml:space="preserve"> Fretheim, </w:t>
      </w:r>
      <w:r>
        <w:rPr>
          <w:i/>
        </w:rPr>
        <w:t>Jeremiah</w:t>
      </w:r>
      <w:r>
        <w:t>, 77.</w:t>
      </w:r>
    </w:p>
  </w:footnote>
  <w:footnote w:id="243">
    <w:p w:rsidR="00DB34E8" w:rsidRPr="005018BF" w:rsidRDefault="00DB34E8" w:rsidP="005018BF">
      <w:pPr>
        <w:pStyle w:val="FootnoteText"/>
        <w:rPr>
          <w:rFonts w:cstheme="minorHAnsi"/>
          <w:szCs w:val="22"/>
        </w:rPr>
      </w:pPr>
      <w:r>
        <w:rPr>
          <w:rStyle w:val="FootnoteReference"/>
        </w:rPr>
        <w:footnoteRef/>
      </w:r>
      <w:r>
        <w:t xml:space="preserve"> A. F. </w:t>
      </w:r>
      <w:r>
        <w:rPr>
          <w:rFonts w:cstheme="minorHAnsi"/>
          <w:szCs w:val="22"/>
        </w:rPr>
        <w:t>Wilke</w:t>
      </w:r>
      <w:r w:rsidRPr="00FB1318">
        <w:rPr>
          <w:rFonts w:cstheme="minorHAnsi"/>
          <w:szCs w:val="22"/>
        </w:rPr>
        <w:t xml:space="preserve"> </w:t>
      </w:r>
      <w:r w:rsidRPr="00FB1318">
        <w:rPr>
          <w:rFonts w:cstheme="minorHAnsi"/>
          <w:i/>
          <w:szCs w:val="22"/>
        </w:rPr>
        <w:t>Die Gebete der Propheten</w:t>
      </w:r>
      <w:r>
        <w:rPr>
          <w:rFonts w:cstheme="minorHAnsi"/>
          <w:szCs w:val="22"/>
        </w:rPr>
        <w:t xml:space="preserve"> (</w:t>
      </w:r>
      <w:r w:rsidRPr="00FB1318">
        <w:rPr>
          <w:rFonts w:cstheme="minorHAnsi"/>
          <w:szCs w:val="22"/>
        </w:rPr>
        <w:t>Berlin: de G</w:t>
      </w:r>
      <w:r>
        <w:rPr>
          <w:rFonts w:cstheme="minorHAnsi"/>
          <w:szCs w:val="22"/>
        </w:rPr>
        <w:t>ruyter, 2014, 12-16) finds the beginning of prayer in the Prophets in Jer 1 – 10, in passages such as this one.</w:t>
      </w:r>
    </w:p>
  </w:footnote>
  <w:footnote w:id="244">
    <w:p w:rsidR="00DB34E8" w:rsidRDefault="00DB34E8" w:rsidP="00BA255F">
      <w:pPr>
        <w:pStyle w:val="FootnoteText"/>
        <w:tabs>
          <w:tab w:val="center" w:pos="5040"/>
        </w:tabs>
      </w:pPr>
      <w:r>
        <w:rPr>
          <w:rStyle w:val="FootnoteReference"/>
        </w:rPr>
        <w:footnoteRef/>
      </w:r>
      <w:r>
        <w:t xml:space="preserve"> Origen, </w:t>
      </w:r>
      <w:r>
        <w:rPr>
          <w:i/>
        </w:rPr>
        <w:t>Jeremiah</w:t>
      </w:r>
      <w:r>
        <w:t>, 43.</w:t>
      </w:r>
      <w:r>
        <w:tab/>
      </w:r>
    </w:p>
  </w:footnote>
  <w:footnote w:id="245">
    <w:p w:rsidR="00DB34E8" w:rsidRDefault="00DB34E8">
      <w:pPr>
        <w:pStyle w:val="FootnoteText"/>
      </w:pPr>
      <w:r>
        <w:rPr>
          <w:rStyle w:val="FootnoteReference"/>
        </w:rPr>
        <w:footnoteRef/>
      </w:r>
      <w:r>
        <w:t xml:space="preserve"> Bright’s translation (</w:t>
      </w:r>
      <w:r w:rsidRPr="00E31972">
        <w:rPr>
          <w:i/>
        </w:rPr>
        <w:t>Jeremiah</w:t>
      </w:r>
      <w:r>
        <w:t>, 20).</w:t>
      </w:r>
    </w:p>
  </w:footnote>
  <w:footnote w:id="246">
    <w:p w:rsidR="00DB34E8" w:rsidRPr="004D79D6" w:rsidRDefault="00DB34E8" w:rsidP="00340791">
      <w:pPr>
        <w:pStyle w:val="FootnoteText"/>
      </w:pPr>
      <w:r>
        <w:rPr>
          <w:rStyle w:val="FootnoteReference"/>
        </w:rPr>
        <w:footnoteRef/>
      </w:r>
      <w:r>
        <w:t xml:space="preserve"> Weiser, </w:t>
      </w:r>
      <w:r>
        <w:rPr>
          <w:i/>
        </w:rPr>
        <w:t>Jeremia</w:t>
      </w:r>
      <w:r>
        <w:t xml:space="preserve"> 1:38. </w:t>
      </w:r>
      <w:r>
        <w:rPr>
          <w:rStyle w:val="searchword"/>
        </w:rPr>
        <w:t xml:space="preserve">Abravanʼel </w:t>
      </w:r>
      <w:r>
        <w:rPr>
          <w:rStyle w:val="searchword"/>
          <w:rFonts w:cs="Calibri"/>
        </w:rPr>
        <w:t>pictures Jeremiah picturing Israel praying the prayer and God replying (</w:t>
      </w:r>
      <w:r>
        <w:rPr>
          <w:rStyle w:val="searchword"/>
          <w:i/>
        </w:rPr>
        <w:t>pyrw</w:t>
      </w:r>
      <w:r>
        <w:rPr>
          <w:rStyle w:val="searchword"/>
          <w:rFonts w:cs="Calibri"/>
          <w:i/>
        </w:rPr>
        <w:t>š</w:t>
      </w:r>
      <w:r>
        <w:rPr>
          <w:rStyle w:val="searchword"/>
          <w:i/>
        </w:rPr>
        <w:t xml:space="preserve"> ‘al nby’ym ’</w:t>
      </w:r>
      <w:r>
        <w:rPr>
          <w:rStyle w:val="searchword"/>
          <w:rFonts w:cs="Calibri"/>
          <w:i/>
        </w:rPr>
        <w:t xml:space="preserve">ḥrwnym </w:t>
      </w:r>
      <w:r>
        <w:rPr>
          <w:rStyle w:val="searchword"/>
          <w:rFonts w:cs="Calibri"/>
        </w:rPr>
        <w:t xml:space="preserve">on the passage, as paraphased by Rosenberg, </w:t>
      </w:r>
      <w:r>
        <w:rPr>
          <w:rStyle w:val="searchword"/>
          <w:rFonts w:cs="Calibri"/>
          <w:i/>
        </w:rPr>
        <w:t xml:space="preserve">Jeremiah </w:t>
      </w:r>
      <w:r>
        <w:rPr>
          <w:rStyle w:val="searchword"/>
          <w:rFonts w:cs="Calibri"/>
        </w:rPr>
        <w:t>1:32).</w:t>
      </w:r>
    </w:p>
  </w:footnote>
  <w:footnote w:id="247">
    <w:p w:rsidR="00DB34E8" w:rsidRPr="004271AA" w:rsidRDefault="00DB34E8">
      <w:pPr>
        <w:pStyle w:val="FootnoteText"/>
      </w:pPr>
      <w:r>
        <w:rPr>
          <w:rStyle w:val="FootnoteReference"/>
        </w:rPr>
        <w:footnoteRef/>
      </w:r>
      <w:r>
        <w:t xml:space="preserve"> See D. Buchner, “</w:t>
      </w:r>
      <w:r>
        <w:rPr>
          <w:i/>
        </w:rPr>
        <w:t>Boshet</w:t>
      </w:r>
      <w:r>
        <w:t xml:space="preserve"> in Jeremiah 3:24,” </w:t>
      </w:r>
      <w:r>
        <w:rPr>
          <w:i/>
        </w:rPr>
        <w:t>JTS</w:t>
      </w:r>
      <w:r>
        <w:t xml:space="preserve"> 59 (2008): 478-99 (he sees Boshet as a goddess not as the Master).</w:t>
      </w:r>
    </w:p>
  </w:footnote>
  <w:footnote w:id="248">
    <w:p w:rsidR="00DB34E8" w:rsidRDefault="00DB34E8" w:rsidP="00C86EFD">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p>
  </w:footnote>
  <w:footnote w:id="249">
    <w:p w:rsidR="00DB34E8" w:rsidRDefault="00DB34E8" w:rsidP="00C86EFD">
      <w:pPr>
        <w:pStyle w:val="FootnoteText"/>
      </w:pPr>
      <w:r>
        <w:rPr>
          <w:rStyle w:val="FootnoteReference"/>
        </w:rPr>
        <w:footnoteRef/>
      </w:r>
      <w:r>
        <w:t xml:space="preserve"> R. Mosis, “Umkehr und Vergebung,” </w:t>
      </w:r>
      <w:r>
        <w:rPr>
          <w:i/>
        </w:rPr>
        <w:t xml:space="preserve">Trier Theologische Zeitschrift </w:t>
      </w:r>
      <w:r>
        <w:t>98 (1989): 39 -60 (55).</w:t>
      </w:r>
    </w:p>
  </w:footnote>
  <w:footnote w:id="250">
    <w:p w:rsidR="00DB34E8" w:rsidRPr="00285FB3" w:rsidRDefault="00DB34E8">
      <w:pPr>
        <w:pStyle w:val="FootnoteText"/>
      </w:pPr>
      <w:r>
        <w:rPr>
          <w:rStyle w:val="FootnoteReference"/>
        </w:rPr>
        <w:footnoteRef/>
      </w:r>
      <w:r>
        <w:t xml:space="preserve"> Wright, </w:t>
      </w:r>
      <w:r>
        <w:rPr>
          <w:i/>
        </w:rPr>
        <w:t>Jeremiah</w:t>
      </w:r>
      <w:r>
        <w:t>, 85.</w:t>
      </w:r>
    </w:p>
  </w:footnote>
  <w:footnote w:id="251">
    <w:p w:rsidR="00DB34E8" w:rsidRPr="004D79D6" w:rsidRDefault="00DB34E8" w:rsidP="003C37F2">
      <w:pPr>
        <w:pStyle w:val="FootnoteText"/>
      </w:pPr>
      <w:r>
        <w:rPr>
          <w:rStyle w:val="FootnoteReference"/>
        </w:rPr>
        <w:footnoteRef/>
      </w:r>
      <w:r>
        <w:t xml:space="preserve"> Rudolph, </w:t>
      </w:r>
      <w:r>
        <w:rPr>
          <w:i/>
        </w:rPr>
        <w:t>Jeremia</w:t>
      </w:r>
      <w:r>
        <w:t>, 31.</w:t>
      </w:r>
    </w:p>
  </w:footnote>
  <w:footnote w:id="252">
    <w:p w:rsidR="00DB34E8" w:rsidRPr="00CE2E44" w:rsidRDefault="00DB34E8" w:rsidP="00EE5251">
      <w:pPr>
        <w:pStyle w:val="FootnoteText"/>
      </w:pPr>
      <w:r>
        <w:rPr>
          <w:rStyle w:val="FootnoteReference"/>
        </w:rPr>
        <w:footnoteRef/>
      </w:r>
      <w:r>
        <w:t xml:space="preserve"> Duhm, </w:t>
      </w:r>
      <w:r>
        <w:rPr>
          <w:i/>
        </w:rPr>
        <w:t>Jeremia</w:t>
      </w:r>
      <w:r>
        <w:t>, 45.</w:t>
      </w:r>
    </w:p>
  </w:footnote>
  <w:footnote w:id="253">
    <w:p w:rsidR="00DB34E8" w:rsidRDefault="00DB34E8" w:rsidP="006706FE">
      <w:pPr>
        <w:pStyle w:val="FootnoteText"/>
      </w:pPr>
      <w:r>
        <w:rPr>
          <w:rStyle w:val="FootnoteReference"/>
        </w:rPr>
        <w:footnoteRef/>
      </w:r>
      <w:r>
        <w:t xml:space="preserve"> </w:t>
      </w:r>
      <w:r w:rsidRPr="006706FE">
        <w:rPr>
          <w:rFonts w:cstheme="minorHAnsi"/>
        </w:rPr>
        <w:t xml:space="preserve">Cf. </w:t>
      </w:r>
      <w:r>
        <w:rPr>
          <w:rFonts w:cstheme="minorHAnsi"/>
        </w:rPr>
        <w:t>J.</w:t>
      </w:r>
      <w:r w:rsidRPr="006706FE">
        <w:rPr>
          <w:rFonts w:cstheme="minorHAnsi"/>
        </w:rPr>
        <w:t xml:space="preserve"> M. Bracke, “Justice in the Book of Jeremiah,” </w:t>
      </w:r>
      <w:r w:rsidRPr="006706FE">
        <w:rPr>
          <w:rFonts w:cstheme="minorHAnsi"/>
          <w:i/>
        </w:rPr>
        <w:t xml:space="preserve">WW </w:t>
      </w:r>
      <w:r w:rsidRPr="006706FE">
        <w:rPr>
          <w:rFonts w:cstheme="minorHAnsi"/>
        </w:rPr>
        <w:t>22 (2002):</w:t>
      </w:r>
      <w:r>
        <w:rPr>
          <w:rFonts w:cstheme="minorHAnsi"/>
        </w:rPr>
        <w:t xml:space="preserve"> 387-95.</w:t>
      </w:r>
      <w:r>
        <w:rPr>
          <w:rFonts w:ascii="ZQFAD W+ Times" w:hAnsi="ZQFAD W+ Times" w:cs="ZQFAD W+ Times"/>
          <w:sz w:val="45"/>
          <w:szCs w:val="45"/>
        </w:rPr>
        <w:t xml:space="preserve">  </w:t>
      </w:r>
    </w:p>
  </w:footnote>
  <w:footnote w:id="254">
    <w:p w:rsidR="00DB34E8" w:rsidRPr="00916CF2" w:rsidRDefault="00DB34E8">
      <w:pPr>
        <w:pStyle w:val="FootnoteText"/>
      </w:pPr>
      <w:r>
        <w:rPr>
          <w:rStyle w:val="FootnoteReference"/>
        </w:rPr>
        <w:footnoteRef/>
      </w:r>
      <w:r>
        <w:t xml:space="preserve"> Pixley, </w:t>
      </w:r>
      <w:r>
        <w:rPr>
          <w:i/>
        </w:rPr>
        <w:t>Jeremiah</w:t>
      </w:r>
      <w:r>
        <w:t>, 19.</w:t>
      </w:r>
    </w:p>
  </w:footnote>
  <w:footnote w:id="255">
    <w:p w:rsidR="00DB34E8" w:rsidRPr="00D94B5C" w:rsidRDefault="00DB34E8">
      <w:pPr>
        <w:pStyle w:val="FootnoteText"/>
      </w:pPr>
      <w:r>
        <w:rPr>
          <w:rStyle w:val="FootnoteReference"/>
        </w:rPr>
        <w:footnoteRef/>
      </w:r>
      <w:r>
        <w:t xml:space="preserve"> C. J. H. Wright, “‘Prophet to the Nations,’” in J. A. Grant et al. (eds.), </w:t>
      </w:r>
      <w:r>
        <w:rPr>
          <w:i/>
        </w:rPr>
        <w:t xml:space="preserve">A God of Faithfulness </w:t>
      </w:r>
      <w:r>
        <w:t>(J. G. McConville Festschrift; New York: Clark, 2011), 112-29 (123-24).</w:t>
      </w:r>
    </w:p>
  </w:footnote>
  <w:footnote w:id="256">
    <w:p w:rsidR="00DB34E8" w:rsidRPr="00476148" w:rsidRDefault="00DB34E8">
      <w:pPr>
        <w:pStyle w:val="FootnoteText"/>
      </w:pPr>
      <w:r>
        <w:rPr>
          <w:rStyle w:val="FootnoteReference"/>
        </w:rPr>
        <w:footnoteRef/>
      </w:r>
      <w:r>
        <w:t xml:space="preserve"> Carroll, </w:t>
      </w:r>
      <w:r>
        <w:rPr>
          <w:i/>
        </w:rPr>
        <w:t>Jeremiah</w:t>
      </w:r>
      <w:r>
        <w:t>, 157.</w:t>
      </w:r>
    </w:p>
  </w:footnote>
  <w:footnote w:id="257">
    <w:p w:rsidR="00DB34E8" w:rsidRPr="004D79D6" w:rsidRDefault="00DB34E8" w:rsidP="0017784E">
      <w:pPr>
        <w:pStyle w:val="FootnoteText"/>
      </w:pPr>
      <w:r>
        <w:rPr>
          <w:rStyle w:val="FootnoteReference"/>
        </w:rPr>
        <w:footnoteRef/>
      </w:r>
      <w:r>
        <w:t xml:space="preserve"> Weiser, </w:t>
      </w:r>
      <w:r>
        <w:rPr>
          <w:i/>
        </w:rPr>
        <w:t>Jeremia</w:t>
      </w:r>
      <w:r>
        <w:t xml:space="preserve"> 1:41.</w:t>
      </w:r>
    </w:p>
  </w:footnote>
  <w:footnote w:id="258">
    <w:p w:rsidR="00DB34E8" w:rsidRPr="00A24701" w:rsidRDefault="00DB34E8" w:rsidP="00D079E9">
      <w:pPr>
        <w:pStyle w:val="FootnoteText"/>
      </w:pPr>
      <w:r>
        <w:rPr>
          <w:rStyle w:val="FootnoteReference"/>
        </w:rPr>
        <w:footnoteRef/>
      </w:r>
      <w:r>
        <w:t xml:space="preserve"> Fretheim, </w:t>
      </w:r>
      <w:r>
        <w:rPr>
          <w:i/>
        </w:rPr>
        <w:t>Jeremiah</w:t>
      </w:r>
      <w:r>
        <w:t>, 88.</w:t>
      </w:r>
    </w:p>
  </w:footnote>
  <w:footnote w:id="259">
    <w:p w:rsidR="00DB34E8" w:rsidRPr="00911EF3" w:rsidRDefault="00DB34E8" w:rsidP="00D079E9">
      <w:pPr>
        <w:pStyle w:val="FootnoteText"/>
      </w:pPr>
      <w:r>
        <w:rPr>
          <w:rStyle w:val="FootnoteReference"/>
        </w:rPr>
        <w:footnoteRef/>
      </w:r>
      <w:r>
        <w:t xml:space="preserve"> Carroll, </w:t>
      </w:r>
      <w:r>
        <w:rPr>
          <w:i/>
        </w:rPr>
        <w:t>Jeremiah</w:t>
      </w:r>
      <w:r>
        <w:t xml:space="preserve">, 158. </w:t>
      </w:r>
    </w:p>
  </w:footnote>
  <w:footnote w:id="260">
    <w:p w:rsidR="00DB34E8" w:rsidRPr="00A24701" w:rsidRDefault="00DB34E8" w:rsidP="00D079E9">
      <w:pPr>
        <w:pStyle w:val="FootnoteText"/>
      </w:pPr>
      <w:r>
        <w:rPr>
          <w:rStyle w:val="FootnoteReference"/>
        </w:rPr>
        <w:footnoteRef/>
      </w:r>
      <w:r>
        <w:t xml:space="preserve"> Fretheim, </w:t>
      </w:r>
      <w:r>
        <w:rPr>
          <w:i/>
        </w:rPr>
        <w:t>Jeremiah</w:t>
      </w:r>
      <w:r>
        <w:t>, 88.</w:t>
      </w:r>
    </w:p>
  </w:footnote>
  <w:footnote w:id="261">
    <w:p w:rsidR="00DB34E8" w:rsidRDefault="00DB34E8" w:rsidP="00D079E9">
      <w:pPr>
        <w:pStyle w:val="FootnoteText"/>
      </w:pPr>
      <w:r>
        <w:rPr>
          <w:rStyle w:val="FootnoteReference"/>
        </w:rPr>
        <w:footnoteRef/>
      </w:r>
      <w:r>
        <w:t xml:space="preserve"> Shields, </w:t>
      </w:r>
      <w:r>
        <w:rPr>
          <w:i/>
        </w:rPr>
        <w:t>Circumscribing the Prostitute</w:t>
      </w:r>
      <w:r>
        <w:t>, 145.</w:t>
      </w:r>
    </w:p>
  </w:footnote>
  <w:footnote w:id="262">
    <w:p w:rsidR="00DB34E8" w:rsidRPr="00D26789" w:rsidRDefault="00DB34E8" w:rsidP="00D079E9">
      <w:pPr>
        <w:pStyle w:val="FootnoteText"/>
      </w:pPr>
      <w:r>
        <w:rPr>
          <w:rStyle w:val="FootnoteReference"/>
        </w:rPr>
        <w:footnoteRef/>
      </w:r>
      <w:r>
        <w:t xml:space="preserve"> Calvin, </w:t>
      </w:r>
      <w:r>
        <w:rPr>
          <w:i/>
        </w:rPr>
        <w:t xml:space="preserve">Jeremiah </w:t>
      </w:r>
      <w:r>
        <w:t>1:214-15.</w:t>
      </w:r>
    </w:p>
  </w:footnote>
  <w:footnote w:id="263">
    <w:p w:rsidR="00DB34E8" w:rsidRDefault="00DB34E8" w:rsidP="00D079E9">
      <w:pPr>
        <w:pStyle w:val="FootnoteText"/>
      </w:pPr>
      <w:r>
        <w:rPr>
          <w:rStyle w:val="FootnoteReference"/>
        </w:rPr>
        <w:footnoteRef/>
      </w:r>
      <w:r>
        <w:t xml:space="preserve"> Miller, “Jeremiah,” in his reflection on 2:1—4:4. </w:t>
      </w:r>
    </w:p>
  </w:footnote>
  <w:footnote w:id="264">
    <w:p w:rsidR="00DB34E8" w:rsidRPr="003711EC" w:rsidRDefault="00DB34E8" w:rsidP="003711EC">
      <w:pPr>
        <w:pStyle w:val="FootnoteText"/>
      </w:pPr>
      <w:r>
        <w:rPr>
          <w:rStyle w:val="FootnoteReference"/>
        </w:rPr>
        <w:footnoteRef/>
      </w:r>
      <w:r>
        <w:t xml:space="preserve"> See S. Joo, “‘Dynamistic Thought’ in Context,” </w:t>
      </w:r>
      <w:r>
        <w:rPr>
          <w:rFonts w:eastAsiaTheme="minorHAnsi" w:cstheme="minorHAnsi"/>
          <w:i/>
          <w:lang w:bidi="he-IL"/>
        </w:rPr>
        <w:t xml:space="preserve">Korean Journal of Christian Studies </w:t>
      </w:r>
      <w:r>
        <w:rPr>
          <w:rFonts w:eastAsiaTheme="minorHAnsi" w:cstheme="minorHAnsi"/>
          <w:lang w:bidi="he-IL"/>
        </w:rPr>
        <w:t>84 (2012): 49-67.</w:t>
      </w:r>
    </w:p>
  </w:footnote>
  <w:footnote w:id="265">
    <w:p w:rsidR="00DB34E8" w:rsidRPr="00D10B2E" w:rsidRDefault="00DB34E8" w:rsidP="0024558F">
      <w:pPr>
        <w:pStyle w:val="FootnoteText"/>
      </w:pPr>
      <w:r>
        <w:rPr>
          <w:rStyle w:val="FootnoteReference"/>
        </w:rPr>
        <w:footnoteRef/>
      </w:r>
      <w:r>
        <w:t xml:space="preserve"> Bright, </w:t>
      </w:r>
      <w:r>
        <w:rPr>
          <w:i/>
        </w:rPr>
        <w:t>Jeremiah</w:t>
      </w:r>
      <w:r>
        <w:t>, 33.</w:t>
      </w:r>
    </w:p>
  </w:footnote>
  <w:footnote w:id="266">
    <w:p w:rsidR="00DB34E8" w:rsidRDefault="00DB34E8" w:rsidP="00B16EA5">
      <w:pPr>
        <w:pStyle w:val="FootnoteText"/>
      </w:pPr>
      <w:r>
        <w:rPr>
          <w:rStyle w:val="FootnoteReference"/>
        </w:rPr>
        <w:footnoteRef/>
      </w:r>
      <w:r>
        <w:t xml:space="preserve"> Miller, “Jeremiah,” on 4:11-18.</w:t>
      </w:r>
    </w:p>
  </w:footnote>
  <w:footnote w:id="267">
    <w:p w:rsidR="00DB34E8" w:rsidRPr="00D10B2E" w:rsidRDefault="00DB34E8" w:rsidP="00B16EA5">
      <w:pPr>
        <w:pStyle w:val="FootnoteText"/>
      </w:pPr>
      <w:r>
        <w:rPr>
          <w:rStyle w:val="FootnoteReference"/>
        </w:rPr>
        <w:footnoteRef/>
      </w:r>
      <w:r>
        <w:t xml:space="preserve"> Pixley, </w:t>
      </w:r>
      <w:r>
        <w:rPr>
          <w:i/>
        </w:rPr>
        <w:t>Jeremiah</w:t>
      </w:r>
      <w:r>
        <w:t>, 20.</w:t>
      </w:r>
    </w:p>
  </w:footnote>
  <w:footnote w:id="268">
    <w:p w:rsidR="00DB34E8" w:rsidRPr="003D083F" w:rsidRDefault="00DB34E8">
      <w:pPr>
        <w:pStyle w:val="FootnoteText"/>
      </w:pPr>
      <w:r>
        <w:rPr>
          <w:rStyle w:val="FootnoteReference"/>
        </w:rPr>
        <w:footnoteRef/>
      </w:r>
      <w:r>
        <w:t xml:space="preserve"> K. Finsterbusch (“Vioelnce against Judah and Jerusalem,” in M. Zehnder and H. Hagelia [eds.], </w:t>
      </w:r>
      <w:r>
        <w:rPr>
          <w:i/>
        </w:rPr>
        <w:t xml:space="preserve">Encountering Violence in the Bible </w:t>
      </w:r>
      <w:r>
        <w:t>[Sheffield: Sheffield Phoenix, 2013], 79-93 suggests a similar perspective on the basis of a pre-587 and post-587 reading.</w:t>
      </w:r>
    </w:p>
  </w:footnote>
  <w:footnote w:id="269">
    <w:p w:rsidR="00DB34E8" w:rsidRPr="00890689" w:rsidRDefault="00DB34E8" w:rsidP="00890689">
      <w:pPr>
        <w:pStyle w:val="FootnoteText"/>
        <w:jc w:val="both"/>
      </w:pPr>
      <w:r>
        <w:rPr>
          <w:rStyle w:val="FootnoteReference"/>
        </w:rPr>
        <w:footnoteRef/>
      </w:r>
      <w:r>
        <w:t xml:space="preserve"> “Es gibt Krieg!” (Rudolph, </w:t>
      </w:r>
      <w:r>
        <w:rPr>
          <w:i/>
        </w:rPr>
        <w:t>Jeremia</w:t>
      </w:r>
      <w:r>
        <w:t>, 32).</w:t>
      </w:r>
    </w:p>
  </w:footnote>
  <w:footnote w:id="270">
    <w:p w:rsidR="00DB34E8" w:rsidRPr="009940BB" w:rsidRDefault="00DB34E8">
      <w:pPr>
        <w:pStyle w:val="FootnoteText"/>
      </w:pPr>
      <w:r>
        <w:rPr>
          <w:rStyle w:val="FootnoteReference"/>
        </w:rPr>
        <w:footnoteRef/>
      </w:r>
      <w:r>
        <w:t xml:space="preserve"> W. L. Holladay, </w:t>
      </w:r>
      <w:r>
        <w:rPr>
          <w:i/>
        </w:rPr>
        <w:t>Jeremiah: Spokesman out of Time</w:t>
      </w:r>
      <w:r>
        <w:t xml:space="preserve"> (Philadelphia: United Church Press, 1974), 47, 59.</w:t>
      </w:r>
    </w:p>
  </w:footnote>
  <w:footnote w:id="271">
    <w:p w:rsidR="00DB34E8" w:rsidRPr="006022C4" w:rsidRDefault="00DB34E8">
      <w:pPr>
        <w:pStyle w:val="FootnoteText"/>
      </w:pPr>
      <w:r>
        <w:rPr>
          <w:rStyle w:val="FootnoteReference"/>
        </w:rPr>
        <w:footnoteRef/>
      </w:r>
      <w:r>
        <w:t xml:space="preserve"> McKane, </w:t>
      </w:r>
      <w:r>
        <w:rPr>
          <w:i/>
        </w:rPr>
        <w:t xml:space="preserve">Jeremiah </w:t>
      </w:r>
      <w:r>
        <w:t>1:114-15.</w:t>
      </w:r>
    </w:p>
  </w:footnote>
  <w:footnote w:id="272">
    <w:p w:rsidR="00DB34E8" w:rsidRPr="0048559B" w:rsidRDefault="00DB34E8">
      <w:pPr>
        <w:pStyle w:val="FootnoteText"/>
      </w:pPr>
      <w:r>
        <w:rPr>
          <w:rStyle w:val="FootnoteReference"/>
        </w:rPr>
        <w:footnoteRef/>
      </w:r>
      <w:r>
        <w:t xml:space="preserve"> McKane, </w:t>
      </w:r>
      <w:r>
        <w:rPr>
          <w:i/>
        </w:rPr>
        <w:t>Jeremiah</w:t>
      </w:r>
      <w:r>
        <w:t xml:space="preserve"> 1:92.</w:t>
      </w:r>
    </w:p>
  </w:footnote>
  <w:footnote w:id="273">
    <w:p w:rsidR="00DB34E8" w:rsidRPr="0010554C" w:rsidRDefault="00DB34E8" w:rsidP="00762E42">
      <w:pPr>
        <w:pStyle w:val="FootnoteText"/>
      </w:pPr>
      <w:r>
        <w:rPr>
          <w:rStyle w:val="FootnoteReference"/>
        </w:rPr>
        <w:footnoteRef/>
      </w:r>
      <w:r>
        <w:t xml:space="preserve"> Rudolph, </w:t>
      </w:r>
      <w:r>
        <w:rPr>
          <w:i/>
        </w:rPr>
        <w:t>Jeremia</w:t>
      </w:r>
      <w:r>
        <w:t>, 34.</w:t>
      </w:r>
    </w:p>
  </w:footnote>
  <w:footnote w:id="274">
    <w:p w:rsidR="00DB34E8" w:rsidRPr="002E6046" w:rsidRDefault="00DB34E8" w:rsidP="00271024">
      <w:pPr>
        <w:pStyle w:val="FootnoteText"/>
      </w:pPr>
      <w:r>
        <w:rPr>
          <w:rStyle w:val="FootnoteReference"/>
        </w:rPr>
        <w:footnoteRef/>
      </w:r>
      <w:r>
        <w:t xml:space="preserve"> McKane, </w:t>
      </w:r>
      <w:r>
        <w:rPr>
          <w:i/>
        </w:rPr>
        <w:t>Jeremiah</w:t>
      </w:r>
      <w:r>
        <w:t xml:space="preserve"> 1:94-95.</w:t>
      </w:r>
    </w:p>
  </w:footnote>
  <w:footnote w:id="275">
    <w:p w:rsidR="00DB34E8" w:rsidRPr="00463388" w:rsidRDefault="00DB34E8">
      <w:pPr>
        <w:pStyle w:val="FootnoteText"/>
      </w:pPr>
      <w:r>
        <w:rPr>
          <w:rStyle w:val="FootnoteReference"/>
        </w:rPr>
        <w:footnoteRef/>
      </w:r>
      <w:r>
        <w:t xml:space="preserve"> Calvin, </w:t>
      </w:r>
      <w:r>
        <w:rPr>
          <w:i/>
        </w:rPr>
        <w:t>Jeremiah</w:t>
      </w:r>
      <w:r>
        <w:t xml:space="preserve"> 1:224.</w:t>
      </w:r>
    </w:p>
  </w:footnote>
  <w:footnote w:id="276">
    <w:p w:rsidR="00DB34E8" w:rsidRDefault="00DB34E8">
      <w:pPr>
        <w:pStyle w:val="FootnoteText"/>
      </w:pPr>
      <w:r>
        <w:rPr>
          <w:rStyle w:val="FootnoteReference"/>
        </w:rPr>
        <w:footnoteRef/>
      </w:r>
      <w:r>
        <w:t xml:space="preserve"> See the note.</w:t>
      </w:r>
    </w:p>
  </w:footnote>
  <w:footnote w:id="277">
    <w:p w:rsidR="00DB34E8" w:rsidRPr="00F2391A" w:rsidRDefault="00DB34E8" w:rsidP="00DC4A05">
      <w:pPr>
        <w:pStyle w:val="FootnoteText"/>
      </w:pPr>
      <w:r>
        <w:rPr>
          <w:rStyle w:val="FootnoteReference"/>
        </w:rPr>
        <w:footnoteRef/>
      </w:r>
      <w:r>
        <w:t xml:space="preserve"> Lundbom, </w:t>
      </w:r>
      <w:r>
        <w:rPr>
          <w:i/>
        </w:rPr>
        <w:t>Jeremiah 1 – 20</w:t>
      </w:r>
      <w:r>
        <w:t>,</w:t>
      </w:r>
      <w:r>
        <w:rPr>
          <w:i/>
        </w:rPr>
        <w:t xml:space="preserve"> </w:t>
      </w:r>
      <w:r>
        <w:t xml:space="preserve">345. </w:t>
      </w:r>
    </w:p>
  </w:footnote>
  <w:footnote w:id="278">
    <w:p w:rsidR="00DB34E8" w:rsidRPr="00E9045B" w:rsidRDefault="00DB34E8">
      <w:pPr>
        <w:pStyle w:val="FootnoteText"/>
      </w:pPr>
      <w:r>
        <w:rPr>
          <w:rStyle w:val="FootnoteReference"/>
        </w:rPr>
        <w:footnoteRef/>
      </w:r>
      <w:r>
        <w:t xml:space="preserve"> Thompson, </w:t>
      </w:r>
      <w:r>
        <w:rPr>
          <w:i/>
        </w:rPr>
        <w:t>Jeremiah</w:t>
      </w:r>
      <w:r>
        <w:t xml:space="preserve">, 225. </w:t>
      </w:r>
    </w:p>
  </w:footnote>
  <w:footnote w:id="279">
    <w:p w:rsidR="00DB34E8" w:rsidRDefault="00DB34E8">
      <w:pPr>
        <w:pStyle w:val="FootnoteText"/>
      </w:pPr>
      <w:r>
        <w:rPr>
          <w:rStyle w:val="FootnoteReference"/>
        </w:rPr>
        <w:footnoteRef/>
      </w:r>
      <w:r>
        <w:t xml:space="preserve"> Duhm, </w:t>
      </w:r>
      <w:r>
        <w:rPr>
          <w:i/>
        </w:rPr>
        <w:t>Jeremia</w:t>
      </w:r>
      <w:r>
        <w:t>, 51.</w:t>
      </w:r>
    </w:p>
  </w:footnote>
  <w:footnote w:id="280">
    <w:p w:rsidR="00DB34E8" w:rsidRDefault="00DB34E8">
      <w:pPr>
        <w:pStyle w:val="FootnoteText"/>
      </w:pPr>
      <w:r>
        <w:rPr>
          <w:rStyle w:val="FootnoteReference"/>
        </w:rPr>
        <w:footnoteRef/>
      </w:r>
      <w:r>
        <w:t xml:space="preserve"> Fischer, </w:t>
      </w:r>
      <w:r>
        <w:rPr>
          <w:i/>
        </w:rPr>
        <w:t xml:space="preserve">Jeremia </w:t>
      </w:r>
      <w:r>
        <w:t>1:230.</w:t>
      </w:r>
    </w:p>
  </w:footnote>
  <w:footnote w:id="281">
    <w:p w:rsidR="00DB34E8" w:rsidRPr="00E667D6" w:rsidRDefault="00DB34E8" w:rsidP="001749AE">
      <w:pPr>
        <w:pStyle w:val="FootnoteText"/>
        <w:tabs>
          <w:tab w:val="center" w:pos="5040"/>
        </w:tabs>
      </w:pPr>
      <w:r>
        <w:rPr>
          <w:rStyle w:val="FootnoteReference"/>
        </w:rPr>
        <w:footnoteRef/>
      </w:r>
      <w:r>
        <w:t xml:space="preserve"> Holladay, </w:t>
      </w:r>
      <w:r>
        <w:rPr>
          <w:i/>
        </w:rPr>
        <w:t xml:space="preserve">Jeremiah </w:t>
      </w:r>
      <w:r>
        <w:t>1:160.</w:t>
      </w:r>
      <w:r>
        <w:tab/>
      </w:r>
    </w:p>
  </w:footnote>
  <w:footnote w:id="282">
    <w:p w:rsidR="00DB34E8" w:rsidRDefault="00DB34E8" w:rsidP="000029AD">
      <w:pPr>
        <w:pStyle w:val="FootnoteText"/>
      </w:pPr>
      <w:r>
        <w:rPr>
          <w:rStyle w:val="FootnoteReference"/>
        </w:rPr>
        <w:footnoteRef/>
      </w:r>
      <w:r>
        <w:t xml:space="preserve"> N. C. Lee sees a different voice, the voice of a lament-singer, in such passages in Jeremiah (“Prophet and Singer in the Fray,” in J. Goldingay (ed.), </w:t>
      </w:r>
      <w:r>
        <w:rPr>
          <w:i/>
        </w:rPr>
        <w:t xml:space="preserve">Uprooting and Planting </w:t>
      </w:r>
      <w:r>
        <w:t>(L. Allen Festschrift; London: Clark 2007), 190-209.</w:t>
      </w:r>
    </w:p>
  </w:footnote>
  <w:footnote w:id="283">
    <w:p w:rsidR="00DB34E8" w:rsidRPr="00467D05" w:rsidRDefault="00DB34E8">
      <w:pPr>
        <w:pStyle w:val="FootnoteText"/>
      </w:pPr>
      <w:r>
        <w:rPr>
          <w:rStyle w:val="FootnoteReference"/>
        </w:rPr>
        <w:footnoteRef/>
      </w:r>
      <w:r>
        <w:t xml:space="preserve"> Calvin, </w:t>
      </w:r>
      <w:r>
        <w:rPr>
          <w:i/>
        </w:rPr>
        <w:t>Jeremiah</w:t>
      </w:r>
      <w:r>
        <w:t xml:space="preserve"> 1:239-40.</w:t>
      </w:r>
    </w:p>
  </w:footnote>
  <w:footnote w:id="284">
    <w:p w:rsidR="00DB34E8" w:rsidRPr="00D54E3A" w:rsidRDefault="00DB34E8" w:rsidP="00300206">
      <w:pPr>
        <w:pStyle w:val="FootnoteText"/>
      </w:pPr>
      <w:r>
        <w:rPr>
          <w:rStyle w:val="FootnoteReference"/>
        </w:rPr>
        <w:footnoteRef/>
      </w:r>
      <w:r>
        <w:t xml:space="preserve"> Weiser, </w:t>
      </w:r>
      <w:r>
        <w:rPr>
          <w:i/>
        </w:rPr>
        <w:t>Jeremia</w:t>
      </w:r>
      <w:r>
        <w:t xml:space="preserve">, 45. But S. </w:t>
      </w:r>
      <w:r>
        <w:rPr>
          <w:rStyle w:val="medium-font"/>
        </w:rPr>
        <w:t>Köhler</w:t>
      </w:r>
      <w:r>
        <w:t xml:space="preserve"> (</w:t>
      </w:r>
      <w:r>
        <w:rPr>
          <w:i/>
        </w:rPr>
        <w:t>Jeremia – F</w:t>
      </w:r>
      <w:r>
        <w:rPr>
          <w:rFonts w:cstheme="minorHAnsi"/>
          <w:i/>
        </w:rPr>
        <w:t>ü</w:t>
      </w:r>
      <w:r>
        <w:rPr>
          <w:i/>
        </w:rPr>
        <w:t>rbitter oder Kl</w:t>
      </w:r>
      <w:r>
        <w:rPr>
          <w:rFonts w:cstheme="minorHAnsi"/>
          <w:i/>
        </w:rPr>
        <w:t>ä</w:t>
      </w:r>
      <w:r>
        <w:rPr>
          <w:i/>
        </w:rPr>
        <w:t>ger</w:t>
      </w:r>
      <w:r>
        <w:t xml:space="preserve"> [Berlin: de Gruyter, 2017]) makes it the first of her comparisons with an Old Babylonian kalu priest.</w:t>
      </w:r>
    </w:p>
  </w:footnote>
  <w:footnote w:id="285">
    <w:p w:rsidR="00DB34E8" w:rsidRPr="0042555D" w:rsidRDefault="00DB34E8" w:rsidP="002B5496">
      <w:pPr>
        <w:pStyle w:val="FootnoteText"/>
      </w:pPr>
      <w:r>
        <w:rPr>
          <w:rStyle w:val="FootnoteReference"/>
        </w:rPr>
        <w:footnoteRef/>
      </w:r>
      <w:r>
        <w:t xml:space="preserve"> W. Brueggemann, </w:t>
      </w:r>
      <w:r>
        <w:rPr>
          <w:i/>
        </w:rPr>
        <w:t xml:space="preserve">Like Fire in the Bones </w:t>
      </w:r>
      <w:r>
        <w:t>(</w:t>
      </w:r>
      <w:r>
        <w:rPr>
          <w:rFonts w:cstheme="minorHAnsi"/>
          <w:szCs w:val="22"/>
        </w:rPr>
        <w:t>Minneapolis: Fortress, 2006)</w:t>
      </w:r>
      <w:r>
        <w:t>, 192.</w:t>
      </w:r>
    </w:p>
  </w:footnote>
  <w:footnote w:id="286">
    <w:p w:rsidR="00DB34E8" w:rsidRPr="007F5125" w:rsidRDefault="00DB34E8" w:rsidP="002B5496">
      <w:pPr>
        <w:pStyle w:val="FootnoteText"/>
      </w:pPr>
      <w:r>
        <w:rPr>
          <w:rStyle w:val="FootnoteReference"/>
        </w:rPr>
        <w:footnoteRef/>
      </w:r>
      <w:r>
        <w:t xml:space="preserve"> M. C. A. Korpel discusses possibilities in “</w:t>
      </w:r>
      <w:r w:rsidRPr="007F5125">
        <w:rPr>
          <w:bCs/>
        </w:rPr>
        <w:t>Who Is Speaking in Jeremiah 4:19-22?</w:t>
      </w:r>
      <w:r>
        <w:rPr>
          <w:bCs/>
        </w:rPr>
        <w:t xml:space="preserve">” </w:t>
      </w:r>
      <w:r>
        <w:rPr>
          <w:bCs/>
          <w:i/>
        </w:rPr>
        <w:t xml:space="preserve">VT </w:t>
      </w:r>
      <w:r>
        <w:rPr>
          <w:bCs/>
        </w:rPr>
        <w:t>59 (2009): 88-98.</w:t>
      </w:r>
    </w:p>
  </w:footnote>
  <w:footnote w:id="287">
    <w:p w:rsidR="00DB34E8" w:rsidRPr="005B3352" w:rsidRDefault="00DB34E8" w:rsidP="00F95830">
      <w:pPr>
        <w:pStyle w:val="FootnoteText"/>
      </w:pPr>
      <w:r>
        <w:rPr>
          <w:rStyle w:val="FootnoteReference"/>
        </w:rPr>
        <w:footnoteRef/>
      </w:r>
      <w:r>
        <w:t xml:space="preserve"> Jones, </w:t>
      </w:r>
      <w:r>
        <w:rPr>
          <w:i/>
        </w:rPr>
        <w:t>Jeremiah</w:t>
      </w:r>
      <w:r>
        <w:t>, 115.</w:t>
      </w:r>
    </w:p>
  </w:footnote>
  <w:footnote w:id="288">
    <w:p w:rsidR="00DB34E8" w:rsidRPr="009731FE" w:rsidRDefault="00DB34E8">
      <w:pPr>
        <w:pStyle w:val="FootnoteText"/>
      </w:pPr>
      <w:r>
        <w:rPr>
          <w:rStyle w:val="FootnoteReference"/>
        </w:rPr>
        <w:footnoteRef/>
      </w:r>
      <w:r>
        <w:t xml:space="preserve"> See R. Graybill, “‘Hear and Give Ear!’” </w:t>
      </w:r>
      <w:r>
        <w:rPr>
          <w:i/>
        </w:rPr>
        <w:t>JSOT</w:t>
      </w:r>
      <w:r>
        <w:t xml:space="preserve"> 40 (2016): 467-90.</w:t>
      </w:r>
    </w:p>
  </w:footnote>
  <w:footnote w:id="289">
    <w:p w:rsidR="00DB34E8" w:rsidRDefault="00DB34E8" w:rsidP="006442E0">
      <w:pPr>
        <w:pStyle w:val="FootnoteText"/>
      </w:pPr>
      <w:r>
        <w:rPr>
          <w:rStyle w:val="FootnoteReference"/>
        </w:rPr>
        <w:footnoteRef/>
      </w:r>
      <w:r>
        <w:t xml:space="preserve"> Miller, “Jeremiah,” on the passage.</w:t>
      </w:r>
    </w:p>
  </w:footnote>
  <w:footnote w:id="290">
    <w:p w:rsidR="00DB34E8" w:rsidRPr="00D37A25" w:rsidRDefault="00DB34E8" w:rsidP="006442E0">
      <w:pPr>
        <w:pStyle w:val="FootnoteText"/>
      </w:pPr>
      <w:r>
        <w:rPr>
          <w:rStyle w:val="FootnoteReference"/>
        </w:rPr>
        <w:footnoteRef/>
      </w:r>
      <w:r>
        <w:t xml:space="preserve"> Holladay, </w:t>
      </w:r>
      <w:r>
        <w:rPr>
          <w:i/>
        </w:rPr>
        <w:t xml:space="preserve">Jeremiah </w:t>
      </w:r>
      <w:r>
        <w:t>1:147, 147-48, 148.</w:t>
      </w:r>
    </w:p>
  </w:footnote>
  <w:footnote w:id="291">
    <w:p w:rsidR="00DB34E8" w:rsidRPr="00F3195D" w:rsidRDefault="00DB34E8" w:rsidP="001D115A">
      <w:pPr>
        <w:pStyle w:val="FootnoteText"/>
      </w:pPr>
      <w:r>
        <w:rPr>
          <w:rStyle w:val="FootnoteReference"/>
        </w:rPr>
        <w:footnoteRef/>
      </w:r>
      <w:r>
        <w:t xml:space="preserve"> Lundbom, </w:t>
      </w:r>
      <w:r>
        <w:rPr>
          <w:i/>
        </w:rPr>
        <w:t>Jeremiah 1 – 20</w:t>
      </w:r>
      <w:r>
        <w:t>, 355.</w:t>
      </w:r>
    </w:p>
  </w:footnote>
  <w:footnote w:id="292">
    <w:p w:rsidR="00DB34E8" w:rsidRDefault="00DB34E8">
      <w:pPr>
        <w:pStyle w:val="FootnoteText"/>
      </w:pPr>
      <w:r>
        <w:rPr>
          <w:rStyle w:val="FootnoteReference"/>
        </w:rPr>
        <w:footnoteRef/>
      </w:r>
      <w:r>
        <w:t xml:space="preserve"> Fischer, </w:t>
      </w:r>
      <w:r>
        <w:rPr>
          <w:i/>
        </w:rPr>
        <w:t xml:space="preserve">Jeremia </w:t>
      </w:r>
      <w:r>
        <w:t>1:223.</w:t>
      </w:r>
    </w:p>
  </w:footnote>
  <w:footnote w:id="293">
    <w:p w:rsidR="00DB34E8" w:rsidRDefault="00DB34E8">
      <w:pPr>
        <w:pStyle w:val="FootnoteText"/>
      </w:pPr>
      <w:r>
        <w:rPr>
          <w:rStyle w:val="FootnoteReference"/>
        </w:rPr>
        <w:footnoteRef/>
      </w:r>
      <w:r>
        <w:t xml:space="preserve"> See further S. Balentine, “Sagacious Divine Judgment,” in J. Lundbom et al. (eds.), </w:t>
      </w:r>
      <w:r>
        <w:rPr>
          <w:i/>
        </w:rPr>
        <w:t>The Book of Jeremiah</w:t>
      </w:r>
      <w:r>
        <w:t xml:space="preserve"> (Leiden: Brill, 2018), 113-25.</w:t>
      </w:r>
    </w:p>
  </w:footnote>
  <w:footnote w:id="294">
    <w:p w:rsidR="00DB34E8" w:rsidRDefault="00DB34E8">
      <w:pPr>
        <w:pStyle w:val="FootnoteText"/>
      </w:pPr>
      <w:r>
        <w:rPr>
          <w:rStyle w:val="FootnoteReference"/>
        </w:rPr>
        <w:footnoteRef/>
      </w:r>
      <w:r>
        <w:t xml:space="preserve"> W. Zimmerli discusses it as one of Jeremiah’s three actual visions, “Visionary Experience on Jeremiah,” inR. J. Coggins et al. (eds.), </w:t>
      </w:r>
      <w:r>
        <w:rPr>
          <w:i/>
        </w:rPr>
        <w:t xml:space="preserve">Israel’s Prophetic Tradition </w:t>
      </w:r>
      <w:r>
        <w:t>(P. R. Ackroyd Festschrift; Cambridge: CUP, 1982), 95-118 (99-104), along with 1:11-15 (16) and (perhaps) 24:1-10.</w:t>
      </w:r>
    </w:p>
  </w:footnote>
  <w:footnote w:id="295">
    <w:p w:rsidR="00DB34E8" w:rsidRPr="008E0C35" w:rsidRDefault="00DB34E8">
      <w:pPr>
        <w:pStyle w:val="FootnoteText"/>
      </w:pPr>
      <w:r>
        <w:rPr>
          <w:rStyle w:val="FootnoteReference"/>
        </w:rPr>
        <w:footnoteRef/>
      </w:r>
      <w:r>
        <w:t xml:space="preserve"> Barth, </w:t>
      </w:r>
      <w:r>
        <w:rPr>
          <w:i/>
        </w:rPr>
        <w:t>CD</w:t>
      </w:r>
      <w:r>
        <w:t xml:space="preserve"> III,1: 104, 105.</w:t>
      </w:r>
    </w:p>
  </w:footnote>
  <w:footnote w:id="296">
    <w:p w:rsidR="00DB34E8" w:rsidRPr="00E82B3F" w:rsidRDefault="00DB34E8">
      <w:pPr>
        <w:pStyle w:val="FootnoteText"/>
      </w:pPr>
      <w:r>
        <w:rPr>
          <w:rStyle w:val="FootnoteReference"/>
        </w:rPr>
        <w:footnoteRef/>
      </w:r>
      <w:r>
        <w:t xml:space="preserve"> On which relationship see e.g., J. T. A. G. M. van Ruiten, “Back to Chaos,” in G. H. van Kooten (ed.), </w:t>
      </w:r>
      <w:r>
        <w:rPr>
          <w:i/>
        </w:rPr>
        <w:t>The Creation of Heaven and Earth</w:t>
      </w:r>
      <w:r>
        <w:t xml:space="preserve"> (Leiden: Brill, 2005), 21-30; B. Janowski, “Eine Welt ohne Licht,” in A. Berlejung (ed.), </w:t>
      </w:r>
      <w:r>
        <w:rPr>
          <w:i/>
        </w:rPr>
        <w:t>Disaster and Relief Management</w:t>
      </w:r>
      <w:r>
        <w:t xml:space="preserve"> (T</w:t>
      </w:r>
      <w:r>
        <w:rPr>
          <w:rFonts w:cstheme="minorHAnsi"/>
        </w:rPr>
        <w:t>ü</w:t>
      </w:r>
      <w:r>
        <w:t>bingen: Mohr, 2013), 119-41.</w:t>
      </w:r>
    </w:p>
  </w:footnote>
  <w:footnote w:id="297">
    <w:p w:rsidR="00DB34E8" w:rsidRPr="004D09E8" w:rsidRDefault="00DB34E8" w:rsidP="00F00E44">
      <w:pPr>
        <w:pStyle w:val="FootnoteText"/>
      </w:pPr>
      <w:r>
        <w:rPr>
          <w:rStyle w:val="FootnoteReference"/>
        </w:rPr>
        <w:footnoteRef/>
      </w:r>
      <w:r>
        <w:t xml:space="preserve"> Wiesel, </w:t>
      </w:r>
      <w:r>
        <w:rPr>
          <w:i/>
        </w:rPr>
        <w:t>Five Biblical Portraits</w:t>
      </w:r>
      <w:r>
        <w:t xml:space="preserve">, 126 (cf. Carroll, </w:t>
      </w:r>
      <w:r>
        <w:rPr>
          <w:i/>
        </w:rPr>
        <w:t>Jeremiah</w:t>
      </w:r>
      <w:r>
        <w:t>, 170).</w:t>
      </w:r>
    </w:p>
  </w:footnote>
  <w:footnote w:id="298">
    <w:p w:rsidR="00DB34E8" w:rsidRDefault="00DB34E8" w:rsidP="007246FC">
      <w:pPr>
        <w:pStyle w:val="FootnoteText"/>
      </w:pPr>
      <w:r>
        <w:rPr>
          <w:rStyle w:val="FootnoteReference"/>
        </w:rPr>
        <w:footnoteRef/>
      </w:r>
      <w:r>
        <w:t xml:space="preserve"> H. C. P. Kim (“</w:t>
      </w:r>
      <w:r w:rsidRPr="007246FC">
        <w:rPr>
          <w:rFonts w:eastAsiaTheme="minorHAnsi" w:cstheme="minorHAnsi"/>
          <w:color w:val="000000"/>
        </w:rPr>
        <w:t>Tsunami, Hurricane, and Jeremiah 4:23-28</w:t>
      </w:r>
      <w:r>
        <w:rPr>
          <w:rFonts w:eastAsiaTheme="minorHAnsi" w:cstheme="minorHAnsi"/>
          <w:color w:val="000000"/>
        </w:rPr>
        <w:t xml:space="preserve">,” </w:t>
      </w:r>
      <w:r w:rsidRPr="007246FC">
        <w:rPr>
          <w:rFonts w:cstheme="minorHAnsi"/>
          <w:i/>
        </w:rPr>
        <w:t>BTB</w:t>
      </w:r>
      <w:r>
        <w:t xml:space="preserve"> 37/2 [2007]: 54-61) links with the story of the flood as an act of uncreation.</w:t>
      </w:r>
    </w:p>
  </w:footnote>
  <w:footnote w:id="299">
    <w:p w:rsidR="00DB34E8" w:rsidRPr="003C0FB3" w:rsidRDefault="00DB34E8" w:rsidP="003C0FB3">
      <w:pPr>
        <w:pStyle w:val="FootnoteText"/>
      </w:pPr>
      <w:r>
        <w:rPr>
          <w:rStyle w:val="FootnoteReference"/>
        </w:rPr>
        <w:footnoteRef/>
      </w:r>
      <w:r>
        <w:t xml:space="preserve"> K. M. Hayes, </w:t>
      </w:r>
      <w:r w:rsidRPr="00C36A34">
        <w:rPr>
          <w:rFonts w:cstheme="minorHAnsi"/>
          <w:i/>
          <w:szCs w:val="22"/>
        </w:rPr>
        <w:t>“The Earth Mourns</w:t>
      </w:r>
      <w:r>
        <w:rPr>
          <w:rFonts w:cstheme="minorHAnsi"/>
          <w:szCs w:val="22"/>
        </w:rPr>
        <w:t>” (</w:t>
      </w:r>
      <w:r w:rsidRPr="003C0FB3">
        <w:rPr>
          <w:rFonts w:cstheme="minorHAnsi"/>
          <w:szCs w:val="22"/>
        </w:rPr>
        <w:t>Atlanta: SBL, 2002</w:t>
      </w:r>
      <w:r>
        <w:rPr>
          <w:rFonts w:cstheme="minorHAnsi"/>
          <w:szCs w:val="22"/>
        </w:rPr>
        <w:t>), 75.</w:t>
      </w:r>
    </w:p>
  </w:footnote>
  <w:footnote w:id="300">
    <w:p w:rsidR="00DB34E8" w:rsidRDefault="00DB34E8" w:rsidP="00762245">
      <w:pPr>
        <w:pStyle w:val="FootnoteText"/>
      </w:pPr>
      <w:r>
        <w:rPr>
          <w:rStyle w:val="FootnoteReference"/>
        </w:rPr>
        <w:footnoteRef/>
      </w:r>
      <w:r>
        <w:t xml:space="preserve"> Cf. H. Gunkel, </w:t>
      </w:r>
      <w:r w:rsidRPr="0048147D">
        <w:rPr>
          <w:i/>
        </w:rPr>
        <w:t>Sch</w:t>
      </w:r>
      <w:r w:rsidRPr="0048147D">
        <w:rPr>
          <w:rFonts w:cstheme="minorHAnsi"/>
          <w:i/>
        </w:rPr>
        <w:t>ö</w:t>
      </w:r>
      <w:r w:rsidRPr="0048147D">
        <w:rPr>
          <w:i/>
        </w:rPr>
        <w:t>pfung und Chaos in</w:t>
      </w:r>
      <w:r>
        <w:rPr>
          <w:i/>
        </w:rPr>
        <w:t xml:space="preserve"> Urzeit und Endzeit</w:t>
      </w:r>
      <w:r>
        <w:t xml:space="preserve"> (G</w:t>
      </w:r>
      <w:r>
        <w:rPr>
          <w:rFonts w:cstheme="minorHAnsi"/>
        </w:rPr>
        <w:t>ö</w:t>
      </w:r>
      <w:r>
        <w:t>ttingen: Vandehoeck, 1895), a study of Gen 1 and Rev 12.</w:t>
      </w:r>
    </w:p>
  </w:footnote>
  <w:footnote w:id="301">
    <w:p w:rsidR="00DB34E8" w:rsidRPr="006F4EB0" w:rsidRDefault="00DB34E8" w:rsidP="00E470CC">
      <w:pPr>
        <w:pStyle w:val="FootnoteText"/>
      </w:pPr>
      <w:r>
        <w:rPr>
          <w:rStyle w:val="FootnoteReference"/>
        </w:rPr>
        <w:footnoteRef/>
      </w:r>
      <w:r>
        <w:t xml:space="preserve"> Berrigan, </w:t>
      </w:r>
      <w:r>
        <w:rPr>
          <w:i/>
        </w:rPr>
        <w:t>Jeremiah</w:t>
      </w:r>
      <w:r>
        <w:t>, 23.</w:t>
      </w:r>
    </w:p>
  </w:footnote>
  <w:footnote w:id="302">
    <w:p w:rsidR="00DB34E8" w:rsidRPr="00CE583A" w:rsidRDefault="00DB34E8" w:rsidP="009F1C11">
      <w:pPr>
        <w:pStyle w:val="FootnoteText"/>
      </w:pPr>
      <w:r>
        <w:rPr>
          <w:rStyle w:val="FootnoteReference"/>
        </w:rPr>
        <w:footnoteRef/>
      </w:r>
      <w:r>
        <w:t xml:space="preserve"> Cf. </w:t>
      </w:r>
      <w:r>
        <w:rPr>
          <w:rFonts w:cstheme="minorHAnsi"/>
        </w:rPr>
        <w:t>Á</w:t>
      </w:r>
      <w:r>
        <w:t>. Borges de Sousa, “</w:t>
      </w:r>
      <w:r>
        <w:rPr>
          <w:rFonts w:eastAsiaTheme="minorHAnsi" w:cstheme="minorHAnsi"/>
          <w:bCs/>
        </w:rPr>
        <w:t>Jer 4,23-26 als P-orientierter Absc</w:t>
      </w:r>
      <w:r w:rsidRPr="00093D5C">
        <w:rPr>
          <w:rFonts w:eastAsiaTheme="minorHAnsi" w:cstheme="minorHAnsi"/>
          <w:bCs/>
        </w:rPr>
        <w:t>hnitt</w:t>
      </w:r>
      <w:r>
        <w:rPr>
          <w:rFonts w:eastAsiaTheme="minorHAnsi" w:cstheme="minorHAnsi"/>
          <w:bCs/>
        </w:rPr>
        <w:t xml:space="preserve">,” </w:t>
      </w:r>
      <w:r>
        <w:rPr>
          <w:rFonts w:eastAsiaTheme="minorHAnsi" w:cstheme="minorHAnsi"/>
          <w:bCs/>
          <w:i/>
        </w:rPr>
        <w:t xml:space="preserve">ZAW </w:t>
      </w:r>
      <w:r w:rsidRPr="00B7653E">
        <w:rPr>
          <w:rFonts w:eastAsiaTheme="minorHAnsi" w:cstheme="minorHAnsi"/>
        </w:rPr>
        <w:t>105 (1993): 419-28.</w:t>
      </w:r>
      <w:r>
        <w:t xml:space="preserve"> D. C. Olson, “</w:t>
      </w:r>
      <w:r>
        <w:rPr>
          <w:bCs/>
        </w:rPr>
        <w:t>Jeremiah 4.5-31 a</w:t>
      </w:r>
      <w:r w:rsidRPr="00CE583A">
        <w:rPr>
          <w:bCs/>
        </w:rPr>
        <w:t>nd Apocalyptic Myth</w:t>
      </w:r>
      <w:r>
        <w:rPr>
          <w:bCs/>
        </w:rPr>
        <w:t xml:space="preserve">,” </w:t>
      </w:r>
      <w:r>
        <w:rPr>
          <w:bCs/>
          <w:i/>
        </w:rPr>
        <w:t xml:space="preserve">JSOT </w:t>
      </w:r>
      <w:r>
        <w:rPr>
          <w:bCs/>
        </w:rPr>
        <w:t>73 (1997): 81-107, sees the passage as dependent on Enochic materials.</w:t>
      </w:r>
    </w:p>
  </w:footnote>
  <w:footnote w:id="303">
    <w:p w:rsidR="00DB34E8" w:rsidRPr="003325C6" w:rsidRDefault="00DB34E8" w:rsidP="003325C6">
      <w:pPr>
        <w:pStyle w:val="FootnoteText"/>
        <w:rPr>
          <w:rFonts w:cstheme="minorHAnsi"/>
          <w:szCs w:val="22"/>
        </w:rPr>
      </w:pPr>
      <w:r>
        <w:rPr>
          <w:rStyle w:val="FootnoteReference"/>
        </w:rPr>
        <w:footnoteRef/>
      </w:r>
      <w:r>
        <w:t xml:space="preserve"> It is one of the few passages that Y. Hoffman is prepared to call possibly eschatological, in his study of “Eschatology in the Book of Jeremiah” in</w:t>
      </w:r>
      <w:r>
        <w:rPr>
          <w:rFonts w:cstheme="minorHAnsi"/>
          <w:szCs w:val="22"/>
        </w:rPr>
        <w:t xml:space="preserve"> H. Graf Reventlow (ed.), </w:t>
      </w:r>
      <w:r>
        <w:rPr>
          <w:rFonts w:cstheme="minorHAnsi"/>
          <w:i/>
          <w:szCs w:val="22"/>
        </w:rPr>
        <w:t xml:space="preserve">Eschatology in the Bible and in Jewish and Christian Tradition </w:t>
      </w:r>
      <w:r>
        <w:rPr>
          <w:rFonts w:cstheme="minorHAnsi"/>
          <w:szCs w:val="22"/>
        </w:rPr>
        <w:t xml:space="preserve">(Sheffield: Sheffield Academic Press, 1997), 75-97. Contrast M. A. Sweeney’s happiness with the word in his “Eschatology in the Book of Jeremiah,” in </w:t>
      </w:r>
      <w:r>
        <w:t xml:space="preserve">S. Yona et al. (eds), </w:t>
      </w:r>
      <w:r>
        <w:rPr>
          <w:i/>
        </w:rPr>
        <w:t xml:space="preserve">Marbeh </w:t>
      </w:r>
      <w:r>
        <w:rPr>
          <w:rFonts w:cstheme="minorHAnsi"/>
          <w:i/>
        </w:rPr>
        <w:t>Ḥ</w:t>
      </w:r>
      <w:r>
        <w:rPr>
          <w:i/>
        </w:rPr>
        <w:t xml:space="preserve">okmah </w:t>
      </w:r>
      <w:r>
        <w:t xml:space="preserve">(V. A. Hurowitz Memorial; Winona Lake, IN: Eisenbrauns, 2015), </w:t>
      </w:r>
    </w:p>
  </w:footnote>
  <w:footnote w:id="304">
    <w:p w:rsidR="00DB34E8" w:rsidRPr="005B4B90" w:rsidRDefault="00DB34E8">
      <w:pPr>
        <w:pStyle w:val="FootnoteText"/>
      </w:pPr>
      <w:r>
        <w:rPr>
          <w:rStyle w:val="FootnoteReference"/>
        </w:rPr>
        <w:footnoteRef/>
      </w:r>
      <w:r>
        <w:t xml:space="preserve"> Lundbom, </w:t>
      </w:r>
      <w:r>
        <w:rPr>
          <w:i/>
        </w:rPr>
        <w:t>Jeremiah 1 – 20</w:t>
      </w:r>
      <w:r>
        <w:t>, 358.</w:t>
      </w:r>
    </w:p>
  </w:footnote>
  <w:footnote w:id="305">
    <w:p w:rsidR="00DB34E8" w:rsidRPr="00851B5D" w:rsidRDefault="00DB34E8">
      <w:pPr>
        <w:pStyle w:val="FootnoteText"/>
      </w:pPr>
      <w:r>
        <w:rPr>
          <w:rStyle w:val="FootnoteReference"/>
        </w:rPr>
        <w:footnoteRef/>
      </w:r>
      <w:r>
        <w:t xml:space="preserve"> W Brueggemann, </w:t>
      </w:r>
      <w:r>
        <w:rPr>
          <w:i/>
        </w:rPr>
        <w:t>Texts Under Negotiation</w:t>
      </w:r>
      <w:r>
        <w:t xml:space="preserve"> (Minneapolis: Fortress, 1993), 84.</w:t>
      </w:r>
    </w:p>
  </w:footnote>
  <w:footnote w:id="306">
    <w:p w:rsidR="00DB34E8" w:rsidRPr="009F52AA" w:rsidRDefault="00DB34E8">
      <w:pPr>
        <w:pStyle w:val="FootnoteText"/>
      </w:pPr>
      <w:r>
        <w:rPr>
          <w:rStyle w:val="FootnoteReference"/>
        </w:rPr>
        <w:footnoteRef/>
      </w:r>
      <w:r>
        <w:t xml:space="preserve"> L. Stulman, </w:t>
      </w:r>
      <w:r>
        <w:rPr>
          <w:i/>
        </w:rPr>
        <w:t>Order amid Chaos</w:t>
      </w:r>
      <w:r>
        <w:t xml:space="preserve"> (Sheffield: Sheffield Academic, 1998), 11-12.</w:t>
      </w:r>
    </w:p>
  </w:footnote>
  <w:footnote w:id="307">
    <w:p w:rsidR="00DB34E8" w:rsidRPr="0076355B" w:rsidRDefault="00DB34E8" w:rsidP="00E617FA">
      <w:pPr>
        <w:pStyle w:val="FootnoteText"/>
      </w:pPr>
      <w:r>
        <w:rPr>
          <w:rStyle w:val="FootnoteReference"/>
        </w:rPr>
        <w:footnoteRef/>
      </w:r>
      <w:r>
        <w:t xml:space="preserve"> See W. Brueggemann, “An Ending that Does Not End,” in A. K. M. Adam (ed.), </w:t>
      </w:r>
      <w:r>
        <w:rPr>
          <w:i/>
        </w:rPr>
        <w:t>Postmodern Interpretations of the Bible</w:t>
      </w:r>
      <w:r>
        <w:t xml:space="preserve"> (St. Louis: Chalice, 2001), 117-28.</w:t>
      </w:r>
    </w:p>
  </w:footnote>
  <w:footnote w:id="308">
    <w:p w:rsidR="00DB34E8" w:rsidRPr="00181172" w:rsidRDefault="00DB34E8" w:rsidP="00A11439">
      <w:pPr>
        <w:pStyle w:val="FootnoteText"/>
      </w:pPr>
      <w:r>
        <w:rPr>
          <w:rStyle w:val="FootnoteReference"/>
        </w:rPr>
        <w:footnoteRef/>
      </w:r>
      <w:r>
        <w:t xml:space="preserve"> </w:t>
      </w:r>
      <w:r w:rsidRPr="00063291">
        <w:t>Brueggemann</w:t>
      </w:r>
      <w:r w:rsidRPr="008F5430">
        <w:rPr>
          <w:i/>
        </w:rPr>
        <w:t xml:space="preserve">, Jeremiah 1 - 25, </w:t>
      </w:r>
      <w:r>
        <w:t>57.</w:t>
      </w:r>
    </w:p>
  </w:footnote>
  <w:footnote w:id="309">
    <w:p w:rsidR="00DB34E8" w:rsidRDefault="00DB34E8" w:rsidP="004E7F5F">
      <w:pPr>
        <w:pStyle w:val="FootnoteText"/>
      </w:pPr>
      <w:r>
        <w:rPr>
          <w:rStyle w:val="FootnoteReference"/>
        </w:rPr>
        <w:footnoteRef/>
      </w:r>
      <w:r>
        <w:t xml:space="preserve"> Lundbom, </w:t>
      </w:r>
      <w:r>
        <w:rPr>
          <w:i/>
        </w:rPr>
        <w:t>Jeremiah 1 – 20</w:t>
      </w:r>
      <w:r>
        <w:t>, 362.</w:t>
      </w:r>
    </w:p>
  </w:footnote>
  <w:footnote w:id="310">
    <w:p w:rsidR="00DB34E8" w:rsidRDefault="00DB34E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xml:space="preserve">. </w:t>
      </w:r>
    </w:p>
  </w:footnote>
  <w:footnote w:id="311">
    <w:p w:rsidR="00DB34E8" w:rsidRPr="00181172" w:rsidRDefault="00DB34E8" w:rsidP="003D7486">
      <w:pPr>
        <w:pStyle w:val="FootnoteText"/>
      </w:pPr>
      <w:r>
        <w:rPr>
          <w:rStyle w:val="FootnoteReference"/>
        </w:rPr>
        <w:footnoteRef/>
      </w:r>
      <w:r>
        <w:t xml:space="preserve"> </w:t>
      </w:r>
      <w:r w:rsidRPr="00063291">
        <w:t>Brueggemann</w:t>
      </w:r>
      <w:r w:rsidRPr="008F5430">
        <w:rPr>
          <w:i/>
        </w:rPr>
        <w:t xml:space="preserve">, Jeremiah 1 - 25, </w:t>
      </w:r>
      <w:r>
        <w:t>56.</w:t>
      </w:r>
    </w:p>
  </w:footnote>
  <w:footnote w:id="312">
    <w:p w:rsidR="00DB34E8" w:rsidRDefault="00DB34E8" w:rsidP="000076AD">
      <w:pPr>
        <w:pStyle w:val="FootnoteText"/>
      </w:pPr>
      <w:r>
        <w:rPr>
          <w:rStyle w:val="FootnoteReference"/>
        </w:rPr>
        <w:footnoteRef/>
      </w:r>
      <w:r>
        <w:t xml:space="preserve"> Holladay, </w:t>
      </w:r>
      <w:r>
        <w:rPr>
          <w:i/>
        </w:rPr>
        <w:t xml:space="preserve">Jeremiah </w:t>
      </w:r>
      <w:r>
        <w:t>1:168. See further the comment on 12:4.</w:t>
      </w:r>
    </w:p>
  </w:footnote>
  <w:footnote w:id="313">
    <w:p w:rsidR="00DB34E8" w:rsidRPr="008637FD" w:rsidRDefault="00DB34E8">
      <w:pPr>
        <w:pStyle w:val="FootnoteText"/>
      </w:pPr>
      <w:r>
        <w:rPr>
          <w:rStyle w:val="FootnoteReference"/>
        </w:rPr>
        <w:footnoteRef/>
      </w:r>
      <w:r>
        <w:t xml:space="preserve"> See H.-J. Fabry, </w:t>
      </w:r>
      <w:r>
        <w:rPr>
          <w:i/>
        </w:rPr>
        <w:t xml:space="preserve">TDOT </w:t>
      </w:r>
      <w:r>
        <w:t>9:340-55 (342).</w:t>
      </w:r>
    </w:p>
  </w:footnote>
  <w:footnote w:id="314">
    <w:p w:rsidR="00DB34E8" w:rsidRPr="001B1DF8" w:rsidRDefault="00DB34E8">
      <w:pPr>
        <w:pStyle w:val="FootnoteText"/>
      </w:pPr>
      <w:r>
        <w:rPr>
          <w:rStyle w:val="FootnoteReference"/>
        </w:rPr>
        <w:footnoteRef/>
      </w:r>
      <w:r>
        <w:t xml:space="preserve"> A Bauer, “Dressed to be Killed,”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1999)</w:t>
      </w:r>
      <w:r>
        <w:rPr>
          <w:iCs/>
        </w:rPr>
        <w:t>, 293-305 (295).</w:t>
      </w:r>
    </w:p>
  </w:footnote>
  <w:footnote w:id="315">
    <w:p w:rsidR="00DB34E8" w:rsidRDefault="00DB34E8" w:rsidP="001E0324">
      <w:pPr>
        <w:pStyle w:val="FootnoteText"/>
      </w:pPr>
      <w:r>
        <w:rPr>
          <w:rStyle w:val="FootnoteReference"/>
        </w:rPr>
        <w:footnoteRef/>
      </w:r>
      <w:r>
        <w:t xml:space="preserve"> Holladay, </w:t>
      </w:r>
      <w:r>
        <w:rPr>
          <w:i/>
        </w:rPr>
        <w:t xml:space="preserve">Jeremiah </w:t>
      </w:r>
      <w:r>
        <w:t>1:149.</w:t>
      </w:r>
    </w:p>
  </w:footnote>
  <w:footnote w:id="316">
    <w:p w:rsidR="00DB34E8" w:rsidRPr="000F3464" w:rsidRDefault="00DB34E8" w:rsidP="00C70E5E">
      <w:pPr>
        <w:pStyle w:val="FootnoteText"/>
      </w:pPr>
      <w:r>
        <w:rPr>
          <w:rStyle w:val="FootnoteReference"/>
        </w:rPr>
        <w:footnoteRef/>
      </w:r>
      <w:r>
        <w:t xml:space="preserve"> Duhm, </w:t>
      </w:r>
      <w:r>
        <w:rPr>
          <w:i/>
        </w:rPr>
        <w:t>Jeremia</w:t>
      </w:r>
      <w:r>
        <w:t>, 55.</w:t>
      </w:r>
    </w:p>
  </w:footnote>
  <w:footnote w:id="317">
    <w:p w:rsidR="00DB34E8" w:rsidRPr="006516F2" w:rsidRDefault="00DB34E8" w:rsidP="006516F2">
      <w:pPr>
        <w:pStyle w:val="FootnoteText"/>
        <w:rPr>
          <w:i/>
        </w:rPr>
      </w:pPr>
      <w:r>
        <w:rPr>
          <w:rStyle w:val="FootnoteReference"/>
        </w:rPr>
        <w:footnoteRef/>
      </w:r>
      <w:r>
        <w:t xml:space="preserve"> If “war-related aggression against women is ‘one of history’s great silences’”(F. R. Ames, “The Cascading Effects of Israel,” in B. E. </w:t>
      </w:r>
      <w:r>
        <w:rPr>
          <w:rFonts w:eastAsia="TimesNewRomanPSMT" w:cstheme="minorHAnsi"/>
        </w:rPr>
        <w:t>Kelle et al. [eds.],</w:t>
      </w:r>
      <w:r w:rsidRPr="003C0FB3">
        <w:rPr>
          <w:rFonts w:eastAsia="TimesNewRomanPSMT" w:cstheme="minorHAnsi"/>
        </w:rPr>
        <w:t xml:space="preserve"> </w:t>
      </w:r>
      <w:r>
        <w:rPr>
          <w:rFonts w:eastAsia="TimesNewRomanPSMT" w:cstheme="minorHAnsi"/>
          <w:i/>
        </w:rPr>
        <w:t>Interpreting Exile</w:t>
      </w:r>
      <w:r w:rsidRPr="003C0FB3">
        <w:rPr>
          <w:rFonts w:eastAsia="TimesNewRomanPSMT" w:cstheme="minorHAnsi"/>
          <w:i/>
        </w:rPr>
        <w:t xml:space="preserve"> </w:t>
      </w:r>
      <w:r>
        <w:rPr>
          <w:rFonts w:eastAsia="TimesNewRomanPSMT" w:cstheme="minorHAnsi"/>
        </w:rPr>
        <w:t>[</w:t>
      </w:r>
      <w:r w:rsidRPr="003C0FB3">
        <w:rPr>
          <w:rFonts w:eastAsia="TimesNewRomanPSMT" w:cstheme="minorHAnsi"/>
        </w:rPr>
        <w:t>Leiden: Brill, 2011</w:t>
      </w:r>
      <w:r>
        <w:rPr>
          <w:rFonts w:eastAsia="TimesNewRomanPSMT" w:cstheme="minorHAnsi"/>
        </w:rPr>
        <w:t>], 173-87 [</w:t>
      </w:r>
      <w:r>
        <w:t xml:space="preserve">176], quoting from  E. Rehn and E. Johnson-Sirleaf, </w:t>
      </w:r>
      <w:r>
        <w:rPr>
          <w:i/>
        </w:rPr>
        <w:t xml:space="preserve">Women, War, Peace </w:t>
      </w:r>
      <w:r>
        <w:t>[New York: UNDFW, 2002], 19), Jeremiah is not wholly silent about it; see further 5:17; 13:22; 51:35.</w:t>
      </w:r>
    </w:p>
  </w:footnote>
  <w:footnote w:id="318">
    <w:p w:rsidR="00DB34E8" w:rsidRPr="00E86121" w:rsidRDefault="00DB34E8">
      <w:pPr>
        <w:pStyle w:val="FootnoteText"/>
      </w:pPr>
      <w:r>
        <w:rPr>
          <w:rStyle w:val="FootnoteReference"/>
        </w:rPr>
        <w:footnoteRef/>
      </w:r>
      <w:r>
        <w:t xml:space="preserve"> See B. B. Kaiser, “Poet as ‘Female Impersonator,’” </w:t>
      </w:r>
      <w:r>
        <w:rPr>
          <w:i/>
        </w:rPr>
        <w:t xml:space="preserve">Journal of Religion </w:t>
      </w:r>
      <w:r>
        <w:t>67 (1987): 164-82 (166-74)</w:t>
      </w:r>
    </w:p>
  </w:footnote>
  <w:footnote w:id="319">
    <w:p w:rsidR="00DB34E8" w:rsidRPr="00F82FD4" w:rsidRDefault="00DB34E8">
      <w:pPr>
        <w:pStyle w:val="FootnoteText"/>
      </w:pPr>
      <w:r>
        <w:rPr>
          <w:rStyle w:val="FootnoteReference"/>
        </w:rPr>
        <w:footnoteRef/>
      </w:r>
      <w:r>
        <w:t xml:space="preserve"> Pixley, </w:t>
      </w:r>
      <w:r>
        <w:rPr>
          <w:i/>
        </w:rPr>
        <w:t>Jeremiah,</w:t>
      </w:r>
      <w:r>
        <w:t xml:space="preserve"> 20-21.</w:t>
      </w:r>
    </w:p>
  </w:footnote>
  <w:footnote w:id="320">
    <w:p w:rsidR="00DB34E8" w:rsidRPr="005B3352" w:rsidRDefault="00DB34E8" w:rsidP="00364DB8">
      <w:pPr>
        <w:pStyle w:val="FootnoteText"/>
      </w:pPr>
      <w:r>
        <w:rPr>
          <w:rStyle w:val="FootnoteReference"/>
        </w:rPr>
        <w:footnoteRef/>
      </w:r>
      <w:r>
        <w:t xml:space="preserve"> Jones, </w:t>
      </w:r>
      <w:r>
        <w:rPr>
          <w:i/>
        </w:rPr>
        <w:t>Jeremiah</w:t>
      </w:r>
      <w:r>
        <w:t>, 119.</w:t>
      </w:r>
    </w:p>
  </w:footnote>
  <w:footnote w:id="321">
    <w:p w:rsidR="00DB34E8" w:rsidRDefault="00DB34E8" w:rsidP="00146E36">
      <w:pPr>
        <w:pStyle w:val="FootnoteText"/>
      </w:pPr>
      <w:r>
        <w:rPr>
          <w:rStyle w:val="FootnoteReference"/>
        </w:rPr>
        <w:footnoteRef/>
      </w:r>
      <w:r>
        <w:t xml:space="preserve"> Fischer, </w:t>
      </w:r>
      <w:r>
        <w:rPr>
          <w:i/>
        </w:rPr>
        <w:t xml:space="preserve">Jeremia </w:t>
      </w:r>
      <w:r>
        <w:t>1:254.</w:t>
      </w:r>
    </w:p>
  </w:footnote>
  <w:footnote w:id="322">
    <w:p w:rsidR="00DB34E8" w:rsidRPr="00454E0E" w:rsidRDefault="00DB34E8" w:rsidP="00454E0E">
      <w:pPr>
        <w:pStyle w:val="FootnoteText"/>
        <w:rPr>
          <w:rFonts w:eastAsiaTheme="minorHAnsi" w:cstheme="minorHAnsi"/>
          <w:szCs w:val="22"/>
        </w:rPr>
      </w:pPr>
      <w:r>
        <w:rPr>
          <w:rStyle w:val="FootnoteReference"/>
        </w:rPr>
        <w:footnoteRef/>
      </w:r>
      <w:r>
        <w:t xml:space="preserve"> See R. P. </w:t>
      </w:r>
      <w:r w:rsidRPr="005F6F10">
        <w:rPr>
          <w:rFonts w:eastAsiaTheme="minorHAnsi" w:cstheme="minorHAnsi"/>
          <w:iCs/>
          <w:szCs w:val="22"/>
        </w:rPr>
        <w:t>Carroll</w:t>
      </w:r>
      <w:r>
        <w:rPr>
          <w:rFonts w:eastAsiaTheme="minorHAnsi" w:cstheme="minorHAnsi"/>
          <w:iCs/>
          <w:szCs w:val="22"/>
        </w:rPr>
        <w:t>,</w:t>
      </w:r>
      <w:r w:rsidRPr="005F6F10">
        <w:rPr>
          <w:rFonts w:eastAsiaTheme="minorHAnsi" w:cstheme="minorHAnsi"/>
          <w:iCs/>
          <w:szCs w:val="22"/>
        </w:rPr>
        <w:t xml:space="preserve"> </w:t>
      </w:r>
      <w:r w:rsidRPr="005F6F10">
        <w:rPr>
          <w:rFonts w:eastAsiaTheme="minorHAnsi" w:cstheme="minorHAnsi"/>
          <w:szCs w:val="22"/>
        </w:rPr>
        <w:t>"Th</w:t>
      </w:r>
      <w:r>
        <w:rPr>
          <w:rFonts w:eastAsiaTheme="minorHAnsi" w:cstheme="minorHAnsi"/>
          <w:szCs w:val="22"/>
        </w:rPr>
        <w:t>eodicy and the Community</w:t>
      </w:r>
      <w:r w:rsidRPr="005F6F10">
        <w:rPr>
          <w:rFonts w:eastAsiaTheme="minorHAnsi" w:cstheme="minorHAnsi"/>
          <w:szCs w:val="22"/>
        </w:rPr>
        <w:t xml:space="preserve">," </w:t>
      </w:r>
      <w:r w:rsidRPr="00914EE8">
        <w:rPr>
          <w:rFonts w:eastAsiaTheme="minorHAnsi" w:cstheme="minorHAnsi"/>
          <w:i/>
          <w:szCs w:val="22"/>
        </w:rPr>
        <w:t>OTS</w:t>
      </w:r>
      <w:r w:rsidRPr="005F6F10">
        <w:rPr>
          <w:rFonts w:eastAsiaTheme="minorHAnsi" w:cstheme="minorHAnsi"/>
          <w:szCs w:val="22"/>
        </w:rPr>
        <w:t xml:space="preserve"> 23 (1</w:t>
      </w:r>
      <w:r>
        <w:rPr>
          <w:rFonts w:eastAsiaTheme="minorHAnsi" w:cstheme="minorHAnsi"/>
          <w:szCs w:val="22"/>
        </w:rPr>
        <w:t>984): 19-38. It is the first passage C. Bultmann discusses in arguing that theodicy is the central question in Jeremiah (</w:t>
      </w:r>
      <w:r w:rsidRPr="003F09D9">
        <w:rPr>
          <w:rFonts w:cstheme="minorHAnsi"/>
          <w:szCs w:val="22"/>
        </w:rPr>
        <w:t>“Grausamkeit</w:t>
      </w:r>
      <w:r>
        <w:rPr>
          <w:rFonts w:cstheme="minorHAnsi"/>
          <w:szCs w:val="22"/>
        </w:rPr>
        <w:t>,</w:t>
      </w:r>
      <w:r w:rsidRPr="003F09D9">
        <w:rPr>
          <w:rFonts w:cstheme="minorHAnsi"/>
          <w:szCs w:val="22"/>
        </w:rPr>
        <w:t>”</w:t>
      </w:r>
      <w:r>
        <w:rPr>
          <w:rFonts w:cstheme="minorHAnsi"/>
          <w:szCs w:val="22"/>
        </w:rPr>
        <w:t xml:space="preserve"> </w:t>
      </w:r>
      <w:r w:rsidRPr="003F09D9">
        <w:rPr>
          <w:rFonts w:cstheme="minorHAnsi"/>
          <w:szCs w:val="22"/>
        </w:rPr>
        <w:t xml:space="preserve">in </w:t>
      </w:r>
      <w:r>
        <w:rPr>
          <w:rFonts w:cstheme="minorHAnsi"/>
          <w:szCs w:val="22"/>
        </w:rPr>
        <w:t>S. G</w:t>
      </w:r>
      <w:r w:rsidRPr="003F09D9">
        <w:rPr>
          <w:rFonts w:cstheme="minorHAnsi"/>
          <w:szCs w:val="22"/>
        </w:rPr>
        <w:t>illmayr</w:t>
      </w:r>
      <w:r>
        <w:rPr>
          <w:rFonts w:cstheme="minorHAnsi"/>
          <w:szCs w:val="22"/>
        </w:rPr>
        <w:t xml:space="preserve">-Bucher et al. [eds.], </w:t>
      </w:r>
      <w:r>
        <w:rPr>
          <w:rFonts w:cstheme="minorHAnsi"/>
          <w:i/>
          <w:szCs w:val="22"/>
        </w:rPr>
        <w:t>Ein herz so weit wie der Sand am Ufer des Meeres</w:t>
      </w:r>
      <w:r>
        <w:rPr>
          <w:rFonts w:cstheme="minorHAnsi"/>
          <w:szCs w:val="22"/>
        </w:rPr>
        <w:t xml:space="preserve"> [G. Hentschel Festschrift; Würzburg: Echter, 2006], 273-98).</w:t>
      </w:r>
    </w:p>
  </w:footnote>
  <w:footnote w:id="323">
    <w:p w:rsidR="00DB34E8" w:rsidRPr="00A92764" w:rsidRDefault="00DB34E8" w:rsidP="00E01D86">
      <w:pPr>
        <w:pStyle w:val="FootnoteText"/>
      </w:pPr>
      <w:r>
        <w:rPr>
          <w:rStyle w:val="FootnoteReference"/>
        </w:rPr>
        <w:footnoteRef/>
      </w:r>
      <w:r>
        <w:t xml:space="preserve"> Duhm, </w:t>
      </w:r>
      <w:r>
        <w:rPr>
          <w:i/>
        </w:rPr>
        <w:t>Jeremia</w:t>
      </w:r>
      <w:r>
        <w:t>, 57.</w:t>
      </w:r>
    </w:p>
  </w:footnote>
  <w:footnote w:id="324">
    <w:p w:rsidR="00DB34E8" w:rsidRPr="00833EC8" w:rsidRDefault="00DB34E8" w:rsidP="00E01D86">
      <w:pPr>
        <w:pStyle w:val="FootnoteText"/>
      </w:pPr>
      <w:r>
        <w:rPr>
          <w:rStyle w:val="FootnoteReference"/>
        </w:rPr>
        <w:footnoteRef/>
      </w:r>
      <w:r>
        <w:t xml:space="preserve"> Mayer, </w:t>
      </w:r>
      <w:r>
        <w:rPr>
          <w:i/>
        </w:rPr>
        <w:t>Commentary</w:t>
      </w:r>
      <w:r>
        <w:t>, 350.</w:t>
      </w:r>
    </w:p>
  </w:footnote>
  <w:footnote w:id="325">
    <w:p w:rsidR="00DB34E8" w:rsidRPr="00530F5F" w:rsidRDefault="00DB34E8" w:rsidP="00E01D86">
      <w:pPr>
        <w:pStyle w:val="FootnoteText"/>
      </w:pPr>
      <w:r>
        <w:rPr>
          <w:rStyle w:val="FootnoteReference"/>
        </w:rPr>
        <w:footnoteRef/>
      </w:r>
      <w:r>
        <w:t xml:space="preserve"> Fretheim, </w:t>
      </w:r>
      <w:r>
        <w:rPr>
          <w:i/>
        </w:rPr>
        <w:t>Jeremiah</w:t>
      </w:r>
      <w:r>
        <w:t>, 109.</w:t>
      </w:r>
    </w:p>
  </w:footnote>
  <w:footnote w:id="326">
    <w:p w:rsidR="00DB34E8" w:rsidRPr="00973006" w:rsidRDefault="00DB34E8" w:rsidP="00E01D86">
      <w:pPr>
        <w:pStyle w:val="FootnoteText"/>
      </w:pPr>
      <w:r>
        <w:rPr>
          <w:rStyle w:val="FootnoteReference"/>
        </w:rPr>
        <w:footnoteRef/>
      </w:r>
      <w:r>
        <w:t xml:space="preserve"> </w:t>
      </w:r>
      <w:r>
        <w:rPr>
          <w:i/>
        </w:rPr>
        <w:t>DCH</w:t>
      </w:r>
      <w:r>
        <w:t xml:space="preserve"> 8:559.</w:t>
      </w:r>
    </w:p>
  </w:footnote>
  <w:footnote w:id="327">
    <w:p w:rsidR="00DB34E8" w:rsidRDefault="00DB34E8">
      <w:pPr>
        <w:pStyle w:val="FootnoteText"/>
      </w:pPr>
      <w:r>
        <w:rPr>
          <w:rStyle w:val="FootnoteReference"/>
        </w:rPr>
        <w:footnoteRef/>
      </w:r>
      <w:r>
        <w:t xml:space="preserve"> See the note and comments.</w:t>
      </w:r>
    </w:p>
  </w:footnote>
  <w:footnote w:id="328">
    <w:p w:rsidR="00DB34E8" w:rsidRPr="004F28B7" w:rsidRDefault="00DB34E8" w:rsidP="00E01D86">
      <w:pPr>
        <w:pStyle w:val="FootnoteText"/>
      </w:pPr>
      <w:r>
        <w:rPr>
          <w:rStyle w:val="FootnoteReference"/>
        </w:rPr>
        <w:footnoteRef/>
      </w:r>
      <w:r>
        <w:t xml:space="preserve"> McKane, </w:t>
      </w:r>
      <w:r>
        <w:rPr>
          <w:i/>
        </w:rPr>
        <w:t>Jeremiah</w:t>
      </w:r>
      <w:r>
        <w:t xml:space="preserve"> 1:116.</w:t>
      </w:r>
    </w:p>
  </w:footnote>
  <w:footnote w:id="329">
    <w:p w:rsidR="00DB34E8" w:rsidRPr="00030735" w:rsidRDefault="00DB34E8" w:rsidP="00E01D86">
      <w:pPr>
        <w:pStyle w:val="FootnoteText"/>
      </w:pPr>
      <w:r>
        <w:rPr>
          <w:rStyle w:val="FootnoteReference"/>
        </w:rPr>
        <w:footnoteRef/>
      </w:r>
      <w:r>
        <w:t xml:space="preserve"> Rudolph, </w:t>
      </w:r>
      <w:r>
        <w:rPr>
          <w:i/>
        </w:rPr>
        <w:t>Jeremia</w:t>
      </w:r>
      <w:r>
        <w:t>, 37.</w:t>
      </w:r>
    </w:p>
  </w:footnote>
  <w:footnote w:id="330">
    <w:p w:rsidR="00DB34E8" w:rsidRDefault="00DB34E8" w:rsidP="00E01D86">
      <w:pPr>
        <w:pStyle w:val="FootnoteText"/>
      </w:pPr>
      <w:r>
        <w:rPr>
          <w:rStyle w:val="FootnoteReference"/>
        </w:rPr>
        <w:footnoteRef/>
      </w:r>
      <w:r>
        <w:t xml:space="preserve"> See the comment on 1:15 above.</w:t>
      </w:r>
    </w:p>
  </w:footnote>
  <w:footnote w:id="331">
    <w:p w:rsidR="00DB34E8" w:rsidRDefault="00DB34E8" w:rsidP="00A700BC">
      <w:pPr>
        <w:pStyle w:val="FootnoteText"/>
      </w:pPr>
      <w:r>
        <w:rPr>
          <w:rStyle w:val="FootnoteReference"/>
        </w:rPr>
        <w:footnoteRef/>
      </w:r>
      <w:r>
        <w:t xml:space="preserve"> See the note and comments.</w:t>
      </w:r>
    </w:p>
  </w:footnote>
  <w:footnote w:id="332">
    <w:p w:rsidR="00DB34E8" w:rsidRPr="00B738E6" w:rsidRDefault="00DB34E8" w:rsidP="00E01D86">
      <w:pPr>
        <w:pStyle w:val="FootnoteText"/>
      </w:pPr>
      <w:r>
        <w:rPr>
          <w:rStyle w:val="FootnoteReference"/>
        </w:rPr>
        <w:footnoteRef/>
      </w:r>
      <w:r>
        <w:t xml:space="preserve"> Jerome, </w:t>
      </w:r>
      <w:r>
        <w:rPr>
          <w:i/>
        </w:rPr>
        <w:t>Jeremiah</w:t>
      </w:r>
      <w:r>
        <w:t>, 34.</w:t>
      </w:r>
    </w:p>
  </w:footnote>
  <w:footnote w:id="333">
    <w:p w:rsidR="00DB34E8" w:rsidRPr="000871F0" w:rsidRDefault="00DB34E8" w:rsidP="00E01D86">
      <w:pPr>
        <w:pStyle w:val="FootnoteText"/>
      </w:pPr>
      <w:r>
        <w:rPr>
          <w:rStyle w:val="FootnoteReference"/>
        </w:rPr>
        <w:footnoteRef/>
      </w:r>
      <w:r>
        <w:t xml:space="preserve"> See W. J. Wessels, “</w:t>
      </w:r>
      <w:r w:rsidRPr="000871F0">
        <w:rPr>
          <w:rFonts w:eastAsiaTheme="minorHAnsi" w:cstheme="minorHAnsi"/>
          <w:bCs/>
        </w:rPr>
        <w:t>Calling Leaders to Account</w:t>
      </w:r>
      <w:r>
        <w:rPr>
          <w:rFonts w:eastAsiaTheme="minorHAnsi" w:cstheme="minorHAnsi"/>
          <w:bCs/>
        </w:rPr>
        <w:t xml:space="preserve">,” </w:t>
      </w:r>
      <w:r>
        <w:rPr>
          <w:rFonts w:eastAsiaTheme="minorHAnsi" w:cstheme="minorHAnsi"/>
          <w:bCs/>
          <w:i/>
        </w:rPr>
        <w:t>OTE</w:t>
      </w:r>
      <w:r>
        <w:rPr>
          <w:rFonts w:eastAsiaTheme="minorHAnsi" w:cstheme="minorHAnsi"/>
          <w:bCs/>
        </w:rPr>
        <w:t xml:space="preserve"> 8 (2015): 874-93.</w:t>
      </w:r>
    </w:p>
  </w:footnote>
  <w:footnote w:id="334">
    <w:p w:rsidR="00DB34E8" w:rsidRPr="00833EC8" w:rsidRDefault="00DB34E8" w:rsidP="00E01D86">
      <w:pPr>
        <w:pStyle w:val="FootnoteText"/>
      </w:pPr>
      <w:r>
        <w:rPr>
          <w:rStyle w:val="FootnoteReference"/>
        </w:rPr>
        <w:footnoteRef/>
      </w:r>
      <w:r>
        <w:t xml:space="preserve"> E.g.,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Tg takes them as king, nation, and officer.</w:t>
      </w:r>
    </w:p>
  </w:footnote>
  <w:footnote w:id="335">
    <w:p w:rsidR="00DB34E8" w:rsidRPr="00613D31" w:rsidRDefault="00DB34E8" w:rsidP="00E01D86">
      <w:pPr>
        <w:pStyle w:val="FootnoteText"/>
      </w:pPr>
      <w:r>
        <w:rPr>
          <w:rStyle w:val="FootnoteReference"/>
        </w:rPr>
        <w:footnoteRef/>
      </w:r>
      <w:r>
        <w:t xml:space="preserve"> Cf. Weiser, </w:t>
      </w:r>
      <w:r>
        <w:rPr>
          <w:i/>
        </w:rPr>
        <w:t>Jeremia</w:t>
      </w:r>
      <w:r>
        <w:t xml:space="preserve"> 1:50, 52.</w:t>
      </w:r>
    </w:p>
  </w:footnote>
  <w:footnote w:id="336">
    <w:p w:rsidR="00DB34E8" w:rsidRPr="007F0C62" w:rsidRDefault="00DB34E8" w:rsidP="00E01D86">
      <w:pPr>
        <w:pStyle w:val="FootnoteText"/>
      </w:pPr>
      <w:r>
        <w:rPr>
          <w:rStyle w:val="FootnoteReference"/>
        </w:rPr>
        <w:footnoteRef/>
      </w:r>
      <w:r>
        <w:t xml:space="preserve"> Holladay, </w:t>
      </w:r>
      <w:r>
        <w:rPr>
          <w:i/>
        </w:rPr>
        <w:t>Jeremiah</w:t>
      </w:r>
      <w:r>
        <w:t xml:space="preserve"> 1:180.</w:t>
      </w:r>
    </w:p>
  </w:footnote>
  <w:footnote w:id="337">
    <w:p w:rsidR="00DB34E8" w:rsidRDefault="00DB34E8" w:rsidP="00E01D86">
      <w:pPr>
        <w:pStyle w:val="FootnoteText"/>
      </w:pPr>
      <w:r>
        <w:rPr>
          <w:rStyle w:val="FootnoteReference"/>
        </w:rPr>
        <w:footnoteRef/>
      </w:r>
      <w:r>
        <w:t xml:space="preserve"> Fretheim, </w:t>
      </w:r>
      <w:r>
        <w:rPr>
          <w:i/>
        </w:rPr>
        <w:t>Jeremiah</w:t>
      </w:r>
      <w:r>
        <w:t>, 110.</w:t>
      </w:r>
    </w:p>
  </w:footnote>
  <w:footnote w:id="338">
    <w:p w:rsidR="00DB34E8" w:rsidRPr="000E0444" w:rsidRDefault="00DB34E8">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119.</w:t>
      </w:r>
    </w:p>
  </w:footnote>
  <w:footnote w:id="339">
    <w:p w:rsidR="00DB34E8" w:rsidRPr="00B738E6" w:rsidRDefault="00DB34E8" w:rsidP="00E01D86">
      <w:pPr>
        <w:pStyle w:val="FootnoteText"/>
      </w:pPr>
      <w:r>
        <w:rPr>
          <w:rStyle w:val="FootnoteReference"/>
        </w:rPr>
        <w:footnoteRef/>
      </w:r>
      <w:r>
        <w:t xml:space="preserve"> </w:t>
      </w:r>
      <w:r w:rsidRPr="008F5430">
        <w:rPr>
          <w:i/>
        </w:rPr>
        <w:t xml:space="preserve">Brueggemann, Jeremiah 1 - 25, </w:t>
      </w:r>
      <w:r>
        <w:t>61.</w:t>
      </w:r>
    </w:p>
  </w:footnote>
  <w:footnote w:id="340">
    <w:p w:rsidR="00DB34E8" w:rsidRPr="00EB5404" w:rsidRDefault="00DB34E8" w:rsidP="00E01D86">
      <w:pPr>
        <w:pStyle w:val="FootnoteText"/>
      </w:pPr>
      <w:r>
        <w:rPr>
          <w:rStyle w:val="FootnoteReference"/>
        </w:rPr>
        <w:footnoteRef/>
      </w:r>
      <w:r>
        <w:t xml:space="preserve"> Jones, </w:t>
      </w:r>
      <w:r>
        <w:rPr>
          <w:i/>
        </w:rPr>
        <w:t>Jeremiah</w:t>
      </w:r>
      <w:r>
        <w:t>, 122.</w:t>
      </w:r>
    </w:p>
  </w:footnote>
  <w:footnote w:id="341">
    <w:p w:rsidR="00DB34E8" w:rsidRDefault="00DB34E8" w:rsidP="00D73F98">
      <w:pPr>
        <w:pStyle w:val="FootnoteText"/>
      </w:pPr>
      <w:r>
        <w:rPr>
          <w:rStyle w:val="FootnoteReference"/>
        </w:rPr>
        <w:footnoteRef/>
      </w:r>
      <w:r>
        <w:t xml:space="preserve"> Weiser, </w:t>
      </w:r>
      <w:r>
        <w:rPr>
          <w:i/>
        </w:rPr>
        <w:t>Jeremia</w:t>
      </w:r>
      <w:r>
        <w:t>, 47.</w:t>
      </w:r>
    </w:p>
  </w:footnote>
  <w:footnote w:id="342">
    <w:p w:rsidR="00DB34E8" w:rsidRPr="00A32AAC" w:rsidRDefault="00DB34E8" w:rsidP="00D73F98">
      <w:pPr>
        <w:pStyle w:val="FootnoteText"/>
      </w:pPr>
      <w:r>
        <w:rPr>
          <w:rStyle w:val="FootnoteReference"/>
        </w:rPr>
        <w:footnoteRef/>
      </w:r>
      <w:r>
        <w:t xml:space="preserve"> Blayney, </w:t>
      </w:r>
      <w:r>
        <w:rPr>
          <w:i/>
        </w:rPr>
        <w:t>Jeremiah</w:t>
      </w:r>
      <w:r>
        <w:t>, 249.</w:t>
      </w:r>
    </w:p>
  </w:footnote>
  <w:footnote w:id="343">
    <w:p w:rsidR="00DB34E8" w:rsidRPr="00AB39D0" w:rsidRDefault="00DB34E8" w:rsidP="00D73F98">
      <w:pPr>
        <w:pStyle w:val="FootnoteText"/>
      </w:pPr>
      <w:r>
        <w:rPr>
          <w:rStyle w:val="FootnoteReference"/>
        </w:rPr>
        <w:footnoteRef/>
      </w:r>
      <w:r>
        <w:t xml:space="preserve"> The two expressions </w:t>
      </w:r>
      <w:r>
        <w:rPr>
          <w:i/>
        </w:rPr>
        <w:t>enduring</w:t>
      </w:r>
      <w:r>
        <w:t xml:space="preserve"> and </w:t>
      </w:r>
      <w:r>
        <w:rPr>
          <w:i/>
        </w:rPr>
        <w:t>from of old</w:t>
      </w:r>
      <w:r>
        <w:t xml:space="preserve"> recur in Bernadino de Sahag</w:t>
      </w:r>
      <w:r>
        <w:rPr>
          <w:rFonts w:cstheme="minorHAnsi"/>
        </w:rPr>
        <w:t>ú</w:t>
      </w:r>
      <w:r>
        <w:t xml:space="preserve">n’s description of the fate of Latin American peoples at the hands of the Conquistadores (see Y. Sherwood, “Prophetic ‘Postcolonialism,’” in C. M. Maier (ed.), </w:t>
      </w:r>
      <w:r>
        <w:rPr>
          <w:i/>
        </w:rPr>
        <w:t>Congress Volume Munich 2013</w:t>
      </w:r>
      <w:r>
        <w:t xml:space="preserve"> (Leiden: Brill, 2014), 300-32 (327).</w:t>
      </w:r>
    </w:p>
  </w:footnote>
  <w:footnote w:id="344">
    <w:p w:rsidR="00DB34E8" w:rsidRPr="00FE2D0D" w:rsidRDefault="00DB34E8" w:rsidP="00D73F98">
      <w:pPr>
        <w:pStyle w:val="FootnoteText"/>
      </w:pPr>
      <w:r>
        <w:rPr>
          <w:rStyle w:val="FootnoteReference"/>
        </w:rPr>
        <w:footnoteRef/>
      </w:r>
      <w:r>
        <w:t xml:space="preserve"> Lundbom, </w:t>
      </w:r>
      <w:r>
        <w:rPr>
          <w:i/>
        </w:rPr>
        <w:t>Jeremiah 1-20</w:t>
      </w:r>
      <w:r>
        <w:t>, 394.</w:t>
      </w:r>
    </w:p>
  </w:footnote>
  <w:footnote w:id="345">
    <w:p w:rsidR="00DB34E8" w:rsidRDefault="00DB34E8" w:rsidP="00A65D52">
      <w:pPr>
        <w:pStyle w:val="FootnoteText"/>
      </w:pPr>
      <w:r>
        <w:rPr>
          <w:rStyle w:val="FootnoteReference"/>
        </w:rPr>
        <w:footnoteRef/>
      </w:r>
      <w:r>
        <w:t xml:space="preserve"> E.g., Volz, </w:t>
      </w:r>
      <w:r>
        <w:rPr>
          <w:i/>
        </w:rPr>
        <w:t>Jeremia</w:t>
      </w:r>
      <w:r>
        <w:t>,</w:t>
      </w:r>
      <w:r>
        <w:rPr>
          <w:i/>
        </w:rPr>
        <w:t xml:space="preserve"> </w:t>
      </w:r>
      <w:r>
        <w:t>65.</w:t>
      </w:r>
    </w:p>
  </w:footnote>
  <w:footnote w:id="346">
    <w:p w:rsidR="00DB34E8" w:rsidRPr="00CE583A" w:rsidRDefault="00DB34E8" w:rsidP="00D73F98">
      <w:pPr>
        <w:pStyle w:val="FootnoteText"/>
      </w:pPr>
      <w:r>
        <w:rPr>
          <w:rStyle w:val="FootnoteReference"/>
        </w:rPr>
        <w:footnoteRef/>
      </w:r>
      <w:r>
        <w:t xml:space="preserve"> P. J. Willson, “Jeremiah 5:20-29,” </w:t>
      </w:r>
      <w:r>
        <w:rPr>
          <w:i/>
        </w:rPr>
        <w:t>Interpretation</w:t>
      </w:r>
      <w:r>
        <w:t xml:space="preserve"> 62 (2008): 70-72 (72).</w:t>
      </w:r>
    </w:p>
  </w:footnote>
  <w:footnote w:id="347">
    <w:p w:rsidR="00DB34E8" w:rsidRDefault="00DB34E8" w:rsidP="00032D0A">
      <w:pPr>
        <w:pStyle w:val="FootnoteText"/>
      </w:pPr>
      <w:r>
        <w:rPr>
          <w:rStyle w:val="FootnoteReference"/>
        </w:rPr>
        <w:footnoteRef/>
      </w:r>
      <w:r>
        <w:t xml:space="preserve"> </w:t>
      </w:r>
      <w:r>
        <w:rPr>
          <w:rStyle w:val="searchword"/>
        </w:rPr>
        <w:t>Abravanʼel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rPr>
          <w:rStyle w:val="searchword"/>
          <w:rFonts w:cs="Calibri"/>
        </w:rPr>
        <w:t>, on the passage) nicely comments that serving foreign gods is, after all, entirely appropriate in a foreign country whereas it is horribly inappropriate in the holy land.</w:t>
      </w:r>
    </w:p>
  </w:footnote>
  <w:footnote w:id="348">
    <w:p w:rsidR="00DB34E8" w:rsidRPr="00DB1C79" w:rsidRDefault="00DB34E8" w:rsidP="00BD4C22">
      <w:pPr>
        <w:pStyle w:val="FootnoteText"/>
      </w:pPr>
      <w:r>
        <w:rPr>
          <w:rStyle w:val="FootnoteReference"/>
        </w:rPr>
        <w:footnoteRef/>
      </w:r>
      <w:r>
        <w:t xml:space="preserve"> </w:t>
      </w:r>
      <w:r>
        <w:rPr>
          <w:i/>
        </w:rPr>
        <w:t>Determined</w:t>
      </w:r>
      <w:r>
        <w:t xml:space="preserve"> in the previous colon was </w:t>
      </w:r>
      <w:r>
        <w:rPr>
          <w:i/>
        </w:rPr>
        <w:t>s</w:t>
      </w:r>
      <w:r>
        <w:rPr>
          <w:rFonts w:cstheme="minorHAnsi"/>
          <w:i/>
        </w:rPr>
        <w:t>ôrēr</w:t>
      </w:r>
      <w:r>
        <w:rPr>
          <w:rFonts w:cstheme="minorHAnsi"/>
        </w:rPr>
        <w:t xml:space="preserve">, </w:t>
      </w:r>
      <w:r>
        <w:rPr>
          <w:rFonts w:cstheme="minorHAnsi"/>
          <w:i/>
        </w:rPr>
        <w:t>were defiant</w:t>
      </w:r>
      <w:r>
        <w:rPr>
          <w:rFonts w:cstheme="minorHAnsi"/>
        </w:rPr>
        <w:t xml:space="preserve"> is </w:t>
      </w:r>
      <w:r>
        <w:rPr>
          <w:rFonts w:cstheme="minorHAnsi"/>
          <w:i/>
        </w:rPr>
        <w:t>sārû</w:t>
      </w:r>
      <w:r>
        <w:rPr>
          <w:rFonts w:cstheme="minorHAnsi"/>
        </w:rPr>
        <w:t xml:space="preserve">: the words’ similarity matches the link in what they refer to (Allen </w:t>
      </w:r>
      <w:r>
        <w:rPr>
          <w:rFonts w:cstheme="minorHAnsi"/>
          <w:i/>
        </w:rPr>
        <w:t>Jeremiah</w:t>
      </w:r>
      <w:r>
        <w:rPr>
          <w:rFonts w:cstheme="minorHAnsi"/>
        </w:rPr>
        <w:t>, 80-81).</w:t>
      </w:r>
    </w:p>
  </w:footnote>
  <w:footnote w:id="349">
    <w:p w:rsidR="00DB34E8" w:rsidRPr="004D1310" w:rsidRDefault="00DB34E8" w:rsidP="00BD4C22">
      <w:pPr>
        <w:pStyle w:val="FootnoteText"/>
        <w:rPr>
          <w:i/>
        </w:rPr>
      </w:pPr>
      <w:r>
        <w:rPr>
          <w:rStyle w:val="FootnoteReference"/>
        </w:rPr>
        <w:footnoteRef/>
      </w:r>
      <w:r>
        <w:t xml:space="preserve"> For Q </w:t>
      </w:r>
      <w:r>
        <w:rPr>
          <w:i/>
        </w:rPr>
        <w:t>y</w:t>
      </w:r>
      <w:r>
        <w:rPr>
          <w:rFonts w:cstheme="minorHAnsi"/>
          <w:i/>
        </w:rPr>
        <w:t>ô</w:t>
      </w:r>
      <w:r>
        <w:rPr>
          <w:i/>
        </w:rPr>
        <w:t xml:space="preserve">reh </w:t>
      </w:r>
      <w:r>
        <w:t xml:space="preserve">K implies </w:t>
      </w:r>
      <w:r>
        <w:rPr>
          <w:i/>
        </w:rPr>
        <w:t>w</w:t>
      </w:r>
      <w:r>
        <w:rPr>
          <w:rFonts w:cstheme="minorHAnsi"/>
          <w:i/>
        </w:rPr>
        <w:t>әyōreh</w:t>
      </w:r>
      <w:r>
        <w:rPr>
          <w:rFonts w:cstheme="minorHAnsi"/>
        </w:rPr>
        <w:t xml:space="preserve"> which presumably means “both…” (it hardly distinguishes three forms of rain). </w:t>
      </w:r>
    </w:p>
  </w:footnote>
  <w:footnote w:id="350">
    <w:p w:rsidR="00DB34E8" w:rsidRDefault="00DB34E8" w:rsidP="00BD4C22">
      <w:pPr>
        <w:pStyle w:val="FootnoteText"/>
      </w:pPr>
      <w:r>
        <w:rPr>
          <w:rStyle w:val="FootnoteReference"/>
        </w:rPr>
        <w:footnoteRef/>
      </w:r>
      <w:r>
        <w:t xml:space="preserve"> Literally, “weeks of decrees of harvest.”</w:t>
      </w:r>
    </w:p>
  </w:footnote>
  <w:footnote w:id="351">
    <w:p w:rsidR="00DB34E8" w:rsidRPr="005F06EE" w:rsidRDefault="00DB34E8" w:rsidP="00BD4C22">
      <w:pPr>
        <w:pStyle w:val="FootnoteText"/>
      </w:pPr>
      <w:r>
        <w:rPr>
          <w:rStyle w:val="FootnoteReference"/>
        </w:rPr>
        <w:footnoteRef/>
      </w:r>
      <w:r>
        <w:t xml:space="preserve"> Literally, “like the crouching of bird catchers,” though it is the only occurrence with this meaning of the rare verb </w:t>
      </w:r>
      <w:r>
        <w:rPr>
          <w:rFonts w:cstheme="minorHAnsi"/>
          <w:i/>
        </w:rPr>
        <w:t>šā</w:t>
      </w:r>
      <w:r>
        <w:rPr>
          <w:i/>
        </w:rPr>
        <w:t>kak</w:t>
      </w:r>
      <w:r>
        <w:t xml:space="preserve"> (see BDB; </w:t>
      </w:r>
      <w:r>
        <w:rPr>
          <w:i/>
        </w:rPr>
        <w:t>DCH</w:t>
      </w:r>
      <w:r>
        <w:t xml:space="preserve">). Syr suggests a word from </w:t>
      </w:r>
      <w:r>
        <w:rPr>
          <w:rFonts w:cstheme="minorHAnsi"/>
          <w:i/>
        </w:rPr>
        <w:t>śā</w:t>
      </w:r>
      <w:r>
        <w:rPr>
          <w:i/>
        </w:rPr>
        <w:t>kak</w:t>
      </w:r>
      <w:r>
        <w:t>/</w:t>
      </w:r>
      <w:r w:rsidRPr="005F06EE">
        <w:rPr>
          <w:i/>
        </w:rPr>
        <w:t>s</w:t>
      </w:r>
      <w:r w:rsidRPr="005F06EE">
        <w:rPr>
          <w:rFonts w:cstheme="minorHAnsi"/>
          <w:i/>
        </w:rPr>
        <w:t>ā</w:t>
      </w:r>
      <w:r w:rsidRPr="005F06EE">
        <w:rPr>
          <w:i/>
        </w:rPr>
        <w:t>kak</w:t>
      </w:r>
      <w:r>
        <w:t xml:space="preserve"> which could mean screen, thicket, or covert (</w:t>
      </w:r>
      <w:r>
        <w:rPr>
          <w:i/>
        </w:rPr>
        <w:t>HUB</w:t>
      </w:r>
      <w:r>
        <w:t>).</w:t>
      </w:r>
    </w:p>
  </w:footnote>
  <w:footnote w:id="352">
    <w:p w:rsidR="00DB34E8" w:rsidRPr="007C7999" w:rsidRDefault="00DB34E8" w:rsidP="00BD4C22">
      <w:pPr>
        <w:pStyle w:val="FootnoteText"/>
      </w:pPr>
      <w:r>
        <w:rPr>
          <w:rStyle w:val="FootnoteReference"/>
        </w:rPr>
        <w:footnoteRef/>
      </w:r>
      <w:r>
        <w:t xml:space="preserve"> Vg has “trap,” but there are no parallels for this more concrete meaning; LXX has the verb </w:t>
      </w:r>
      <w:r>
        <w:rPr>
          <w:i/>
        </w:rPr>
        <w:t>diaphtheirai</w:t>
      </w:r>
      <w:r>
        <w:t xml:space="preserve"> “devastate.”</w:t>
      </w:r>
    </w:p>
  </w:footnote>
  <w:footnote w:id="353">
    <w:p w:rsidR="00DB34E8" w:rsidRDefault="00DB34E8" w:rsidP="00BD4C22">
      <w:pPr>
        <w:pStyle w:val="FootnoteText"/>
      </w:pPr>
      <w:r>
        <w:rPr>
          <w:rStyle w:val="FootnoteReference"/>
        </w:rPr>
        <w:footnoteRef/>
      </w:r>
      <w:r>
        <w:t xml:space="preserve"> The asyndetic verb (with the object before the verb), subordinate to the one that precedes, suggests a purpose clause.</w:t>
      </w:r>
    </w:p>
  </w:footnote>
  <w:footnote w:id="354">
    <w:p w:rsidR="00DB34E8" w:rsidRDefault="00DB34E8" w:rsidP="00BD4C22">
      <w:pPr>
        <w:pStyle w:val="FootnoteText"/>
      </w:pPr>
      <w:r>
        <w:rPr>
          <w:rStyle w:val="FootnoteReference"/>
        </w:rPr>
        <w:footnoteRef/>
      </w:r>
      <w:r>
        <w:t xml:space="preserve"> A metonymy for the fruits of duplicity.</w:t>
      </w:r>
    </w:p>
  </w:footnote>
  <w:footnote w:id="355">
    <w:p w:rsidR="00DB34E8" w:rsidRPr="00B958D0" w:rsidRDefault="00DB34E8" w:rsidP="00BD4C22">
      <w:pPr>
        <w:pStyle w:val="FootnoteText"/>
        <w:rPr>
          <w:i/>
        </w:rPr>
      </w:pPr>
      <w:r>
        <w:rPr>
          <w:rStyle w:val="FootnoteReference"/>
        </w:rPr>
        <w:footnoteRef/>
      </w:r>
      <w:r>
        <w:t xml:space="preserve"> For the hapax </w:t>
      </w:r>
      <w:r>
        <w:rPr>
          <w:i/>
        </w:rPr>
        <w:t>‘</w:t>
      </w:r>
      <w:r>
        <w:rPr>
          <w:rFonts w:cstheme="minorHAnsi"/>
          <w:i/>
        </w:rPr>
        <w:t>āš</w:t>
      </w:r>
      <w:r>
        <w:rPr>
          <w:i/>
        </w:rPr>
        <w:t>at</w:t>
      </w:r>
      <w:r>
        <w:t xml:space="preserve">, BDB notes possible links with </w:t>
      </w:r>
      <w:r>
        <w:rPr>
          <w:i/>
        </w:rPr>
        <w:t>‘e</w:t>
      </w:r>
      <w:r>
        <w:rPr>
          <w:rFonts w:cstheme="minorHAnsi"/>
          <w:i/>
        </w:rPr>
        <w:t>š</w:t>
      </w:r>
      <w:r>
        <w:rPr>
          <w:i/>
        </w:rPr>
        <w:t>et</w:t>
      </w:r>
      <w:r>
        <w:t xml:space="preserve"> or </w:t>
      </w:r>
      <w:r w:rsidRPr="00B958D0">
        <w:rPr>
          <w:i/>
        </w:rPr>
        <w:t>’</w:t>
      </w:r>
      <w:r w:rsidRPr="00B958D0">
        <w:rPr>
          <w:rFonts w:cstheme="minorHAnsi"/>
          <w:i/>
        </w:rPr>
        <w:t>āšû</w:t>
      </w:r>
      <w:r w:rsidRPr="00B958D0">
        <w:rPr>
          <w:i/>
        </w:rPr>
        <w:t>t</w:t>
      </w:r>
      <w:r>
        <w:t xml:space="preserve">; on the basis of the context, I follow Rashi in the first direction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xml:space="preserve">; Rudolph, </w:t>
      </w:r>
      <w:r>
        <w:rPr>
          <w:i/>
        </w:rPr>
        <w:t>Jeremia</w:t>
      </w:r>
      <w:r>
        <w:t xml:space="preserve">, 40), rather than Qimchi, who takes it to mean “sleek” (also in </w:t>
      </w:r>
      <w:r w:rsidRPr="00005F81">
        <w:rPr>
          <w:i/>
        </w:rPr>
        <w:t>miqrā</w:t>
      </w:r>
      <w:r>
        <w:rPr>
          <w:i/>
        </w:rPr>
        <w:t>’</w:t>
      </w:r>
      <w:r w:rsidRPr="00005F81">
        <w:rPr>
          <w:i/>
        </w:rPr>
        <w:t>ôt g</w:t>
      </w:r>
      <w:r>
        <w:rPr>
          <w:rFonts w:cstheme="minorHAnsi"/>
          <w:i/>
        </w:rPr>
        <w:t>ә</w:t>
      </w:r>
      <w:r w:rsidRPr="00005F81">
        <w:rPr>
          <w:i/>
        </w:rPr>
        <w:t>dôlôt</w:t>
      </w:r>
      <w:r>
        <w:t xml:space="preserve">; </w:t>
      </w:r>
      <w:r>
        <w:rPr>
          <w:i/>
        </w:rPr>
        <w:t xml:space="preserve">DCH </w:t>
      </w:r>
      <w:r>
        <w:t xml:space="preserve">6:623-24). </w:t>
      </w:r>
    </w:p>
  </w:footnote>
  <w:footnote w:id="356">
    <w:p w:rsidR="00DB34E8" w:rsidRPr="007344E5" w:rsidRDefault="00DB34E8" w:rsidP="00BD4C22">
      <w:pPr>
        <w:pStyle w:val="FootnoteText"/>
      </w:pPr>
      <w:r>
        <w:rPr>
          <w:rStyle w:val="FootnoteReference"/>
        </w:rPr>
        <w:footnoteRef/>
      </w:r>
      <w:r>
        <w:t xml:space="preserve"> For this meaning of </w:t>
      </w:r>
      <w:r>
        <w:rPr>
          <w:i/>
        </w:rPr>
        <w:t>‘</w:t>
      </w:r>
      <w:r>
        <w:rPr>
          <w:rFonts w:cstheme="minorHAnsi"/>
          <w:i/>
        </w:rPr>
        <w:t>ā</w:t>
      </w:r>
      <w:r>
        <w:rPr>
          <w:i/>
        </w:rPr>
        <w:t>bar</w:t>
      </w:r>
      <w:r>
        <w:t>, see BDB, 717b.</w:t>
      </w:r>
    </w:p>
  </w:footnote>
  <w:footnote w:id="357">
    <w:p w:rsidR="00DB34E8" w:rsidRPr="006022C4" w:rsidRDefault="00DB34E8" w:rsidP="00BD4C22">
      <w:pPr>
        <w:pStyle w:val="FootnoteText"/>
      </w:pPr>
      <w:r>
        <w:rPr>
          <w:rStyle w:val="FootnoteReference"/>
        </w:rPr>
        <w:footnoteRef/>
      </w:r>
      <w:r>
        <w:t xml:space="preserve"> I treat </w:t>
      </w:r>
      <w:r>
        <w:rPr>
          <w:i/>
        </w:rPr>
        <w:t>d</w:t>
      </w:r>
      <w:r>
        <w:rPr>
          <w:rFonts w:cstheme="minorHAnsi"/>
          <w:i/>
        </w:rPr>
        <w:t>în yātôm</w:t>
      </w:r>
      <w:r>
        <w:rPr>
          <w:rFonts w:cstheme="minorHAnsi"/>
        </w:rPr>
        <w:t xml:space="preserve"> as an extraposed phrase followed by the simple </w:t>
      </w:r>
      <w:r>
        <w:rPr>
          <w:rFonts w:cstheme="minorHAnsi"/>
          <w:i/>
        </w:rPr>
        <w:t>waw</w:t>
      </w:r>
      <w:r>
        <w:rPr>
          <w:rFonts w:cstheme="minorHAnsi"/>
        </w:rPr>
        <w:t xml:space="preserve"> on </w:t>
      </w:r>
      <w:r>
        <w:rPr>
          <w:rFonts w:cstheme="minorHAnsi"/>
          <w:i/>
        </w:rPr>
        <w:t xml:space="preserve">wәyaṣlîḥû </w:t>
      </w:r>
      <w:r>
        <w:rPr>
          <w:rFonts w:cstheme="minorHAnsi"/>
        </w:rPr>
        <w:t xml:space="preserve">suggesting purpose; Craigie, </w:t>
      </w:r>
      <w:r>
        <w:rPr>
          <w:rFonts w:cstheme="minorHAnsi"/>
          <w:i/>
        </w:rPr>
        <w:t xml:space="preserve">Jeremiah 1 – </w:t>
      </w:r>
      <w:r w:rsidRPr="00972B03">
        <w:rPr>
          <w:rFonts w:cstheme="minorHAnsi"/>
          <w:i/>
        </w:rPr>
        <w:t>25</w:t>
      </w:r>
      <w:r>
        <w:rPr>
          <w:rFonts w:cstheme="minorHAnsi"/>
        </w:rPr>
        <w:t xml:space="preserve">, </w:t>
      </w:r>
      <w:r w:rsidRPr="00972B03">
        <w:rPr>
          <w:rFonts w:cstheme="minorHAnsi"/>
        </w:rPr>
        <w:t>94</w:t>
      </w:r>
      <w:r>
        <w:rPr>
          <w:rFonts w:cstheme="minorHAnsi"/>
        </w:rPr>
        <w:t>-95.</w:t>
      </w:r>
    </w:p>
  </w:footnote>
  <w:footnote w:id="358">
    <w:p w:rsidR="00DB34E8" w:rsidRDefault="00DB34E8" w:rsidP="00BD4C22">
      <w:pPr>
        <w:pStyle w:val="FootnoteText"/>
      </w:pPr>
      <w:r>
        <w:rPr>
          <w:rStyle w:val="FootnoteReference"/>
        </w:rPr>
        <w:footnoteRef/>
      </w:r>
      <w:r>
        <w:t xml:space="preserve"> MT has a section marker here.</w:t>
      </w:r>
    </w:p>
  </w:footnote>
  <w:footnote w:id="359">
    <w:p w:rsidR="00DB34E8" w:rsidRDefault="00DB34E8" w:rsidP="00BD4C22">
      <w:pPr>
        <w:pStyle w:val="FootnoteText"/>
      </w:pPr>
      <w:r>
        <w:rPr>
          <w:rStyle w:val="FootnoteReference"/>
        </w:rPr>
        <w:footnoteRef/>
      </w:r>
      <w:r>
        <w:t xml:space="preserve"> Literally, “a desolation and a horror.”</w:t>
      </w:r>
    </w:p>
  </w:footnote>
  <w:footnote w:id="360">
    <w:p w:rsidR="00DB34E8" w:rsidRPr="006F5E75" w:rsidRDefault="00DB34E8" w:rsidP="00BD4C22">
      <w:pPr>
        <w:pStyle w:val="FootnoteText"/>
      </w:pPr>
      <w:r>
        <w:rPr>
          <w:rStyle w:val="FootnoteReference"/>
        </w:rPr>
        <w:footnoteRef/>
      </w:r>
      <w:r>
        <w:t xml:space="preserve"> I.e., by the Master (Rudolph, </w:t>
      </w:r>
      <w:r>
        <w:rPr>
          <w:i/>
        </w:rPr>
        <w:t>Jeremia</w:t>
      </w:r>
      <w:r>
        <w:t>, 32).</w:t>
      </w:r>
    </w:p>
  </w:footnote>
  <w:footnote w:id="361">
    <w:p w:rsidR="00DB34E8" w:rsidRDefault="00DB34E8" w:rsidP="00BD4C22">
      <w:pPr>
        <w:pStyle w:val="FootnoteText"/>
      </w:pPr>
      <w:r>
        <w:rPr>
          <w:rStyle w:val="FootnoteReference"/>
        </w:rPr>
        <w:footnoteRef/>
      </w:r>
      <w:r>
        <w:t xml:space="preserve"> Literally, “on their hands”: cf. 1 Chr 25:2, 3, 6.</w:t>
      </w:r>
    </w:p>
  </w:footnote>
  <w:footnote w:id="362">
    <w:p w:rsidR="00DB34E8" w:rsidRPr="00956298" w:rsidRDefault="00DB34E8" w:rsidP="003D2099">
      <w:pPr>
        <w:pStyle w:val="FootnoteText"/>
      </w:pPr>
      <w:r>
        <w:rPr>
          <w:rStyle w:val="FootnoteReference"/>
        </w:rPr>
        <w:footnoteRef/>
      </w:r>
      <w:r>
        <w:t xml:space="preserve"> Holladay, </w:t>
      </w:r>
      <w:r>
        <w:rPr>
          <w:i/>
        </w:rPr>
        <w:t>Jeremiah</w:t>
      </w:r>
      <w:r>
        <w:t xml:space="preserve"> 1:195.</w:t>
      </w:r>
    </w:p>
  </w:footnote>
  <w:footnote w:id="363">
    <w:p w:rsidR="00DB34E8" w:rsidRDefault="00DB34E8" w:rsidP="00BD4C22">
      <w:pPr>
        <w:pStyle w:val="FootnoteText"/>
      </w:pPr>
      <w:r>
        <w:rPr>
          <w:rStyle w:val="FootnoteReference"/>
        </w:rPr>
        <w:footnoteRef/>
      </w:r>
      <w:r>
        <w:t xml:space="preserve"> Holladay, </w:t>
      </w:r>
      <w:r>
        <w:rPr>
          <w:i/>
        </w:rPr>
        <w:t>Jeremiah</w:t>
      </w:r>
      <w:r>
        <w:t xml:space="preserve"> 1:195.</w:t>
      </w:r>
    </w:p>
  </w:footnote>
  <w:footnote w:id="364">
    <w:p w:rsidR="00DB34E8" w:rsidRDefault="00DB34E8" w:rsidP="005D2275">
      <w:pPr>
        <w:pStyle w:val="FootnoteText"/>
      </w:pPr>
      <w:r>
        <w:rPr>
          <w:rStyle w:val="FootnoteReference"/>
        </w:rPr>
        <w:footnoteRef/>
      </w:r>
      <w:r>
        <w:t xml:space="preserve"> Theodoret, </w:t>
      </w:r>
      <w:r>
        <w:rPr>
          <w:i/>
        </w:rPr>
        <w:t>Ermeneia</w:t>
      </w:r>
      <w:r>
        <w:t>, 540.</w:t>
      </w:r>
    </w:p>
  </w:footnote>
  <w:footnote w:id="365">
    <w:p w:rsidR="00DB34E8" w:rsidRPr="004A60CD" w:rsidRDefault="00DB34E8" w:rsidP="00BD4C22">
      <w:pPr>
        <w:pStyle w:val="FootnoteText"/>
      </w:pPr>
      <w:r>
        <w:rPr>
          <w:rStyle w:val="FootnoteReference"/>
        </w:rPr>
        <w:footnoteRef/>
      </w:r>
      <w:r>
        <w:t xml:space="preserve"> Calvin, </w:t>
      </w:r>
      <w:r>
        <w:rPr>
          <w:i/>
        </w:rPr>
        <w:t xml:space="preserve">Jeremiah </w:t>
      </w:r>
      <w:r>
        <w:t>1:310-11.</w:t>
      </w:r>
    </w:p>
  </w:footnote>
  <w:footnote w:id="366">
    <w:p w:rsidR="00DB34E8" w:rsidRPr="002466D1" w:rsidRDefault="00DB34E8" w:rsidP="00BD4C22">
      <w:pPr>
        <w:pStyle w:val="FootnoteText"/>
      </w:pPr>
      <w:r>
        <w:rPr>
          <w:rStyle w:val="FootnoteReference"/>
        </w:rPr>
        <w:footnoteRef/>
      </w:r>
      <w:r>
        <w:t xml:space="preserve"> N. R. Bowen, “Out of Bounds,” </w:t>
      </w:r>
      <w:r>
        <w:rPr>
          <w:i/>
        </w:rPr>
        <w:t>Brethren Life and Thought</w:t>
      </w:r>
      <w:r>
        <w:t xml:space="preserve"> 57/2 (2012): 15-24 (17-18).</w:t>
      </w:r>
    </w:p>
  </w:footnote>
  <w:footnote w:id="367">
    <w:p w:rsidR="00DB34E8" w:rsidRDefault="00DB34E8" w:rsidP="00BD4C22">
      <w:pPr>
        <w:pStyle w:val="FootnoteText"/>
      </w:pPr>
      <w:r>
        <w:rPr>
          <w:rStyle w:val="FootnoteReference"/>
        </w:rPr>
        <w:footnoteRef/>
      </w:r>
      <w:r>
        <w:t xml:space="preserve"> Holladay, </w:t>
      </w:r>
      <w:r>
        <w:rPr>
          <w:i/>
        </w:rPr>
        <w:t>Jeremiah</w:t>
      </w:r>
      <w:r>
        <w:t xml:space="preserve"> 1:197.</w:t>
      </w:r>
    </w:p>
  </w:footnote>
  <w:footnote w:id="368">
    <w:p w:rsidR="00DB34E8" w:rsidRPr="00F90FEE" w:rsidRDefault="00DB34E8">
      <w:pPr>
        <w:pStyle w:val="FootnoteText"/>
      </w:pPr>
      <w:r>
        <w:rPr>
          <w:rStyle w:val="FootnoteReference"/>
        </w:rPr>
        <w:footnoteRef/>
      </w:r>
      <w:r>
        <w:t xml:space="preserve"> On bird hunting and catching, see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202-11.</w:t>
      </w:r>
    </w:p>
  </w:footnote>
  <w:footnote w:id="369">
    <w:p w:rsidR="00DB34E8" w:rsidRPr="00235F65" w:rsidRDefault="00DB34E8" w:rsidP="00BD4C22">
      <w:pPr>
        <w:pStyle w:val="FootnoteText"/>
      </w:pPr>
      <w:r>
        <w:rPr>
          <w:rStyle w:val="FootnoteReference"/>
        </w:rPr>
        <w:footnoteRef/>
      </w:r>
      <w:r>
        <w:t xml:space="preserve"> W. J. Wessels, “Prophet, Poetry and Ethics,” </w:t>
      </w:r>
      <w:r>
        <w:rPr>
          <w:i/>
        </w:rPr>
        <w:t>OTE</w:t>
      </w:r>
      <w:r>
        <w:t xml:space="preserve"> 21 (2008): 729-44 (641).</w:t>
      </w:r>
    </w:p>
  </w:footnote>
  <w:footnote w:id="370">
    <w:p w:rsidR="00DB34E8" w:rsidRPr="009E7BA4" w:rsidRDefault="00DB34E8" w:rsidP="00BD4C22">
      <w:pPr>
        <w:pStyle w:val="FootnoteText"/>
      </w:pPr>
      <w:r>
        <w:rPr>
          <w:rStyle w:val="FootnoteReference"/>
        </w:rPr>
        <w:footnoteRef/>
      </w:r>
      <w:r>
        <w:t xml:space="preserve"> Carroll, </w:t>
      </w:r>
      <w:r>
        <w:rPr>
          <w:i/>
        </w:rPr>
        <w:t>Jeremiah</w:t>
      </w:r>
      <w:r>
        <w:t>, 190.</w:t>
      </w:r>
    </w:p>
  </w:footnote>
  <w:footnote w:id="371">
    <w:p w:rsidR="00DB34E8" w:rsidRPr="00657EC3" w:rsidRDefault="00DB34E8" w:rsidP="00BD4C22">
      <w:pPr>
        <w:pStyle w:val="FootnoteText"/>
        <w:tabs>
          <w:tab w:val="left" w:pos="3705"/>
        </w:tabs>
      </w:pPr>
      <w:r>
        <w:rPr>
          <w:rStyle w:val="FootnoteReference"/>
        </w:rPr>
        <w:footnoteRef/>
      </w:r>
      <w:r>
        <w:t xml:space="preserve"> Lundbom, </w:t>
      </w:r>
      <w:r>
        <w:rPr>
          <w:i/>
        </w:rPr>
        <w:t>Jeremiah 1 – 20</w:t>
      </w:r>
      <w:r>
        <w:t>, 410.</w:t>
      </w:r>
      <w:r>
        <w:tab/>
      </w:r>
    </w:p>
  </w:footnote>
  <w:footnote w:id="372">
    <w:p w:rsidR="00DB34E8" w:rsidRPr="00BE53FC" w:rsidRDefault="00DB34E8" w:rsidP="00413F4F">
      <w:pPr>
        <w:pStyle w:val="FootnoteText"/>
      </w:pPr>
      <w:r>
        <w:rPr>
          <w:rStyle w:val="FootnoteReference"/>
        </w:rPr>
        <w:footnoteRef/>
      </w:r>
      <w:r>
        <w:t xml:space="preserve"> Calvin, </w:t>
      </w:r>
      <w:r>
        <w:rPr>
          <w:i/>
        </w:rPr>
        <w:t>Jeremiah</w:t>
      </w:r>
      <w:r>
        <w:t xml:space="preserve"> 3:402.</w:t>
      </w:r>
    </w:p>
  </w:footnote>
  <w:footnote w:id="373">
    <w:p w:rsidR="00DB34E8" w:rsidRPr="00306738" w:rsidRDefault="00DB34E8" w:rsidP="00BD4C22">
      <w:pPr>
        <w:pStyle w:val="FootnoteText"/>
      </w:pPr>
      <w:r>
        <w:rPr>
          <w:rStyle w:val="FootnoteReference"/>
        </w:rPr>
        <w:footnoteRef/>
      </w:r>
      <w:r>
        <w:t xml:space="preserve"> Holladay, </w:t>
      </w:r>
      <w:r>
        <w:rPr>
          <w:i/>
        </w:rPr>
        <w:t xml:space="preserve">Jeremiah </w:t>
      </w:r>
      <w:r>
        <w:t>1:200.</w:t>
      </w:r>
    </w:p>
  </w:footnote>
  <w:footnote w:id="374">
    <w:p w:rsidR="00DB34E8" w:rsidRPr="00CA5710" w:rsidRDefault="00DB34E8" w:rsidP="00B16EA5">
      <w:pPr>
        <w:pStyle w:val="FootnoteText"/>
      </w:pPr>
      <w:r>
        <w:rPr>
          <w:rStyle w:val="FootnoteReference"/>
        </w:rPr>
        <w:footnoteRef/>
      </w:r>
      <w:r>
        <w:t xml:space="preserve"> Allen, </w:t>
      </w:r>
      <w:r>
        <w:rPr>
          <w:i/>
        </w:rPr>
        <w:t>Jeremiah</w:t>
      </w:r>
      <w:r>
        <w:t>, 84.</w:t>
      </w:r>
    </w:p>
  </w:footnote>
  <w:footnote w:id="375">
    <w:p w:rsidR="00DB34E8" w:rsidRPr="003E711F" w:rsidRDefault="00DB34E8" w:rsidP="00D17BF5">
      <w:pPr>
        <w:pStyle w:val="FootnoteText"/>
      </w:pPr>
      <w:r>
        <w:rPr>
          <w:rStyle w:val="FootnoteReference"/>
        </w:rPr>
        <w:footnoteRef/>
      </w:r>
      <w:r>
        <w:t xml:space="preserve"> A. Kalmanofsky, </w:t>
      </w:r>
      <w:r>
        <w:rPr>
          <w:i/>
        </w:rPr>
        <w:t xml:space="preserve">Terror All Around </w:t>
      </w:r>
      <w:r>
        <w:t>(</w:t>
      </w:r>
      <w:r w:rsidRPr="003C0FB3">
        <w:rPr>
          <w:rFonts w:cstheme="minorHAnsi"/>
          <w:szCs w:val="22"/>
        </w:rPr>
        <w:t>New York: Clark, 2008</w:t>
      </w:r>
      <w:r>
        <w:rPr>
          <w:rFonts w:cstheme="minorHAnsi"/>
          <w:szCs w:val="22"/>
        </w:rPr>
        <w:t>)</w:t>
      </w:r>
      <w:r>
        <w:t>, 104.</w:t>
      </w:r>
    </w:p>
  </w:footnote>
  <w:footnote w:id="376">
    <w:p w:rsidR="00DB34E8" w:rsidRPr="00E26DB4" w:rsidRDefault="00DB34E8">
      <w:pPr>
        <w:pStyle w:val="FootnoteText"/>
      </w:pPr>
      <w:r>
        <w:rPr>
          <w:rStyle w:val="FootnoteReference"/>
        </w:rPr>
        <w:footnoteRef/>
      </w:r>
      <w:r>
        <w:t xml:space="preserve"> See O. Lipschits et al., “Palace and Village, Paradise and Oblivion,” </w:t>
      </w:r>
      <w:r>
        <w:rPr>
          <w:i/>
        </w:rPr>
        <w:t xml:space="preserve">Near Eastern Archaeology </w:t>
      </w:r>
      <w:r>
        <w:t>74 (2011): 1-49.</w:t>
      </w:r>
    </w:p>
  </w:footnote>
  <w:footnote w:id="377">
    <w:p w:rsidR="00DB34E8" w:rsidRDefault="00DB34E8">
      <w:pPr>
        <w:pStyle w:val="FootnoteText"/>
      </w:pPr>
      <w:r>
        <w:rPr>
          <w:rStyle w:val="FootnoteReference"/>
        </w:rPr>
        <w:footnoteRef/>
      </w:r>
      <w:r>
        <w:t xml:space="preserve"> See 2:8 and the comment.</w:t>
      </w:r>
    </w:p>
  </w:footnote>
  <w:footnote w:id="378">
    <w:p w:rsidR="00DB34E8" w:rsidRDefault="00DB34E8">
      <w:pPr>
        <w:pStyle w:val="FootnoteText"/>
      </w:pPr>
      <w:r>
        <w:rPr>
          <w:rStyle w:val="FootnoteReference"/>
        </w:rPr>
        <w:footnoteRef/>
      </w:r>
      <w:r>
        <w:t xml:space="preserve"> Jerome, </w:t>
      </w:r>
      <w:r>
        <w:rPr>
          <w:i/>
        </w:rPr>
        <w:t>Jeremiah</w:t>
      </w:r>
      <w:r>
        <w:t xml:space="preserve">, 41; cf. J. Barr, </w:t>
      </w:r>
      <w:r w:rsidRPr="003C0FB3">
        <w:rPr>
          <w:rFonts w:cstheme="minorHAnsi"/>
          <w:i/>
          <w:szCs w:val="22"/>
        </w:rPr>
        <w:t>Comparative Philology and the Text of the Old Testament</w:t>
      </w:r>
      <w:r w:rsidRPr="003C0FB3">
        <w:rPr>
          <w:rFonts w:cstheme="minorHAnsi"/>
          <w:szCs w:val="22"/>
        </w:rPr>
        <w:t xml:space="preserve"> </w:t>
      </w:r>
      <w:r>
        <w:rPr>
          <w:rFonts w:cstheme="minorHAnsi"/>
          <w:szCs w:val="22"/>
        </w:rPr>
        <w:t>(Oxford: Clarendon, 1968)</w:t>
      </w:r>
      <w:r>
        <w:t>, 212.</w:t>
      </w:r>
    </w:p>
  </w:footnote>
  <w:footnote w:id="379">
    <w:p w:rsidR="00DB34E8" w:rsidRPr="004B30D1" w:rsidRDefault="00DB34E8">
      <w:pPr>
        <w:pStyle w:val="FootnoteText"/>
      </w:pPr>
      <w:r>
        <w:rPr>
          <w:rStyle w:val="FootnoteReference"/>
        </w:rPr>
        <w:footnoteRef/>
      </w:r>
      <w:r>
        <w:t xml:space="preserve"> Carroll, </w:t>
      </w:r>
      <w:r>
        <w:rPr>
          <w:i/>
        </w:rPr>
        <w:t>Jeremiah</w:t>
      </w:r>
      <w:r>
        <w:t>, 191, alluding to words by Salomon Franck set to music by J. S. Bach.</w:t>
      </w:r>
    </w:p>
  </w:footnote>
  <w:footnote w:id="380">
    <w:p w:rsidR="00DB34E8" w:rsidRPr="004B30D1" w:rsidRDefault="00DB34E8">
      <w:pPr>
        <w:pStyle w:val="FootnoteText"/>
      </w:pPr>
      <w:r>
        <w:rPr>
          <w:rStyle w:val="FootnoteReference"/>
        </w:rPr>
        <w:footnoteRef/>
      </w:r>
      <w:r>
        <w:t xml:space="preserve"> See Weiser, </w:t>
      </w:r>
      <w:r>
        <w:rPr>
          <w:i/>
        </w:rPr>
        <w:t>Jeremia</w:t>
      </w:r>
      <w:r>
        <w:t xml:space="preserve"> 1:59-60.</w:t>
      </w:r>
    </w:p>
  </w:footnote>
  <w:footnote w:id="381">
    <w:p w:rsidR="00DB34E8" w:rsidRPr="006E56E3" w:rsidRDefault="00DB34E8" w:rsidP="006E56E3">
      <w:pPr>
        <w:pStyle w:val="FootnoteText"/>
      </w:pPr>
      <w:r>
        <w:rPr>
          <w:rStyle w:val="FootnoteReference"/>
        </w:rPr>
        <w:footnoteRef/>
      </w:r>
      <w:r>
        <w:t xml:space="preserve"> J. A. Soggin</w:t>
      </w:r>
      <w:r w:rsidRPr="006E56E3">
        <w:rPr>
          <w:rFonts w:cstheme="minorHAnsi"/>
        </w:rPr>
        <w:t xml:space="preserve">, </w:t>
      </w:r>
      <w:r>
        <w:rPr>
          <w:rFonts w:cstheme="minorHAnsi"/>
        </w:rPr>
        <w:t>“</w:t>
      </w:r>
      <w:r>
        <w:rPr>
          <w:rFonts w:eastAsiaTheme="minorHAnsi" w:cstheme="minorHAnsi"/>
        </w:rPr>
        <w:t xml:space="preserve">Der Prophetische Gedanke über den Heiligen Krieg, als Gericht Gegen Israel,” </w:t>
      </w:r>
      <w:r>
        <w:rPr>
          <w:rFonts w:eastAsiaTheme="minorHAnsi" w:cstheme="minorHAnsi"/>
          <w:i/>
        </w:rPr>
        <w:t xml:space="preserve">VT </w:t>
      </w:r>
      <w:r>
        <w:rPr>
          <w:rFonts w:eastAsiaTheme="minorHAnsi" w:cstheme="minorHAnsi"/>
        </w:rPr>
        <w:t>10 (1960): 79-83.</w:t>
      </w:r>
    </w:p>
  </w:footnote>
  <w:footnote w:id="382">
    <w:p w:rsidR="00DB34E8" w:rsidRPr="005B46E4" w:rsidRDefault="00DB34E8" w:rsidP="00394478">
      <w:pPr>
        <w:pStyle w:val="FootnoteText"/>
      </w:pPr>
      <w:r>
        <w:rPr>
          <w:rStyle w:val="FootnoteReference"/>
        </w:rPr>
        <w:footnoteRef/>
      </w:r>
      <w:r>
        <w:t xml:space="preserve"> Volz, </w:t>
      </w:r>
      <w:r>
        <w:rPr>
          <w:i/>
        </w:rPr>
        <w:t>Jeremia</w:t>
      </w:r>
      <w:r>
        <w:t>, 72.</w:t>
      </w:r>
    </w:p>
  </w:footnote>
  <w:footnote w:id="383">
    <w:p w:rsidR="00DB34E8" w:rsidRPr="00FF5DB9" w:rsidRDefault="00DB34E8">
      <w:pPr>
        <w:pStyle w:val="FootnoteText"/>
      </w:pPr>
      <w:r>
        <w:rPr>
          <w:rStyle w:val="FootnoteReference"/>
        </w:rPr>
        <w:footnoteRef/>
      </w:r>
      <w:r>
        <w:t xml:space="preserve"> Jerome, </w:t>
      </w:r>
      <w:r>
        <w:rPr>
          <w:i/>
        </w:rPr>
        <w:t>Jeremiah</w:t>
      </w:r>
      <w:r>
        <w:t>, 41-42.</w:t>
      </w:r>
    </w:p>
  </w:footnote>
  <w:footnote w:id="384">
    <w:p w:rsidR="00DB34E8" w:rsidRDefault="00DB34E8" w:rsidP="005B46E4">
      <w:pPr>
        <w:pStyle w:val="FootnoteText"/>
      </w:pPr>
      <w:r>
        <w:rPr>
          <w:rStyle w:val="FootnoteReference"/>
        </w:rPr>
        <w:footnoteRef/>
      </w:r>
      <w:r>
        <w:t xml:space="preserve"> Miller, “Jeremiah,” on the passage.</w:t>
      </w:r>
    </w:p>
  </w:footnote>
  <w:footnote w:id="385">
    <w:p w:rsidR="00DB34E8" w:rsidRPr="002B30A6" w:rsidRDefault="00DB34E8">
      <w:pPr>
        <w:pStyle w:val="FootnoteText"/>
      </w:pPr>
      <w:r>
        <w:rPr>
          <w:rStyle w:val="FootnoteReference"/>
        </w:rPr>
        <w:footnoteRef/>
      </w:r>
      <w:r>
        <w:t xml:space="preserve"> G. Fischer, “Is there </w:t>
      </w:r>
      <w:r>
        <w:rPr>
          <w:i/>
        </w:rPr>
        <w:t>Shalom</w:t>
      </w:r>
      <w:r>
        <w:t xml:space="preserve">, or Not?” </w:t>
      </w:r>
      <w:r>
        <w:rPr>
          <w:i/>
        </w:rPr>
        <w:t>OTE</w:t>
      </w:r>
      <w:r>
        <w:t xml:space="preserve"> 28 (2015): 351-70 (352).</w:t>
      </w:r>
    </w:p>
  </w:footnote>
  <w:footnote w:id="386">
    <w:p w:rsidR="00DB34E8" w:rsidRPr="00142834" w:rsidRDefault="00DB34E8" w:rsidP="00222899">
      <w:pPr>
        <w:pStyle w:val="FootnoteText"/>
      </w:pPr>
      <w:r>
        <w:rPr>
          <w:rStyle w:val="FootnoteReference"/>
        </w:rPr>
        <w:footnoteRef/>
      </w:r>
      <w:r>
        <w:t xml:space="preserve"> Fretheim, </w:t>
      </w:r>
      <w:r>
        <w:rPr>
          <w:i/>
        </w:rPr>
        <w:t>Jeremiah</w:t>
      </w:r>
      <w:r>
        <w:t>, 121.</w:t>
      </w:r>
    </w:p>
  </w:footnote>
  <w:footnote w:id="387">
    <w:p w:rsidR="00DB34E8" w:rsidRPr="00A21718" w:rsidRDefault="00DB34E8" w:rsidP="00A21718">
      <w:pPr>
        <w:pStyle w:val="FootnoteText"/>
      </w:pPr>
      <w:r>
        <w:rPr>
          <w:rStyle w:val="FootnoteReference"/>
        </w:rPr>
        <w:footnoteRef/>
      </w:r>
      <w:r>
        <w:t xml:space="preserve"> E. A. Martens, “</w:t>
      </w:r>
      <w:r w:rsidRPr="00A21718">
        <w:rPr>
          <w:rFonts w:eastAsiaTheme="minorHAnsi" w:cstheme="minorHAnsi"/>
        </w:rPr>
        <w:t>Toward an End to Violence:</w:t>
      </w:r>
      <w:r>
        <w:t xml:space="preserve"> </w:t>
      </w:r>
      <w:r w:rsidRPr="00A21718">
        <w:rPr>
          <w:rFonts w:eastAsiaTheme="minorHAnsi" w:cstheme="minorHAnsi"/>
        </w:rPr>
        <w:t>Hearing Jeremiah</w:t>
      </w:r>
      <w:r>
        <w:rPr>
          <w:rFonts w:eastAsiaTheme="minorHAnsi" w:cstheme="minorHAnsi"/>
        </w:rPr>
        <w:t xml:space="preserve">,” in M. D. Carroll R. and </w:t>
      </w:r>
      <w:r>
        <w:t xml:space="preserve">J. B. Wilgus (eds.), </w:t>
      </w:r>
      <w:r>
        <w:rPr>
          <w:i/>
        </w:rPr>
        <w:t>Wrestling with the Violence of God</w:t>
      </w:r>
      <w:r>
        <w:t xml:space="preserve"> (Winona Lake, IN: Eisenbrauns, 2015), 133-50 (134-38).</w:t>
      </w:r>
    </w:p>
  </w:footnote>
  <w:footnote w:id="388">
    <w:p w:rsidR="00DB34E8" w:rsidRPr="00534E56" w:rsidRDefault="00DB34E8" w:rsidP="00B23FB9">
      <w:pPr>
        <w:pStyle w:val="FootnoteText"/>
      </w:pPr>
      <w:r>
        <w:rPr>
          <w:rStyle w:val="FootnoteReference"/>
        </w:rPr>
        <w:footnoteRef/>
      </w:r>
      <w:r>
        <w:t xml:space="preserve"> S. D. Snyman, “</w:t>
      </w:r>
      <w:r>
        <w:rPr>
          <w:rFonts w:cstheme="minorHAnsi"/>
        </w:rPr>
        <w:t>A</w:t>
      </w:r>
      <w:r w:rsidRPr="00534E56">
        <w:rPr>
          <w:rFonts w:cstheme="minorHAnsi"/>
        </w:rPr>
        <w:t xml:space="preserve"> </w:t>
      </w:r>
      <w:r>
        <w:rPr>
          <w:rFonts w:cstheme="minorHAnsi"/>
          <w:bCs/>
        </w:rPr>
        <w:t>structural-historical I</w:t>
      </w:r>
      <w:r w:rsidRPr="00534E56">
        <w:rPr>
          <w:rFonts w:cstheme="minorHAnsi"/>
          <w:bCs/>
        </w:rPr>
        <w:t xml:space="preserve">nvestigation of </w:t>
      </w:r>
      <w:r>
        <w:rPr>
          <w:rFonts w:eastAsia="Hebraica" w:cstheme="minorHAnsi"/>
          <w:i/>
        </w:rPr>
        <w:t xml:space="preserve">ḥms wśd </w:t>
      </w:r>
      <w:r w:rsidRPr="00534E56">
        <w:rPr>
          <w:rFonts w:eastAsia="Hebraica" w:cstheme="minorHAnsi"/>
        </w:rPr>
        <w:t xml:space="preserve"> </w:t>
      </w:r>
      <w:r w:rsidRPr="00534E56">
        <w:rPr>
          <w:rFonts w:eastAsia="Hebraica" w:cstheme="minorHAnsi"/>
          <w:bCs/>
        </w:rPr>
        <w:t>in Jeremiah 6:1-81</w:t>
      </w:r>
      <w:r>
        <w:rPr>
          <w:rFonts w:eastAsia="Hebraica" w:cstheme="minorHAnsi"/>
          <w:bCs/>
        </w:rPr>
        <w:t xml:space="preserve">,” </w:t>
      </w:r>
      <w:r>
        <w:rPr>
          <w:rFonts w:eastAsia="Hebraica" w:cstheme="minorHAnsi"/>
          <w:bCs/>
          <w:i/>
        </w:rPr>
        <w:t>HTS</w:t>
      </w:r>
      <w:r>
        <w:rPr>
          <w:rFonts w:eastAsia="Hebraica" w:cstheme="minorHAnsi"/>
          <w:bCs/>
        </w:rPr>
        <w:t xml:space="preserve"> 58 (2002): 1593-1603 (1602).</w:t>
      </w:r>
    </w:p>
  </w:footnote>
  <w:footnote w:id="389">
    <w:p w:rsidR="00DB34E8" w:rsidRDefault="00DB34E8">
      <w:pPr>
        <w:pStyle w:val="FootnoteText"/>
      </w:pPr>
      <w:r>
        <w:rPr>
          <w:rStyle w:val="FootnoteReference"/>
        </w:rPr>
        <w:footnoteRef/>
      </w:r>
      <w:r>
        <w:t xml:space="preserve"> </w:t>
      </w:r>
      <w:r>
        <w:rPr>
          <w:rFonts w:cstheme="minorHAnsi"/>
        </w:rPr>
        <w:t>See the not and comments.</w:t>
      </w:r>
    </w:p>
  </w:footnote>
  <w:footnote w:id="390">
    <w:p w:rsidR="00DB34E8" w:rsidRPr="00BD5A3D" w:rsidRDefault="00DB34E8">
      <w:pPr>
        <w:pStyle w:val="FootnoteText"/>
      </w:pPr>
      <w:r>
        <w:rPr>
          <w:rStyle w:val="FootnoteReference"/>
        </w:rPr>
        <w:footnoteRef/>
      </w:r>
      <w:r>
        <w:t xml:space="preserve"> Rudolph, </w:t>
      </w:r>
      <w:r>
        <w:rPr>
          <w:i/>
        </w:rPr>
        <w:t>Jeremia</w:t>
      </w:r>
      <w:r>
        <w:t>, 44.</w:t>
      </w:r>
    </w:p>
  </w:footnote>
  <w:footnote w:id="391">
    <w:p w:rsidR="00DB34E8" w:rsidRPr="00B36626" w:rsidRDefault="00DB34E8">
      <w:pPr>
        <w:pStyle w:val="FootnoteText"/>
      </w:pPr>
      <w:r>
        <w:rPr>
          <w:rStyle w:val="FootnoteReference"/>
        </w:rPr>
        <w:footnoteRef/>
      </w:r>
      <w:r>
        <w:t xml:space="preserve"> Craigie, </w:t>
      </w:r>
      <w:r>
        <w:rPr>
          <w:i/>
        </w:rPr>
        <w:t>Jeremiah 1 – 25</w:t>
      </w:r>
      <w:r>
        <w:t>, 103. Calvin neatly think of one harvester speaking to another (</w:t>
      </w:r>
      <w:r>
        <w:rPr>
          <w:i/>
        </w:rPr>
        <w:t xml:space="preserve">Jeremiah </w:t>
      </w:r>
      <w:r>
        <w:t>1:345), but this understanding involves considerable inference.</w:t>
      </w:r>
    </w:p>
  </w:footnote>
  <w:footnote w:id="392">
    <w:p w:rsidR="00DB34E8" w:rsidRPr="00E35B25" w:rsidRDefault="00DB34E8">
      <w:pPr>
        <w:pStyle w:val="FootnoteText"/>
      </w:pPr>
      <w:r>
        <w:rPr>
          <w:rStyle w:val="FootnoteReference"/>
        </w:rPr>
        <w:footnoteRef/>
      </w:r>
      <w:r>
        <w:t xml:space="preserve"> See B. A. Thomason, </w:t>
      </w:r>
      <w:r>
        <w:rPr>
          <w:i/>
        </w:rPr>
        <w:t xml:space="preserve">The Circumcision of the Ear </w:t>
      </w:r>
      <w:r>
        <w:t>(Diss., Durham, 2016).</w:t>
      </w:r>
    </w:p>
  </w:footnote>
  <w:footnote w:id="393">
    <w:p w:rsidR="00DB34E8" w:rsidRPr="00C81B15" w:rsidRDefault="00DB34E8">
      <w:pPr>
        <w:pStyle w:val="FootnoteText"/>
      </w:pPr>
      <w:r>
        <w:rPr>
          <w:rStyle w:val="FootnoteReference"/>
        </w:rPr>
        <w:footnoteRef/>
      </w:r>
      <w:r>
        <w:t xml:space="preserve"> Jones, </w:t>
      </w:r>
      <w:r>
        <w:rPr>
          <w:i/>
        </w:rPr>
        <w:t>Jeremiah</w:t>
      </w:r>
      <w:r>
        <w:t>, 135.</w:t>
      </w:r>
    </w:p>
  </w:footnote>
  <w:footnote w:id="394">
    <w:p w:rsidR="00DB34E8" w:rsidRDefault="00DB34E8">
      <w:pPr>
        <w:pStyle w:val="FootnoteText"/>
      </w:pPr>
      <w:r>
        <w:rPr>
          <w:rStyle w:val="FootnoteReference"/>
        </w:rPr>
        <w:footnoteRef/>
      </w:r>
      <w:r>
        <w:t xml:space="preserve"> Fischer, </w:t>
      </w:r>
      <w:r>
        <w:rPr>
          <w:i/>
        </w:rPr>
        <w:t xml:space="preserve">Jeremia </w:t>
      </w:r>
      <w:r>
        <w:t>1:268.</w:t>
      </w:r>
    </w:p>
  </w:footnote>
  <w:footnote w:id="395">
    <w:p w:rsidR="00DB34E8" w:rsidRPr="001D7A7C" w:rsidRDefault="00DB34E8">
      <w:pPr>
        <w:pStyle w:val="FootnoteText"/>
      </w:pPr>
      <w:r>
        <w:rPr>
          <w:rStyle w:val="FootnoteReference"/>
        </w:rPr>
        <w:footnoteRef/>
      </w:r>
      <w:r>
        <w:t xml:space="preserve"> Fretheim, </w:t>
      </w:r>
      <w:r>
        <w:rPr>
          <w:i/>
        </w:rPr>
        <w:t>Jeremiah</w:t>
      </w:r>
      <w:r>
        <w:t>, 122.</w:t>
      </w:r>
    </w:p>
  </w:footnote>
  <w:footnote w:id="396">
    <w:p w:rsidR="00DB34E8" w:rsidRPr="00357193" w:rsidRDefault="00DB34E8" w:rsidP="00B0187E">
      <w:pPr>
        <w:pStyle w:val="FootnoteText"/>
      </w:pPr>
      <w:r>
        <w:rPr>
          <w:rStyle w:val="FootnoteReference"/>
        </w:rPr>
        <w:footnoteRef/>
      </w:r>
      <w:r>
        <w:t xml:space="preserve"> </w:t>
      </w:r>
      <w:r w:rsidRPr="008E65BB">
        <w:t>Brueggemann</w:t>
      </w:r>
      <w:r w:rsidRPr="008F5430">
        <w:rPr>
          <w:i/>
        </w:rPr>
        <w:t xml:space="preserve">, Jeremiah 1 - 25, </w:t>
      </w:r>
      <w:r>
        <w:t>68, who goes on to quote the words from Julia Ward Howe’s “Battle Hymn of the Republic” composed during the America Civil War as an encouragement to northern soldiers.</w:t>
      </w:r>
    </w:p>
  </w:footnote>
  <w:footnote w:id="397">
    <w:p w:rsidR="00DB34E8" w:rsidRPr="00BD5A3D" w:rsidRDefault="00DB34E8" w:rsidP="00010F67">
      <w:pPr>
        <w:pStyle w:val="FootnoteText"/>
      </w:pPr>
      <w:r>
        <w:rPr>
          <w:rStyle w:val="FootnoteReference"/>
        </w:rPr>
        <w:footnoteRef/>
      </w:r>
      <w:r>
        <w:t xml:space="preserve"> Rudolph, </w:t>
      </w:r>
      <w:r>
        <w:rPr>
          <w:i/>
        </w:rPr>
        <w:t>Jeremia</w:t>
      </w:r>
      <w:r>
        <w:t>, 45.</w:t>
      </w:r>
    </w:p>
  </w:footnote>
  <w:footnote w:id="398">
    <w:p w:rsidR="00DB34E8" w:rsidRDefault="00DB34E8">
      <w:pPr>
        <w:pStyle w:val="FootnoteText"/>
      </w:pPr>
      <w:r>
        <w:rPr>
          <w:rStyle w:val="FootnoteReference"/>
        </w:rPr>
        <w:footnoteRef/>
      </w:r>
      <w:r>
        <w:t xml:space="preserve"> Cf.5:3 and the comment.</w:t>
      </w:r>
    </w:p>
  </w:footnote>
  <w:footnote w:id="399">
    <w:p w:rsidR="00DB34E8" w:rsidRPr="00F877E3" w:rsidRDefault="00DB34E8" w:rsidP="009C2595">
      <w:pPr>
        <w:pStyle w:val="FootnoteText"/>
      </w:pPr>
      <w:r>
        <w:rPr>
          <w:rStyle w:val="FootnoteReference"/>
        </w:rPr>
        <w:footnoteRef/>
      </w:r>
      <w:r>
        <w:t xml:space="preserve"> Schmidt, </w:t>
      </w:r>
      <w:r>
        <w:rPr>
          <w:i/>
        </w:rPr>
        <w:t>Jeremia</w:t>
      </w:r>
      <w:r>
        <w:t xml:space="preserve"> 1:163.</w:t>
      </w:r>
    </w:p>
  </w:footnote>
  <w:footnote w:id="400">
    <w:p w:rsidR="00DB34E8" w:rsidRPr="001D7A7C" w:rsidRDefault="00DB34E8">
      <w:pPr>
        <w:pStyle w:val="FootnoteText"/>
        <w:rPr>
          <w:rFonts w:cstheme="minorHAnsi"/>
        </w:rPr>
      </w:pPr>
      <w:r>
        <w:rPr>
          <w:rStyle w:val="FootnoteReference"/>
        </w:rPr>
        <w:footnoteRef/>
      </w:r>
      <w:r>
        <w:t xml:space="preserve"> </w:t>
      </w:r>
      <w:r w:rsidRPr="001D7A7C">
        <w:rPr>
          <w:rFonts w:eastAsiaTheme="minorHAnsi" w:cstheme="minorHAnsi"/>
        </w:rPr>
        <w:t xml:space="preserve">A. </w:t>
      </w:r>
      <w:r>
        <w:rPr>
          <w:rFonts w:eastAsiaTheme="minorHAnsi" w:cstheme="minorHAnsi"/>
        </w:rPr>
        <w:t xml:space="preserve">J. </w:t>
      </w:r>
      <w:r w:rsidRPr="001D7A7C">
        <w:rPr>
          <w:rFonts w:eastAsiaTheme="minorHAnsi" w:cstheme="minorHAnsi"/>
        </w:rPr>
        <w:t xml:space="preserve">Heschel, </w:t>
      </w:r>
      <w:r w:rsidRPr="001D7A7C">
        <w:rPr>
          <w:rFonts w:eastAsiaTheme="minorHAnsi" w:cstheme="minorHAnsi"/>
          <w:i/>
          <w:iCs/>
        </w:rPr>
        <w:t xml:space="preserve">The Prophets </w:t>
      </w:r>
      <w:r w:rsidRPr="001D7A7C">
        <w:rPr>
          <w:rFonts w:eastAsiaTheme="minorHAnsi" w:cstheme="minorHAnsi"/>
        </w:rPr>
        <w:t>(</w:t>
      </w:r>
      <w:r>
        <w:rPr>
          <w:rFonts w:eastAsiaTheme="minorHAnsi" w:cstheme="minorHAnsi"/>
        </w:rPr>
        <w:t xml:space="preserve">New York: Jewish Publication Society, 1962), 482; Fretheim, </w:t>
      </w:r>
      <w:r>
        <w:rPr>
          <w:rFonts w:eastAsiaTheme="minorHAnsi" w:cstheme="minorHAnsi"/>
          <w:i/>
        </w:rPr>
        <w:t>Jeremiah</w:t>
      </w:r>
      <w:r>
        <w:rPr>
          <w:rFonts w:eastAsiaTheme="minorHAnsi" w:cstheme="minorHAnsi"/>
        </w:rPr>
        <w:t>, 123.</w:t>
      </w:r>
    </w:p>
  </w:footnote>
  <w:footnote w:id="401">
    <w:p w:rsidR="00DB34E8" w:rsidRDefault="00DB34E8" w:rsidP="002B36D6">
      <w:pPr>
        <w:pStyle w:val="FootnoteText"/>
      </w:pPr>
      <w:r>
        <w:rPr>
          <w:rStyle w:val="FootnoteReference"/>
        </w:rPr>
        <w:footnoteRef/>
      </w:r>
      <w:r>
        <w:t xml:space="preserve"> Miller, “Jeremiah,” in an introductory comment on 23:9-40.</w:t>
      </w:r>
    </w:p>
  </w:footnote>
  <w:footnote w:id="402">
    <w:p w:rsidR="00DB34E8" w:rsidRDefault="00DB34E8" w:rsidP="00060FA5">
      <w:pPr>
        <w:pStyle w:val="FootnoteText"/>
      </w:pPr>
      <w:r>
        <w:rPr>
          <w:rStyle w:val="FootnoteReference"/>
        </w:rPr>
        <w:footnoteRef/>
      </w:r>
      <w:r>
        <w:t xml:space="preserve"> T. W.  </w:t>
      </w:r>
      <w:r>
        <w:rPr>
          <w:rFonts w:eastAsiaTheme="minorHAnsi" w:cstheme="minorHAnsi"/>
        </w:rPr>
        <w:t xml:space="preserve">Overholt, </w:t>
      </w:r>
      <w:r>
        <w:rPr>
          <w:rFonts w:eastAsiaTheme="minorHAnsi" w:cstheme="minorHAnsi"/>
          <w:i/>
          <w:iCs/>
        </w:rPr>
        <w:t>The Threat of Falsehood</w:t>
      </w:r>
      <w:r>
        <w:rPr>
          <w:rFonts w:eastAsiaTheme="minorHAnsi" w:cstheme="minorHAnsi"/>
        </w:rPr>
        <w:t xml:space="preserve"> (London: SCM, 1970), 85.</w:t>
      </w:r>
    </w:p>
  </w:footnote>
  <w:footnote w:id="403">
    <w:p w:rsidR="00DB34E8" w:rsidRPr="00EB5127" w:rsidRDefault="00DB34E8" w:rsidP="002B36D6">
      <w:pPr>
        <w:pStyle w:val="FootnoteText"/>
      </w:pPr>
      <w:r>
        <w:rPr>
          <w:rStyle w:val="FootnoteReference"/>
        </w:rPr>
        <w:footnoteRef/>
      </w:r>
      <w:r>
        <w:t xml:space="preserve"> T. J. Wengert, </w:t>
      </w:r>
      <w:r w:rsidRPr="00EB5127">
        <w:t>“</w:t>
      </w:r>
      <w:r w:rsidRPr="00EB5127">
        <w:rPr>
          <w:rFonts w:eastAsiaTheme="minorHAnsi" w:cstheme="minorHAnsi"/>
          <w:bCs/>
          <w:iCs/>
        </w:rPr>
        <w:t xml:space="preserve">The </w:t>
      </w:r>
      <w:r w:rsidRPr="00EB5127">
        <w:rPr>
          <w:rFonts w:eastAsiaTheme="minorHAnsi" w:cstheme="minorHAnsi"/>
          <w:bCs/>
          <w:i/>
        </w:rPr>
        <w:t>95 Theses</w:t>
      </w:r>
      <w:r w:rsidRPr="00EB5127">
        <w:rPr>
          <w:rFonts w:eastAsiaTheme="minorHAnsi" w:cstheme="minorHAnsi"/>
          <w:bCs/>
        </w:rPr>
        <w:t xml:space="preserve"> </w:t>
      </w:r>
      <w:r>
        <w:rPr>
          <w:rFonts w:eastAsiaTheme="minorHAnsi" w:cstheme="minorHAnsi"/>
          <w:bCs/>
          <w:iCs/>
        </w:rPr>
        <w:t>a</w:t>
      </w:r>
      <w:r w:rsidRPr="00EB5127">
        <w:rPr>
          <w:rFonts w:eastAsiaTheme="minorHAnsi" w:cstheme="minorHAnsi"/>
          <w:bCs/>
          <w:iCs/>
        </w:rPr>
        <w:t>s Luther’s Template for Reading Scripture</w:t>
      </w:r>
      <w:r>
        <w:rPr>
          <w:rFonts w:eastAsiaTheme="minorHAnsi" w:cstheme="minorHAnsi"/>
          <w:bCs/>
          <w:iCs/>
        </w:rPr>
        <w:t xml:space="preserve">,” </w:t>
      </w:r>
      <w:r>
        <w:rPr>
          <w:rFonts w:eastAsiaTheme="minorHAnsi" w:cstheme="minorHAnsi"/>
          <w:bCs/>
          <w:i/>
          <w:iCs/>
        </w:rPr>
        <w:t xml:space="preserve">Lutheran Quarterly </w:t>
      </w:r>
      <w:r>
        <w:rPr>
          <w:rFonts w:eastAsiaTheme="minorHAnsi" w:cstheme="minorHAnsi"/>
          <w:bCs/>
          <w:iCs/>
        </w:rPr>
        <w:t>31 (2017): 249-66 (257-58).</w:t>
      </w:r>
    </w:p>
  </w:footnote>
  <w:footnote w:id="404">
    <w:p w:rsidR="00DB34E8" w:rsidRDefault="00DB34E8">
      <w:pPr>
        <w:pStyle w:val="FootnoteText"/>
      </w:pPr>
      <w:r>
        <w:rPr>
          <w:rStyle w:val="FootnoteReference"/>
        </w:rPr>
        <w:footnoteRef/>
      </w:r>
      <w:r>
        <w:t xml:space="preserve"> See the comment.</w:t>
      </w:r>
    </w:p>
  </w:footnote>
  <w:footnote w:id="405">
    <w:p w:rsidR="00DB34E8" w:rsidRPr="00972B03" w:rsidRDefault="00DB34E8" w:rsidP="00706F62">
      <w:pPr>
        <w:pStyle w:val="FootnoteText"/>
      </w:pPr>
      <w:r>
        <w:rPr>
          <w:rStyle w:val="FootnoteReference"/>
        </w:rPr>
        <w:footnoteRef/>
      </w:r>
      <w:r>
        <w:t xml:space="preserve"> Craigie, </w:t>
      </w:r>
      <w:r>
        <w:rPr>
          <w:i/>
        </w:rPr>
        <w:t>Jeremiah 1 – 25</w:t>
      </w:r>
      <w:r>
        <w:t>, 106.</w:t>
      </w:r>
    </w:p>
  </w:footnote>
  <w:footnote w:id="406">
    <w:p w:rsidR="00DB34E8" w:rsidRDefault="00DB34E8">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07">
    <w:p w:rsidR="00DB34E8" w:rsidRPr="00BD5A3D" w:rsidRDefault="00DB34E8" w:rsidP="007E1B95">
      <w:pPr>
        <w:pStyle w:val="FootnoteText"/>
      </w:pPr>
      <w:r>
        <w:rPr>
          <w:rStyle w:val="FootnoteReference"/>
        </w:rPr>
        <w:footnoteRef/>
      </w:r>
      <w:r>
        <w:t xml:space="preserve"> Aeneid 1:416-17; Rudolph, </w:t>
      </w:r>
      <w:r>
        <w:rPr>
          <w:i/>
        </w:rPr>
        <w:t>Jeremia</w:t>
      </w:r>
      <w:r>
        <w:t>, 47.</w:t>
      </w:r>
    </w:p>
  </w:footnote>
  <w:footnote w:id="408">
    <w:p w:rsidR="00DB34E8" w:rsidRPr="00564168" w:rsidRDefault="00DB34E8" w:rsidP="007D6AFB">
      <w:pPr>
        <w:pStyle w:val="FootnoteText"/>
      </w:pPr>
      <w:r>
        <w:rPr>
          <w:rStyle w:val="FootnoteReference"/>
        </w:rPr>
        <w:footnoteRef/>
      </w:r>
      <w:r>
        <w:t xml:space="preserve"> Carroll, </w:t>
      </w:r>
      <w:r>
        <w:rPr>
          <w:i/>
        </w:rPr>
        <w:t>Jeremiah</w:t>
      </w:r>
      <w:r>
        <w:t>, 202-3.</w:t>
      </w:r>
    </w:p>
  </w:footnote>
  <w:footnote w:id="409">
    <w:p w:rsidR="00DB34E8" w:rsidRDefault="00DB34E8">
      <w:pPr>
        <w:pStyle w:val="FootnoteText"/>
      </w:pPr>
      <w:r>
        <w:rPr>
          <w:rStyle w:val="FootnoteReference"/>
        </w:rPr>
        <w:footnoteRef/>
      </w:r>
      <w:r>
        <w:t xml:space="preserve"> J. M. Henderson, “Jeremiah 2 – 10 as a Unified Literary Composition,” in J. Goldingay (ed.), </w:t>
      </w:r>
      <w:r>
        <w:rPr>
          <w:i/>
        </w:rPr>
        <w:t xml:space="preserve">Uprooting and Planting </w:t>
      </w:r>
      <w:r>
        <w:t xml:space="preserve">(L. Allen Festschrift; London: Clark 2007), 116-52 (145); cf. J. M. </w:t>
      </w:r>
      <w:r>
        <w:rPr>
          <w:rFonts w:eastAsia="MinionPro-Regular" w:cstheme="minorHAnsi"/>
        </w:rPr>
        <w:t xml:space="preserve">Henderson, </w:t>
      </w:r>
      <w:r>
        <w:rPr>
          <w:rFonts w:eastAsia="MinionPro-Regular" w:cstheme="minorHAnsi"/>
          <w:i/>
        </w:rPr>
        <w:t>Jeremiah under the Shadow of Duhm</w:t>
      </w:r>
      <w:r>
        <w:rPr>
          <w:rFonts w:eastAsia="MinionPro-Regular" w:cstheme="minorHAnsi"/>
        </w:rPr>
        <w:t xml:space="preserve"> (London: Clark, 2019),</w:t>
      </w:r>
      <w:r>
        <w:t xml:space="preserve"> 329.</w:t>
      </w:r>
    </w:p>
  </w:footnote>
  <w:footnote w:id="410">
    <w:p w:rsidR="00DB34E8" w:rsidRPr="008E0C35" w:rsidRDefault="00DB34E8">
      <w:pPr>
        <w:pStyle w:val="FootnoteText"/>
      </w:pPr>
      <w:r>
        <w:rPr>
          <w:rStyle w:val="FootnoteReference"/>
        </w:rPr>
        <w:footnoteRef/>
      </w:r>
      <w:r>
        <w:t xml:space="preserve"> Barth, </w:t>
      </w:r>
      <w:r>
        <w:rPr>
          <w:i/>
        </w:rPr>
        <w:t>CD</w:t>
      </w:r>
      <w:r>
        <w:t xml:space="preserve"> III,1: 148.</w:t>
      </w:r>
    </w:p>
  </w:footnote>
  <w:footnote w:id="411">
    <w:p w:rsidR="00DB34E8" w:rsidRDefault="00DB34E8" w:rsidP="00A17A3B">
      <w:pPr>
        <w:pStyle w:val="FootnoteText"/>
      </w:pPr>
      <w:r>
        <w:rPr>
          <w:rStyle w:val="FootnoteReference"/>
        </w:rPr>
        <w:footnoteRef/>
      </w:r>
      <w:r>
        <w:t xml:space="preserve"> On the origin of the phrase, see A. H. W. Curtis, “Terror on Every Side,’” in A. H. W. </w:t>
      </w:r>
      <w:r w:rsidRPr="003C0FB3">
        <w:rPr>
          <w:rFonts w:cstheme="minorHAnsi"/>
          <w:szCs w:val="22"/>
        </w:rPr>
        <w:t>Curtis</w:t>
      </w:r>
      <w:r>
        <w:rPr>
          <w:rFonts w:cstheme="minorHAnsi"/>
          <w:szCs w:val="22"/>
        </w:rPr>
        <w:t xml:space="preserve"> and T. Römer (eds.),</w:t>
      </w:r>
      <w:r w:rsidRPr="003C0FB3">
        <w:rPr>
          <w:rFonts w:cstheme="minorHAnsi"/>
          <w:szCs w:val="22"/>
        </w:rPr>
        <w:t xml:space="preserve"> </w:t>
      </w:r>
      <w:r w:rsidRPr="00350B26">
        <w:rPr>
          <w:rFonts w:cstheme="minorHAnsi"/>
          <w:i/>
          <w:szCs w:val="22"/>
        </w:rPr>
        <w:t xml:space="preserve">The Book of </w:t>
      </w:r>
      <w:r w:rsidRPr="00350B26">
        <w:rPr>
          <w:rStyle w:val="Strong"/>
          <w:rFonts w:cstheme="minorHAnsi"/>
          <w:b w:val="0"/>
          <w:i/>
          <w:szCs w:val="22"/>
        </w:rPr>
        <w:t>Jeremiah</w:t>
      </w:r>
      <w:r w:rsidRPr="00350B26">
        <w:rPr>
          <w:rFonts w:cstheme="minorHAnsi"/>
          <w:i/>
          <w:szCs w:val="22"/>
        </w:rPr>
        <w:t xml:space="preserve"> and Its Reception</w:t>
      </w:r>
      <w:r>
        <w:rPr>
          <w:rFonts w:cstheme="minorHAnsi"/>
          <w:szCs w:val="22"/>
        </w:rPr>
        <w:t xml:space="preserve"> (Leuven: Peeters, 1997), 111-18.</w:t>
      </w:r>
    </w:p>
  </w:footnote>
  <w:footnote w:id="412">
    <w:p w:rsidR="00DB34E8" w:rsidRPr="007D3F40" w:rsidRDefault="00DB34E8">
      <w:pPr>
        <w:pStyle w:val="FootnoteText"/>
      </w:pPr>
      <w:r>
        <w:rPr>
          <w:rStyle w:val="FootnoteReference"/>
        </w:rPr>
        <w:footnoteRef/>
      </w:r>
      <w:r>
        <w:t xml:space="preserve"> See M. Tsevat, </w:t>
      </w:r>
      <w:r>
        <w:rPr>
          <w:i/>
        </w:rPr>
        <w:t>TDOT</w:t>
      </w:r>
      <w:r>
        <w:t xml:space="preserve"> 2:69-72.</w:t>
      </w:r>
    </w:p>
  </w:footnote>
  <w:footnote w:id="413">
    <w:p w:rsidR="00DB34E8" w:rsidRPr="00D93A3B" w:rsidRDefault="00DB34E8" w:rsidP="00EF6716">
      <w:pPr>
        <w:pStyle w:val="FootnoteText"/>
      </w:pPr>
      <w:r>
        <w:rPr>
          <w:rStyle w:val="FootnoteReference"/>
        </w:rPr>
        <w:footnoteRef/>
      </w:r>
      <w:r>
        <w:t xml:space="preserve"> See further Holladay, </w:t>
      </w:r>
      <w:r>
        <w:rPr>
          <w:i/>
        </w:rPr>
        <w:t>Jeremiah</w:t>
      </w:r>
      <w:r>
        <w:t xml:space="preserve"> 1:230-32.</w:t>
      </w:r>
    </w:p>
  </w:footnote>
  <w:footnote w:id="414">
    <w:p w:rsidR="00DB34E8" w:rsidRPr="00880715" w:rsidRDefault="00DB34E8" w:rsidP="00636FA6">
      <w:pPr>
        <w:pStyle w:val="FootnoteText"/>
      </w:pPr>
      <w:r>
        <w:rPr>
          <w:rStyle w:val="FootnoteReference"/>
        </w:rPr>
        <w:footnoteRef/>
      </w:r>
      <w:r>
        <w:t xml:space="preserve"> Dearman, </w:t>
      </w:r>
      <w:r>
        <w:rPr>
          <w:i/>
        </w:rPr>
        <w:t>Jeremiah</w:t>
      </w:r>
      <w:r>
        <w:t>, on the passage.</w:t>
      </w:r>
    </w:p>
  </w:footnote>
  <w:footnote w:id="415">
    <w:p w:rsidR="00DB34E8" w:rsidRPr="00FF5DB9" w:rsidRDefault="00DB34E8">
      <w:pPr>
        <w:pStyle w:val="FootnoteText"/>
      </w:pPr>
      <w:r>
        <w:rPr>
          <w:rStyle w:val="FootnoteReference"/>
        </w:rPr>
        <w:footnoteRef/>
      </w:r>
      <w:r>
        <w:t xml:space="preserve"> Jerome, </w:t>
      </w:r>
      <w:r>
        <w:rPr>
          <w:i/>
        </w:rPr>
        <w:t>Jeremiah</w:t>
      </w:r>
      <w:r>
        <w:t>, 48.</w:t>
      </w:r>
    </w:p>
  </w:footnote>
  <w:footnote w:id="416">
    <w:p w:rsidR="00DB34E8" w:rsidRPr="00D904B7" w:rsidRDefault="00DB34E8">
      <w:pPr>
        <w:pStyle w:val="FootnoteText"/>
      </w:pPr>
      <w:r>
        <w:rPr>
          <w:rStyle w:val="FootnoteReference"/>
        </w:rPr>
        <w:footnoteRef/>
      </w:r>
      <w:r>
        <w:t xml:space="preserve"> Y. Hoffman, “‘Isn’t the Bride Too Beautiful,’” </w:t>
      </w:r>
      <w:r>
        <w:rPr>
          <w:i/>
        </w:rPr>
        <w:t>JSOT</w:t>
      </w:r>
      <w:r>
        <w:t xml:space="preserve"> 64 (1994): 103-20 (113); he sees it as an example of how 6:16-21 was composed to dovetail into this context.</w:t>
      </w:r>
    </w:p>
  </w:footnote>
  <w:footnote w:id="417">
    <w:p w:rsidR="00DB34E8" w:rsidRPr="003E711F" w:rsidRDefault="00DB34E8" w:rsidP="001445C2">
      <w:pPr>
        <w:pStyle w:val="FootnoteText"/>
      </w:pPr>
      <w:r>
        <w:rPr>
          <w:rStyle w:val="FootnoteReference"/>
        </w:rPr>
        <w:footnoteRef/>
      </w:r>
      <w:r>
        <w:t xml:space="preserve"> A. Kalmanofsky, </w:t>
      </w:r>
      <w:r>
        <w:rPr>
          <w:i/>
        </w:rPr>
        <w:t xml:space="preserve">Terror All Around </w:t>
      </w:r>
      <w:r>
        <w:t>(</w:t>
      </w:r>
      <w:r w:rsidRPr="003C0FB3">
        <w:rPr>
          <w:rFonts w:cstheme="minorHAnsi"/>
          <w:szCs w:val="22"/>
        </w:rPr>
        <w:t>New York: Clark, 2008</w:t>
      </w:r>
      <w:r>
        <w:rPr>
          <w:rFonts w:cstheme="minorHAnsi"/>
          <w:szCs w:val="22"/>
        </w:rPr>
        <w:t>)</w:t>
      </w:r>
      <w:r>
        <w:t>, 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D8"/>
    <w:multiLevelType w:val="hybridMultilevel"/>
    <w:tmpl w:val="7C1E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60C6D"/>
    <w:multiLevelType w:val="hybridMultilevel"/>
    <w:tmpl w:val="EBFA9518"/>
    <w:lvl w:ilvl="0" w:tplc="21CA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D3629"/>
    <w:multiLevelType w:val="hybridMultilevel"/>
    <w:tmpl w:val="2326E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67D12"/>
    <w:multiLevelType w:val="hybridMultilevel"/>
    <w:tmpl w:val="E43C5D30"/>
    <w:lvl w:ilvl="0" w:tplc="AD04E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B0465B"/>
    <w:multiLevelType w:val="hybridMultilevel"/>
    <w:tmpl w:val="1C5088B2"/>
    <w:lvl w:ilvl="0" w:tplc="FB849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3386E"/>
    <w:multiLevelType w:val="hybridMultilevel"/>
    <w:tmpl w:val="1D20CEE4"/>
    <w:lvl w:ilvl="0" w:tplc="6B98176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7354F"/>
    <w:multiLevelType w:val="hybridMultilevel"/>
    <w:tmpl w:val="9D704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86D26"/>
    <w:multiLevelType w:val="hybridMultilevel"/>
    <w:tmpl w:val="139C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584FA7"/>
    <w:multiLevelType w:val="hybridMultilevel"/>
    <w:tmpl w:val="1A269B64"/>
    <w:lvl w:ilvl="0" w:tplc="C9425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8D40D0"/>
    <w:multiLevelType w:val="hybridMultilevel"/>
    <w:tmpl w:val="F5962834"/>
    <w:lvl w:ilvl="0" w:tplc="7C8C6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1410C4"/>
    <w:multiLevelType w:val="hybridMultilevel"/>
    <w:tmpl w:val="D4A45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4A1490"/>
    <w:multiLevelType w:val="hybridMultilevel"/>
    <w:tmpl w:val="694E547A"/>
    <w:lvl w:ilvl="0" w:tplc="33049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A62725"/>
    <w:multiLevelType w:val="hybridMultilevel"/>
    <w:tmpl w:val="E73C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9A419A"/>
    <w:multiLevelType w:val="hybridMultilevel"/>
    <w:tmpl w:val="9B58059E"/>
    <w:lvl w:ilvl="0" w:tplc="51C67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92D8F"/>
    <w:multiLevelType w:val="hybridMultilevel"/>
    <w:tmpl w:val="BB007712"/>
    <w:lvl w:ilvl="0" w:tplc="8C58A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EE6266"/>
    <w:multiLevelType w:val="hybridMultilevel"/>
    <w:tmpl w:val="C07289D2"/>
    <w:lvl w:ilvl="0" w:tplc="13A88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D158FF"/>
    <w:multiLevelType w:val="hybridMultilevel"/>
    <w:tmpl w:val="E42E5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85F84"/>
    <w:multiLevelType w:val="hybridMultilevel"/>
    <w:tmpl w:val="F7E814FC"/>
    <w:lvl w:ilvl="0" w:tplc="5F165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A9255C"/>
    <w:multiLevelType w:val="hybridMultilevel"/>
    <w:tmpl w:val="4EAA44B4"/>
    <w:lvl w:ilvl="0" w:tplc="D6086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F1A00"/>
    <w:multiLevelType w:val="hybridMultilevel"/>
    <w:tmpl w:val="C152E8B0"/>
    <w:lvl w:ilvl="0" w:tplc="A80C3DF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C07A9"/>
    <w:multiLevelType w:val="hybridMultilevel"/>
    <w:tmpl w:val="D53C0994"/>
    <w:lvl w:ilvl="0" w:tplc="C8DE97F6">
      <w:start w:val="1"/>
      <w:numFmt w:val="lowerLetter"/>
      <w:lvlText w:val="%1."/>
      <w:lvlJc w:val="left"/>
      <w:pPr>
        <w:ind w:left="720" w:hanging="360"/>
      </w:pPr>
      <w:rPr>
        <w:rFonts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F3B60"/>
    <w:multiLevelType w:val="hybridMultilevel"/>
    <w:tmpl w:val="1CB00D0E"/>
    <w:lvl w:ilvl="0" w:tplc="1FB23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A919C6"/>
    <w:multiLevelType w:val="hybridMultilevel"/>
    <w:tmpl w:val="70609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315C4"/>
    <w:multiLevelType w:val="hybridMultilevel"/>
    <w:tmpl w:val="77687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946991"/>
    <w:multiLevelType w:val="hybridMultilevel"/>
    <w:tmpl w:val="8AF8D1E6"/>
    <w:lvl w:ilvl="0" w:tplc="6A3A8DD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6DA2DBB"/>
    <w:multiLevelType w:val="hybridMultilevel"/>
    <w:tmpl w:val="AF76C778"/>
    <w:lvl w:ilvl="0" w:tplc="F80EBC4C">
      <w:start w:val="1"/>
      <w:numFmt w:val="upperLetter"/>
      <w:pStyle w:val="Heading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B66591"/>
    <w:multiLevelType w:val="hybridMultilevel"/>
    <w:tmpl w:val="5B48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407DAF"/>
    <w:multiLevelType w:val="hybridMultilevel"/>
    <w:tmpl w:val="F1A4E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EAA7D8D"/>
    <w:multiLevelType w:val="hybridMultilevel"/>
    <w:tmpl w:val="D28A86B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BA4C52"/>
    <w:multiLevelType w:val="hybridMultilevel"/>
    <w:tmpl w:val="D4D223F0"/>
    <w:lvl w:ilvl="0" w:tplc="B350B77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9358DB"/>
    <w:multiLevelType w:val="hybridMultilevel"/>
    <w:tmpl w:val="EB108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A6D84"/>
    <w:multiLevelType w:val="hybridMultilevel"/>
    <w:tmpl w:val="5ADC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A656A51"/>
    <w:multiLevelType w:val="hybridMultilevel"/>
    <w:tmpl w:val="D5304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C710DD1"/>
    <w:multiLevelType w:val="hybridMultilevel"/>
    <w:tmpl w:val="9D88E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D8E2732"/>
    <w:multiLevelType w:val="hybridMultilevel"/>
    <w:tmpl w:val="29DC5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66D27"/>
    <w:multiLevelType w:val="hybridMultilevel"/>
    <w:tmpl w:val="D6B43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30358C"/>
    <w:multiLevelType w:val="hybridMultilevel"/>
    <w:tmpl w:val="EF54F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564BEA"/>
    <w:multiLevelType w:val="hybridMultilevel"/>
    <w:tmpl w:val="59CA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171D82"/>
    <w:multiLevelType w:val="hybridMultilevel"/>
    <w:tmpl w:val="6BFC0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821C4D"/>
    <w:multiLevelType w:val="hybridMultilevel"/>
    <w:tmpl w:val="28B860D0"/>
    <w:lvl w:ilvl="0" w:tplc="DF9CF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DF4390"/>
    <w:multiLevelType w:val="hybridMultilevel"/>
    <w:tmpl w:val="47AACF0E"/>
    <w:lvl w:ilvl="0" w:tplc="9BE65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7916F8"/>
    <w:multiLevelType w:val="hybridMultilevel"/>
    <w:tmpl w:val="A882F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EE0C9C"/>
    <w:multiLevelType w:val="hybridMultilevel"/>
    <w:tmpl w:val="CFD8296A"/>
    <w:lvl w:ilvl="0" w:tplc="09C052B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1076C7"/>
    <w:multiLevelType w:val="hybridMultilevel"/>
    <w:tmpl w:val="EC76F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F5E6DDB"/>
    <w:multiLevelType w:val="hybridMultilevel"/>
    <w:tmpl w:val="784C7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9625FF"/>
    <w:multiLevelType w:val="hybridMultilevel"/>
    <w:tmpl w:val="79B813C6"/>
    <w:lvl w:ilvl="0" w:tplc="08B2FA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FB2FCD"/>
    <w:multiLevelType w:val="hybridMultilevel"/>
    <w:tmpl w:val="1856F48A"/>
    <w:lvl w:ilvl="0" w:tplc="266A0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F11456"/>
    <w:multiLevelType w:val="hybridMultilevel"/>
    <w:tmpl w:val="F130469C"/>
    <w:lvl w:ilvl="0" w:tplc="9458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6746D8"/>
    <w:multiLevelType w:val="hybridMultilevel"/>
    <w:tmpl w:val="1A767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B907A9"/>
    <w:multiLevelType w:val="hybridMultilevel"/>
    <w:tmpl w:val="57408A42"/>
    <w:lvl w:ilvl="0" w:tplc="93245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DE2FAC"/>
    <w:multiLevelType w:val="hybridMultilevel"/>
    <w:tmpl w:val="50A0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5F5141F"/>
    <w:multiLevelType w:val="hybridMultilevel"/>
    <w:tmpl w:val="5C9A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6AD276B"/>
    <w:multiLevelType w:val="hybridMultilevel"/>
    <w:tmpl w:val="E676D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7A4278A"/>
    <w:multiLevelType w:val="hybridMultilevel"/>
    <w:tmpl w:val="0EA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51B6C"/>
    <w:multiLevelType w:val="hybridMultilevel"/>
    <w:tmpl w:val="5D4E0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88F5185"/>
    <w:multiLevelType w:val="hybridMultilevel"/>
    <w:tmpl w:val="4518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E000782"/>
    <w:multiLevelType w:val="hybridMultilevel"/>
    <w:tmpl w:val="25F0D43A"/>
    <w:lvl w:ilvl="0" w:tplc="110C4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24"/>
  </w:num>
  <w:num w:numId="3">
    <w:abstractNumId w:val="29"/>
  </w:num>
  <w:num w:numId="4">
    <w:abstractNumId w:val="55"/>
  </w:num>
  <w:num w:numId="5">
    <w:abstractNumId w:val="43"/>
  </w:num>
  <w:num w:numId="6">
    <w:abstractNumId w:val="54"/>
  </w:num>
  <w:num w:numId="7">
    <w:abstractNumId w:val="33"/>
  </w:num>
  <w:num w:numId="8">
    <w:abstractNumId w:val="5"/>
  </w:num>
  <w:num w:numId="9">
    <w:abstractNumId w:val="32"/>
  </w:num>
  <w:num w:numId="10">
    <w:abstractNumId w:val="51"/>
  </w:num>
  <w:num w:numId="11">
    <w:abstractNumId w:val="53"/>
  </w:num>
  <w:num w:numId="12">
    <w:abstractNumId w:val="45"/>
  </w:num>
  <w:num w:numId="13">
    <w:abstractNumId w:val="2"/>
  </w:num>
  <w:num w:numId="14">
    <w:abstractNumId w:val="13"/>
  </w:num>
  <w:num w:numId="15">
    <w:abstractNumId w:val="7"/>
  </w:num>
  <w:num w:numId="16">
    <w:abstractNumId w:val="19"/>
  </w:num>
  <w:num w:numId="17">
    <w:abstractNumId w:val="42"/>
  </w:num>
  <w:num w:numId="18">
    <w:abstractNumId w:val="52"/>
  </w:num>
  <w:num w:numId="19">
    <w:abstractNumId w:val="56"/>
  </w:num>
  <w:num w:numId="20">
    <w:abstractNumId w:val="25"/>
  </w:num>
  <w:num w:numId="21">
    <w:abstractNumId w:val="41"/>
  </w:num>
  <w:num w:numId="22">
    <w:abstractNumId w:val="27"/>
  </w:num>
  <w:num w:numId="23">
    <w:abstractNumId w:val="50"/>
  </w:num>
  <w:num w:numId="24">
    <w:abstractNumId w:val="10"/>
  </w:num>
  <w:num w:numId="25">
    <w:abstractNumId w:val="26"/>
  </w:num>
  <w:num w:numId="26">
    <w:abstractNumId w:val="44"/>
  </w:num>
  <w:num w:numId="27">
    <w:abstractNumId w:val="36"/>
  </w:num>
  <w:num w:numId="28">
    <w:abstractNumId w:val="6"/>
  </w:num>
  <w:num w:numId="29">
    <w:abstractNumId w:val="37"/>
  </w:num>
  <w:num w:numId="30">
    <w:abstractNumId w:val="31"/>
  </w:num>
  <w:num w:numId="31">
    <w:abstractNumId w:val="0"/>
  </w:num>
  <w:num w:numId="32">
    <w:abstractNumId w:val="12"/>
  </w:num>
  <w:num w:numId="33">
    <w:abstractNumId w:val="8"/>
  </w:num>
  <w:num w:numId="34">
    <w:abstractNumId w:val="14"/>
  </w:num>
  <w:num w:numId="35">
    <w:abstractNumId w:val="18"/>
  </w:num>
  <w:num w:numId="36">
    <w:abstractNumId w:val="11"/>
  </w:num>
  <w:num w:numId="37">
    <w:abstractNumId w:val="15"/>
  </w:num>
  <w:num w:numId="38">
    <w:abstractNumId w:val="49"/>
  </w:num>
  <w:num w:numId="39">
    <w:abstractNumId w:val="40"/>
  </w:num>
  <w:num w:numId="40">
    <w:abstractNumId w:val="9"/>
  </w:num>
  <w:num w:numId="41">
    <w:abstractNumId w:val="17"/>
  </w:num>
  <w:num w:numId="42">
    <w:abstractNumId w:val="4"/>
  </w:num>
  <w:num w:numId="43">
    <w:abstractNumId w:val="28"/>
  </w:num>
  <w:num w:numId="44">
    <w:abstractNumId w:val="35"/>
  </w:num>
  <w:num w:numId="45">
    <w:abstractNumId w:val="22"/>
  </w:num>
  <w:num w:numId="46">
    <w:abstractNumId w:val="38"/>
  </w:num>
  <w:num w:numId="47">
    <w:abstractNumId w:val="23"/>
  </w:num>
  <w:num w:numId="48">
    <w:abstractNumId w:val="34"/>
  </w:num>
  <w:num w:numId="49">
    <w:abstractNumId w:val="16"/>
  </w:num>
  <w:num w:numId="50">
    <w:abstractNumId w:val="30"/>
  </w:num>
  <w:num w:numId="51">
    <w:abstractNumId w:val="1"/>
  </w:num>
  <w:num w:numId="52">
    <w:abstractNumId w:val="20"/>
  </w:num>
  <w:num w:numId="53">
    <w:abstractNumId w:val="47"/>
  </w:num>
  <w:num w:numId="54">
    <w:abstractNumId w:val="39"/>
  </w:num>
  <w:num w:numId="55">
    <w:abstractNumId w:val="3"/>
  </w:num>
  <w:num w:numId="56">
    <w:abstractNumId w:val="46"/>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ailMerge>
    <w:mainDocumentType w:val="formLetters"/>
    <w:dataType w:val="textFile"/>
    <w:activeRecord w:val="-1"/>
  </w:mailMerg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64"/>
    <w:rsid w:val="000000A8"/>
    <w:rsid w:val="000004B9"/>
    <w:rsid w:val="000009F9"/>
    <w:rsid w:val="00000E2B"/>
    <w:rsid w:val="000011DB"/>
    <w:rsid w:val="00001D87"/>
    <w:rsid w:val="000029AD"/>
    <w:rsid w:val="000034F3"/>
    <w:rsid w:val="00003510"/>
    <w:rsid w:val="00003787"/>
    <w:rsid w:val="00003FDC"/>
    <w:rsid w:val="00004368"/>
    <w:rsid w:val="00004878"/>
    <w:rsid w:val="00005CBC"/>
    <w:rsid w:val="00006208"/>
    <w:rsid w:val="000062B0"/>
    <w:rsid w:val="00007071"/>
    <w:rsid w:val="00007571"/>
    <w:rsid w:val="000076AD"/>
    <w:rsid w:val="00007AF7"/>
    <w:rsid w:val="00010065"/>
    <w:rsid w:val="00010594"/>
    <w:rsid w:val="0001060E"/>
    <w:rsid w:val="00010674"/>
    <w:rsid w:val="00010F67"/>
    <w:rsid w:val="00011183"/>
    <w:rsid w:val="00011478"/>
    <w:rsid w:val="000114E0"/>
    <w:rsid w:val="0001171A"/>
    <w:rsid w:val="00011A0A"/>
    <w:rsid w:val="00011A27"/>
    <w:rsid w:val="00011E90"/>
    <w:rsid w:val="00012094"/>
    <w:rsid w:val="000121B2"/>
    <w:rsid w:val="0001302E"/>
    <w:rsid w:val="000133CB"/>
    <w:rsid w:val="00013419"/>
    <w:rsid w:val="00013643"/>
    <w:rsid w:val="00013D3B"/>
    <w:rsid w:val="000140E5"/>
    <w:rsid w:val="00014659"/>
    <w:rsid w:val="00015084"/>
    <w:rsid w:val="000152D8"/>
    <w:rsid w:val="00015434"/>
    <w:rsid w:val="0001564F"/>
    <w:rsid w:val="00015661"/>
    <w:rsid w:val="000156D6"/>
    <w:rsid w:val="00015939"/>
    <w:rsid w:val="000163D5"/>
    <w:rsid w:val="000164DC"/>
    <w:rsid w:val="00016860"/>
    <w:rsid w:val="00016B70"/>
    <w:rsid w:val="000173FF"/>
    <w:rsid w:val="00017789"/>
    <w:rsid w:val="00017AB6"/>
    <w:rsid w:val="00017CDB"/>
    <w:rsid w:val="00017FB2"/>
    <w:rsid w:val="00020247"/>
    <w:rsid w:val="0002042F"/>
    <w:rsid w:val="00020CAD"/>
    <w:rsid w:val="00020F81"/>
    <w:rsid w:val="000214D1"/>
    <w:rsid w:val="00021522"/>
    <w:rsid w:val="00021921"/>
    <w:rsid w:val="00021C03"/>
    <w:rsid w:val="00021D38"/>
    <w:rsid w:val="0002227D"/>
    <w:rsid w:val="000223FC"/>
    <w:rsid w:val="000224ED"/>
    <w:rsid w:val="00022616"/>
    <w:rsid w:val="000230BA"/>
    <w:rsid w:val="00023239"/>
    <w:rsid w:val="00023646"/>
    <w:rsid w:val="00023727"/>
    <w:rsid w:val="00023CE3"/>
    <w:rsid w:val="00023E3F"/>
    <w:rsid w:val="000246DE"/>
    <w:rsid w:val="00024B2A"/>
    <w:rsid w:val="000255BD"/>
    <w:rsid w:val="00025C44"/>
    <w:rsid w:val="00025E81"/>
    <w:rsid w:val="00025F24"/>
    <w:rsid w:val="000260CA"/>
    <w:rsid w:val="00026480"/>
    <w:rsid w:val="00026C58"/>
    <w:rsid w:val="00026C88"/>
    <w:rsid w:val="000276AF"/>
    <w:rsid w:val="0002786E"/>
    <w:rsid w:val="00030142"/>
    <w:rsid w:val="0003034D"/>
    <w:rsid w:val="00030735"/>
    <w:rsid w:val="000307A7"/>
    <w:rsid w:val="000308E5"/>
    <w:rsid w:val="00030B7E"/>
    <w:rsid w:val="00030E18"/>
    <w:rsid w:val="00031343"/>
    <w:rsid w:val="000313F4"/>
    <w:rsid w:val="0003167D"/>
    <w:rsid w:val="00031B76"/>
    <w:rsid w:val="00031C7D"/>
    <w:rsid w:val="00031DCC"/>
    <w:rsid w:val="00032023"/>
    <w:rsid w:val="000321B9"/>
    <w:rsid w:val="0003248D"/>
    <w:rsid w:val="00032AA6"/>
    <w:rsid w:val="00032AF7"/>
    <w:rsid w:val="00032D0A"/>
    <w:rsid w:val="00033870"/>
    <w:rsid w:val="00034DF7"/>
    <w:rsid w:val="00034E5A"/>
    <w:rsid w:val="00034F8B"/>
    <w:rsid w:val="00035983"/>
    <w:rsid w:val="00035F4E"/>
    <w:rsid w:val="00035FF5"/>
    <w:rsid w:val="00036142"/>
    <w:rsid w:val="0003667C"/>
    <w:rsid w:val="000375F6"/>
    <w:rsid w:val="000378BB"/>
    <w:rsid w:val="00037F68"/>
    <w:rsid w:val="00037F8D"/>
    <w:rsid w:val="00037FF6"/>
    <w:rsid w:val="0004042B"/>
    <w:rsid w:val="0004056C"/>
    <w:rsid w:val="0004058E"/>
    <w:rsid w:val="00040A19"/>
    <w:rsid w:val="00040D1C"/>
    <w:rsid w:val="00040DDD"/>
    <w:rsid w:val="00040DE3"/>
    <w:rsid w:val="000419DD"/>
    <w:rsid w:val="00041B36"/>
    <w:rsid w:val="00042727"/>
    <w:rsid w:val="00042AE7"/>
    <w:rsid w:val="000435F2"/>
    <w:rsid w:val="0004385D"/>
    <w:rsid w:val="00043DD7"/>
    <w:rsid w:val="00044CBC"/>
    <w:rsid w:val="00044E01"/>
    <w:rsid w:val="00044E6A"/>
    <w:rsid w:val="00044F41"/>
    <w:rsid w:val="00044F43"/>
    <w:rsid w:val="00044F98"/>
    <w:rsid w:val="000452D6"/>
    <w:rsid w:val="00045BD0"/>
    <w:rsid w:val="00046AC1"/>
    <w:rsid w:val="0004791C"/>
    <w:rsid w:val="00047BD4"/>
    <w:rsid w:val="00047D6C"/>
    <w:rsid w:val="00047F98"/>
    <w:rsid w:val="00050041"/>
    <w:rsid w:val="00050726"/>
    <w:rsid w:val="00050867"/>
    <w:rsid w:val="000508D1"/>
    <w:rsid w:val="00050BB4"/>
    <w:rsid w:val="000510FA"/>
    <w:rsid w:val="000513E7"/>
    <w:rsid w:val="00051515"/>
    <w:rsid w:val="000518FC"/>
    <w:rsid w:val="00051F40"/>
    <w:rsid w:val="0005211A"/>
    <w:rsid w:val="0005290D"/>
    <w:rsid w:val="00052B3D"/>
    <w:rsid w:val="00052CA5"/>
    <w:rsid w:val="00052CD0"/>
    <w:rsid w:val="00052FB0"/>
    <w:rsid w:val="00053265"/>
    <w:rsid w:val="000532D0"/>
    <w:rsid w:val="00053469"/>
    <w:rsid w:val="0005378B"/>
    <w:rsid w:val="0005383F"/>
    <w:rsid w:val="000544A2"/>
    <w:rsid w:val="0005456C"/>
    <w:rsid w:val="0005458E"/>
    <w:rsid w:val="000545B2"/>
    <w:rsid w:val="00054727"/>
    <w:rsid w:val="00054A85"/>
    <w:rsid w:val="000555CD"/>
    <w:rsid w:val="000556A4"/>
    <w:rsid w:val="00056528"/>
    <w:rsid w:val="000567FC"/>
    <w:rsid w:val="0005705D"/>
    <w:rsid w:val="000573BB"/>
    <w:rsid w:val="000577E1"/>
    <w:rsid w:val="00057A47"/>
    <w:rsid w:val="00057D58"/>
    <w:rsid w:val="00057F19"/>
    <w:rsid w:val="0006007F"/>
    <w:rsid w:val="0006056C"/>
    <w:rsid w:val="00060FA5"/>
    <w:rsid w:val="00060FFA"/>
    <w:rsid w:val="000610C9"/>
    <w:rsid w:val="00061637"/>
    <w:rsid w:val="000616DB"/>
    <w:rsid w:val="0006265A"/>
    <w:rsid w:val="00062869"/>
    <w:rsid w:val="00062A32"/>
    <w:rsid w:val="00063291"/>
    <w:rsid w:val="00063635"/>
    <w:rsid w:val="0006378E"/>
    <w:rsid w:val="00063B4A"/>
    <w:rsid w:val="000641AD"/>
    <w:rsid w:val="0006457F"/>
    <w:rsid w:val="00064764"/>
    <w:rsid w:val="00064A93"/>
    <w:rsid w:val="00064B54"/>
    <w:rsid w:val="000653AD"/>
    <w:rsid w:val="000654F1"/>
    <w:rsid w:val="00065861"/>
    <w:rsid w:val="000658DD"/>
    <w:rsid w:val="00065A58"/>
    <w:rsid w:val="00065CEC"/>
    <w:rsid w:val="00066121"/>
    <w:rsid w:val="000661B0"/>
    <w:rsid w:val="0006643A"/>
    <w:rsid w:val="000664C7"/>
    <w:rsid w:val="00066592"/>
    <w:rsid w:val="0006690F"/>
    <w:rsid w:val="00066B98"/>
    <w:rsid w:val="00066EEE"/>
    <w:rsid w:val="000679EF"/>
    <w:rsid w:val="00070564"/>
    <w:rsid w:val="00070721"/>
    <w:rsid w:val="000708C7"/>
    <w:rsid w:val="00070F96"/>
    <w:rsid w:val="000718FF"/>
    <w:rsid w:val="00071D4D"/>
    <w:rsid w:val="000721F4"/>
    <w:rsid w:val="00072E2D"/>
    <w:rsid w:val="00072EE7"/>
    <w:rsid w:val="000733D5"/>
    <w:rsid w:val="00073A81"/>
    <w:rsid w:val="0007425D"/>
    <w:rsid w:val="00074B02"/>
    <w:rsid w:val="00074B3C"/>
    <w:rsid w:val="00074BC0"/>
    <w:rsid w:val="00074C66"/>
    <w:rsid w:val="00074CE0"/>
    <w:rsid w:val="00074EF4"/>
    <w:rsid w:val="00075048"/>
    <w:rsid w:val="000751AD"/>
    <w:rsid w:val="00075DED"/>
    <w:rsid w:val="00075E55"/>
    <w:rsid w:val="000761EB"/>
    <w:rsid w:val="0007640D"/>
    <w:rsid w:val="00076612"/>
    <w:rsid w:val="0007676F"/>
    <w:rsid w:val="000768AA"/>
    <w:rsid w:val="00077192"/>
    <w:rsid w:val="00077360"/>
    <w:rsid w:val="00077616"/>
    <w:rsid w:val="00077A30"/>
    <w:rsid w:val="00077BBE"/>
    <w:rsid w:val="00077CC7"/>
    <w:rsid w:val="00077CCC"/>
    <w:rsid w:val="0008018F"/>
    <w:rsid w:val="0008047C"/>
    <w:rsid w:val="00080888"/>
    <w:rsid w:val="00080C4B"/>
    <w:rsid w:val="00081198"/>
    <w:rsid w:val="000813C9"/>
    <w:rsid w:val="0008147E"/>
    <w:rsid w:val="000816B6"/>
    <w:rsid w:val="00081A29"/>
    <w:rsid w:val="00081D91"/>
    <w:rsid w:val="00082291"/>
    <w:rsid w:val="00082481"/>
    <w:rsid w:val="000826E3"/>
    <w:rsid w:val="00082B54"/>
    <w:rsid w:val="00082BF5"/>
    <w:rsid w:val="000843DA"/>
    <w:rsid w:val="00084440"/>
    <w:rsid w:val="00085277"/>
    <w:rsid w:val="00085A80"/>
    <w:rsid w:val="0008642E"/>
    <w:rsid w:val="000866BC"/>
    <w:rsid w:val="0008675D"/>
    <w:rsid w:val="00086A2F"/>
    <w:rsid w:val="00086ECE"/>
    <w:rsid w:val="000870A1"/>
    <w:rsid w:val="000871F0"/>
    <w:rsid w:val="000876FF"/>
    <w:rsid w:val="000877FB"/>
    <w:rsid w:val="00087C70"/>
    <w:rsid w:val="0009010D"/>
    <w:rsid w:val="0009059A"/>
    <w:rsid w:val="000908E5"/>
    <w:rsid w:val="0009117E"/>
    <w:rsid w:val="000911C3"/>
    <w:rsid w:val="000913ED"/>
    <w:rsid w:val="0009167B"/>
    <w:rsid w:val="000916DD"/>
    <w:rsid w:val="00091861"/>
    <w:rsid w:val="00091CF4"/>
    <w:rsid w:val="00091D34"/>
    <w:rsid w:val="00091D6B"/>
    <w:rsid w:val="00091E7D"/>
    <w:rsid w:val="00092060"/>
    <w:rsid w:val="000921A8"/>
    <w:rsid w:val="000922C1"/>
    <w:rsid w:val="00092824"/>
    <w:rsid w:val="000931E5"/>
    <w:rsid w:val="00093D5C"/>
    <w:rsid w:val="000941B1"/>
    <w:rsid w:val="0009469B"/>
    <w:rsid w:val="00094868"/>
    <w:rsid w:val="00094D55"/>
    <w:rsid w:val="0009501C"/>
    <w:rsid w:val="00095043"/>
    <w:rsid w:val="0009528A"/>
    <w:rsid w:val="00095DFC"/>
    <w:rsid w:val="00095E27"/>
    <w:rsid w:val="000961C5"/>
    <w:rsid w:val="00096332"/>
    <w:rsid w:val="000966C2"/>
    <w:rsid w:val="000970A9"/>
    <w:rsid w:val="0009729E"/>
    <w:rsid w:val="000976CF"/>
    <w:rsid w:val="00097744"/>
    <w:rsid w:val="000978CC"/>
    <w:rsid w:val="00097F77"/>
    <w:rsid w:val="000A047C"/>
    <w:rsid w:val="000A063B"/>
    <w:rsid w:val="000A0731"/>
    <w:rsid w:val="000A0BDC"/>
    <w:rsid w:val="000A0E8F"/>
    <w:rsid w:val="000A0FEC"/>
    <w:rsid w:val="000A15FD"/>
    <w:rsid w:val="000A194A"/>
    <w:rsid w:val="000A1AE2"/>
    <w:rsid w:val="000A1F45"/>
    <w:rsid w:val="000A2235"/>
    <w:rsid w:val="000A23C6"/>
    <w:rsid w:val="000A2B2A"/>
    <w:rsid w:val="000A2C1E"/>
    <w:rsid w:val="000A2C27"/>
    <w:rsid w:val="000A2C4A"/>
    <w:rsid w:val="000A2C8B"/>
    <w:rsid w:val="000A2CA9"/>
    <w:rsid w:val="000A32A4"/>
    <w:rsid w:val="000A3CE0"/>
    <w:rsid w:val="000A3E58"/>
    <w:rsid w:val="000A47E6"/>
    <w:rsid w:val="000A4A6B"/>
    <w:rsid w:val="000A564F"/>
    <w:rsid w:val="000A5AA9"/>
    <w:rsid w:val="000A5DA8"/>
    <w:rsid w:val="000A5FE6"/>
    <w:rsid w:val="000A611D"/>
    <w:rsid w:val="000A612F"/>
    <w:rsid w:val="000A695B"/>
    <w:rsid w:val="000A74B6"/>
    <w:rsid w:val="000A7A48"/>
    <w:rsid w:val="000A7A50"/>
    <w:rsid w:val="000B06F0"/>
    <w:rsid w:val="000B0AD6"/>
    <w:rsid w:val="000B0E2B"/>
    <w:rsid w:val="000B11BC"/>
    <w:rsid w:val="000B1419"/>
    <w:rsid w:val="000B2218"/>
    <w:rsid w:val="000B23C8"/>
    <w:rsid w:val="000B2403"/>
    <w:rsid w:val="000B243E"/>
    <w:rsid w:val="000B26A2"/>
    <w:rsid w:val="000B2BEB"/>
    <w:rsid w:val="000B2F52"/>
    <w:rsid w:val="000B2FFB"/>
    <w:rsid w:val="000B35D0"/>
    <w:rsid w:val="000B3ED6"/>
    <w:rsid w:val="000B3FB8"/>
    <w:rsid w:val="000B43D2"/>
    <w:rsid w:val="000B4468"/>
    <w:rsid w:val="000B44D4"/>
    <w:rsid w:val="000B4BA1"/>
    <w:rsid w:val="000B4D80"/>
    <w:rsid w:val="000B50FD"/>
    <w:rsid w:val="000B5246"/>
    <w:rsid w:val="000B5392"/>
    <w:rsid w:val="000B5485"/>
    <w:rsid w:val="000B58E3"/>
    <w:rsid w:val="000B60FD"/>
    <w:rsid w:val="000B621C"/>
    <w:rsid w:val="000B63E4"/>
    <w:rsid w:val="000B6473"/>
    <w:rsid w:val="000B674D"/>
    <w:rsid w:val="000B6921"/>
    <w:rsid w:val="000B6C57"/>
    <w:rsid w:val="000B71DD"/>
    <w:rsid w:val="000B7560"/>
    <w:rsid w:val="000B756D"/>
    <w:rsid w:val="000B7A50"/>
    <w:rsid w:val="000C0476"/>
    <w:rsid w:val="000C06B8"/>
    <w:rsid w:val="000C0908"/>
    <w:rsid w:val="000C1289"/>
    <w:rsid w:val="000C180A"/>
    <w:rsid w:val="000C1886"/>
    <w:rsid w:val="000C1A68"/>
    <w:rsid w:val="000C226A"/>
    <w:rsid w:val="000C26DA"/>
    <w:rsid w:val="000C2D0E"/>
    <w:rsid w:val="000C2ED5"/>
    <w:rsid w:val="000C3126"/>
    <w:rsid w:val="000C34D0"/>
    <w:rsid w:val="000C3528"/>
    <w:rsid w:val="000C3784"/>
    <w:rsid w:val="000C38B1"/>
    <w:rsid w:val="000C3BC3"/>
    <w:rsid w:val="000C40D1"/>
    <w:rsid w:val="000C4E16"/>
    <w:rsid w:val="000C50C5"/>
    <w:rsid w:val="000C5164"/>
    <w:rsid w:val="000C5885"/>
    <w:rsid w:val="000C5C95"/>
    <w:rsid w:val="000C5F9B"/>
    <w:rsid w:val="000C649F"/>
    <w:rsid w:val="000C688B"/>
    <w:rsid w:val="000C68FB"/>
    <w:rsid w:val="000C6B0C"/>
    <w:rsid w:val="000C718A"/>
    <w:rsid w:val="000C71AD"/>
    <w:rsid w:val="000C7893"/>
    <w:rsid w:val="000C7F23"/>
    <w:rsid w:val="000D06DA"/>
    <w:rsid w:val="000D07A1"/>
    <w:rsid w:val="000D0D69"/>
    <w:rsid w:val="000D0D83"/>
    <w:rsid w:val="000D0DDC"/>
    <w:rsid w:val="000D11C1"/>
    <w:rsid w:val="000D139D"/>
    <w:rsid w:val="000D16B7"/>
    <w:rsid w:val="000D16C6"/>
    <w:rsid w:val="000D1A54"/>
    <w:rsid w:val="000D1E0E"/>
    <w:rsid w:val="000D201F"/>
    <w:rsid w:val="000D21E0"/>
    <w:rsid w:val="000D37E1"/>
    <w:rsid w:val="000D3C24"/>
    <w:rsid w:val="000D4965"/>
    <w:rsid w:val="000D4EBA"/>
    <w:rsid w:val="000D4FEC"/>
    <w:rsid w:val="000D5005"/>
    <w:rsid w:val="000D5091"/>
    <w:rsid w:val="000D5B7B"/>
    <w:rsid w:val="000D5F89"/>
    <w:rsid w:val="000D78DB"/>
    <w:rsid w:val="000D7B28"/>
    <w:rsid w:val="000E006F"/>
    <w:rsid w:val="000E0184"/>
    <w:rsid w:val="000E0444"/>
    <w:rsid w:val="000E0A75"/>
    <w:rsid w:val="000E0D32"/>
    <w:rsid w:val="000E0E78"/>
    <w:rsid w:val="000E0F4A"/>
    <w:rsid w:val="000E11C8"/>
    <w:rsid w:val="000E1E45"/>
    <w:rsid w:val="000E20CF"/>
    <w:rsid w:val="000E29E1"/>
    <w:rsid w:val="000E365E"/>
    <w:rsid w:val="000E36E2"/>
    <w:rsid w:val="000E3AE3"/>
    <w:rsid w:val="000E3B87"/>
    <w:rsid w:val="000E3CB4"/>
    <w:rsid w:val="000E4243"/>
    <w:rsid w:val="000E4344"/>
    <w:rsid w:val="000E4585"/>
    <w:rsid w:val="000E4893"/>
    <w:rsid w:val="000E55BD"/>
    <w:rsid w:val="000E577E"/>
    <w:rsid w:val="000E5798"/>
    <w:rsid w:val="000E592A"/>
    <w:rsid w:val="000E62A1"/>
    <w:rsid w:val="000E6305"/>
    <w:rsid w:val="000E642D"/>
    <w:rsid w:val="000E659A"/>
    <w:rsid w:val="000E65E0"/>
    <w:rsid w:val="000E663F"/>
    <w:rsid w:val="000E69B3"/>
    <w:rsid w:val="000E69F1"/>
    <w:rsid w:val="000E6A56"/>
    <w:rsid w:val="000E6B68"/>
    <w:rsid w:val="000E6E11"/>
    <w:rsid w:val="000E7222"/>
    <w:rsid w:val="000E72E1"/>
    <w:rsid w:val="000E734B"/>
    <w:rsid w:val="000F00B0"/>
    <w:rsid w:val="000F025D"/>
    <w:rsid w:val="000F02B3"/>
    <w:rsid w:val="000F07BF"/>
    <w:rsid w:val="000F08EE"/>
    <w:rsid w:val="000F0C5A"/>
    <w:rsid w:val="000F1448"/>
    <w:rsid w:val="000F1942"/>
    <w:rsid w:val="000F197C"/>
    <w:rsid w:val="000F22DA"/>
    <w:rsid w:val="000F27C7"/>
    <w:rsid w:val="000F2C26"/>
    <w:rsid w:val="000F2FE0"/>
    <w:rsid w:val="000F3464"/>
    <w:rsid w:val="000F36F2"/>
    <w:rsid w:val="000F3BB2"/>
    <w:rsid w:val="000F401A"/>
    <w:rsid w:val="000F4218"/>
    <w:rsid w:val="000F4291"/>
    <w:rsid w:val="000F46A4"/>
    <w:rsid w:val="000F4921"/>
    <w:rsid w:val="000F4C55"/>
    <w:rsid w:val="000F4EE3"/>
    <w:rsid w:val="000F548A"/>
    <w:rsid w:val="000F5D84"/>
    <w:rsid w:val="000F610B"/>
    <w:rsid w:val="000F6206"/>
    <w:rsid w:val="000F6D97"/>
    <w:rsid w:val="000F708A"/>
    <w:rsid w:val="000F7739"/>
    <w:rsid w:val="000F7747"/>
    <w:rsid w:val="000F7AFD"/>
    <w:rsid w:val="0010052B"/>
    <w:rsid w:val="00100C2C"/>
    <w:rsid w:val="00100FC6"/>
    <w:rsid w:val="00101184"/>
    <w:rsid w:val="0010168B"/>
    <w:rsid w:val="00101BC1"/>
    <w:rsid w:val="00101E91"/>
    <w:rsid w:val="001020AD"/>
    <w:rsid w:val="00102220"/>
    <w:rsid w:val="0010223F"/>
    <w:rsid w:val="001023F6"/>
    <w:rsid w:val="00102763"/>
    <w:rsid w:val="001027F2"/>
    <w:rsid w:val="00102821"/>
    <w:rsid w:val="001029C9"/>
    <w:rsid w:val="00103542"/>
    <w:rsid w:val="00103565"/>
    <w:rsid w:val="00103888"/>
    <w:rsid w:val="00103A69"/>
    <w:rsid w:val="00103E77"/>
    <w:rsid w:val="0010459A"/>
    <w:rsid w:val="00104E13"/>
    <w:rsid w:val="00104F09"/>
    <w:rsid w:val="00104FCE"/>
    <w:rsid w:val="0010554C"/>
    <w:rsid w:val="00105939"/>
    <w:rsid w:val="00105E95"/>
    <w:rsid w:val="00105F95"/>
    <w:rsid w:val="001060A6"/>
    <w:rsid w:val="00106A5A"/>
    <w:rsid w:val="00106F08"/>
    <w:rsid w:val="0010709E"/>
    <w:rsid w:val="001074CD"/>
    <w:rsid w:val="00107B68"/>
    <w:rsid w:val="00107D34"/>
    <w:rsid w:val="00110200"/>
    <w:rsid w:val="0011069C"/>
    <w:rsid w:val="00110B8D"/>
    <w:rsid w:val="00110D1F"/>
    <w:rsid w:val="0011154D"/>
    <w:rsid w:val="0011159C"/>
    <w:rsid w:val="00111D3D"/>
    <w:rsid w:val="001126BB"/>
    <w:rsid w:val="001136B7"/>
    <w:rsid w:val="001137FD"/>
    <w:rsid w:val="00113D04"/>
    <w:rsid w:val="00114130"/>
    <w:rsid w:val="00114809"/>
    <w:rsid w:val="0011484D"/>
    <w:rsid w:val="00114B69"/>
    <w:rsid w:val="00114E9C"/>
    <w:rsid w:val="00115479"/>
    <w:rsid w:val="001159A1"/>
    <w:rsid w:val="00115C4D"/>
    <w:rsid w:val="00115CAE"/>
    <w:rsid w:val="00115CF9"/>
    <w:rsid w:val="0011651C"/>
    <w:rsid w:val="00116AEA"/>
    <w:rsid w:val="00117271"/>
    <w:rsid w:val="0011772D"/>
    <w:rsid w:val="00117A73"/>
    <w:rsid w:val="00117B0E"/>
    <w:rsid w:val="00117E7A"/>
    <w:rsid w:val="00120636"/>
    <w:rsid w:val="0012096E"/>
    <w:rsid w:val="00120EA8"/>
    <w:rsid w:val="00120FA6"/>
    <w:rsid w:val="0012126D"/>
    <w:rsid w:val="00121D6B"/>
    <w:rsid w:val="00121E52"/>
    <w:rsid w:val="00122325"/>
    <w:rsid w:val="00122332"/>
    <w:rsid w:val="0012271B"/>
    <w:rsid w:val="00122A96"/>
    <w:rsid w:val="00122B84"/>
    <w:rsid w:val="00122C80"/>
    <w:rsid w:val="00122E39"/>
    <w:rsid w:val="001230C4"/>
    <w:rsid w:val="001230F9"/>
    <w:rsid w:val="00123324"/>
    <w:rsid w:val="0012391E"/>
    <w:rsid w:val="00123BE0"/>
    <w:rsid w:val="00123EE3"/>
    <w:rsid w:val="00124135"/>
    <w:rsid w:val="001246EC"/>
    <w:rsid w:val="0012473C"/>
    <w:rsid w:val="0012479C"/>
    <w:rsid w:val="00124A8B"/>
    <w:rsid w:val="00124DB1"/>
    <w:rsid w:val="00125909"/>
    <w:rsid w:val="0012598E"/>
    <w:rsid w:val="00125C49"/>
    <w:rsid w:val="0012699E"/>
    <w:rsid w:val="00126CF9"/>
    <w:rsid w:val="001274B5"/>
    <w:rsid w:val="0012779D"/>
    <w:rsid w:val="00130187"/>
    <w:rsid w:val="0013026B"/>
    <w:rsid w:val="001303BE"/>
    <w:rsid w:val="00130440"/>
    <w:rsid w:val="001306F5"/>
    <w:rsid w:val="0013156E"/>
    <w:rsid w:val="00131E9B"/>
    <w:rsid w:val="001322F6"/>
    <w:rsid w:val="001323D1"/>
    <w:rsid w:val="00132502"/>
    <w:rsid w:val="00132544"/>
    <w:rsid w:val="001326B8"/>
    <w:rsid w:val="00132AD8"/>
    <w:rsid w:val="00133011"/>
    <w:rsid w:val="00133C35"/>
    <w:rsid w:val="00133C76"/>
    <w:rsid w:val="001340C3"/>
    <w:rsid w:val="0013422B"/>
    <w:rsid w:val="00134244"/>
    <w:rsid w:val="00134826"/>
    <w:rsid w:val="00134E41"/>
    <w:rsid w:val="001355B8"/>
    <w:rsid w:val="001357EC"/>
    <w:rsid w:val="00135875"/>
    <w:rsid w:val="00135A31"/>
    <w:rsid w:val="00135A33"/>
    <w:rsid w:val="00135BBE"/>
    <w:rsid w:val="00135FD3"/>
    <w:rsid w:val="0013603F"/>
    <w:rsid w:val="001368A6"/>
    <w:rsid w:val="00136CE2"/>
    <w:rsid w:val="00136D31"/>
    <w:rsid w:val="001370C7"/>
    <w:rsid w:val="00137AD6"/>
    <w:rsid w:val="00137C81"/>
    <w:rsid w:val="00137E24"/>
    <w:rsid w:val="001405CB"/>
    <w:rsid w:val="0014063D"/>
    <w:rsid w:val="00140DD3"/>
    <w:rsid w:val="00141004"/>
    <w:rsid w:val="00141140"/>
    <w:rsid w:val="00141815"/>
    <w:rsid w:val="001419EA"/>
    <w:rsid w:val="00141F40"/>
    <w:rsid w:val="001427D6"/>
    <w:rsid w:val="00142834"/>
    <w:rsid w:val="001428A7"/>
    <w:rsid w:val="00142BCB"/>
    <w:rsid w:val="00143032"/>
    <w:rsid w:val="00143142"/>
    <w:rsid w:val="001431C3"/>
    <w:rsid w:val="0014340F"/>
    <w:rsid w:val="0014358D"/>
    <w:rsid w:val="00143A84"/>
    <w:rsid w:val="0014436F"/>
    <w:rsid w:val="001445C2"/>
    <w:rsid w:val="00144C47"/>
    <w:rsid w:val="00144CB9"/>
    <w:rsid w:val="00145582"/>
    <w:rsid w:val="00145613"/>
    <w:rsid w:val="001456C1"/>
    <w:rsid w:val="00145A12"/>
    <w:rsid w:val="00145EF2"/>
    <w:rsid w:val="00146CA7"/>
    <w:rsid w:val="00146E36"/>
    <w:rsid w:val="00147335"/>
    <w:rsid w:val="00147A05"/>
    <w:rsid w:val="0015039D"/>
    <w:rsid w:val="00150771"/>
    <w:rsid w:val="00150928"/>
    <w:rsid w:val="0015154F"/>
    <w:rsid w:val="00152026"/>
    <w:rsid w:val="001522C7"/>
    <w:rsid w:val="001522EE"/>
    <w:rsid w:val="00152707"/>
    <w:rsid w:val="001528A3"/>
    <w:rsid w:val="00152A36"/>
    <w:rsid w:val="00153A3F"/>
    <w:rsid w:val="00153E75"/>
    <w:rsid w:val="0015412C"/>
    <w:rsid w:val="001542B8"/>
    <w:rsid w:val="00154C01"/>
    <w:rsid w:val="0015522D"/>
    <w:rsid w:val="0015542E"/>
    <w:rsid w:val="0015557B"/>
    <w:rsid w:val="0015560B"/>
    <w:rsid w:val="00155C0E"/>
    <w:rsid w:val="001565FE"/>
    <w:rsid w:val="0015684E"/>
    <w:rsid w:val="00156DCC"/>
    <w:rsid w:val="0015722C"/>
    <w:rsid w:val="001572B0"/>
    <w:rsid w:val="0015736E"/>
    <w:rsid w:val="001575FC"/>
    <w:rsid w:val="00157610"/>
    <w:rsid w:val="00157612"/>
    <w:rsid w:val="00157AF8"/>
    <w:rsid w:val="0016019F"/>
    <w:rsid w:val="001608C8"/>
    <w:rsid w:val="00161038"/>
    <w:rsid w:val="00161258"/>
    <w:rsid w:val="00161B59"/>
    <w:rsid w:val="001620A5"/>
    <w:rsid w:val="00162389"/>
    <w:rsid w:val="001629B1"/>
    <w:rsid w:val="0016329D"/>
    <w:rsid w:val="001633FE"/>
    <w:rsid w:val="0016353D"/>
    <w:rsid w:val="00163756"/>
    <w:rsid w:val="0016399D"/>
    <w:rsid w:val="001646F2"/>
    <w:rsid w:val="00164E34"/>
    <w:rsid w:val="00165696"/>
    <w:rsid w:val="001656E2"/>
    <w:rsid w:val="00165776"/>
    <w:rsid w:val="00165A42"/>
    <w:rsid w:val="001660BD"/>
    <w:rsid w:val="00166125"/>
    <w:rsid w:val="001661B3"/>
    <w:rsid w:val="0016643F"/>
    <w:rsid w:val="001669D3"/>
    <w:rsid w:val="00166E40"/>
    <w:rsid w:val="001673AF"/>
    <w:rsid w:val="0016743F"/>
    <w:rsid w:val="001675FC"/>
    <w:rsid w:val="0016790C"/>
    <w:rsid w:val="00167B34"/>
    <w:rsid w:val="00167BD6"/>
    <w:rsid w:val="00167D71"/>
    <w:rsid w:val="00167D9D"/>
    <w:rsid w:val="001707F9"/>
    <w:rsid w:val="0017089D"/>
    <w:rsid w:val="00170C28"/>
    <w:rsid w:val="00170CC7"/>
    <w:rsid w:val="00171322"/>
    <w:rsid w:val="00171544"/>
    <w:rsid w:val="00171B1A"/>
    <w:rsid w:val="00171CE7"/>
    <w:rsid w:val="00172560"/>
    <w:rsid w:val="001725CD"/>
    <w:rsid w:val="00172862"/>
    <w:rsid w:val="00172DD3"/>
    <w:rsid w:val="00173077"/>
    <w:rsid w:val="001733D5"/>
    <w:rsid w:val="001741F8"/>
    <w:rsid w:val="001745F0"/>
    <w:rsid w:val="0017491E"/>
    <w:rsid w:val="001749AE"/>
    <w:rsid w:val="00175C10"/>
    <w:rsid w:val="00175DFD"/>
    <w:rsid w:val="00175E25"/>
    <w:rsid w:val="00175F48"/>
    <w:rsid w:val="00176246"/>
    <w:rsid w:val="00176767"/>
    <w:rsid w:val="00176C84"/>
    <w:rsid w:val="00177098"/>
    <w:rsid w:val="001772D8"/>
    <w:rsid w:val="00177668"/>
    <w:rsid w:val="0017784E"/>
    <w:rsid w:val="0017789E"/>
    <w:rsid w:val="0017791F"/>
    <w:rsid w:val="00177AF8"/>
    <w:rsid w:val="00177B4E"/>
    <w:rsid w:val="00177B71"/>
    <w:rsid w:val="0018031A"/>
    <w:rsid w:val="001807EF"/>
    <w:rsid w:val="0018085E"/>
    <w:rsid w:val="00181013"/>
    <w:rsid w:val="00181172"/>
    <w:rsid w:val="001813FE"/>
    <w:rsid w:val="001817D8"/>
    <w:rsid w:val="00181CFC"/>
    <w:rsid w:val="00181D31"/>
    <w:rsid w:val="00181DE3"/>
    <w:rsid w:val="00181ECA"/>
    <w:rsid w:val="0018220F"/>
    <w:rsid w:val="00182289"/>
    <w:rsid w:val="00182858"/>
    <w:rsid w:val="00182A7F"/>
    <w:rsid w:val="00183405"/>
    <w:rsid w:val="001836CA"/>
    <w:rsid w:val="001837DB"/>
    <w:rsid w:val="001839A6"/>
    <w:rsid w:val="00183E56"/>
    <w:rsid w:val="00184EB8"/>
    <w:rsid w:val="00185165"/>
    <w:rsid w:val="00185190"/>
    <w:rsid w:val="0018543A"/>
    <w:rsid w:val="00185735"/>
    <w:rsid w:val="00185A58"/>
    <w:rsid w:val="00185EAD"/>
    <w:rsid w:val="00185F22"/>
    <w:rsid w:val="0018608F"/>
    <w:rsid w:val="001862FD"/>
    <w:rsid w:val="0018634A"/>
    <w:rsid w:val="00186580"/>
    <w:rsid w:val="00186614"/>
    <w:rsid w:val="001870C1"/>
    <w:rsid w:val="0018710D"/>
    <w:rsid w:val="001873A1"/>
    <w:rsid w:val="00187642"/>
    <w:rsid w:val="00190055"/>
    <w:rsid w:val="00190112"/>
    <w:rsid w:val="001908C1"/>
    <w:rsid w:val="00190D7F"/>
    <w:rsid w:val="001910CB"/>
    <w:rsid w:val="00191E86"/>
    <w:rsid w:val="00191F05"/>
    <w:rsid w:val="001925F1"/>
    <w:rsid w:val="0019291A"/>
    <w:rsid w:val="00192B5C"/>
    <w:rsid w:val="00192F3D"/>
    <w:rsid w:val="0019314D"/>
    <w:rsid w:val="00193738"/>
    <w:rsid w:val="0019387A"/>
    <w:rsid w:val="0019394F"/>
    <w:rsid w:val="00193AA3"/>
    <w:rsid w:val="00194310"/>
    <w:rsid w:val="001944C2"/>
    <w:rsid w:val="00194AD0"/>
    <w:rsid w:val="00194FD0"/>
    <w:rsid w:val="00195716"/>
    <w:rsid w:val="0019589B"/>
    <w:rsid w:val="00195A64"/>
    <w:rsid w:val="0019688F"/>
    <w:rsid w:val="00196D65"/>
    <w:rsid w:val="00196E9B"/>
    <w:rsid w:val="00197286"/>
    <w:rsid w:val="00197464"/>
    <w:rsid w:val="001A003D"/>
    <w:rsid w:val="001A00B6"/>
    <w:rsid w:val="001A08EB"/>
    <w:rsid w:val="001A091D"/>
    <w:rsid w:val="001A1316"/>
    <w:rsid w:val="001A25F6"/>
    <w:rsid w:val="001A25FB"/>
    <w:rsid w:val="001A2763"/>
    <w:rsid w:val="001A2822"/>
    <w:rsid w:val="001A2F11"/>
    <w:rsid w:val="001A3843"/>
    <w:rsid w:val="001A3991"/>
    <w:rsid w:val="001A3D13"/>
    <w:rsid w:val="001A3FF2"/>
    <w:rsid w:val="001A45EF"/>
    <w:rsid w:val="001A49D9"/>
    <w:rsid w:val="001A4DE5"/>
    <w:rsid w:val="001A4F4C"/>
    <w:rsid w:val="001A601D"/>
    <w:rsid w:val="001A64DD"/>
    <w:rsid w:val="001A6963"/>
    <w:rsid w:val="001A6B9F"/>
    <w:rsid w:val="001A6DDF"/>
    <w:rsid w:val="001A6E01"/>
    <w:rsid w:val="001A720E"/>
    <w:rsid w:val="001A7581"/>
    <w:rsid w:val="001A7795"/>
    <w:rsid w:val="001B04DD"/>
    <w:rsid w:val="001B0F8F"/>
    <w:rsid w:val="001B10A3"/>
    <w:rsid w:val="001B1157"/>
    <w:rsid w:val="001B1283"/>
    <w:rsid w:val="001B15AD"/>
    <w:rsid w:val="001B1609"/>
    <w:rsid w:val="001B16CA"/>
    <w:rsid w:val="001B1DF8"/>
    <w:rsid w:val="001B1E94"/>
    <w:rsid w:val="001B27BC"/>
    <w:rsid w:val="001B32F0"/>
    <w:rsid w:val="001B3937"/>
    <w:rsid w:val="001B3DCD"/>
    <w:rsid w:val="001B45F6"/>
    <w:rsid w:val="001B47C8"/>
    <w:rsid w:val="001B4A2D"/>
    <w:rsid w:val="001B515F"/>
    <w:rsid w:val="001B53F8"/>
    <w:rsid w:val="001B545E"/>
    <w:rsid w:val="001B5758"/>
    <w:rsid w:val="001B60AA"/>
    <w:rsid w:val="001B61AC"/>
    <w:rsid w:val="001B62C7"/>
    <w:rsid w:val="001B6C08"/>
    <w:rsid w:val="001B6D93"/>
    <w:rsid w:val="001B6F4F"/>
    <w:rsid w:val="001B712F"/>
    <w:rsid w:val="001C0166"/>
    <w:rsid w:val="001C06B4"/>
    <w:rsid w:val="001C0935"/>
    <w:rsid w:val="001C1CDC"/>
    <w:rsid w:val="001C239D"/>
    <w:rsid w:val="001C27E0"/>
    <w:rsid w:val="001C2EBC"/>
    <w:rsid w:val="001C3647"/>
    <w:rsid w:val="001C3F81"/>
    <w:rsid w:val="001C49B0"/>
    <w:rsid w:val="001C4A15"/>
    <w:rsid w:val="001C5A0C"/>
    <w:rsid w:val="001C6231"/>
    <w:rsid w:val="001C6555"/>
    <w:rsid w:val="001C65CF"/>
    <w:rsid w:val="001C69FA"/>
    <w:rsid w:val="001C774A"/>
    <w:rsid w:val="001C7C8D"/>
    <w:rsid w:val="001C7F3A"/>
    <w:rsid w:val="001D0321"/>
    <w:rsid w:val="001D0850"/>
    <w:rsid w:val="001D088E"/>
    <w:rsid w:val="001D100E"/>
    <w:rsid w:val="001D115A"/>
    <w:rsid w:val="001D1AFC"/>
    <w:rsid w:val="001D1DC9"/>
    <w:rsid w:val="001D1F13"/>
    <w:rsid w:val="001D1F37"/>
    <w:rsid w:val="001D2028"/>
    <w:rsid w:val="001D24DF"/>
    <w:rsid w:val="001D26B8"/>
    <w:rsid w:val="001D2A8F"/>
    <w:rsid w:val="001D2AEA"/>
    <w:rsid w:val="001D2B3B"/>
    <w:rsid w:val="001D2E46"/>
    <w:rsid w:val="001D3818"/>
    <w:rsid w:val="001D39C2"/>
    <w:rsid w:val="001D3B71"/>
    <w:rsid w:val="001D3D15"/>
    <w:rsid w:val="001D3D56"/>
    <w:rsid w:val="001D3E60"/>
    <w:rsid w:val="001D4842"/>
    <w:rsid w:val="001D4859"/>
    <w:rsid w:val="001D4B62"/>
    <w:rsid w:val="001D4E67"/>
    <w:rsid w:val="001D5066"/>
    <w:rsid w:val="001D50E5"/>
    <w:rsid w:val="001D5693"/>
    <w:rsid w:val="001D65AF"/>
    <w:rsid w:val="001D675E"/>
    <w:rsid w:val="001D6D18"/>
    <w:rsid w:val="001D6D1E"/>
    <w:rsid w:val="001D6FC7"/>
    <w:rsid w:val="001D7734"/>
    <w:rsid w:val="001D7806"/>
    <w:rsid w:val="001D783B"/>
    <w:rsid w:val="001D791E"/>
    <w:rsid w:val="001D7999"/>
    <w:rsid w:val="001D7A7C"/>
    <w:rsid w:val="001D7F33"/>
    <w:rsid w:val="001E00ED"/>
    <w:rsid w:val="001E0324"/>
    <w:rsid w:val="001E0D81"/>
    <w:rsid w:val="001E142F"/>
    <w:rsid w:val="001E15F3"/>
    <w:rsid w:val="001E1970"/>
    <w:rsid w:val="001E1F4D"/>
    <w:rsid w:val="001E20DA"/>
    <w:rsid w:val="001E22C3"/>
    <w:rsid w:val="001E22DF"/>
    <w:rsid w:val="001E2811"/>
    <w:rsid w:val="001E2B17"/>
    <w:rsid w:val="001E2F51"/>
    <w:rsid w:val="001E3059"/>
    <w:rsid w:val="001E3243"/>
    <w:rsid w:val="001E3303"/>
    <w:rsid w:val="001E346C"/>
    <w:rsid w:val="001E3C0E"/>
    <w:rsid w:val="001E3CBB"/>
    <w:rsid w:val="001E3D37"/>
    <w:rsid w:val="001E4039"/>
    <w:rsid w:val="001E4636"/>
    <w:rsid w:val="001E50AF"/>
    <w:rsid w:val="001E53DF"/>
    <w:rsid w:val="001E5550"/>
    <w:rsid w:val="001E5785"/>
    <w:rsid w:val="001E5B47"/>
    <w:rsid w:val="001E5C01"/>
    <w:rsid w:val="001E6492"/>
    <w:rsid w:val="001E6784"/>
    <w:rsid w:val="001E67BA"/>
    <w:rsid w:val="001E69F9"/>
    <w:rsid w:val="001E6AF5"/>
    <w:rsid w:val="001E6B75"/>
    <w:rsid w:val="001E7AD3"/>
    <w:rsid w:val="001F0113"/>
    <w:rsid w:val="001F0327"/>
    <w:rsid w:val="001F057C"/>
    <w:rsid w:val="001F0AC1"/>
    <w:rsid w:val="001F0BD0"/>
    <w:rsid w:val="001F156D"/>
    <w:rsid w:val="001F1EED"/>
    <w:rsid w:val="001F229D"/>
    <w:rsid w:val="001F241A"/>
    <w:rsid w:val="001F250E"/>
    <w:rsid w:val="001F365C"/>
    <w:rsid w:val="001F3676"/>
    <w:rsid w:val="001F36B3"/>
    <w:rsid w:val="001F3721"/>
    <w:rsid w:val="001F3D0F"/>
    <w:rsid w:val="001F3DFD"/>
    <w:rsid w:val="001F4EDA"/>
    <w:rsid w:val="001F5220"/>
    <w:rsid w:val="001F548C"/>
    <w:rsid w:val="001F57DF"/>
    <w:rsid w:val="001F5915"/>
    <w:rsid w:val="001F5CA0"/>
    <w:rsid w:val="001F5DE3"/>
    <w:rsid w:val="001F5FCD"/>
    <w:rsid w:val="001F618F"/>
    <w:rsid w:val="001F67B7"/>
    <w:rsid w:val="001F68B5"/>
    <w:rsid w:val="001F6B86"/>
    <w:rsid w:val="001F71DD"/>
    <w:rsid w:val="001F7381"/>
    <w:rsid w:val="001F74F6"/>
    <w:rsid w:val="001F76E9"/>
    <w:rsid w:val="001F7883"/>
    <w:rsid w:val="001F7987"/>
    <w:rsid w:val="001F7BA6"/>
    <w:rsid w:val="002004C8"/>
    <w:rsid w:val="00200822"/>
    <w:rsid w:val="00200BE9"/>
    <w:rsid w:val="002011B4"/>
    <w:rsid w:val="0020192D"/>
    <w:rsid w:val="002019FD"/>
    <w:rsid w:val="002027A0"/>
    <w:rsid w:val="002028D0"/>
    <w:rsid w:val="00202BAB"/>
    <w:rsid w:val="00202C33"/>
    <w:rsid w:val="00202C5F"/>
    <w:rsid w:val="00202EB7"/>
    <w:rsid w:val="00202F24"/>
    <w:rsid w:val="002030D9"/>
    <w:rsid w:val="002032AA"/>
    <w:rsid w:val="0020357A"/>
    <w:rsid w:val="002036F5"/>
    <w:rsid w:val="00203978"/>
    <w:rsid w:val="002039F0"/>
    <w:rsid w:val="00203D07"/>
    <w:rsid w:val="00203DBC"/>
    <w:rsid w:val="00203E7C"/>
    <w:rsid w:val="00203E91"/>
    <w:rsid w:val="00204322"/>
    <w:rsid w:val="00205100"/>
    <w:rsid w:val="002051E7"/>
    <w:rsid w:val="00205BD0"/>
    <w:rsid w:val="00205CF7"/>
    <w:rsid w:val="002061B7"/>
    <w:rsid w:val="00206421"/>
    <w:rsid w:val="0020684B"/>
    <w:rsid w:val="0020686B"/>
    <w:rsid w:val="00206ACB"/>
    <w:rsid w:val="00207AE7"/>
    <w:rsid w:val="00207D9A"/>
    <w:rsid w:val="00207E89"/>
    <w:rsid w:val="00210636"/>
    <w:rsid w:val="00210783"/>
    <w:rsid w:val="00210F38"/>
    <w:rsid w:val="002113B4"/>
    <w:rsid w:val="00212698"/>
    <w:rsid w:val="0021272F"/>
    <w:rsid w:val="00212A2D"/>
    <w:rsid w:val="00212C92"/>
    <w:rsid w:val="00212D0E"/>
    <w:rsid w:val="00212D14"/>
    <w:rsid w:val="00213307"/>
    <w:rsid w:val="002134FE"/>
    <w:rsid w:val="00213957"/>
    <w:rsid w:val="00213ABA"/>
    <w:rsid w:val="00213C1F"/>
    <w:rsid w:val="00213CE4"/>
    <w:rsid w:val="002140E6"/>
    <w:rsid w:val="00214271"/>
    <w:rsid w:val="00214489"/>
    <w:rsid w:val="00214639"/>
    <w:rsid w:val="00214D55"/>
    <w:rsid w:val="00214ED0"/>
    <w:rsid w:val="00214FA2"/>
    <w:rsid w:val="0021531A"/>
    <w:rsid w:val="00215ED3"/>
    <w:rsid w:val="0021604D"/>
    <w:rsid w:val="002161F9"/>
    <w:rsid w:val="00216337"/>
    <w:rsid w:val="002164AF"/>
    <w:rsid w:val="002166C3"/>
    <w:rsid w:val="002168AB"/>
    <w:rsid w:val="002176D6"/>
    <w:rsid w:val="0021774F"/>
    <w:rsid w:val="00217966"/>
    <w:rsid w:val="0022051B"/>
    <w:rsid w:val="00220D69"/>
    <w:rsid w:val="00220EFB"/>
    <w:rsid w:val="00220F9D"/>
    <w:rsid w:val="00221205"/>
    <w:rsid w:val="002213FA"/>
    <w:rsid w:val="00221592"/>
    <w:rsid w:val="002217C9"/>
    <w:rsid w:val="00221CE9"/>
    <w:rsid w:val="00221D3C"/>
    <w:rsid w:val="002224C9"/>
    <w:rsid w:val="002227EF"/>
    <w:rsid w:val="00222899"/>
    <w:rsid w:val="0022289A"/>
    <w:rsid w:val="00222B74"/>
    <w:rsid w:val="00223369"/>
    <w:rsid w:val="002239C7"/>
    <w:rsid w:val="00223F2F"/>
    <w:rsid w:val="00223FB1"/>
    <w:rsid w:val="00224A02"/>
    <w:rsid w:val="00224B80"/>
    <w:rsid w:val="0022504C"/>
    <w:rsid w:val="0022571F"/>
    <w:rsid w:val="002259BB"/>
    <w:rsid w:val="002259C5"/>
    <w:rsid w:val="00225F87"/>
    <w:rsid w:val="00226993"/>
    <w:rsid w:val="002271C7"/>
    <w:rsid w:val="002272B7"/>
    <w:rsid w:val="00227810"/>
    <w:rsid w:val="00227FC7"/>
    <w:rsid w:val="0023084D"/>
    <w:rsid w:val="002309C0"/>
    <w:rsid w:val="00230C4E"/>
    <w:rsid w:val="0023114C"/>
    <w:rsid w:val="00232143"/>
    <w:rsid w:val="00232598"/>
    <w:rsid w:val="002328D3"/>
    <w:rsid w:val="00232AA8"/>
    <w:rsid w:val="00232BA0"/>
    <w:rsid w:val="00233234"/>
    <w:rsid w:val="00233A48"/>
    <w:rsid w:val="00233B7A"/>
    <w:rsid w:val="00233D45"/>
    <w:rsid w:val="00233F41"/>
    <w:rsid w:val="00234509"/>
    <w:rsid w:val="0023483D"/>
    <w:rsid w:val="00234D68"/>
    <w:rsid w:val="00235282"/>
    <w:rsid w:val="002358A7"/>
    <w:rsid w:val="002358EC"/>
    <w:rsid w:val="00235918"/>
    <w:rsid w:val="00235DBC"/>
    <w:rsid w:val="00235F65"/>
    <w:rsid w:val="0023634B"/>
    <w:rsid w:val="002368CA"/>
    <w:rsid w:val="00236E5C"/>
    <w:rsid w:val="002378B3"/>
    <w:rsid w:val="00237A46"/>
    <w:rsid w:val="00237D0C"/>
    <w:rsid w:val="00237F15"/>
    <w:rsid w:val="002402FB"/>
    <w:rsid w:val="0024042F"/>
    <w:rsid w:val="002404C6"/>
    <w:rsid w:val="002410D6"/>
    <w:rsid w:val="002412FA"/>
    <w:rsid w:val="002417E7"/>
    <w:rsid w:val="00241D45"/>
    <w:rsid w:val="00242A49"/>
    <w:rsid w:val="00242C2A"/>
    <w:rsid w:val="002438CD"/>
    <w:rsid w:val="00243B1D"/>
    <w:rsid w:val="00243B99"/>
    <w:rsid w:val="00243DB1"/>
    <w:rsid w:val="00243EC1"/>
    <w:rsid w:val="002442AA"/>
    <w:rsid w:val="00244C5D"/>
    <w:rsid w:val="0024558F"/>
    <w:rsid w:val="0024620B"/>
    <w:rsid w:val="002466D1"/>
    <w:rsid w:val="00246791"/>
    <w:rsid w:val="002468BB"/>
    <w:rsid w:val="00246C48"/>
    <w:rsid w:val="00246D49"/>
    <w:rsid w:val="00246DC1"/>
    <w:rsid w:val="00247437"/>
    <w:rsid w:val="00247775"/>
    <w:rsid w:val="00247A94"/>
    <w:rsid w:val="002500CA"/>
    <w:rsid w:val="00250297"/>
    <w:rsid w:val="002504AC"/>
    <w:rsid w:val="002508AB"/>
    <w:rsid w:val="002514F7"/>
    <w:rsid w:val="002516EA"/>
    <w:rsid w:val="002519A9"/>
    <w:rsid w:val="00251C25"/>
    <w:rsid w:val="00252136"/>
    <w:rsid w:val="00253245"/>
    <w:rsid w:val="0025330E"/>
    <w:rsid w:val="00253379"/>
    <w:rsid w:val="002538AE"/>
    <w:rsid w:val="00253919"/>
    <w:rsid w:val="00253DDD"/>
    <w:rsid w:val="00253E5F"/>
    <w:rsid w:val="00254058"/>
    <w:rsid w:val="00254709"/>
    <w:rsid w:val="00254892"/>
    <w:rsid w:val="00254AFC"/>
    <w:rsid w:val="00254E56"/>
    <w:rsid w:val="00255287"/>
    <w:rsid w:val="00255553"/>
    <w:rsid w:val="002555CD"/>
    <w:rsid w:val="0025589A"/>
    <w:rsid w:val="00255A8F"/>
    <w:rsid w:val="00255C71"/>
    <w:rsid w:val="0025674B"/>
    <w:rsid w:val="00256C8F"/>
    <w:rsid w:val="00256CCA"/>
    <w:rsid w:val="002572E1"/>
    <w:rsid w:val="00257735"/>
    <w:rsid w:val="00260308"/>
    <w:rsid w:val="00260826"/>
    <w:rsid w:val="00260982"/>
    <w:rsid w:val="0026098D"/>
    <w:rsid w:val="00261D72"/>
    <w:rsid w:val="00261D86"/>
    <w:rsid w:val="002627E3"/>
    <w:rsid w:val="0026281D"/>
    <w:rsid w:val="00262F0A"/>
    <w:rsid w:val="002634D3"/>
    <w:rsid w:val="0026355B"/>
    <w:rsid w:val="00263796"/>
    <w:rsid w:val="00263E7B"/>
    <w:rsid w:val="00264C90"/>
    <w:rsid w:val="0026537B"/>
    <w:rsid w:val="002654D3"/>
    <w:rsid w:val="002655E0"/>
    <w:rsid w:val="00266288"/>
    <w:rsid w:val="002666DB"/>
    <w:rsid w:val="0026675D"/>
    <w:rsid w:val="00267094"/>
    <w:rsid w:val="002670EC"/>
    <w:rsid w:val="00267957"/>
    <w:rsid w:val="00267DDA"/>
    <w:rsid w:val="002702DC"/>
    <w:rsid w:val="0027030A"/>
    <w:rsid w:val="002706DA"/>
    <w:rsid w:val="00271024"/>
    <w:rsid w:val="0027108D"/>
    <w:rsid w:val="00271A81"/>
    <w:rsid w:val="00271B45"/>
    <w:rsid w:val="00271B9E"/>
    <w:rsid w:val="00271F83"/>
    <w:rsid w:val="00272340"/>
    <w:rsid w:val="0027248C"/>
    <w:rsid w:val="002725E4"/>
    <w:rsid w:val="0027312C"/>
    <w:rsid w:val="002735BE"/>
    <w:rsid w:val="00273B5D"/>
    <w:rsid w:val="00274048"/>
    <w:rsid w:val="00274319"/>
    <w:rsid w:val="002744C5"/>
    <w:rsid w:val="0027460F"/>
    <w:rsid w:val="00274A65"/>
    <w:rsid w:val="00274DD7"/>
    <w:rsid w:val="00274FAD"/>
    <w:rsid w:val="00274FC8"/>
    <w:rsid w:val="0027522B"/>
    <w:rsid w:val="00275407"/>
    <w:rsid w:val="00275614"/>
    <w:rsid w:val="002756CF"/>
    <w:rsid w:val="00275DBD"/>
    <w:rsid w:val="002760EF"/>
    <w:rsid w:val="00276369"/>
    <w:rsid w:val="00276976"/>
    <w:rsid w:val="002769F1"/>
    <w:rsid w:val="00276DF9"/>
    <w:rsid w:val="00276F99"/>
    <w:rsid w:val="00277467"/>
    <w:rsid w:val="002777B5"/>
    <w:rsid w:val="00277D16"/>
    <w:rsid w:val="00277DB4"/>
    <w:rsid w:val="00277F83"/>
    <w:rsid w:val="002803F4"/>
    <w:rsid w:val="00280CFE"/>
    <w:rsid w:val="00280E83"/>
    <w:rsid w:val="002811B1"/>
    <w:rsid w:val="0028146D"/>
    <w:rsid w:val="00281523"/>
    <w:rsid w:val="00281540"/>
    <w:rsid w:val="00281CC4"/>
    <w:rsid w:val="0028255B"/>
    <w:rsid w:val="0028283F"/>
    <w:rsid w:val="002832B6"/>
    <w:rsid w:val="00283C08"/>
    <w:rsid w:val="00284AB2"/>
    <w:rsid w:val="00284F4E"/>
    <w:rsid w:val="00285021"/>
    <w:rsid w:val="00285273"/>
    <w:rsid w:val="002855C0"/>
    <w:rsid w:val="00285C34"/>
    <w:rsid w:val="00285E12"/>
    <w:rsid w:val="00285F5D"/>
    <w:rsid w:val="00285FB3"/>
    <w:rsid w:val="00286451"/>
    <w:rsid w:val="002866F6"/>
    <w:rsid w:val="00286B31"/>
    <w:rsid w:val="002873E1"/>
    <w:rsid w:val="002879C0"/>
    <w:rsid w:val="00287D59"/>
    <w:rsid w:val="002900CB"/>
    <w:rsid w:val="00290666"/>
    <w:rsid w:val="002907CB"/>
    <w:rsid w:val="002909B0"/>
    <w:rsid w:val="002911D1"/>
    <w:rsid w:val="0029181E"/>
    <w:rsid w:val="00291ED8"/>
    <w:rsid w:val="00292201"/>
    <w:rsid w:val="002924A0"/>
    <w:rsid w:val="00292555"/>
    <w:rsid w:val="00292747"/>
    <w:rsid w:val="00292877"/>
    <w:rsid w:val="002933F4"/>
    <w:rsid w:val="0029485C"/>
    <w:rsid w:val="00294961"/>
    <w:rsid w:val="00294EB7"/>
    <w:rsid w:val="0029501A"/>
    <w:rsid w:val="00295896"/>
    <w:rsid w:val="00295B77"/>
    <w:rsid w:val="00295CC8"/>
    <w:rsid w:val="00295D4B"/>
    <w:rsid w:val="00296F84"/>
    <w:rsid w:val="002972CE"/>
    <w:rsid w:val="002973C2"/>
    <w:rsid w:val="00297F52"/>
    <w:rsid w:val="00297F86"/>
    <w:rsid w:val="002A021A"/>
    <w:rsid w:val="002A0DFA"/>
    <w:rsid w:val="002A1347"/>
    <w:rsid w:val="002A1A2E"/>
    <w:rsid w:val="002A1B74"/>
    <w:rsid w:val="002A1BB9"/>
    <w:rsid w:val="002A207E"/>
    <w:rsid w:val="002A2631"/>
    <w:rsid w:val="002A3B55"/>
    <w:rsid w:val="002A43B9"/>
    <w:rsid w:val="002A5349"/>
    <w:rsid w:val="002A56D3"/>
    <w:rsid w:val="002A5888"/>
    <w:rsid w:val="002A58B4"/>
    <w:rsid w:val="002A5BAD"/>
    <w:rsid w:val="002A5C47"/>
    <w:rsid w:val="002A6767"/>
    <w:rsid w:val="002A6E9F"/>
    <w:rsid w:val="002A6EC9"/>
    <w:rsid w:val="002A6FA0"/>
    <w:rsid w:val="002A750E"/>
    <w:rsid w:val="002A75BE"/>
    <w:rsid w:val="002A76DC"/>
    <w:rsid w:val="002A7AAA"/>
    <w:rsid w:val="002A7C75"/>
    <w:rsid w:val="002A7CA6"/>
    <w:rsid w:val="002B010D"/>
    <w:rsid w:val="002B0230"/>
    <w:rsid w:val="002B0ED5"/>
    <w:rsid w:val="002B0F13"/>
    <w:rsid w:val="002B1077"/>
    <w:rsid w:val="002B126A"/>
    <w:rsid w:val="002B18F1"/>
    <w:rsid w:val="002B1ED6"/>
    <w:rsid w:val="002B1F04"/>
    <w:rsid w:val="002B2147"/>
    <w:rsid w:val="002B2366"/>
    <w:rsid w:val="002B29AA"/>
    <w:rsid w:val="002B2D28"/>
    <w:rsid w:val="002B30A6"/>
    <w:rsid w:val="002B33FB"/>
    <w:rsid w:val="002B35A0"/>
    <w:rsid w:val="002B36D6"/>
    <w:rsid w:val="002B37E8"/>
    <w:rsid w:val="002B3B67"/>
    <w:rsid w:val="002B3C30"/>
    <w:rsid w:val="002B4116"/>
    <w:rsid w:val="002B4185"/>
    <w:rsid w:val="002B449E"/>
    <w:rsid w:val="002B4C6B"/>
    <w:rsid w:val="002B5496"/>
    <w:rsid w:val="002B5970"/>
    <w:rsid w:val="002B5C93"/>
    <w:rsid w:val="002B602A"/>
    <w:rsid w:val="002B647E"/>
    <w:rsid w:val="002B6806"/>
    <w:rsid w:val="002B7002"/>
    <w:rsid w:val="002B7160"/>
    <w:rsid w:val="002B717F"/>
    <w:rsid w:val="002B7465"/>
    <w:rsid w:val="002B752C"/>
    <w:rsid w:val="002B7623"/>
    <w:rsid w:val="002C0070"/>
    <w:rsid w:val="002C0295"/>
    <w:rsid w:val="002C04D9"/>
    <w:rsid w:val="002C0A54"/>
    <w:rsid w:val="002C0CB2"/>
    <w:rsid w:val="002C0CD6"/>
    <w:rsid w:val="002C15E0"/>
    <w:rsid w:val="002C1C96"/>
    <w:rsid w:val="002C2C80"/>
    <w:rsid w:val="002C2E33"/>
    <w:rsid w:val="002C343E"/>
    <w:rsid w:val="002C3735"/>
    <w:rsid w:val="002C419E"/>
    <w:rsid w:val="002C4306"/>
    <w:rsid w:val="002C4513"/>
    <w:rsid w:val="002C473B"/>
    <w:rsid w:val="002C4FF2"/>
    <w:rsid w:val="002C503B"/>
    <w:rsid w:val="002C5200"/>
    <w:rsid w:val="002C56BA"/>
    <w:rsid w:val="002C5750"/>
    <w:rsid w:val="002C5FF1"/>
    <w:rsid w:val="002C7219"/>
    <w:rsid w:val="002C7300"/>
    <w:rsid w:val="002C7C37"/>
    <w:rsid w:val="002C7F18"/>
    <w:rsid w:val="002D0099"/>
    <w:rsid w:val="002D0514"/>
    <w:rsid w:val="002D0A55"/>
    <w:rsid w:val="002D0DAA"/>
    <w:rsid w:val="002D0DD3"/>
    <w:rsid w:val="002D0FF4"/>
    <w:rsid w:val="002D114C"/>
    <w:rsid w:val="002D1C06"/>
    <w:rsid w:val="002D1F6B"/>
    <w:rsid w:val="002D209F"/>
    <w:rsid w:val="002D243D"/>
    <w:rsid w:val="002D282D"/>
    <w:rsid w:val="002D3230"/>
    <w:rsid w:val="002D4F18"/>
    <w:rsid w:val="002D55F9"/>
    <w:rsid w:val="002D5E96"/>
    <w:rsid w:val="002D6227"/>
    <w:rsid w:val="002D63B4"/>
    <w:rsid w:val="002D6FF9"/>
    <w:rsid w:val="002D7663"/>
    <w:rsid w:val="002D79CC"/>
    <w:rsid w:val="002D7BDE"/>
    <w:rsid w:val="002E00C7"/>
    <w:rsid w:val="002E0308"/>
    <w:rsid w:val="002E0795"/>
    <w:rsid w:val="002E0965"/>
    <w:rsid w:val="002E0D33"/>
    <w:rsid w:val="002E0F43"/>
    <w:rsid w:val="002E0F5B"/>
    <w:rsid w:val="002E0FF0"/>
    <w:rsid w:val="002E14CF"/>
    <w:rsid w:val="002E1AC4"/>
    <w:rsid w:val="002E1D7F"/>
    <w:rsid w:val="002E20BC"/>
    <w:rsid w:val="002E20C1"/>
    <w:rsid w:val="002E3041"/>
    <w:rsid w:val="002E3878"/>
    <w:rsid w:val="002E3A62"/>
    <w:rsid w:val="002E3EB8"/>
    <w:rsid w:val="002E3F93"/>
    <w:rsid w:val="002E4168"/>
    <w:rsid w:val="002E42BA"/>
    <w:rsid w:val="002E474F"/>
    <w:rsid w:val="002E4AC7"/>
    <w:rsid w:val="002E4CD8"/>
    <w:rsid w:val="002E4D80"/>
    <w:rsid w:val="002E5468"/>
    <w:rsid w:val="002E5B9F"/>
    <w:rsid w:val="002E6046"/>
    <w:rsid w:val="002E6796"/>
    <w:rsid w:val="002E6C1A"/>
    <w:rsid w:val="002E70D6"/>
    <w:rsid w:val="002E7616"/>
    <w:rsid w:val="002E777B"/>
    <w:rsid w:val="002E7CE5"/>
    <w:rsid w:val="002E7F39"/>
    <w:rsid w:val="002F07C6"/>
    <w:rsid w:val="002F0833"/>
    <w:rsid w:val="002F1C54"/>
    <w:rsid w:val="002F1F48"/>
    <w:rsid w:val="002F232B"/>
    <w:rsid w:val="002F2D17"/>
    <w:rsid w:val="002F3152"/>
    <w:rsid w:val="002F31FA"/>
    <w:rsid w:val="002F367E"/>
    <w:rsid w:val="002F3734"/>
    <w:rsid w:val="002F383D"/>
    <w:rsid w:val="002F4708"/>
    <w:rsid w:val="002F4762"/>
    <w:rsid w:val="002F4EB6"/>
    <w:rsid w:val="002F53AA"/>
    <w:rsid w:val="002F57F1"/>
    <w:rsid w:val="002F5B08"/>
    <w:rsid w:val="002F5CE2"/>
    <w:rsid w:val="002F6AA2"/>
    <w:rsid w:val="002F6ED0"/>
    <w:rsid w:val="002F731A"/>
    <w:rsid w:val="002F7757"/>
    <w:rsid w:val="002F78C9"/>
    <w:rsid w:val="002F7C75"/>
    <w:rsid w:val="00300128"/>
    <w:rsid w:val="00300206"/>
    <w:rsid w:val="00300633"/>
    <w:rsid w:val="003008F0"/>
    <w:rsid w:val="00300BDD"/>
    <w:rsid w:val="00300EB6"/>
    <w:rsid w:val="00301479"/>
    <w:rsid w:val="003018F3"/>
    <w:rsid w:val="00301DE8"/>
    <w:rsid w:val="00301E81"/>
    <w:rsid w:val="00301EE1"/>
    <w:rsid w:val="003021D2"/>
    <w:rsid w:val="00302224"/>
    <w:rsid w:val="00302551"/>
    <w:rsid w:val="0030485E"/>
    <w:rsid w:val="00304AFC"/>
    <w:rsid w:val="00304C4B"/>
    <w:rsid w:val="003056FF"/>
    <w:rsid w:val="00305774"/>
    <w:rsid w:val="003059C8"/>
    <w:rsid w:val="0030605F"/>
    <w:rsid w:val="00306738"/>
    <w:rsid w:val="00306A18"/>
    <w:rsid w:val="00306BFC"/>
    <w:rsid w:val="00306DED"/>
    <w:rsid w:val="00307387"/>
    <w:rsid w:val="0030782D"/>
    <w:rsid w:val="00307FA8"/>
    <w:rsid w:val="003109F4"/>
    <w:rsid w:val="00310BCD"/>
    <w:rsid w:val="00310BCF"/>
    <w:rsid w:val="0031176A"/>
    <w:rsid w:val="003117C2"/>
    <w:rsid w:val="003117D9"/>
    <w:rsid w:val="00311E97"/>
    <w:rsid w:val="00311F54"/>
    <w:rsid w:val="003121BF"/>
    <w:rsid w:val="003122DC"/>
    <w:rsid w:val="0031280F"/>
    <w:rsid w:val="00312F8A"/>
    <w:rsid w:val="00313A2E"/>
    <w:rsid w:val="00313EBD"/>
    <w:rsid w:val="00314076"/>
    <w:rsid w:val="0031413E"/>
    <w:rsid w:val="003159F2"/>
    <w:rsid w:val="00315B15"/>
    <w:rsid w:val="00315B52"/>
    <w:rsid w:val="0031627D"/>
    <w:rsid w:val="003163C2"/>
    <w:rsid w:val="003164A1"/>
    <w:rsid w:val="00316511"/>
    <w:rsid w:val="00317201"/>
    <w:rsid w:val="00317500"/>
    <w:rsid w:val="0031767E"/>
    <w:rsid w:val="003178B0"/>
    <w:rsid w:val="00317E11"/>
    <w:rsid w:val="00317EF1"/>
    <w:rsid w:val="00320035"/>
    <w:rsid w:val="0032030A"/>
    <w:rsid w:val="0032036E"/>
    <w:rsid w:val="0032060F"/>
    <w:rsid w:val="00320D1F"/>
    <w:rsid w:val="00320DE4"/>
    <w:rsid w:val="003213F1"/>
    <w:rsid w:val="00321591"/>
    <w:rsid w:val="0032193F"/>
    <w:rsid w:val="00322358"/>
    <w:rsid w:val="00322963"/>
    <w:rsid w:val="00322A9A"/>
    <w:rsid w:val="0032324E"/>
    <w:rsid w:val="0032331D"/>
    <w:rsid w:val="0032379C"/>
    <w:rsid w:val="003239DF"/>
    <w:rsid w:val="003241DF"/>
    <w:rsid w:val="003242A3"/>
    <w:rsid w:val="003252ED"/>
    <w:rsid w:val="00325B25"/>
    <w:rsid w:val="00326A78"/>
    <w:rsid w:val="00326F87"/>
    <w:rsid w:val="003273F8"/>
    <w:rsid w:val="00327457"/>
    <w:rsid w:val="00327DAF"/>
    <w:rsid w:val="0033002B"/>
    <w:rsid w:val="003306EF"/>
    <w:rsid w:val="00330CF2"/>
    <w:rsid w:val="00331515"/>
    <w:rsid w:val="00331CF8"/>
    <w:rsid w:val="00332109"/>
    <w:rsid w:val="003325C6"/>
    <w:rsid w:val="0033261D"/>
    <w:rsid w:val="00332BD3"/>
    <w:rsid w:val="00332C1B"/>
    <w:rsid w:val="00332EA3"/>
    <w:rsid w:val="00333133"/>
    <w:rsid w:val="0033345B"/>
    <w:rsid w:val="003338D8"/>
    <w:rsid w:val="00334221"/>
    <w:rsid w:val="0033438D"/>
    <w:rsid w:val="0033497B"/>
    <w:rsid w:val="00334EE4"/>
    <w:rsid w:val="003352CC"/>
    <w:rsid w:val="00335319"/>
    <w:rsid w:val="00335999"/>
    <w:rsid w:val="00335B94"/>
    <w:rsid w:val="00335D3E"/>
    <w:rsid w:val="00336185"/>
    <w:rsid w:val="00336697"/>
    <w:rsid w:val="0033676E"/>
    <w:rsid w:val="00336B32"/>
    <w:rsid w:val="00336D10"/>
    <w:rsid w:val="00337104"/>
    <w:rsid w:val="00337F04"/>
    <w:rsid w:val="00337FD6"/>
    <w:rsid w:val="00340791"/>
    <w:rsid w:val="00340995"/>
    <w:rsid w:val="00340D1E"/>
    <w:rsid w:val="003414D3"/>
    <w:rsid w:val="003416FD"/>
    <w:rsid w:val="00341E02"/>
    <w:rsid w:val="0034294C"/>
    <w:rsid w:val="00342B35"/>
    <w:rsid w:val="00342EB4"/>
    <w:rsid w:val="003434C4"/>
    <w:rsid w:val="00343A09"/>
    <w:rsid w:val="00344270"/>
    <w:rsid w:val="00344792"/>
    <w:rsid w:val="003447CF"/>
    <w:rsid w:val="003449BA"/>
    <w:rsid w:val="0034508E"/>
    <w:rsid w:val="00345557"/>
    <w:rsid w:val="00345A89"/>
    <w:rsid w:val="00345EC9"/>
    <w:rsid w:val="003461E2"/>
    <w:rsid w:val="0034627E"/>
    <w:rsid w:val="0034633E"/>
    <w:rsid w:val="0034680D"/>
    <w:rsid w:val="00346A85"/>
    <w:rsid w:val="003472A5"/>
    <w:rsid w:val="003505A4"/>
    <w:rsid w:val="0035073E"/>
    <w:rsid w:val="00350B26"/>
    <w:rsid w:val="0035121A"/>
    <w:rsid w:val="00351492"/>
    <w:rsid w:val="00351679"/>
    <w:rsid w:val="00351797"/>
    <w:rsid w:val="00351DDF"/>
    <w:rsid w:val="00351DE4"/>
    <w:rsid w:val="0035201D"/>
    <w:rsid w:val="0035207D"/>
    <w:rsid w:val="003522A9"/>
    <w:rsid w:val="003523A8"/>
    <w:rsid w:val="0035273A"/>
    <w:rsid w:val="00352BF2"/>
    <w:rsid w:val="003532AB"/>
    <w:rsid w:val="0035361D"/>
    <w:rsid w:val="0035379F"/>
    <w:rsid w:val="003538F7"/>
    <w:rsid w:val="0035393B"/>
    <w:rsid w:val="00353B10"/>
    <w:rsid w:val="00353C58"/>
    <w:rsid w:val="00353CA2"/>
    <w:rsid w:val="0035439D"/>
    <w:rsid w:val="00354540"/>
    <w:rsid w:val="0035455C"/>
    <w:rsid w:val="003546C4"/>
    <w:rsid w:val="00354AB0"/>
    <w:rsid w:val="00355234"/>
    <w:rsid w:val="003556C5"/>
    <w:rsid w:val="00355E84"/>
    <w:rsid w:val="00356F27"/>
    <w:rsid w:val="00357193"/>
    <w:rsid w:val="00357821"/>
    <w:rsid w:val="00357AC5"/>
    <w:rsid w:val="00360613"/>
    <w:rsid w:val="003607E4"/>
    <w:rsid w:val="003612CC"/>
    <w:rsid w:val="0036185F"/>
    <w:rsid w:val="0036209F"/>
    <w:rsid w:val="00362665"/>
    <w:rsid w:val="00362DB4"/>
    <w:rsid w:val="0036351C"/>
    <w:rsid w:val="00363525"/>
    <w:rsid w:val="00363EA7"/>
    <w:rsid w:val="00364604"/>
    <w:rsid w:val="00364AE1"/>
    <w:rsid w:val="00364DB8"/>
    <w:rsid w:val="00365054"/>
    <w:rsid w:val="0036532A"/>
    <w:rsid w:val="00365CC4"/>
    <w:rsid w:val="0036614C"/>
    <w:rsid w:val="00366273"/>
    <w:rsid w:val="0036636B"/>
    <w:rsid w:val="0036655C"/>
    <w:rsid w:val="00366EFF"/>
    <w:rsid w:val="00367AAB"/>
    <w:rsid w:val="00367EF7"/>
    <w:rsid w:val="00370192"/>
    <w:rsid w:val="00370206"/>
    <w:rsid w:val="003702FD"/>
    <w:rsid w:val="00370FED"/>
    <w:rsid w:val="003711EC"/>
    <w:rsid w:val="00371274"/>
    <w:rsid w:val="003714CF"/>
    <w:rsid w:val="00371CBE"/>
    <w:rsid w:val="00371E85"/>
    <w:rsid w:val="003721DE"/>
    <w:rsid w:val="0037274C"/>
    <w:rsid w:val="003730C4"/>
    <w:rsid w:val="0037360B"/>
    <w:rsid w:val="00374036"/>
    <w:rsid w:val="00374155"/>
    <w:rsid w:val="0037416D"/>
    <w:rsid w:val="00374347"/>
    <w:rsid w:val="00374588"/>
    <w:rsid w:val="00374CF1"/>
    <w:rsid w:val="00374FBC"/>
    <w:rsid w:val="00375225"/>
    <w:rsid w:val="003755BE"/>
    <w:rsid w:val="003758E0"/>
    <w:rsid w:val="00375C44"/>
    <w:rsid w:val="003760BC"/>
    <w:rsid w:val="00376470"/>
    <w:rsid w:val="0038020E"/>
    <w:rsid w:val="00380281"/>
    <w:rsid w:val="00380463"/>
    <w:rsid w:val="00380587"/>
    <w:rsid w:val="003805A8"/>
    <w:rsid w:val="00380E83"/>
    <w:rsid w:val="00380F64"/>
    <w:rsid w:val="00381402"/>
    <w:rsid w:val="00381AE4"/>
    <w:rsid w:val="00381BA3"/>
    <w:rsid w:val="00382614"/>
    <w:rsid w:val="003826AA"/>
    <w:rsid w:val="0038329C"/>
    <w:rsid w:val="003838DF"/>
    <w:rsid w:val="00383FFB"/>
    <w:rsid w:val="003845A0"/>
    <w:rsid w:val="00384621"/>
    <w:rsid w:val="00384AC6"/>
    <w:rsid w:val="00384DC7"/>
    <w:rsid w:val="00385131"/>
    <w:rsid w:val="00385250"/>
    <w:rsid w:val="00385D73"/>
    <w:rsid w:val="00385F9F"/>
    <w:rsid w:val="0038645A"/>
    <w:rsid w:val="003867C0"/>
    <w:rsid w:val="0038779B"/>
    <w:rsid w:val="00387B99"/>
    <w:rsid w:val="00390108"/>
    <w:rsid w:val="00390685"/>
    <w:rsid w:val="00390B28"/>
    <w:rsid w:val="00390CFF"/>
    <w:rsid w:val="00390ED5"/>
    <w:rsid w:val="00391020"/>
    <w:rsid w:val="0039146B"/>
    <w:rsid w:val="00391A9E"/>
    <w:rsid w:val="00391BDA"/>
    <w:rsid w:val="0039261A"/>
    <w:rsid w:val="00392809"/>
    <w:rsid w:val="00392843"/>
    <w:rsid w:val="00392946"/>
    <w:rsid w:val="00392A2C"/>
    <w:rsid w:val="00392DB0"/>
    <w:rsid w:val="00392EE3"/>
    <w:rsid w:val="00393206"/>
    <w:rsid w:val="003943B1"/>
    <w:rsid w:val="00394478"/>
    <w:rsid w:val="0039461C"/>
    <w:rsid w:val="003948B0"/>
    <w:rsid w:val="00394955"/>
    <w:rsid w:val="00394E2C"/>
    <w:rsid w:val="003954A1"/>
    <w:rsid w:val="0039576C"/>
    <w:rsid w:val="00395A80"/>
    <w:rsid w:val="00395AE1"/>
    <w:rsid w:val="00395E57"/>
    <w:rsid w:val="00395EC1"/>
    <w:rsid w:val="003966FE"/>
    <w:rsid w:val="003967A1"/>
    <w:rsid w:val="00396F23"/>
    <w:rsid w:val="003972A2"/>
    <w:rsid w:val="0039741E"/>
    <w:rsid w:val="00397865"/>
    <w:rsid w:val="00397B15"/>
    <w:rsid w:val="00397E83"/>
    <w:rsid w:val="003A02D8"/>
    <w:rsid w:val="003A04D1"/>
    <w:rsid w:val="003A0535"/>
    <w:rsid w:val="003A1AEB"/>
    <w:rsid w:val="003A1F6D"/>
    <w:rsid w:val="003A1F78"/>
    <w:rsid w:val="003A25BC"/>
    <w:rsid w:val="003A2B20"/>
    <w:rsid w:val="003A2D65"/>
    <w:rsid w:val="003A2E4B"/>
    <w:rsid w:val="003A36BE"/>
    <w:rsid w:val="003A36F1"/>
    <w:rsid w:val="003A3EB7"/>
    <w:rsid w:val="003A4033"/>
    <w:rsid w:val="003A4235"/>
    <w:rsid w:val="003A4295"/>
    <w:rsid w:val="003A436E"/>
    <w:rsid w:val="003A4966"/>
    <w:rsid w:val="003A4AFC"/>
    <w:rsid w:val="003A4D57"/>
    <w:rsid w:val="003A5745"/>
    <w:rsid w:val="003A6060"/>
    <w:rsid w:val="003A62EF"/>
    <w:rsid w:val="003A64D2"/>
    <w:rsid w:val="003A72F8"/>
    <w:rsid w:val="003A75AF"/>
    <w:rsid w:val="003A75C6"/>
    <w:rsid w:val="003A7687"/>
    <w:rsid w:val="003A7961"/>
    <w:rsid w:val="003A7BC0"/>
    <w:rsid w:val="003B0200"/>
    <w:rsid w:val="003B054F"/>
    <w:rsid w:val="003B06BF"/>
    <w:rsid w:val="003B0A77"/>
    <w:rsid w:val="003B0BC1"/>
    <w:rsid w:val="003B18EA"/>
    <w:rsid w:val="003B1D04"/>
    <w:rsid w:val="003B231C"/>
    <w:rsid w:val="003B2574"/>
    <w:rsid w:val="003B2B3A"/>
    <w:rsid w:val="003B2CD7"/>
    <w:rsid w:val="003B2D47"/>
    <w:rsid w:val="003B2F8A"/>
    <w:rsid w:val="003B3697"/>
    <w:rsid w:val="003B415A"/>
    <w:rsid w:val="003B415C"/>
    <w:rsid w:val="003B451C"/>
    <w:rsid w:val="003B4AC7"/>
    <w:rsid w:val="003B4B98"/>
    <w:rsid w:val="003B509A"/>
    <w:rsid w:val="003B51E2"/>
    <w:rsid w:val="003B5245"/>
    <w:rsid w:val="003B532A"/>
    <w:rsid w:val="003B538B"/>
    <w:rsid w:val="003B5E29"/>
    <w:rsid w:val="003B5FC1"/>
    <w:rsid w:val="003B6282"/>
    <w:rsid w:val="003B6288"/>
    <w:rsid w:val="003B6F58"/>
    <w:rsid w:val="003B715E"/>
    <w:rsid w:val="003B724F"/>
    <w:rsid w:val="003B738D"/>
    <w:rsid w:val="003B7443"/>
    <w:rsid w:val="003B7632"/>
    <w:rsid w:val="003B76DC"/>
    <w:rsid w:val="003B77E9"/>
    <w:rsid w:val="003B7E3E"/>
    <w:rsid w:val="003C01EF"/>
    <w:rsid w:val="003C03CF"/>
    <w:rsid w:val="003C0EF2"/>
    <w:rsid w:val="003C0F6D"/>
    <w:rsid w:val="003C0FB3"/>
    <w:rsid w:val="003C1194"/>
    <w:rsid w:val="003C146C"/>
    <w:rsid w:val="003C1BC6"/>
    <w:rsid w:val="003C1EC6"/>
    <w:rsid w:val="003C20B6"/>
    <w:rsid w:val="003C2B37"/>
    <w:rsid w:val="003C2C07"/>
    <w:rsid w:val="003C357B"/>
    <w:rsid w:val="003C37F2"/>
    <w:rsid w:val="003C3B8A"/>
    <w:rsid w:val="003C3E32"/>
    <w:rsid w:val="003C4106"/>
    <w:rsid w:val="003C4177"/>
    <w:rsid w:val="003C4CCC"/>
    <w:rsid w:val="003C5018"/>
    <w:rsid w:val="003C50B1"/>
    <w:rsid w:val="003C5624"/>
    <w:rsid w:val="003C5FA7"/>
    <w:rsid w:val="003C63AE"/>
    <w:rsid w:val="003C642C"/>
    <w:rsid w:val="003C6C0B"/>
    <w:rsid w:val="003C6D74"/>
    <w:rsid w:val="003C6DC0"/>
    <w:rsid w:val="003C71D5"/>
    <w:rsid w:val="003D033E"/>
    <w:rsid w:val="003D05FD"/>
    <w:rsid w:val="003D069E"/>
    <w:rsid w:val="003D083F"/>
    <w:rsid w:val="003D0A4C"/>
    <w:rsid w:val="003D1005"/>
    <w:rsid w:val="003D127F"/>
    <w:rsid w:val="003D18A9"/>
    <w:rsid w:val="003D18AF"/>
    <w:rsid w:val="003D191E"/>
    <w:rsid w:val="003D1960"/>
    <w:rsid w:val="003D1B0D"/>
    <w:rsid w:val="003D1D85"/>
    <w:rsid w:val="003D2099"/>
    <w:rsid w:val="003D2569"/>
    <w:rsid w:val="003D3296"/>
    <w:rsid w:val="003D3446"/>
    <w:rsid w:val="003D3580"/>
    <w:rsid w:val="003D3679"/>
    <w:rsid w:val="003D3762"/>
    <w:rsid w:val="003D38F3"/>
    <w:rsid w:val="003D3A47"/>
    <w:rsid w:val="003D3A85"/>
    <w:rsid w:val="003D3EB2"/>
    <w:rsid w:val="003D4135"/>
    <w:rsid w:val="003D45B3"/>
    <w:rsid w:val="003D4661"/>
    <w:rsid w:val="003D4BFE"/>
    <w:rsid w:val="003D4F1E"/>
    <w:rsid w:val="003D50D5"/>
    <w:rsid w:val="003D5610"/>
    <w:rsid w:val="003D5CB7"/>
    <w:rsid w:val="003D5F5F"/>
    <w:rsid w:val="003D5F6D"/>
    <w:rsid w:val="003D7486"/>
    <w:rsid w:val="003D77E8"/>
    <w:rsid w:val="003D79EB"/>
    <w:rsid w:val="003E02C5"/>
    <w:rsid w:val="003E1556"/>
    <w:rsid w:val="003E17B7"/>
    <w:rsid w:val="003E188D"/>
    <w:rsid w:val="003E2079"/>
    <w:rsid w:val="003E228F"/>
    <w:rsid w:val="003E2C15"/>
    <w:rsid w:val="003E2D5E"/>
    <w:rsid w:val="003E2F7A"/>
    <w:rsid w:val="003E304D"/>
    <w:rsid w:val="003E30C8"/>
    <w:rsid w:val="003E343D"/>
    <w:rsid w:val="003E3669"/>
    <w:rsid w:val="003E3676"/>
    <w:rsid w:val="003E36A3"/>
    <w:rsid w:val="003E36AC"/>
    <w:rsid w:val="003E37ED"/>
    <w:rsid w:val="003E3E61"/>
    <w:rsid w:val="003E3F2D"/>
    <w:rsid w:val="003E45D2"/>
    <w:rsid w:val="003E4FAB"/>
    <w:rsid w:val="003E5257"/>
    <w:rsid w:val="003E58E8"/>
    <w:rsid w:val="003E59AB"/>
    <w:rsid w:val="003E5E62"/>
    <w:rsid w:val="003E608E"/>
    <w:rsid w:val="003E6562"/>
    <w:rsid w:val="003E6BE9"/>
    <w:rsid w:val="003E711F"/>
    <w:rsid w:val="003E7193"/>
    <w:rsid w:val="003E7216"/>
    <w:rsid w:val="003E7508"/>
    <w:rsid w:val="003E75F7"/>
    <w:rsid w:val="003E7735"/>
    <w:rsid w:val="003E773D"/>
    <w:rsid w:val="003E777D"/>
    <w:rsid w:val="003F005C"/>
    <w:rsid w:val="003F0672"/>
    <w:rsid w:val="003F09D9"/>
    <w:rsid w:val="003F0A42"/>
    <w:rsid w:val="003F152F"/>
    <w:rsid w:val="003F15B5"/>
    <w:rsid w:val="003F18D7"/>
    <w:rsid w:val="003F1A88"/>
    <w:rsid w:val="003F1ADD"/>
    <w:rsid w:val="003F1F93"/>
    <w:rsid w:val="003F22FE"/>
    <w:rsid w:val="003F23A8"/>
    <w:rsid w:val="003F2D76"/>
    <w:rsid w:val="003F2F56"/>
    <w:rsid w:val="003F3541"/>
    <w:rsid w:val="003F39CD"/>
    <w:rsid w:val="003F3C3D"/>
    <w:rsid w:val="003F3F8A"/>
    <w:rsid w:val="003F42E1"/>
    <w:rsid w:val="003F49B5"/>
    <w:rsid w:val="003F5922"/>
    <w:rsid w:val="003F6682"/>
    <w:rsid w:val="003F6683"/>
    <w:rsid w:val="003F6C80"/>
    <w:rsid w:val="003F6DF8"/>
    <w:rsid w:val="003F76A6"/>
    <w:rsid w:val="003F7EFE"/>
    <w:rsid w:val="004005D7"/>
    <w:rsid w:val="004007F0"/>
    <w:rsid w:val="004009AD"/>
    <w:rsid w:val="00400ABF"/>
    <w:rsid w:val="00400AFA"/>
    <w:rsid w:val="00401973"/>
    <w:rsid w:val="00401FD4"/>
    <w:rsid w:val="0040215F"/>
    <w:rsid w:val="0040238B"/>
    <w:rsid w:val="004025B8"/>
    <w:rsid w:val="00402A0C"/>
    <w:rsid w:val="00402D07"/>
    <w:rsid w:val="00403272"/>
    <w:rsid w:val="0040348F"/>
    <w:rsid w:val="004038E1"/>
    <w:rsid w:val="0040396B"/>
    <w:rsid w:val="00403A14"/>
    <w:rsid w:val="00403D29"/>
    <w:rsid w:val="0040475B"/>
    <w:rsid w:val="00404CEA"/>
    <w:rsid w:val="004056B6"/>
    <w:rsid w:val="0040598D"/>
    <w:rsid w:val="00406254"/>
    <w:rsid w:val="00406706"/>
    <w:rsid w:val="00406937"/>
    <w:rsid w:val="00407BE0"/>
    <w:rsid w:val="00407FC5"/>
    <w:rsid w:val="00407FD1"/>
    <w:rsid w:val="00410267"/>
    <w:rsid w:val="00410823"/>
    <w:rsid w:val="00410FC4"/>
    <w:rsid w:val="0041166D"/>
    <w:rsid w:val="00411FAC"/>
    <w:rsid w:val="00412463"/>
    <w:rsid w:val="00412777"/>
    <w:rsid w:val="00412C4C"/>
    <w:rsid w:val="00413187"/>
    <w:rsid w:val="00413422"/>
    <w:rsid w:val="00413A0D"/>
    <w:rsid w:val="00413AE5"/>
    <w:rsid w:val="00413F4F"/>
    <w:rsid w:val="0041403E"/>
    <w:rsid w:val="004142B7"/>
    <w:rsid w:val="004142D4"/>
    <w:rsid w:val="004153E7"/>
    <w:rsid w:val="00415C08"/>
    <w:rsid w:val="00415F40"/>
    <w:rsid w:val="004161DD"/>
    <w:rsid w:val="004161E1"/>
    <w:rsid w:val="004165F9"/>
    <w:rsid w:val="00416A82"/>
    <w:rsid w:val="00416CEA"/>
    <w:rsid w:val="004171FE"/>
    <w:rsid w:val="00417256"/>
    <w:rsid w:val="004172CC"/>
    <w:rsid w:val="00417A09"/>
    <w:rsid w:val="0042008E"/>
    <w:rsid w:val="004200D4"/>
    <w:rsid w:val="0042023F"/>
    <w:rsid w:val="004205BD"/>
    <w:rsid w:val="00420B4B"/>
    <w:rsid w:val="00420C1E"/>
    <w:rsid w:val="00420DBA"/>
    <w:rsid w:val="00421925"/>
    <w:rsid w:val="00421CC9"/>
    <w:rsid w:val="00421F06"/>
    <w:rsid w:val="004223C2"/>
    <w:rsid w:val="004225E9"/>
    <w:rsid w:val="004227AA"/>
    <w:rsid w:val="004229AE"/>
    <w:rsid w:val="00423201"/>
    <w:rsid w:val="00423418"/>
    <w:rsid w:val="004234C0"/>
    <w:rsid w:val="0042404F"/>
    <w:rsid w:val="00424564"/>
    <w:rsid w:val="004249F3"/>
    <w:rsid w:val="00424C6A"/>
    <w:rsid w:val="00424CDF"/>
    <w:rsid w:val="00424DD2"/>
    <w:rsid w:val="0042555D"/>
    <w:rsid w:val="00425B50"/>
    <w:rsid w:val="0042601E"/>
    <w:rsid w:val="00426709"/>
    <w:rsid w:val="004271AA"/>
    <w:rsid w:val="004272B1"/>
    <w:rsid w:val="00427305"/>
    <w:rsid w:val="00427587"/>
    <w:rsid w:val="00427B97"/>
    <w:rsid w:val="00427BF3"/>
    <w:rsid w:val="00427FE2"/>
    <w:rsid w:val="004303B2"/>
    <w:rsid w:val="00430520"/>
    <w:rsid w:val="004307CF"/>
    <w:rsid w:val="004307E4"/>
    <w:rsid w:val="00431244"/>
    <w:rsid w:val="0043150E"/>
    <w:rsid w:val="00431661"/>
    <w:rsid w:val="00431798"/>
    <w:rsid w:val="004317FE"/>
    <w:rsid w:val="00431D01"/>
    <w:rsid w:val="00431D9A"/>
    <w:rsid w:val="00431FAE"/>
    <w:rsid w:val="0043243A"/>
    <w:rsid w:val="00432491"/>
    <w:rsid w:val="00432633"/>
    <w:rsid w:val="004326B6"/>
    <w:rsid w:val="004326F1"/>
    <w:rsid w:val="00432851"/>
    <w:rsid w:val="004328F3"/>
    <w:rsid w:val="00432BF3"/>
    <w:rsid w:val="004331DF"/>
    <w:rsid w:val="004336AA"/>
    <w:rsid w:val="00433C40"/>
    <w:rsid w:val="00433FA0"/>
    <w:rsid w:val="004342E2"/>
    <w:rsid w:val="0043499A"/>
    <w:rsid w:val="00434C87"/>
    <w:rsid w:val="00434DDD"/>
    <w:rsid w:val="004355E6"/>
    <w:rsid w:val="00435684"/>
    <w:rsid w:val="004357BA"/>
    <w:rsid w:val="00435B09"/>
    <w:rsid w:val="00436965"/>
    <w:rsid w:val="00436B11"/>
    <w:rsid w:val="004372B5"/>
    <w:rsid w:val="0043778A"/>
    <w:rsid w:val="004378D8"/>
    <w:rsid w:val="00437A4A"/>
    <w:rsid w:val="00437B79"/>
    <w:rsid w:val="00437D12"/>
    <w:rsid w:val="00437F46"/>
    <w:rsid w:val="004404B0"/>
    <w:rsid w:val="0044075D"/>
    <w:rsid w:val="00440C83"/>
    <w:rsid w:val="004412E3"/>
    <w:rsid w:val="00441657"/>
    <w:rsid w:val="00442044"/>
    <w:rsid w:val="004424B0"/>
    <w:rsid w:val="004426A1"/>
    <w:rsid w:val="00442976"/>
    <w:rsid w:val="00442CE8"/>
    <w:rsid w:val="00442E46"/>
    <w:rsid w:val="004432E4"/>
    <w:rsid w:val="00443322"/>
    <w:rsid w:val="00443356"/>
    <w:rsid w:val="004447B7"/>
    <w:rsid w:val="0044492E"/>
    <w:rsid w:val="0044500D"/>
    <w:rsid w:val="00445470"/>
    <w:rsid w:val="00445AC1"/>
    <w:rsid w:val="00445E6F"/>
    <w:rsid w:val="00446BE3"/>
    <w:rsid w:val="00446E31"/>
    <w:rsid w:val="00446E73"/>
    <w:rsid w:val="00446FF1"/>
    <w:rsid w:val="00447554"/>
    <w:rsid w:val="00447695"/>
    <w:rsid w:val="004478AF"/>
    <w:rsid w:val="00447AA7"/>
    <w:rsid w:val="00447B44"/>
    <w:rsid w:val="00447BC4"/>
    <w:rsid w:val="004507CE"/>
    <w:rsid w:val="00450859"/>
    <w:rsid w:val="004509E8"/>
    <w:rsid w:val="00450A35"/>
    <w:rsid w:val="00450E32"/>
    <w:rsid w:val="00450F7B"/>
    <w:rsid w:val="00451489"/>
    <w:rsid w:val="00451642"/>
    <w:rsid w:val="00451B98"/>
    <w:rsid w:val="00451CD0"/>
    <w:rsid w:val="00451D8D"/>
    <w:rsid w:val="004521A6"/>
    <w:rsid w:val="004524C5"/>
    <w:rsid w:val="004525D5"/>
    <w:rsid w:val="00452A87"/>
    <w:rsid w:val="004530FC"/>
    <w:rsid w:val="004532B0"/>
    <w:rsid w:val="00453510"/>
    <w:rsid w:val="0045367A"/>
    <w:rsid w:val="004548A7"/>
    <w:rsid w:val="00454935"/>
    <w:rsid w:val="00454E0E"/>
    <w:rsid w:val="004552F9"/>
    <w:rsid w:val="00455344"/>
    <w:rsid w:val="00455BBC"/>
    <w:rsid w:val="00455EB9"/>
    <w:rsid w:val="00456371"/>
    <w:rsid w:val="00456A7D"/>
    <w:rsid w:val="00456CD8"/>
    <w:rsid w:val="00456E4A"/>
    <w:rsid w:val="004571A1"/>
    <w:rsid w:val="00457786"/>
    <w:rsid w:val="00457988"/>
    <w:rsid w:val="004579C7"/>
    <w:rsid w:val="00457A4C"/>
    <w:rsid w:val="00457A7F"/>
    <w:rsid w:val="00460139"/>
    <w:rsid w:val="00460300"/>
    <w:rsid w:val="0046033D"/>
    <w:rsid w:val="00460433"/>
    <w:rsid w:val="00460CE8"/>
    <w:rsid w:val="00460D18"/>
    <w:rsid w:val="00460D1D"/>
    <w:rsid w:val="00460D23"/>
    <w:rsid w:val="00460DCE"/>
    <w:rsid w:val="00460E8A"/>
    <w:rsid w:val="0046131A"/>
    <w:rsid w:val="00461530"/>
    <w:rsid w:val="0046160A"/>
    <w:rsid w:val="004616C0"/>
    <w:rsid w:val="00461AC7"/>
    <w:rsid w:val="0046200F"/>
    <w:rsid w:val="004620AA"/>
    <w:rsid w:val="00462841"/>
    <w:rsid w:val="00462D51"/>
    <w:rsid w:val="00463388"/>
    <w:rsid w:val="00463993"/>
    <w:rsid w:val="0046407C"/>
    <w:rsid w:val="004641C5"/>
    <w:rsid w:val="004643BB"/>
    <w:rsid w:val="00464F25"/>
    <w:rsid w:val="00465AFE"/>
    <w:rsid w:val="00465D4F"/>
    <w:rsid w:val="00465E35"/>
    <w:rsid w:val="004664FD"/>
    <w:rsid w:val="00466832"/>
    <w:rsid w:val="00466994"/>
    <w:rsid w:val="00466C7B"/>
    <w:rsid w:val="0046707D"/>
    <w:rsid w:val="00467160"/>
    <w:rsid w:val="004679E6"/>
    <w:rsid w:val="00467B50"/>
    <w:rsid w:val="00467B53"/>
    <w:rsid w:val="00467D05"/>
    <w:rsid w:val="00470347"/>
    <w:rsid w:val="004707B5"/>
    <w:rsid w:val="0047088C"/>
    <w:rsid w:val="00470ECF"/>
    <w:rsid w:val="004710D4"/>
    <w:rsid w:val="0047165E"/>
    <w:rsid w:val="004718BE"/>
    <w:rsid w:val="004719F3"/>
    <w:rsid w:val="00471B04"/>
    <w:rsid w:val="00472A43"/>
    <w:rsid w:val="00472A5E"/>
    <w:rsid w:val="004730E7"/>
    <w:rsid w:val="00474336"/>
    <w:rsid w:val="00474337"/>
    <w:rsid w:val="004744B5"/>
    <w:rsid w:val="00475086"/>
    <w:rsid w:val="00475E9E"/>
    <w:rsid w:val="00476148"/>
    <w:rsid w:val="00476335"/>
    <w:rsid w:val="004764E2"/>
    <w:rsid w:val="00477815"/>
    <w:rsid w:val="00477BCD"/>
    <w:rsid w:val="00477CBE"/>
    <w:rsid w:val="004807D6"/>
    <w:rsid w:val="004808C4"/>
    <w:rsid w:val="00480BF5"/>
    <w:rsid w:val="00481251"/>
    <w:rsid w:val="0048147D"/>
    <w:rsid w:val="00481D07"/>
    <w:rsid w:val="00481D78"/>
    <w:rsid w:val="00481F16"/>
    <w:rsid w:val="004820B9"/>
    <w:rsid w:val="0048211D"/>
    <w:rsid w:val="00482258"/>
    <w:rsid w:val="00482F00"/>
    <w:rsid w:val="004830F8"/>
    <w:rsid w:val="00483119"/>
    <w:rsid w:val="00483893"/>
    <w:rsid w:val="00483BD5"/>
    <w:rsid w:val="00483C63"/>
    <w:rsid w:val="00483D06"/>
    <w:rsid w:val="00483E2F"/>
    <w:rsid w:val="00484329"/>
    <w:rsid w:val="00484455"/>
    <w:rsid w:val="004844C4"/>
    <w:rsid w:val="0048510B"/>
    <w:rsid w:val="0048514B"/>
    <w:rsid w:val="00485267"/>
    <w:rsid w:val="0048559B"/>
    <w:rsid w:val="00485665"/>
    <w:rsid w:val="0048571E"/>
    <w:rsid w:val="00485743"/>
    <w:rsid w:val="00485C55"/>
    <w:rsid w:val="00486331"/>
    <w:rsid w:val="004863B4"/>
    <w:rsid w:val="0048652F"/>
    <w:rsid w:val="0048672F"/>
    <w:rsid w:val="0048678E"/>
    <w:rsid w:val="004874AB"/>
    <w:rsid w:val="00487648"/>
    <w:rsid w:val="00490074"/>
    <w:rsid w:val="004900EC"/>
    <w:rsid w:val="00490192"/>
    <w:rsid w:val="004903A6"/>
    <w:rsid w:val="00490637"/>
    <w:rsid w:val="00490B37"/>
    <w:rsid w:val="00491069"/>
    <w:rsid w:val="00491122"/>
    <w:rsid w:val="00491BD4"/>
    <w:rsid w:val="0049281B"/>
    <w:rsid w:val="00492DED"/>
    <w:rsid w:val="00493190"/>
    <w:rsid w:val="00493537"/>
    <w:rsid w:val="004936B4"/>
    <w:rsid w:val="004948F1"/>
    <w:rsid w:val="00495B35"/>
    <w:rsid w:val="00495BF6"/>
    <w:rsid w:val="00495EA6"/>
    <w:rsid w:val="0049627A"/>
    <w:rsid w:val="00496BA8"/>
    <w:rsid w:val="00496FCB"/>
    <w:rsid w:val="0049758E"/>
    <w:rsid w:val="00497DA9"/>
    <w:rsid w:val="004A02EA"/>
    <w:rsid w:val="004A0559"/>
    <w:rsid w:val="004A0908"/>
    <w:rsid w:val="004A0C2D"/>
    <w:rsid w:val="004A12EE"/>
    <w:rsid w:val="004A1486"/>
    <w:rsid w:val="004A1526"/>
    <w:rsid w:val="004A1DA1"/>
    <w:rsid w:val="004A205D"/>
    <w:rsid w:val="004A214C"/>
    <w:rsid w:val="004A2427"/>
    <w:rsid w:val="004A2866"/>
    <w:rsid w:val="004A2E05"/>
    <w:rsid w:val="004A2E9A"/>
    <w:rsid w:val="004A2EDF"/>
    <w:rsid w:val="004A32A2"/>
    <w:rsid w:val="004A388B"/>
    <w:rsid w:val="004A3961"/>
    <w:rsid w:val="004A3C60"/>
    <w:rsid w:val="004A45AD"/>
    <w:rsid w:val="004A4604"/>
    <w:rsid w:val="004A4628"/>
    <w:rsid w:val="004A5045"/>
    <w:rsid w:val="004A5195"/>
    <w:rsid w:val="004A52E5"/>
    <w:rsid w:val="004A5348"/>
    <w:rsid w:val="004A540A"/>
    <w:rsid w:val="004A5C1E"/>
    <w:rsid w:val="004A5C7D"/>
    <w:rsid w:val="004A60CD"/>
    <w:rsid w:val="004A65FA"/>
    <w:rsid w:val="004A68DF"/>
    <w:rsid w:val="004A6A0E"/>
    <w:rsid w:val="004A6FB8"/>
    <w:rsid w:val="004A78C7"/>
    <w:rsid w:val="004A7F56"/>
    <w:rsid w:val="004B0CC6"/>
    <w:rsid w:val="004B1878"/>
    <w:rsid w:val="004B1A23"/>
    <w:rsid w:val="004B1E6D"/>
    <w:rsid w:val="004B211C"/>
    <w:rsid w:val="004B2AB2"/>
    <w:rsid w:val="004B2D4D"/>
    <w:rsid w:val="004B2D6D"/>
    <w:rsid w:val="004B2E4C"/>
    <w:rsid w:val="004B30B7"/>
    <w:rsid w:val="004B30D1"/>
    <w:rsid w:val="004B3746"/>
    <w:rsid w:val="004B3FDB"/>
    <w:rsid w:val="004B4128"/>
    <w:rsid w:val="004B4809"/>
    <w:rsid w:val="004B4E95"/>
    <w:rsid w:val="004B5391"/>
    <w:rsid w:val="004B5AD5"/>
    <w:rsid w:val="004B5EF1"/>
    <w:rsid w:val="004B6449"/>
    <w:rsid w:val="004B69E5"/>
    <w:rsid w:val="004B6D37"/>
    <w:rsid w:val="004B6DD4"/>
    <w:rsid w:val="004B708F"/>
    <w:rsid w:val="004B728F"/>
    <w:rsid w:val="004B740B"/>
    <w:rsid w:val="004B75C1"/>
    <w:rsid w:val="004B769C"/>
    <w:rsid w:val="004B7853"/>
    <w:rsid w:val="004B7930"/>
    <w:rsid w:val="004C071B"/>
    <w:rsid w:val="004C0BAA"/>
    <w:rsid w:val="004C0CAD"/>
    <w:rsid w:val="004C102F"/>
    <w:rsid w:val="004C1085"/>
    <w:rsid w:val="004C1366"/>
    <w:rsid w:val="004C1635"/>
    <w:rsid w:val="004C1649"/>
    <w:rsid w:val="004C1C4D"/>
    <w:rsid w:val="004C1E54"/>
    <w:rsid w:val="004C21E1"/>
    <w:rsid w:val="004C234B"/>
    <w:rsid w:val="004C248A"/>
    <w:rsid w:val="004C251B"/>
    <w:rsid w:val="004C293E"/>
    <w:rsid w:val="004C302E"/>
    <w:rsid w:val="004C3083"/>
    <w:rsid w:val="004C328A"/>
    <w:rsid w:val="004C352F"/>
    <w:rsid w:val="004C38C2"/>
    <w:rsid w:val="004C3917"/>
    <w:rsid w:val="004C391B"/>
    <w:rsid w:val="004C3EE4"/>
    <w:rsid w:val="004C3F97"/>
    <w:rsid w:val="004C4105"/>
    <w:rsid w:val="004C4BB2"/>
    <w:rsid w:val="004C53F3"/>
    <w:rsid w:val="004C6AAC"/>
    <w:rsid w:val="004C75CD"/>
    <w:rsid w:val="004C7BFE"/>
    <w:rsid w:val="004C7E2F"/>
    <w:rsid w:val="004D0121"/>
    <w:rsid w:val="004D031F"/>
    <w:rsid w:val="004D0490"/>
    <w:rsid w:val="004D06AB"/>
    <w:rsid w:val="004D0791"/>
    <w:rsid w:val="004D09E8"/>
    <w:rsid w:val="004D0B75"/>
    <w:rsid w:val="004D1084"/>
    <w:rsid w:val="004D1213"/>
    <w:rsid w:val="004D1310"/>
    <w:rsid w:val="004D1A53"/>
    <w:rsid w:val="004D20B2"/>
    <w:rsid w:val="004D21A3"/>
    <w:rsid w:val="004D2290"/>
    <w:rsid w:val="004D2637"/>
    <w:rsid w:val="004D2C0B"/>
    <w:rsid w:val="004D2E18"/>
    <w:rsid w:val="004D309A"/>
    <w:rsid w:val="004D30F0"/>
    <w:rsid w:val="004D3663"/>
    <w:rsid w:val="004D3B57"/>
    <w:rsid w:val="004D3DFC"/>
    <w:rsid w:val="004D3FA7"/>
    <w:rsid w:val="004D41F6"/>
    <w:rsid w:val="004D4992"/>
    <w:rsid w:val="004D4DF7"/>
    <w:rsid w:val="004D4E7B"/>
    <w:rsid w:val="004D521D"/>
    <w:rsid w:val="004D55B6"/>
    <w:rsid w:val="004D560C"/>
    <w:rsid w:val="004D573C"/>
    <w:rsid w:val="004D5BF6"/>
    <w:rsid w:val="004D5C42"/>
    <w:rsid w:val="004D6495"/>
    <w:rsid w:val="004D6E75"/>
    <w:rsid w:val="004D72D4"/>
    <w:rsid w:val="004D79D6"/>
    <w:rsid w:val="004E0050"/>
    <w:rsid w:val="004E01EE"/>
    <w:rsid w:val="004E0297"/>
    <w:rsid w:val="004E04E9"/>
    <w:rsid w:val="004E07C3"/>
    <w:rsid w:val="004E0928"/>
    <w:rsid w:val="004E0B15"/>
    <w:rsid w:val="004E1683"/>
    <w:rsid w:val="004E1903"/>
    <w:rsid w:val="004E1BAA"/>
    <w:rsid w:val="004E1EC5"/>
    <w:rsid w:val="004E29F4"/>
    <w:rsid w:val="004E2C80"/>
    <w:rsid w:val="004E2F29"/>
    <w:rsid w:val="004E30A8"/>
    <w:rsid w:val="004E3173"/>
    <w:rsid w:val="004E3362"/>
    <w:rsid w:val="004E36CB"/>
    <w:rsid w:val="004E381B"/>
    <w:rsid w:val="004E3970"/>
    <w:rsid w:val="004E3CE8"/>
    <w:rsid w:val="004E43F4"/>
    <w:rsid w:val="004E44EF"/>
    <w:rsid w:val="004E583E"/>
    <w:rsid w:val="004E591E"/>
    <w:rsid w:val="004E5B05"/>
    <w:rsid w:val="004E5B86"/>
    <w:rsid w:val="004E5CBD"/>
    <w:rsid w:val="004E5D86"/>
    <w:rsid w:val="004E6B4C"/>
    <w:rsid w:val="004E6C52"/>
    <w:rsid w:val="004E6C8F"/>
    <w:rsid w:val="004E6D2C"/>
    <w:rsid w:val="004E7032"/>
    <w:rsid w:val="004E7229"/>
    <w:rsid w:val="004E7F5F"/>
    <w:rsid w:val="004F0090"/>
    <w:rsid w:val="004F0101"/>
    <w:rsid w:val="004F07F5"/>
    <w:rsid w:val="004F0804"/>
    <w:rsid w:val="004F09C6"/>
    <w:rsid w:val="004F0AF4"/>
    <w:rsid w:val="004F0B5B"/>
    <w:rsid w:val="004F0B9F"/>
    <w:rsid w:val="004F0BDF"/>
    <w:rsid w:val="004F104B"/>
    <w:rsid w:val="004F14CB"/>
    <w:rsid w:val="004F1613"/>
    <w:rsid w:val="004F1D14"/>
    <w:rsid w:val="004F2590"/>
    <w:rsid w:val="004F2628"/>
    <w:rsid w:val="004F28B7"/>
    <w:rsid w:val="004F2B2E"/>
    <w:rsid w:val="004F2B73"/>
    <w:rsid w:val="004F3453"/>
    <w:rsid w:val="004F37EF"/>
    <w:rsid w:val="004F452A"/>
    <w:rsid w:val="004F496C"/>
    <w:rsid w:val="004F4E10"/>
    <w:rsid w:val="004F5454"/>
    <w:rsid w:val="004F5472"/>
    <w:rsid w:val="004F55DC"/>
    <w:rsid w:val="004F5697"/>
    <w:rsid w:val="004F5798"/>
    <w:rsid w:val="004F5AEF"/>
    <w:rsid w:val="004F5AF0"/>
    <w:rsid w:val="004F5DEA"/>
    <w:rsid w:val="004F6113"/>
    <w:rsid w:val="004F661E"/>
    <w:rsid w:val="004F6AEF"/>
    <w:rsid w:val="004F6C34"/>
    <w:rsid w:val="004F713E"/>
    <w:rsid w:val="004F725D"/>
    <w:rsid w:val="004F7323"/>
    <w:rsid w:val="004F7B6A"/>
    <w:rsid w:val="004F7D94"/>
    <w:rsid w:val="00500446"/>
    <w:rsid w:val="00500772"/>
    <w:rsid w:val="00500C93"/>
    <w:rsid w:val="00500ED5"/>
    <w:rsid w:val="005014AE"/>
    <w:rsid w:val="005018BF"/>
    <w:rsid w:val="0050225A"/>
    <w:rsid w:val="0050258C"/>
    <w:rsid w:val="00502619"/>
    <w:rsid w:val="00502ABF"/>
    <w:rsid w:val="005030E4"/>
    <w:rsid w:val="005031FB"/>
    <w:rsid w:val="00503AF2"/>
    <w:rsid w:val="005042A5"/>
    <w:rsid w:val="00504409"/>
    <w:rsid w:val="005044C0"/>
    <w:rsid w:val="005044E4"/>
    <w:rsid w:val="005050F4"/>
    <w:rsid w:val="005052AD"/>
    <w:rsid w:val="00505944"/>
    <w:rsid w:val="00505C6B"/>
    <w:rsid w:val="00505E7A"/>
    <w:rsid w:val="005061DC"/>
    <w:rsid w:val="005065B5"/>
    <w:rsid w:val="0050741D"/>
    <w:rsid w:val="00507451"/>
    <w:rsid w:val="00507574"/>
    <w:rsid w:val="0050781B"/>
    <w:rsid w:val="005078EC"/>
    <w:rsid w:val="00507A3A"/>
    <w:rsid w:val="005100B2"/>
    <w:rsid w:val="00510F34"/>
    <w:rsid w:val="00511537"/>
    <w:rsid w:val="00511963"/>
    <w:rsid w:val="00511B37"/>
    <w:rsid w:val="005124CD"/>
    <w:rsid w:val="005128B9"/>
    <w:rsid w:val="00512A2B"/>
    <w:rsid w:val="00512E5A"/>
    <w:rsid w:val="00512F33"/>
    <w:rsid w:val="0051365F"/>
    <w:rsid w:val="005139F4"/>
    <w:rsid w:val="00513CC3"/>
    <w:rsid w:val="00514497"/>
    <w:rsid w:val="0051457D"/>
    <w:rsid w:val="0051465B"/>
    <w:rsid w:val="005149A1"/>
    <w:rsid w:val="00514B1E"/>
    <w:rsid w:val="00514DE7"/>
    <w:rsid w:val="00514DEC"/>
    <w:rsid w:val="005158EC"/>
    <w:rsid w:val="005162B9"/>
    <w:rsid w:val="005168C0"/>
    <w:rsid w:val="005169F5"/>
    <w:rsid w:val="00517362"/>
    <w:rsid w:val="00517AB6"/>
    <w:rsid w:val="00517E15"/>
    <w:rsid w:val="00517FA7"/>
    <w:rsid w:val="00517FAD"/>
    <w:rsid w:val="00520010"/>
    <w:rsid w:val="0052020F"/>
    <w:rsid w:val="0052092D"/>
    <w:rsid w:val="0052098C"/>
    <w:rsid w:val="005211C9"/>
    <w:rsid w:val="00521A94"/>
    <w:rsid w:val="00521B72"/>
    <w:rsid w:val="00521D1D"/>
    <w:rsid w:val="00521E18"/>
    <w:rsid w:val="005225BC"/>
    <w:rsid w:val="0052294A"/>
    <w:rsid w:val="00522D11"/>
    <w:rsid w:val="00522FDC"/>
    <w:rsid w:val="00523114"/>
    <w:rsid w:val="0052334F"/>
    <w:rsid w:val="00523878"/>
    <w:rsid w:val="00523F4E"/>
    <w:rsid w:val="00524593"/>
    <w:rsid w:val="00524618"/>
    <w:rsid w:val="00524669"/>
    <w:rsid w:val="005248E8"/>
    <w:rsid w:val="00524F26"/>
    <w:rsid w:val="005251E5"/>
    <w:rsid w:val="00525E3C"/>
    <w:rsid w:val="0052609B"/>
    <w:rsid w:val="005261A4"/>
    <w:rsid w:val="0052660B"/>
    <w:rsid w:val="00526788"/>
    <w:rsid w:val="005267AE"/>
    <w:rsid w:val="005267FD"/>
    <w:rsid w:val="0052689C"/>
    <w:rsid w:val="00526959"/>
    <w:rsid w:val="00526B62"/>
    <w:rsid w:val="00526D1F"/>
    <w:rsid w:val="00526E40"/>
    <w:rsid w:val="00527100"/>
    <w:rsid w:val="005271E1"/>
    <w:rsid w:val="005273D0"/>
    <w:rsid w:val="00527549"/>
    <w:rsid w:val="005277B8"/>
    <w:rsid w:val="005302B5"/>
    <w:rsid w:val="00530595"/>
    <w:rsid w:val="00530A5C"/>
    <w:rsid w:val="00530D74"/>
    <w:rsid w:val="00530F5F"/>
    <w:rsid w:val="00530FE7"/>
    <w:rsid w:val="00531DCD"/>
    <w:rsid w:val="0053237F"/>
    <w:rsid w:val="005326FD"/>
    <w:rsid w:val="00532D38"/>
    <w:rsid w:val="005335F8"/>
    <w:rsid w:val="00533D96"/>
    <w:rsid w:val="005340E4"/>
    <w:rsid w:val="00534304"/>
    <w:rsid w:val="00534526"/>
    <w:rsid w:val="00534C57"/>
    <w:rsid w:val="00534E56"/>
    <w:rsid w:val="00535EAB"/>
    <w:rsid w:val="00536981"/>
    <w:rsid w:val="00536B01"/>
    <w:rsid w:val="00536B6B"/>
    <w:rsid w:val="00536B84"/>
    <w:rsid w:val="00536CDC"/>
    <w:rsid w:val="00536D28"/>
    <w:rsid w:val="00536D9A"/>
    <w:rsid w:val="00537386"/>
    <w:rsid w:val="005378C1"/>
    <w:rsid w:val="00537A6A"/>
    <w:rsid w:val="00537BFA"/>
    <w:rsid w:val="00537F75"/>
    <w:rsid w:val="00540134"/>
    <w:rsid w:val="0054120F"/>
    <w:rsid w:val="00541309"/>
    <w:rsid w:val="0054156E"/>
    <w:rsid w:val="005424A7"/>
    <w:rsid w:val="00542544"/>
    <w:rsid w:val="00542799"/>
    <w:rsid w:val="00542D0C"/>
    <w:rsid w:val="005430BE"/>
    <w:rsid w:val="005432F2"/>
    <w:rsid w:val="005436FF"/>
    <w:rsid w:val="00544576"/>
    <w:rsid w:val="0054468C"/>
    <w:rsid w:val="005447FF"/>
    <w:rsid w:val="00544E91"/>
    <w:rsid w:val="00545095"/>
    <w:rsid w:val="005453D6"/>
    <w:rsid w:val="005463FA"/>
    <w:rsid w:val="005466F6"/>
    <w:rsid w:val="00546B07"/>
    <w:rsid w:val="0054750C"/>
    <w:rsid w:val="00547809"/>
    <w:rsid w:val="00547C10"/>
    <w:rsid w:val="00547E1B"/>
    <w:rsid w:val="00550015"/>
    <w:rsid w:val="00550AAF"/>
    <w:rsid w:val="00550FAC"/>
    <w:rsid w:val="005519D9"/>
    <w:rsid w:val="00551A62"/>
    <w:rsid w:val="00551BAB"/>
    <w:rsid w:val="00552330"/>
    <w:rsid w:val="00552A92"/>
    <w:rsid w:val="00552A9D"/>
    <w:rsid w:val="00552B6F"/>
    <w:rsid w:val="00552E2C"/>
    <w:rsid w:val="00552EED"/>
    <w:rsid w:val="0055343F"/>
    <w:rsid w:val="00553851"/>
    <w:rsid w:val="005545A9"/>
    <w:rsid w:val="0055462E"/>
    <w:rsid w:val="00554923"/>
    <w:rsid w:val="00554964"/>
    <w:rsid w:val="00554F70"/>
    <w:rsid w:val="00555C5A"/>
    <w:rsid w:val="00555D06"/>
    <w:rsid w:val="00555E76"/>
    <w:rsid w:val="005561AE"/>
    <w:rsid w:val="005566A7"/>
    <w:rsid w:val="00556AE8"/>
    <w:rsid w:val="00556F75"/>
    <w:rsid w:val="00556F95"/>
    <w:rsid w:val="00557735"/>
    <w:rsid w:val="00557C53"/>
    <w:rsid w:val="00557CDF"/>
    <w:rsid w:val="005600D5"/>
    <w:rsid w:val="0056024D"/>
    <w:rsid w:val="00560356"/>
    <w:rsid w:val="0056092C"/>
    <w:rsid w:val="0056139C"/>
    <w:rsid w:val="00561563"/>
    <w:rsid w:val="0056172A"/>
    <w:rsid w:val="0056178C"/>
    <w:rsid w:val="00561AE0"/>
    <w:rsid w:val="005622A0"/>
    <w:rsid w:val="005627C7"/>
    <w:rsid w:val="00562EBC"/>
    <w:rsid w:val="00562F64"/>
    <w:rsid w:val="00563110"/>
    <w:rsid w:val="005632A3"/>
    <w:rsid w:val="00563849"/>
    <w:rsid w:val="005639A6"/>
    <w:rsid w:val="005639B3"/>
    <w:rsid w:val="00563E2B"/>
    <w:rsid w:val="005640C1"/>
    <w:rsid w:val="00564168"/>
    <w:rsid w:val="005641D3"/>
    <w:rsid w:val="0056423E"/>
    <w:rsid w:val="00564E5A"/>
    <w:rsid w:val="005659AB"/>
    <w:rsid w:val="0056635B"/>
    <w:rsid w:val="0056693A"/>
    <w:rsid w:val="005674AE"/>
    <w:rsid w:val="00567AF7"/>
    <w:rsid w:val="00567B3B"/>
    <w:rsid w:val="00567C66"/>
    <w:rsid w:val="00567FA5"/>
    <w:rsid w:val="00570032"/>
    <w:rsid w:val="0057037A"/>
    <w:rsid w:val="005711CB"/>
    <w:rsid w:val="00571936"/>
    <w:rsid w:val="00571EAF"/>
    <w:rsid w:val="0057211C"/>
    <w:rsid w:val="005726B9"/>
    <w:rsid w:val="00573020"/>
    <w:rsid w:val="005735E2"/>
    <w:rsid w:val="00573AE2"/>
    <w:rsid w:val="005740CE"/>
    <w:rsid w:val="00574298"/>
    <w:rsid w:val="00574C84"/>
    <w:rsid w:val="00575326"/>
    <w:rsid w:val="00576CAB"/>
    <w:rsid w:val="00576EC0"/>
    <w:rsid w:val="0057705B"/>
    <w:rsid w:val="005776CD"/>
    <w:rsid w:val="005777DF"/>
    <w:rsid w:val="0058005D"/>
    <w:rsid w:val="00580988"/>
    <w:rsid w:val="00581292"/>
    <w:rsid w:val="005816BA"/>
    <w:rsid w:val="005818F0"/>
    <w:rsid w:val="00581AA7"/>
    <w:rsid w:val="00581E9A"/>
    <w:rsid w:val="00582042"/>
    <w:rsid w:val="00582137"/>
    <w:rsid w:val="005823EB"/>
    <w:rsid w:val="00582872"/>
    <w:rsid w:val="00582A09"/>
    <w:rsid w:val="00582A35"/>
    <w:rsid w:val="00582CA8"/>
    <w:rsid w:val="00582FAD"/>
    <w:rsid w:val="00583DAB"/>
    <w:rsid w:val="00583DB8"/>
    <w:rsid w:val="00584636"/>
    <w:rsid w:val="00584AE6"/>
    <w:rsid w:val="00584D83"/>
    <w:rsid w:val="00585BF6"/>
    <w:rsid w:val="0058658A"/>
    <w:rsid w:val="005867AF"/>
    <w:rsid w:val="005867F4"/>
    <w:rsid w:val="00586D0E"/>
    <w:rsid w:val="00586E5F"/>
    <w:rsid w:val="005875FF"/>
    <w:rsid w:val="00587F8E"/>
    <w:rsid w:val="00590275"/>
    <w:rsid w:val="00590569"/>
    <w:rsid w:val="00590609"/>
    <w:rsid w:val="0059067D"/>
    <w:rsid w:val="0059078F"/>
    <w:rsid w:val="005907CD"/>
    <w:rsid w:val="00590C1A"/>
    <w:rsid w:val="00591445"/>
    <w:rsid w:val="0059184E"/>
    <w:rsid w:val="00591DD2"/>
    <w:rsid w:val="00591EA8"/>
    <w:rsid w:val="005926B6"/>
    <w:rsid w:val="0059297E"/>
    <w:rsid w:val="005929C2"/>
    <w:rsid w:val="00592C61"/>
    <w:rsid w:val="005932F0"/>
    <w:rsid w:val="00593688"/>
    <w:rsid w:val="00593D92"/>
    <w:rsid w:val="005946A3"/>
    <w:rsid w:val="0059474D"/>
    <w:rsid w:val="00594D78"/>
    <w:rsid w:val="00594F23"/>
    <w:rsid w:val="00595439"/>
    <w:rsid w:val="00595D17"/>
    <w:rsid w:val="00596754"/>
    <w:rsid w:val="005967EB"/>
    <w:rsid w:val="005969FC"/>
    <w:rsid w:val="00596D83"/>
    <w:rsid w:val="00597320"/>
    <w:rsid w:val="00597590"/>
    <w:rsid w:val="005A099D"/>
    <w:rsid w:val="005A0AF4"/>
    <w:rsid w:val="005A0CC0"/>
    <w:rsid w:val="005A1061"/>
    <w:rsid w:val="005A14C3"/>
    <w:rsid w:val="005A1A5B"/>
    <w:rsid w:val="005A1C2D"/>
    <w:rsid w:val="005A2611"/>
    <w:rsid w:val="005A2750"/>
    <w:rsid w:val="005A282F"/>
    <w:rsid w:val="005A3A38"/>
    <w:rsid w:val="005A3E76"/>
    <w:rsid w:val="005A4202"/>
    <w:rsid w:val="005A42A4"/>
    <w:rsid w:val="005A447E"/>
    <w:rsid w:val="005A44C5"/>
    <w:rsid w:val="005A4571"/>
    <w:rsid w:val="005A461A"/>
    <w:rsid w:val="005A48B7"/>
    <w:rsid w:val="005A4909"/>
    <w:rsid w:val="005A4A96"/>
    <w:rsid w:val="005A4A9A"/>
    <w:rsid w:val="005A4B1E"/>
    <w:rsid w:val="005A4ECA"/>
    <w:rsid w:val="005A5084"/>
    <w:rsid w:val="005A50E8"/>
    <w:rsid w:val="005A53FD"/>
    <w:rsid w:val="005A54F2"/>
    <w:rsid w:val="005A5A64"/>
    <w:rsid w:val="005A5D0A"/>
    <w:rsid w:val="005A6240"/>
    <w:rsid w:val="005A6929"/>
    <w:rsid w:val="005A6A1F"/>
    <w:rsid w:val="005A6A78"/>
    <w:rsid w:val="005A73E2"/>
    <w:rsid w:val="005A7499"/>
    <w:rsid w:val="005A75C5"/>
    <w:rsid w:val="005A7695"/>
    <w:rsid w:val="005B0023"/>
    <w:rsid w:val="005B04AC"/>
    <w:rsid w:val="005B0539"/>
    <w:rsid w:val="005B110A"/>
    <w:rsid w:val="005B1669"/>
    <w:rsid w:val="005B1754"/>
    <w:rsid w:val="005B18B7"/>
    <w:rsid w:val="005B2ADD"/>
    <w:rsid w:val="005B2B3A"/>
    <w:rsid w:val="005B2C81"/>
    <w:rsid w:val="005B3261"/>
    <w:rsid w:val="005B3352"/>
    <w:rsid w:val="005B3389"/>
    <w:rsid w:val="005B3439"/>
    <w:rsid w:val="005B46E4"/>
    <w:rsid w:val="005B4740"/>
    <w:rsid w:val="005B4B90"/>
    <w:rsid w:val="005B52F3"/>
    <w:rsid w:val="005B5428"/>
    <w:rsid w:val="005B5959"/>
    <w:rsid w:val="005B5CA4"/>
    <w:rsid w:val="005B5E2F"/>
    <w:rsid w:val="005B6151"/>
    <w:rsid w:val="005B66BF"/>
    <w:rsid w:val="005B6D9E"/>
    <w:rsid w:val="005B6DF6"/>
    <w:rsid w:val="005B7301"/>
    <w:rsid w:val="005C014A"/>
    <w:rsid w:val="005C0D03"/>
    <w:rsid w:val="005C0DBC"/>
    <w:rsid w:val="005C1070"/>
    <w:rsid w:val="005C108A"/>
    <w:rsid w:val="005C2130"/>
    <w:rsid w:val="005C228A"/>
    <w:rsid w:val="005C27A6"/>
    <w:rsid w:val="005C2886"/>
    <w:rsid w:val="005C2B9F"/>
    <w:rsid w:val="005C2C5D"/>
    <w:rsid w:val="005C2C70"/>
    <w:rsid w:val="005C2F17"/>
    <w:rsid w:val="005C3121"/>
    <w:rsid w:val="005C337D"/>
    <w:rsid w:val="005C37E2"/>
    <w:rsid w:val="005C4E6A"/>
    <w:rsid w:val="005C51B2"/>
    <w:rsid w:val="005C5473"/>
    <w:rsid w:val="005C56D4"/>
    <w:rsid w:val="005C5FE7"/>
    <w:rsid w:val="005C6463"/>
    <w:rsid w:val="005C64B0"/>
    <w:rsid w:val="005C67FA"/>
    <w:rsid w:val="005C6C8C"/>
    <w:rsid w:val="005C6E4D"/>
    <w:rsid w:val="005C6F4F"/>
    <w:rsid w:val="005C7464"/>
    <w:rsid w:val="005C7845"/>
    <w:rsid w:val="005C7BB0"/>
    <w:rsid w:val="005D01AB"/>
    <w:rsid w:val="005D1246"/>
    <w:rsid w:val="005D18F3"/>
    <w:rsid w:val="005D1E6A"/>
    <w:rsid w:val="005D223E"/>
    <w:rsid w:val="005D2275"/>
    <w:rsid w:val="005D3122"/>
    <w:rsid w:val="005D348D"/>
    <w:rsid w:val="005D35B1"/>
    <w:rsid w:val="005D371E"/>
    <w:rsid w:val="005D3FD9"/>
    <w:rsid w:val="005D40AA"/>
    <w:rsid w:val="005D4576"/>
    <w:rsid w:val="005D46B6"/>
    <w:rsid w:val="005D48D2"/>
    <w:rsid w:val="005D5343"/>
    <w:rsid w:val="005D53A8"/>
    <w:rsid w:val="005D5E3B"/>
    <w:rsid w:val="005D6ABA"/>
    <w:rsid w:val="005D7976"/>
    <w:rsid w:val="005D7FAE"/>
    <w:rsid w:val="005E005B"/>
    <w:rsid w:val="005E0BEA"/>
    <w:rsid w:val="005E0DB6"/>
    <w:rsid w:val="005E1062"/>
    <w:rsid w:val="005E1161"/>
    <w:rsid w:val="005E1F55"/>
    <w:rsid w:val="005E2850"/>
    <w:rsid w:val="005E2D95"/>
    <w:rsid w:val="005E320F"/>
    <w:rsid w:val="005E4831"/>
    <w:rsid w:val="005E51AF"/>
    <w:rsid w:val="005E58E8"/>
    <w:rsid w:val="005E6617"/>
    <w:rsid w:val="005E772A"/>
    <w:rsid w:val="005E78F8"/>
    <w:rsid w:val="005E7BBB"/>
    <w:rsid w:val="005E7FE4"/>
    <w:rsid w:val="005F0233"/>
    <w:rsid w:val="005F06CB"/>
    <w:rsid w:val="005F06EE"/>
    <w:rsid w:val="005F08C9"/>
    <w:rsid w:val="005F09A5"/>
    <w:rsid w:val="005F1AFC"/>
    <w:rsid w:val="005F1B1A"/>
    <w:rsid w:val="005F1EB6"/>
    <w:rsid w:val="005F2309"/>
    <w:rsid w:val="005F29E9"/>
    <w:rsid w:val="005F2A55"/>
    <w:rsid w:val="005F2FAA"/>
    <w:rsid w:val="005F33A0"/>
    <w:rsid w:val="005F33B4"/>
    <w:rsid w:val="005F3B2F"/>
    <w:rsid w:val="005F3BAD"/>
    <w:rsid w:val="005F3C67"/>
    <w:rsid w:val="005F3DE8"/>
    <w:rsid w:val="005F3E8A"/>
    <w:rsid w:val="005F4594"/>
    <w:rsid w:val="005F46AA"/>
    <w:rsid w:val="005F5679"/>
    <w:rsid w:val="005F5ACB"/>
    <w:rsid w:val="005F5EAD"/>
    <w:rsid w:val="005F5F15"/>
    <w:rsid w:val="005F65C3"/>
    <w:rsid w:val="005F6F10"/>
    <w:rsid w:val="005F7411"/>
    <w:rsid w:val="005F7D39"/>
    <w:rsid w:val="0060035F"/>
    <w:rsid w:val="00600AB6"/>
    <w:rsid w:val="00600B21"/>
    <w:rsid w:val="00601A6A"/>
    <w:rsid w:val="00601AF9"/>
    <w:rsid w:val="00602077"/>
    <w:rsid w:val="00602256"/>
    <w:rsid w:val="006022C4"/>
    <w:rsid w:val="006022CC"/>
    <w:rsid w:val="006024B3"/>
    <w:rsid w:val="00602878"/>
    <w:rsid w:val="00602DEA"/>
    <w:rsid w:val="006033E7"/>
    <w:rsid w:val="00603440"/>
    <w:rsid w:val="0060344C"/>
    <w:rsid w:val="00603F23"/>
    <w:rsid w:val="00603F3C"/>
    <w:rsid w:val="0060477F"/>
    <w:rsid w:val="00604A9D"/>
    <w:rsid w:val="00604CC1"/>
    <w:rsid w:val="00604FB3"/>
    <w:rsid w:val="006055CA"/>
    <w:rsid w:val="006058D0"/>
    <w:rsid w:val="006058EF"/>
    <w:rsid w:val="00605C80"/>
    <w:rsid w:val="00606A64"/>
    <w:rsid w:val="00606B8D"/>
    <w:rsid w:val="00606E9C"/>
    <w:rsid w:val="0060781D"/>
    <w:rsid w:val="00607898"/>
    <w:rsid w:val="00607DDE"/>
    <w:rsid w:val="00607EB2"/>
    <w:rsid w:val="00610424"/>
    <w:rsid w:val="00610495"/>
    <w:rsid w:val="00610846"/>
    <w:rsid w:val="00610908"/>
    <w:rsid w:val="0061093A"/>
    <w:rsid w:val="00610A40"/>
    <w:rsid w:val="00610BD3"/>
    <w:rsid w:val="0061100E"/>
    <w:rsid w:val="00611266"/>
    <w:rsid w:val="0061171D"/>
    <w:rsid w:val="00612A1C"/>
    <w:rsid w:val="00612CE2"/>
    <w:rsid w:val="00613D31"/>
    <w:rsid w:val="00613D7A"/>
    <w:rsid w:val="00614084"/>
    <w:rsid w:val="0061435A"/>
    <w:rsid w:val="00614F54"/>
    <w:rsid w:val="006160B8"/>
    <w:rsid w:val="00617672"/>
    <w:rsid w:val="0062046F"/>
    <w:rsid w:val="00620A7F"/>
    <w:rsid w:val="00620D0C"/>
    <w:rsid w:val="006218BA"/>
    <w:rsid w:val="006219FC"/>
    <w:rsid w:val="00621D22"/>
    <w:rsid w:val="00621D63"/>
    <w:rsid w:val="00621FFA"/>
    <w:rsid w:val="0062213C"/>
    <w:rsid w:val="006223CB"/>
    <w:rsid w:val="00622ACB"/>
    <w:rsid w:val="00622D29"/>
    <w:rsid w:val="00622FE7"/>
    <w:rsid w:val="00623061"/>
    <w:rsid w:val="00623201"/>
    <w:rsid w:val="006235AA"/>
    <w:rsid w:val="00623830"/>
    <w:rsid w:val="00623E0C"/>
    <w:rsid w:val="00623E68"/>
    <w:rsid w:val="00623FE4"/>
    <w:rsid w:val="006241CE"/>
    <w:rsid w:val="00624616"/>
    <w:rsid w:val="0062495B"/>
    <w:rsid w:val="00624AB9"/>
    <w:rsid w:val="00624FAA"/>
    <w:rsid w:val="006252CF"/>
    <w:rsid w:val="006253EF"/>
    <w:rsid w:val="006257EE"/>
    <w:rsid w:val="006261C8"/>
    <w:rsid w:val="006266FB"/>
    <w:rsid w:val="00626B5F"/>
    <w:rsid w:val="00626DFD"/>
    <w:rsid w:val="006277FD"/>
    <w:rsid w:val="00627A90"/>
    <w:rsid w:val="00627B54"/>
    <w:rsid w:val="0063088F"/>
    <w:rsid w:val="00630A49"/>
    <w:rsid w:val="00630FB5"/>
    <w:rsid w:val="00631C82"/>
    <w:rsid w:val="006328CF"/>
    <w:rsid w:val="00632A1A"/>
    <w:rsid w:val="00632A2A"/>
    <w:rsid w:val="00633D21"/>
    <w:rsid w:val="006344F7"/>
    <w:rsid w:val="0063450A"/>
    <w:rsid w:val="0063487A"/>
    <w:rsid w:val="00634E76"/>
    <w:rsid w:val="006352FF"/>
    <w:rsid w:val="006355A2"/>
    <w:rsid w:val="0063567C"/>
    <w:rsid w:val="006356C0"/>
    <w:rsid w:val="00635B16"/>
    <w:rsid w:val="00635D7A"/>
    <w:rsid w:val="00635F9F"/>
    <w:rsid w:val="006363D3"/>
    <w:rsid w:val="00636A42"/>
    <w:rsid w:val="00636D42"/>
    <w:rsid w:val="00636FA6"/>
    <w:rsid w:val="0063710C"/>
    <w:rsid w:val="00637339"/>
    <w:rsid w:val="0063745D"/>
    <w:rsid w:val="00637952"/>
    <w:rsid w:val="00637B6B"/>
    <w:rsid w:val="00637E1C"/>
    <w:rsid w:val="006401B0"/>
    <w:rsid w:val="0064036F"/>
    <w:rsid w:val="006403F1"/>
    <w:rsid w:val="006406C3"/>
    <w:rsid w:val="00640CED"/>
    <w:rsid w:val="00641461"/>
    <w:rsid w:val="006415D6"/>
    <w:rsid w:val="006419C9"/>
    <w:rsid w:val="00641CFC"/>
    <w:rsid w:val="00641F01"/>
    <w:rsid w:val="006420F6"/>
    <w:rsid w:val="00642437"/>
    <w:rsid w:val="00642C63"/>
    <w:rsid w:val="00643969"/>
    <w:rsid w:val="00643ADB"/>
    <w:rsid w:val="00643DF4"/>
    <w:rsid w:val="006440E3"/>
    <w:rsid w:val="006442E0"/>
    <w:rsid w:val="0064472F"/>
    <w:rsid w:val="00644A47"/>
    <w:rsid w:val="00644F48"/>
    <w:rsid w:val="00645D1B"/>
    <w:rsid w:val="00646107"/>
    <w:rsid w:val="00646423"/>
    <w:rsid w:val="0064649F"/>
    <w:rsid w:val="00646C80"/>
    <w:rsid w:val="00646E0D"/>
    <w:rsid w:val="00647ECC"/>
    <w:rsid w:val="00650838"/>
    <w:rsid w:val="006508BF"/>
    <w:rsid w:val="00650A83"/>
    <w:rsid w:val="00650A8F"/>
    <w:rsid w:val="00651089"/>
    <w:rsid w:val="006516F2"/>
    <w:rsid w:val="0065180F"/>
    <w:rsid w:val="00651F01"/>
    <w:rsid w:val="006528EE"/>
    <w:rsid w:val="006535A1"/>
    <w:rsid w:val="00653B16"/>
    <w:rsid w:val="00653CCA"/>
    <w:rsid w:val="006543CB"/>
    <w:rsid w:val="0065452A"/>
    <w:rsid w:val="00654C40"/>
    <w:rsid w:val="00654FF2"/>
    <w:rsid w:val="0065545A"/>
    <w:rsid w:val="0065553A"/>
    <w:rsid w:val="00655BF5"/>
    <w:rsid w:val="00655CA4"/>
    <w:rsid w:val="00655D1D"/>
    <w:rsid w:val="006562FB"/>
    <w:rsid w:val="00656527"/>
    <w:rsid w:val="00656DC6"/>
    <w:rsid w:val="00656DFE"/>
    <w:rsid w:val="00657133"/>
    <w:rsid w:val="00657A88"/>
    <w:rsid w:val="00657EC3"/>
    <w:rsid w:val="006608B2"/>
    <w:rsid w:val="00660AC4"/>
    <w:rsid w:val="00660C0D"/>
    <w:rsid w:val="00660DA7"/>
    <w:rsid w:val="00660ECC"/>
    <w:rsid w:val="006617B7"/>
    <w:rsid w:val="00661C65"/>
    <w:rsid w:val="00661E94"/>
    <w:rsid w:val="00661F01"/>
    <w:rsid w:val="00662465"/>
    <w:rsid w:val="006625BC"/>
    <w:rsid w:val="006633C9"/>
    <w:rsid w:val="00663486"/>
    <w:rsid w:val="0066386A"/>
    <w:rsid w:val="00663AB0"/>
    <w:rsid w:val="00663AEF"/>
    <w:rsid w:val="00664189"/>
    <w:rsid w:val="0066486B"/>
    <w:rsid w:val="0066496B"/>
    <w:rsid w:val="00664B4E"/>
    <w:rsid w:val="00664B5A"/>
    <w:rsid w:val="006656A4"/>
    <w:rsid w:val="00665AB4"/>
    <w:rsid w:val="00666115"/>
    <w:rsid w:val="006665E3"/>
    <w:rsid w:val="006666CF"/>
    <w:rsid w:val="00666751"/>
    <w:rsid w:val="006667EE"/>
    <w:rsid w:val="0066691B"/>
    <w:rsid w:val="0066696B"/>
    <w:rsid w:val="006678ED"/>
    <w:rsid w:val="00667B66"/>
    <w:rsid w:val="00667D2E"/>
    <w:rsid w:val="00667FE4"/>
    <w:rsid w:val="00670044"/>
    <w:rsid w:val="0067007E"/>
    <w:rsid w:val="006706FE"/>
    <w:rsid w:val="00670996"/>
    <w:rsid w:val="00670D22"/>
    <w:rsid w:val="00671449"/>
    <w:rsid w:val="00671CEB"/>
    <w:rsid w:val="00672714"/>
    <w:rsid w:val="006728F1"/>
    <w:rsid w:val="00672ABA"/>
    <w:rsid w:val="00673E67"/>
    <w:rsid w:val="00673F06"/>
    <w:rsid w:val="00674447"/>
    <w:rsid w:val="00674714"/>
    <w:rsid w:val="00674BAF"/>
    <w:rsid w:val="00674C89"/>
    <w:rsid w:val="00674EFA"/>
    <w:rsid w:val="0067529D"/>
    <w:rsid w:val="00675435"/>
    <w:rsid w:val="00675AFE"/>
    <w:rsid w:val="00676AD7"/>
    <w:rsid w:val="00676DB3"/>
    <w:rsid w:val="00677176"/>
    <w:rsid w:val="00677CDC"/>
    <w:rsid w:val="00677D26"/>
    <w:rsid w:val="00677D38"/>
    <w:rsid w:val="006806DB"/>
    <w:rsid w:val="00681164"/>
    <w:rsid w:val="006814CD"/>
    <w:rsid w:val="00682084"/>
    <w:rsid w:val="006822C7"/>
    <w:rsid w:val="00682444"/>
    <w:rsid w:val="0068262E"/>
    <w:rsid w:val="00682645"/>
    <w:rsid w:val="00682793"/>
    <w:rsid w:val="00682A87"/>
    <w:rsid w:val="00683509"/>
    <w:rsid w:val="00683533"/>
    <w:rsid w:val="00683943"/>
    <w:rsid w:val="00683CEC"/>
    <w:rsid w:val="00683F43"/>
    <w:rsid w:val="00684856"/>
    <w:rsid w:val="006850CA"/>
    <w:rsid w:val="0068683D"/>
    <w:rsid w:val="0068719F"/>
    <w:rsid w:val="0068765B"/>
    <w:rsid w:val="00687988"/>
    <w:rsid w:val="00687A07"/>
    <w:rsid w:val="00687AB1"/>
    <w:rsid w:val="00687EB0"/>
    <w:rsid w:val="00687F14"/>
    <w:rsid w:val="00690BDE"/>
    <w:rsid w:val="0069122F"/>
    <w:rsid w:val="00691330"/>
    <w:rsid w:val="006914EE"/>
    <w:rsid w:val="00691819"/>
    <w:rsid w:val="006918F2"/>
    <w:rsid w:val="00692016"/>
    <w:rsid w:val="00692061"/>
    <w:rsid w:val="006920E1"/>
    <w:rsid w:val="00692402"/>
    <w:rsid w:val="006936C1"/>
    <w:rsid w:val="00693B50"/>
    <w:rsid w:val="00693CFC"/>
    <w:rsid w:val="00694243"/>
    <w:rsid w:val="00694482"/>
    <w:rsid w:val="0069448E"/>
    <w:rsid w:val="0069466B"/>
    <w:rsid w:val="006949A3"/>
    <w:rsid w:val="00694A0F"/>
    <w:rsid w:val="00694F34"/>
    <w:rsid w:val="00694F87"/>
    <w:rsid w:val="00695062"/>
    <w:rsid w:val="0069529F"/>
    <w:rsid w:val="006955D3"/>
    <w:rsid w:val="00695944"/>
    <w:rsid w:val="00695C39"/>
    <w:rsid w:val="00695F1B"/>
    <w:rsid w:val="00695F9B"/>
    <w:rsid w:val="006964F3"/>
    <w:rsid w:val="00696A0D"/>
    <w:rsid w:val="00696A0F"/>
    <w:rsid w:val="00696C20"/>
    <w:rsid w:val="00696F80"/>
    <w:rsid w:val="006970F3"/>
    <w:rsid w:val="006972A4"/>
    <w:rsid w:val="0069743E"/>
    <w:rsid w:val="00697533"/>
    <w:rsid w:val="006A0C01"/>
    <w:rsid w:val="006A0CED"/>
    <w:rsid w:val="006A107C"/>
    <w:rsid w:val="006A15B5"/>
    <w:rsid w:val="006A1A4C"/>
    <w:rsid w:val="006A1C91"/>
    <w:rsid w:val="006A21C6"/>
    <w:rsid w:val="006A21F6"/>
    <w:rsid w:val="006A2B4C"/>
    <w:rsid w:val="006A2B6A"/>
    <w:rsid w:val="006A2D8F"/>
    <w:rsid w:val="006A2D94"/>
    <w:rsid w:val="006A2F95"/>
    <w:rsid w:val="006A30AA"/>
    <w:rsid w:val="006A3124"/>
    <w:rsid w:val="006A360B"/>
    <w:rsid w:val="006A3D91"/>
    <w:rsid w:val="006A4011"/>
    <w:rsid w:val="006A4408"/>
    <w:rsid w:val="006A444A"/>
    <w:rsid w:val="006A4C09"/>
    <w:rsid w:val="006A5613"/>
    <w:rsid w:val="006A57C1"/>
    <w:rsid w:val="006A60E2"/>
    <w:rsid w:val="006A6513"/>
    <w:rsid w:val="006A655F"/>
    <w:rsid w:val="006A68EA"/>
    <w:rsid w:val="006A6A5B"/>
    <w:rsid w:val="006A6A70"/>
    <w:rsid w:val="006A6D28"/>
    <w:rsid w:val="006B004E"/>
    <w:rsid w:val="006B04FD"/>
    <w:rsid w:val="006B07C7"/>
    <w:rsid w:val="006B1794"/>
    <w:rsid w:val="006B1BCE"/>
    <w:rsid w:val="006B231B"/>
    <w:rsid w:val="006B2416"/>
    <w:rsid w:val="006B2ACE"/>
    <w:rsid w:val="006B2D24"/>
    <w:rsid w:val="006B2D89"/>
    <w:rsid w:val="006B2EC1"/>
    <w:rsid w:val="006B3071"/>
    <w:rsid w:val="006B3940"/>
    <w:rsid w:val="006B398B"/>
    <w:rsid w:val="006B3A6F"/>
    <w:rsid w:val="006B3E1A"/>
    <w:rsid w:val="006B3F2A"/>
    <w:rsid w:val="006B430A"/>
    <w:rsid w:val="006B5049"/>
    <w:rsid w:val="006B5171"/>
    <w:rsid w:val="006B5443"/>
    <w:rsid w:val="006B546B"/>
    <w:rsid w:val="006B5589"/>
    <w:rsid w:val="006B5855"/>
    <w:rsid w:val="006B5999"/>
    <w:rsid w:val="006B655D"/>
    <w:rsid w:val="006B671B"/>
    <w:rsid w:val="006B6777"/>
    <w:rsid w:val="006B7008"/>
    <w:rsid w:val="006B7809"/>
    <w:rsid w:val="006B7952"/>
    <w:rsid w:val="006B7BF1"/>
    <w:rsid w:val="006B7E0C"/>
    <w:rsid w:val="006B7FB0"/>
    <w:rsid w:val="006C01DD"/>
    <w:rsid w:val="006C029A"/>
    <w:rsid w:val="006C0789"/>
    <w:rsid w:val="006C0A19"/>
    <w:rsid w:val="006C0B79"/>
    <w:rsid w:val="006C1186"/>
    <w:rsid w:val="006C1292"/>
    <w:rsid w:val="006C12B1"/>
    <w:rsid w:val="006C1CF5"/>
    <w:rsid w:val="006C1E5C"/>
    <w:rsid w:val="006C2032"/>
    <w:rsid w:val="006C205A"/>
    <w:rsid w:val="006C23CB"/>
    <w:rsid w:val="006C26E3"/>
    <w:rsid w:val="006C26F0"/>
    <w:rsid w:val="006C2FBA"/>
    <w:rsid w:val="006C302C"/>
    <w:rsid w:val="006C33D2"/>
    <w:rsid w:val="006C355A"/>
    <w:rsid w:val="006C35F9"/>
    <w:rsid w:val="006C378A"/>
    <w:rsid w:val="006C389A"/>
    <w:rsid w:val="006C3C5E"/>
    <w:rsid w:val="006C3D0D"/>
    <w:rsid w:val="006C3D98"/>
    <w:rsid w:val="006C3DAB"/>
    <w:rsid w:val="006C4379"/>
    <w:rsid w:val="006C50A1"/>
    <w:rsid w:val="006C636E"/>
    <w:rsid w:val="006C64D4"/>
    <w:rsid w:val="006C6A77"/>
    <w:rsid w:val="006C7C4D"/>
    <w:rsid w:val="006D00A0"/>
    <w:rsid w:val="006D02AC"/>
    <w:rsid w:val="006D05F3"/>
    <w:rsid w:val="006D06E2"/>
    <w:rsid w:val="006D0FBF"/>
    <w:rsid w:val="006D1621"/>
    <w:rsid w:val="006D2108"/>
    <w:rsid w:val="006D2642"/>
    <w:rsid w:val="006D270C"/>
    <w:rsid w:val="006D28DF"/>
    <w:rsid w:val="006D2C23"/>
    <w:rsid w:val="006D2CDA"/>
    <w:rsid w:val="006D2F65"/>
    <w:rsid w:val="006D32DC"/>
    <w:rsid w:val="006D3318"/>
    <w:rsid w:val="006D3705"/>
    <w:rsid w:val="006D37D6"/>
    <w:rsid w:val="006D3C62"/>
    <w:rsid w:val="006D3CA9"/>
    <w:rsid w:val="006D400D"/>
    <w:rsid w:val="006D40F7"/>
    <w:rsid w:val="006D414D"/>
    <w:rsid w:val="006D42B3"/>
    <w:rsid w:val="006D4B59"/>
    <w:rsid w:val="006D4D70"/>
    <w:rsid w:val="006D5718"/>
    <w:rsid w:val="006D5A69"/>
    <w:rsid w:val="006D60D4"/>
    <w:rsid w:val="006D637E"/>
    <w:rsid w:val="006D64DD"/>
    <w:rsid w:val="006D68ED"/>
    <w:rsid w:val="006D6A88"/>
    <w:rsid w:val="006D6BD7"/>
    <w:rsid w:val="006D77C6"/>
    <w:rsid w:val="006D7ABE"/>
    <w:rsid w:val="006E0190"/>
    <w:rsid w:val="006E082A"/>
    <w:rsid w:val="006E0B71"/>
    <w:rsid w:val="006E0BFF"/>
    <w:rsid w:val="006E0D6A"/>
    <w:rsid w:val="006E2981"/>
    <w:rsid w:val="006E2B53"/>
    <w:rsid w:val="006E2BE2"/>
    <w:rsid w:val="006E2DB4"/>
    <w:rsid w:val="006E37C9"/>
    <w:rsid w:val="006E380C"/>
    <w:rsid w:val="006E38DE"/>
    <w:rsid w:val="006E3A9E"/>
    <w:rsid w:val="006E4491"/>
    <w:rsid w:val="006E50A1"/>
    <w:rsid w:val="006E52ED"/>
    <w:rsid w:val="006E5504"/>
    <w:rsid w:val="006E56E3"/>
    <w:rsid w:val="006E5BE8"/>
    <w:rsid w:val="006E625E"/>
    <w:rsid w:val="006E63A1"/>
    <w:rsid w:val="006E6648"/>
    <w:rsid w:val="006E66B9"/>
    <w:rsid w:val="006E66E0"/>
    <w:rsid w:val="006E67EE"/>
    <w:rsid w:val="006E6888"/>
    <w:rsid w:val="006E6B3B"/>
    <w:rsid w:val="006E6C63"/>
    <w:rsid w:val="006E6CA7"/>
    <w:rsid w:val="006E7209"/>
    <w:rsid w:val="006E763B"/>
    <w:rsid w:val="006E76C4"/>
    <w:rsid w:val="006E7CE4"/>
    <w:rsid w:val="006F0270"/>
    <w:rsid w:val="006F02A3"/>
    <w:rsid w:val="006F08C0"/>
    <w:rsid w:val="006F0DC6"/>
    <w:rsid w:val="006F0FC9"/>
    <w:rsid w:val="006F12E3"/>
    <w:rsid w:val="006F154A"/>
    <w:rsid w:val="006F1957"/>
    <w:rsid w:val="006F1D9C"/>
    <w:rsid w:val="006F1DDA"/>
    <w:rsid w:val="006F1EA1"/>
    <w:rsid w:val="006F1FE6"/>
    <w:rsid w:val="006F2004"/>
    <w:rsid w:val="006F245E"/>
    <w:rsid w:val="006F26DC"/>
    <w:rsid w:val="006F284E"/>
    <w:rsid w:val="006F33D6"/>
    <w:rsid w:val="006F363A"/>
    <w:rsid w:val="006F41C2"/>
    <w:rsid w:val="006F4439"/>
    <w:rsid w:val="006F4832"/>
    <w:rsid w:val="006F4BDA"/>
    <w:rsid w:val="006F4EB0"/>
    <w:rsid w:val="006F51C0"/>
    <w:rsid w:val="006F5E75"/>
    <w:rsid w:val="006F6F9E"/>
    <w:rsid w:val="006F711E"/>
    <w:rsid w:val="006F73D0"/>
    <w:rsid w:val="006F73F6"/>
    <w:rsid w:val="006F7482"/>
    <w:rsid w:val="006F76A7"/>
    <w:rsid w:val="006F782F"/>
    <w:rsid w:val="006F7AC2"/>
    <w:rsid w:val="006F7C75"/>
    <w:rsid w:val="006F7CFF"/>
    <w:rsid w:val="00700AB9"/>
    <w:rsid w:val="007012F9"/>
    <w:rsid w:val="00701835"/>
    <w:rsid w:val="0070190D"/>
    <w:rsid w:val="00701D4F"/>
    <w:rsid w:val="007020A6"/>
    <w:rsid w:val="00702896"/>
    <w:rsid w:val="00702A3F"/>
    <w:rsid w:val="00702C2B"/>
    <w:rsid w:val="00703720"/>
    <w:rsid w:val="0070399A"/>
    <w:rsid w:val="00703B6B"/>
    <w:rsid w:val="00703C79"/>
    <w:rsid w:val="00703FFA"/>
    <w:rsid w:val="0070428A"/>
    <w:rsid w:val="007043FA"/>
    <w:rsid w:val="007044AA"/>
    <w:rsid w:val="00704C81"/>
    <w:rsid w:val="00705816"/>
    <w:rsid w:val="007058BB"/>
    <w:rsid w:val="00705EEC"/>
    <w:rsid w:val="00705F5C"/>
    <w:rsid w:val="00706292"/>
    <w:rsid w:val="00706332"/>
    <w:rsid w:val="00706ECC"/>
    <w:rsid w:val="00706F5C"/>
    <w:rsid w:val="00706F62"/>
    <w:rsid w:val="0070717B"/>
    <w:rsid w:val="00707340"/>
    <w:rsid w:val="007077DC"/>
    <w:rsid w:val="00707E26"/>
    <w:rsid w:val="00710652"/>
    <w:rsid w:val="00710737"/>
    <w:rsid w:val="00710A94"/>
    <w:rsid w:val="00710F07"/>
    <w:rsid w:val="00711145"/>
    <w:rsid w:val="00711823"/>
    <w:rsid w:val="00711B87"/>
    <w:rsid w:val="007126E8"/>
    <w:rsid w:val="0071298E"/>
    <w:rsid w:val="00712A68"/>
    <w:rsid w:val="00712E15"/>
    <w:rsid w:val="007132CC"/>
    <w:rsid w:val="007133EF"/>
    <w:rsid w:val="007134F8"/>
    <w:rsid w:val="0071350A"/>
    <w:rsid w:val="00713F50"/>
    <w:rsid w:val="00714850"/>
    <w:rsid w:val="00714924"/>
    <w:rsid w:val="00714C11"/>
    <w:rsid w:val="00714D4F"/>
    <w:rsid w:val="00715354"/>
    <w:rsid w:val="00715696"/>
    <w:rsid w:val="0071575E"/>
    <w:rsid w:val="007159DB"/>
    <w:rsid w:val="00715F92"/>
    <w:rsid w:val="00715FF3"/>
    <w:rsid w:val="0071623A"/>
    <w:rsid w:val="00716D6D"/>
    <w:rsid w:val="00717071"/>
    <w:rsid w:val="007171AA"/>
    <w:rsid w:val="007171D7"/>
    <w:rsid w:val="007174E3"/>
    <w:rsid w:val="00717712"/>
    <w:rsid w:val="00720043"/>
    <w:rsid w:val="00720237"/>
    <w:rsid w:val="00720DD5"/>
    <w:rsid w:val="007215B8"/>
    <w:rsid w:val="00721C7F"/>
    <w:rsid w:val="00721E06"/>
    <w:rsid w:val="00721E1F"/>
    <w:rsid w:val="00722F16"/>
    <w:rsid w:val="007231D0"/>
    <w:rsid w:val="0072355D"/>
    <w:rsid w:val="007237FA"/>
    <w:rsid w:val="00723898"/>
    <w:rsid w:val="00723CA1"/>
    <w:rsid w:val="007242A3"/>
    <w:rsid w:val="007242E2"/>
    <w:rsid w:val="00724385"/>
    <w:rsid w:val="007246F8"/>
    <w:rsid w:val="007246FC"/>
    <w:rsid w:val="007248E7"/>
    <w:rsid w:val="00724E77"/>
    <w:rsid w:val="007256AC"/>
    <w:rsid w:val="007257FC"/>
    <w:rsid w:val="0072640D"/>
    <w:rsid w:val="00726706"/>
    <w:rsid w:val="007268CF"/>
    <w:rsid w:val="00726AC8"/>
    <w:rsid w:val="00726B5B"/>
    <w:rsid w:val="00727610"/>
    <w:rsid w:val="00727DB7"/>
    <w:rsid w:val="00727F5C"/>
    <w:rsid w:val="00730908"/>
    <w:rsid w:val="0073092A"/>
    <w:rsid w:val="0073139B"/>
    <w:rsid w:val="00731F61"/>
    <w:rsid w:val="00732442"/>
    <w:rsid w:val="00733E8D"/>
    <w:rsid w:val="007341D8"/>
    <w:rsid w:val="007344E5"/>
    <w:rsid w:val="0073475D"/>
    <w:rsid w:val="0073537C"/>
    <w:rsid w:val="0073567E"/>
    <w:rsid w:val="007359AF"/>
    <w:rsid w:val="00737594"/>
    <w:rsid w:val="00737C1C"/>
    <w:rsid w:val="00740822"/>
    <w:rsid w:val="00740D67"/>
    <w:rsid w:val="007412D9"/>
    <w:rsid w:val="00741B45"/>
    <w:rsid w:val="00741FAE"/>
    <w:rsid w:val="0074235C"/>
    <w:rsid w:val="00742366"/>
    <w:rsid w:val="0074276A"/>
    <w:rsid w:val="007429A2"/>
    <w:rsid w:val="00743605"/>
    <w:rsid w:val="00743F9A"/>
    <w:rsid w:val="007440CE"/>
    <w:rsid w:val="0074411F"/>
    <w:rsid w:val="00744568"/>
    <w:rsid w:val="0074472E"/>
    <w:rsid w:val="00744EB8"/>
    <w:rsid w:val="00744EEF"/>
    <w:rsid w:val="00744F07"/>
    <w:rsid w:val="00745094"/>
    <w:rsid w:val="007452E5"/>
    <w:rsid w:val="0074536F"/>
    <w:rsid w:val="0074553F"/>
    <w:rsid w:val="00745DDA"/>
    <w:rsid w:val="00745DF6"/>
    <w:rsid w:val="00746000"/>
    <w:rsid w:val="00746D49"/>
    <w:rsid w:val="00746DD5"/>
    <w:rsid w:val="00747056"/>
    <w:rsid w:val="007471C0"/>
    <w:rsid w:val="00747F71"/>
    <w:rsid w:val="0075019E"/>
    <w:rsid w:val="0075095B"/>
    <w:rsid w:val="007509FB"/>
    <w:rsid w:val="00750F9E"/>
    <w:rsid w:val="00751592"/>
    <w:rsid w:val="00751D08"/>
    <w:rsid w:val="00751F60"/>
    <w:rsid w:val="007522DB"/>
    <w:rsid w:val="007524D4"/>
    <w:rsid w:val="0075281D"/>
    <w:rsid w:val="00752DC7"/>
    <w:rsid w:val="00752ED7"/>
    <w:rsid w:val="007537F5"/>
    <w:rsid w:val="0075389A"/>
    <w:rsid w:val="0075390D"/>
    <w:rsid w:val="0075420E"/>
    <w:rsid w:val="0075471D"/>
    <w:rsid w:val="00754E34"/>
    <w:rsid w:val="00754E95"/>
    <w:rsid w:val="00754EA6"/>
    <w:rsid w:val="0075531F"/>
    <w:rsid w:val="00755788"/>
    <w:rsid w:val="0075616C"/>
    <w:rsid w:val="007564DC"/>
    <w:rsid w:val="00756615"/>
    <w:rsid w:val="00756671"/>
    <w:rsid w:val="00756CC1"/>
    <w:rsid w:val="00756E59"/>
    <w:rsid w:val="00756F4E"/>
    <w:rsid w:val="00756FE2"/>
    <w:rsid w:val="007575D9"/>
    <w:rsid w:val="00757A77"/>
    <w:rsid w:val="00757AB8"/>
    <w:rsid w:val="00757EC6"/>
    <w:rsid w:val="007602E1"/>
    <w:rsid w:val="007605EC"/>
    <w:rsid w:val="00760634"/>
    <w:rsid w:val="007614C3"/>
    <w:rsid w:val="00761551"/>
    <w:rsid w:val="00761A26"/>
    <w:rsid w:val="00761D2D"/>
    <w:rsid w:val="0076211A"/>
    <w:rsid w:val="00762245"/>
    <w:rsid w:val="00762A8A"/>
    <w:rsid w:val="00762A9E"/>
    <w:rsid w:val="00762E42"/>
    <w:rsid w:val="0076355B"/>
    <w:rsid w:val="007637CA"/>
    <w:rsid w:val="007639F6"/>
    <w:rsid w:val="00764ABA"/>
    <w:rsid w:val="00764BF4"/>
    <w:rsid w:val="00764D62"/>
    <w:rsid w:val="007651FB"/>
    <w:rsid w:val="0076551D"/>
    <w:rsid w:val="007659C7"/>
    <w:rsid w:val="00765D33"/>
    <w:rsid w:val="00765F9E"/>
    <w:rsid w:val="00765FB1"/>
    <w:rsid w:val="00766279"/>
    <w:rsid w:val="00766BA0"/>
    <w:rsid w:val="00766D6C"/>
    <w:rsid w:val="00766F8A"/>
    <w:rsid w:val="007672A2"/>
    <w:rsid w:val="007675D2"/>
    <w:rsid w:val="00767666"/>
    <w:rsid w:val="00770641"/>
    <w:rsid w:val="00770713"/>
    <w:rsid w:val="00770BD8"/>
    <w:rsid w:val="00770E02"/>
    <w:rsid w:val="00771366"/>
    <w:rsid w:val="00771A68"/>
    <w:rsid w:val="00771A74"/>
    <w:rsid w:val="00771C76"/>
    <w:rsid w:val="00772C15"/>
    <w:rsid w:val="00772E96"/>
    <w:rsid w:val="0077302C"/>
    <w:rsid w:val="0077387A"/>
    <w:rsid w:val="00773C64"/>
    <w:rsid w:val="00773D58"/>
    <w:rsid w:val="0077416F"/>
    <w:rsid w:val="00774A13"/>
    <w:rsid w:val="00775500"/>
    <w:rsid w:val="00775CAC"/>
    <w:rsid w:val="00775CC1"/>
    <w:rsid w:val="00775FB2"/>
    <w:rsid w:val="00776102"/>
    <w:rsid w:val="007766BD"/>
    <w:rsid w:val="00776828"/>
    <w:rsid w:val="00776C14"/>
    <w:rsid w:val="00776C47"/>
    <w:rsid w:val="0077728E"/>
    <w:rsid w:val="00777353"/>
    <w:rsid w:val="007775DF"/>
    <w:rsid w:val="00777AC1"/>
    <w:rsid w:val="007802D5"/>
    <w:rsid w:val="007809C7"/>
    <w:rsid w:val="00780D10"/>
    <w:rsid w:val="00780D19"/>
    <w:rsid w:val="0078131E"/>
    <w:rsid w:val="0078157B"/>
    <w:rsid w:val="00781582"/>
    <w:rsid w:val="00781ECC"/>
    <w:rsid w:val="00781FA7"/>
    <w:rsid w:val="0078250D"/>
    <w:rsid w:val="00782633"/>
    <w:rsid w:val="00783267"/>
    <w:rsid w:val="007835BB"/>
    <w:rsid w:val="007836B3"/>
    <w:rsid w:val="00783A03"/>
    <w:rsid w:val="00783DDB"/>
    <w:rsid w:val="00784046"/>
    <w:rsid w:val="0078427E"/>
    <w:rsid w:val="007846A1"/>
    <w:rsid w:val="0078478A"/>
    <w:rsid w:val="0078482B"/>
    <w:rsid w:val="00784E7C"/>
    <w:rsid w:val="0078502F"/>
    <w:rsid w:val="0078518E"/>
    <w:rsid w:val="00785236"/>
    <w:rsid w:val="0078528C"/>
    <w:rsid w:val="00785BF5"/>
    <w:rsid w:val="00785D9F"/>
    <w:rsid w:val="0078631E"/>
    <w:rsid w:val="00786E17"/>
    <w:rsid w:val="00787086"/>
    <w:rsid w:val="0078759E"/>
    <w:rsid w:val="007879F4"/>
    <w:rsid w:val="0079022C"/>
    <w:rsid w:val="007902A7"/>
    <w:rsid w:val="00790708"/>
    <w:rsid w:val="00790B03"/>
    <w:rsid w:val="00790E4C"/>
    <w:rsid w:val="0079114D"/>
    <w:rsid w:val="00791227"/>
    <w:rsid w:val="00791426"/>
    <w:rsid w:val="007919AC"/>
    <w:rsid w:val="0079217E"/>
    <w:rsid w:val="007923AB"/>
    <w:rsid w:val="00792827"/>
    <w:rsid w:val="00793227"/>
    <w:rsid w:val="00793474"/>
    <w:rsid w:val="007934BC"/>
    <w:rsid w:val="00793DB7"/>
    <w:rsid w:val="00793E1D"/>
    <w:rsid w:val="00794273"/>
    <w:rsid w:val="007943A1"/>
    <w:rsid w:val="007948E6"/>
    <w:rsid w:val="00794968"/>
    <w:rsid w:val="007955CC"/>
    <w:rsid w:val="0079564D"/>
    <w:rsid w:val="00795C60"/>
    <w:rsid w:val="00795CEF"/>
    <w:rsid w:val="0079632D"/>
    <w:rsid w:val="00796A88"/>
    <w:rsid w:val="00796BC6"/>
    <w:rsid w:val="00797040"/>
    <w:rsid w:val="00797056"/>
    <w:rsid w:val="0079726E"/>
    <w:rsid w:val="00797352"/>
    <w:rsid w:val="0079776B"/>
    <w:rsid w:val="007A0257"/>
    <w:rsid w:val="007A04A0"/>
    <w:rsid w:val="007A0694"/>
    <w:rsid w:val="007A089E"/>
    <w:rsid w:val="007A09A5"/>
    <w:rsid w:val="007A117D"/>
    <w:rsid w:val="007A1198"/>
    <w:rsid w:val="007A1233"/>
    <w:rsid w:val="007A185E"/>
    <w:rsid w:val="007A2112"/>
    <w:rsid w:val="007A24C6"/>
    <w:rsid w:val="007A2E23"/>
    <w:rsid w:val="007A3802"/>
    <w:rsid w:val="007A3DEE"/>
    <w:rsid w:val="007A4256"/>
    <w:rsid w:val="007A447D"/>
    <w:rsid w:val="007A450C"/>
    <w:rsid w:val="007A4630"/>
    <w:rsid w:val="007A47E5"/>
    <w:rsid w:val="007A4A26"/>
    <w:rsid w:val="007A546F"/>
    <w:rsid w:val="007A5554"/>
    <w:rsid w:val="007A60C4"/>
    <w:rsid w:val="007A62C0"/>
    <w:rsid w:val="007A636D"/>
    <w:rsid w:val="007A67AA"/>
    <w:rsid w:val="007A6E12"/>
    <w:rsid w:val="007A6F87"/>
    <w:rsid w:val="007A706F"/>
    <w:rsid w:val="007A7122"/>
    <w:rsid w:val="007A73F5"/>
    <w:rsid w:val="007A7655"/>
    <w:rsid w:val="007A767B"/>
    <w:rsid w:val="007A7E38"/>
    <w:rsid w:val="007B05F9"/>
    <w:rsid w:val="007B0674"/>
    <w:rsid w:val="007B0B02"/>
    <w:rsid w:val="007B0FC9"/>
    <w:rsid w:val="007B1BFF"/>
    <w:rsid w:val="007B1FB9"/>
    <w:rsid w:val="007B204C"/>
    <w:rsid w:val="007B20A0"/>
    <w:rsid w:val="007B20FE"/>
    <w:rsid w:val="007B27F3"/>
    <w:rsid w:val="007B2BF2"/>
    <w:rsid w:val="007B35A6"/>
    <w:rsid w:val="007B379E"/>
    <w:rsid w:val="007B3995"/>
    <w:rsid w:val="007B3E26"/>
    <w:rsid w:val="007B4DD5"/>
    <w:rsid w:val="007B53A6"/>
    <w:rsid w:val="007B5403"/>
    <w:rsid w:val="007B56FD"/>
    <w:rsid w:val="007B576D"/>
    <w:rsid w:val="007B5BB6"/>
    <w:rsid w:val="007B5D75"/>
    <w:rsid w:val="007B5ECB"/>
    <w:rsid w:val="007B5F69"/>
    <w:rsid w:val="007B6248"/>
    <w:rsid w:val="007B66F8"/>
    <w:rsid w:val="007B678D"/>
    <w:rsid w:val="007B67AF"/>
    <w:rsid w:val="007B69EB"/>
    <w:rsid w:val="007B6C94"/>
    <w:rsid w:val="007B7122"/>
    <w:rsid w:val="007B7350"/>
    <w:rsid w:val="007B7467"/>
    <w:rsid w:val="007B7C17"/>
    <w:rsid w:val="007C0290"/>
    <w:rsid w:val="007C02C3"/>
    <w:rsid w:val="007C036F"/>
    <w:rsid w:val="007C0901"/>
    <w:rsid w:val="007C0D6E"/>
    <w:rsid w:val="007C0DB2"/>
    <w:rsid w:val="007C1797"/>
    <w:rsid w:val="007C1915"/>
    <w:rsid w:val="007C1938"/>
    <w:rsid w:val="007C1952"/>
    <w:rsid w:val="007C1A5E"/>
    <w:rsid w:val="007C1E95"/>
    <w:rsid w:val="007C2000"/>
    <w:rsid w:val="007C2530"/>
    <w:rsid w:val="007C2A76"/>
    <w:rsid w:val="007C2E33"/>
    <w:rsid w:val="007C3744"/>
    <w:rsid w:val="007C37C0"/>
    <w:rsid w:val="007C3836"/>
    <w:rsid w:val="007C4448"/>
    <w:rsid w:val="007C52D5"/>
    <w:rsid w:val="007C57EE"/>
    <w:rsid w:val="007C5C8D"/>
    <w:rsid w:val="007C62FF"/>
    <w:rsid w:val="007C64DC"/>
    <w:rsid w:val="007C6841"/>
    <w:rsid w:val="007C790D"/>
    <w:rsid w:val="007C7999"/>
    <w:rsid w:val="007C7C9A"/>
    <w:rsid w:val="007D09D4"/>
    <w:rsid w:val="007D0B99"/>
    <w:rsid w:val="007D138B"/>
    <w:rsid w:val="007D1784"/>
    <w:rsid w:val="007D18BA"/>
    <w:rsid w:val="007D18E4"/>
    <w:rsid w:val="007D1963"/>
    <w:rsid w:val="007D2498"/>
    <w:rsid w:val="007D2788"/>
    <w:rsid w:val="007D2A5D"/>
    <w:rsid w:val="007D2AC1"/>
    <w:rsid w:val="007D2DA6"/>
    <w:rsid w:val="007D2F12"/>
    <w:rsid w:val="007D3366"/>
    <w:rsid w:val="007D36EB"/>
    <w:rsid w:val="007D3D9D"/>
    <w:rsid w:val="007D3F40"/>
    <w:rsid w:val="007D4981"/>
    <w:rsid w:val="007D4BB8"/>
    <w:rsid w:val="007D4F74"/>
    <w:rsid w:val="007D51B6"/>
    <w:rsid w:val="007D55AA"/>
    <w:rsid w:val="007D57E0"/>
    <w:rsid w:val="007D59C1"/>
    <w:rsid w:val="007D635E"/>
    <w:rsid w:val="007D649F"/>
    <w:rsid w:val="007D667B"/>
    <w:rsid w:val="007D6AFB"/>
    <w:rsid w:val="007D6E77"/>
    <w:rsid w:val="007D7059"/>
    <w:rsid w:val="007D7979"/>
    <w:rsid w:val="007D7AC3"/>
    <w:rsid w:val="007E02EB"/>
    <w:rsid w:val="007E0570"/>
    <w:rsid w:val="007E0B42"/>
    <w:rsid w:val="007E16E5"/>
    <w:rsid w:val="007E1935"/>
    <w:rsid w:val="007E1964"/>
    <w:rsid w:val="007E199F"/>
    <w:rsid w:val="007E1A16"/>
    <w:rsid w:val="007E1B95"/>
    <w:rsid w:val="007E2149"/>
    <w:rsid w:val="007E27BC"/>
    <w:rsid w:val="007E32E3"/>
    <w:rsid w:val="007E3426"/>
    <w:rsid w:val="007E3735"/>
    <w:rsid w:val="007E379E"/>
    <w:rsid w:val="007E39FA"/>
    <w:rsid w:val="007E3A03"/>
    <w:rsid w:val="007E3F22"/>
    <w:rsid w:val="007E3F3B"/>
    <w:rsid w:val="007E4923"/>
    <w:rsid w:val="007E4962"/>
    <w:rsid w:val="007E5332"/>
    <w:rsid w:val="007E5654"/>
    <w:rsid w:val="007E571C"/>
    <w:rsid w:val="007E5B5D"/>
    <w:rsid w:val="007E5D19"/>
    <w:rsid w:val="007E5DC9"/>
    <w:rsid w:val="007E6B94"/>
    <w:rsid w:val="007E6C3B"/>
    <w:rsid w:val="007E70B8"/>
    <w:rsid w:val="007E71FF"/>
    <w:rsid w:val="007E73D9"/>
    <w:rsid w:val="007E7418"/>
    <w:rsid w:val="007E7524"/>
    <w:rsid w:val="007E792A"/>
    <w:rsid w:val="007F0581"/>
    <w:rsid w:val="007F0C62"/>
    <w:rsid w:val="007F0F11"/>
    <w:rsid w:val="007F1203"/>
    <w:rsid w:val="007F141D"/>
    <w:rsid w:val="007F1623"/>
    <w:rsid w:val="007F1AD9"/>
    <w:rsid w:val="007F1CEE"/>
    <w:rsid w:val="007F257D"/>
    <w:rsid w:val="007F29A7"/>
    <w:rsid w:val="007F2A8E"/>
    <w:rsid w:val="007F2B03"/>
    <w:rsid w:val="007F2C6A"/>
    <w:rsid w:val="007F31A6"/>
    <w:rsid w:val="007F3418"/>
    <w:rsid w:val="007F3562"/>
    <w:rsid w:val="007F38BD"/>
    <w:rsid w:val="007F3BFF"/>
    <w:rsid w:val="007F41F6"/>
    <w:rsid w:val="007F4362"/>
    <w:rsid w:val="007F4376"/>
    <w:rsid w:val="007F4D00"/>
    <w:rsid w:val="007F5125"/>
    <w:rsid w:val="007F51D1"/>
    <w:rsid w:val="007F5585"/>
    <w:rsid w:val="007F5730"/>
    <w:rsid w:val="007F5785"/>
    <w:rsid w:val="007F59CE"/>
    <w:rsid w:val="007F5B76"/>
    <w:rsid w:val="007F5D55"/>
    <w:rsid w:val="007F6080"/>
    <w:rsid w:val="007F6D31"/>
    <w:rsid w:val="007F6F32"/>
    <w:rsid w:val="007F73B1"/>
    <w:rsid w:val="008001C7"/>
    <w:rsid w:val="0080038F"/>
    <w:rsid w:val="00800DFF"/>
    <w:rsid w:val="0080123B"/>
    <w:rsid w:val="0080125B"/>
    <w:rsid w:val="00801944"/>
    <w:rsid w:val="00801A5C"/>
    <w:rsid w:val="00801A7D"/>
    <w:rsid w:val="00801AD3"/>
    <w:rsid w:val="00801CA5"/>
    <w:rsid w:val="00802B13"/>
    <w:rsid w:val="00802B1F"/>
    <w:rsid w:val="00802B60"/>
    <w:rsid w:val="00802C0F"/>
    <w:rsid w:val="00803246"/>
    <w:rsid w:val="0080381E"/>
    <w:rsid w:val="00803F74"/>
    <w:rsid w:val="008041E5"/>
    <w:rsid w:val="00804454"/>
    <w:rsid w:val="0080476E"/>
    <w:rsid w:val="0080481D"/>
    <w:rsid w:val="008048F2"/>
    <w:rsid w:val="00804EEE"/>
    <w:rsid w:val="0080510E"/>
    <w:rsid w:val="00805FEE"/>
    <w:rsid w:val="008060F8"/>
    <w:rsid w:val="00806B71"/>
    <w:rsid w:val="00806F2E"/>
    <w:rsid w:val="00806FA3"/>
    <w:rsid w:val="00806FFF"/>
    <w:rsid w:val="00807AAD"/>
    <w:rsid w:val="00807AE6"/>
    <w:rsid w:val="00807F55"/>
    <w:rsid w:val="00807F62"/>
    <w:rsid w:val="00807F7A"/>
    <w:rsid w:val="00810BEF"/>
    <w:rsid w:val="00810EA8"/>
    <w:rsid w:val="008113A3"/>
    <w:rsid w:val="008117CF"/>
    <w:rsid w:val="00811A2A"/>
    <w:rsid w:val="00811AA4"/>
    <w:rsid w:val="00811C44"/>
    <w:rsid w:val="00812116"/>
    <w:rsid w:val="00812625"/>
    <w:rsid w:val="00812A81"/>
    <w:rsid w:val="00812B29"/>
    <w:rsid w:val="00813B2F"/>
    <w:rsid w:val="008140F9"/>
    <w:rsid w:val="00814AC4"/>
    <w:rsid w:val="00815146"/>
    <w:rsid w:val="008151F0"/>
    <w:rsid w:val="008152A3"/>
    <w:rsid w:val="00815773"/>
    <w:rsid w:val="0081578C"/>
    <w:rsid w:val="00815834"/>
    <w:rsid w:val="00815AEB"/>
    <w:rsid w:val="00815D6B"/>
    <w:rsid w:val="008179B9"/>
    <w:rsid w:val="00817B03"/>
    <w:rsid w:val="00820381"/>
    <w:rsid w:val="00820C80"/>
    <w:rsid w:val="00820EAF"/>
    <w:rsid w:val="00820F45"/>
    <w:rsid w:val="0082135B"/>
    <w:rsid w:val="00821450"/>
    <w:rsid w:val="008215F6"/>
    <w:rsid w:val="00821647"/>
    <w:rsid w:val="008216E0"/>
    <w:rsid w:val="00821EF5"/>
    <w:rsid w:val="008220B8"/>
    <w:rsid w:val="0082246F"/>
    <w:rsid w:val="008224DF"/>
    <w:rsid w:val="00822754"/>
    <w:rsid w:val="008229F8"/>
    <w:rsid w:val="00822B29"/>
    <w:rsid w:val="00822F5F"/>
    <w:rsid w:val="00823387"/>
    <w:rsid w:val="008236CA"/>
    <w:rsid w:val="00824466"/>
    <w:rsid w:val="0082487C"/>
    <w:rsid w:val="00824C6F"/>
    <w:rsid w:val="00824C8D"/>
    <w:rsid w:val="00824EE6"/>
    <w:rsid w:val="008251D8"/>
    <w:rsid w:val="008252A2"/>
    <w:rsid w:val="0082574F"/>
    <w:rsid w:val="00825973"/>
    <w:rsid w:val="00825BCF"/>
    <w:rsid w:val="00826ECE"/>
    <w:rsid w:val="008270B8"/>
    <w:rsid w:val="0082743F"/>
    <w:rsid w:val="008274D3"/>
    <w:rsid w:val="00827559"/>
    <w:rsid w:val="00827811"/>
    <w:rsid w:val="00827CB0"/>
    <w:rsid w:val="00827DB2"/>
    <w:rsid w:val="00830969"/>
    <w:rsid w:val="00830CD2"/>
    <w:rsid w:val="00831D63"/>
    <w:rsid w:val="00831F0F"/>
    <w:rsid w:val="00831F10"/>
    <w:rsid w:val="0083258C"/>
    <w:rsid w:val="008325EB"/>
    <w:rsid w:val="008326DE"/>
    <w:rsid w:val="008332CF"/>
    <w:rsid w:val="008333FD"/>
    <w:rsid w:val="00833573"/>
    <w:rsid w:val="00833DE0"/>
    <w:rsid w:val="00833EC8"/>
    <w:rsid w:val="00833F30"/>
    <w:rsid w:val="008340F0"/>
    <w:rsid w:val="008341AE"/>
    <w:rsid w:val="008343FA"/>
    <w:rsid w:val="008344B4"/>
    <w:rsid w:val="00835839"/>
    <w:rsid w:val="00835E29"/>
    <w:rsid w:val="00835F62"/>
    <w:rsid w:val="00836334"/>
    <w:rsid w:val="008365DD"/>
    <w:rsid w:val="00836C5B"/>
    <w:rsid w:val="00836EFC"/>
    <w:rsid w:val="00837229"/>
    <w:rsid w:val="008375C1"/>
    <w:rsid w:val="00837DF5"/>
    <w:rsid w:val="008401DD"/>
    <w:rsid w:val="00841159"/>
    <w:rsid w:val="0084143A"/>
    <w:rsid w:val="00841D4D"/>
    <w:rsid w:val="00842018"/>
    <w:rsid w:val="008429E2"/>
    <w:rsid w:val="0084326C"/>
    <w:rsid w:val="00844822"/>
    <w:rsid w:val="008449E8"/>
    <w:rsid w:val="00844C72"/>
    <w:rsid w:val="00844CBE"/>
    <w:rsid w:val="0084544D"/>
    <w:rsid w:val="008454CC"/>
    <w:rsid w:val="00846103"/>
    <w:rsid w:val="00846623"/>
    <w:rsid w:val="0084724E"/>
    <w:rsid w:val="00847372"/>
    <w:rsid w:val="00847730"/>
    <w:rsid w:val="0085024A"/>
    <w:rsid w:val="008502E1"/>
    <w:rsid w:val="0085035B"/>
    <w:rsid w:val="008503B2"/>
    <w:rsid w:val="008504DC"/>
    <w:rsid w:val="008508D8"/>
    <w:rsid w:val="00851A30"/>
    <w:rsid w:val="00851B5D"/>
    <w:rsid w:val="00851BA7"/>
    <w:rsid w:val="00851CDA"/>
    <w:rsid w:val="00853ADB"/>
    <w:rsid w:val="00853DB5"/>
    <w:rsid w:val="0085414A"/>
    <w:rsid w:val="00854AA6"/>
    <w:rsid w:val="00854F9D"/>
    <w:rsid w:val="00855312"/>
    <w:rsid w:val="00855853"/>
    <w:rsid w:val="00855C73"/>
    <w:rsid w:val="00856235"/>
    <w:rsid w:val="0085683A"/>
    <w:rsid w:val="00856E0B"/>
    <w:rsid w:val="0085710B"/>
    <w:rsid w:val="00857295"/>
    <w:rsid w:val="0085733D"/>
    <w:rsid w:val="00857637"/>
    <w:rsid w:val="00857652"/>
    <w:rsid w:val="00857BDE"/>
    <w:rsid w:val="00857C4A"/>
    <w:rsid w:val="00857D49"/>
    <w:rsid w:val="008600ED"/>
    <w:rsid w:val="00860188"/>
    <w:rsid w:val="00860D5E"/>
    <w:rsid w:val="00861417"/>
    <w:rsid w:val="00861857"/>
    <w:rsid w:val="00861CE0"/>
    <w:rsid w:val="00862073"/>
    <w:rsid w:val="00862163"/>
    <w:rsid w:val="00862265"/>
    <w:rsid w:val="008628CD"/>
    <w:rsid w:val="008629B0"/>
    <w:rsid w:val="00862E73"/>
    <w:rsid w:val="0086319C"/>
    <w:rsid w:val="0086337A"/>
    <w:rsid w:val="00863448"/>
    <w:rsid w:val="008636BC"/>
    <w:rsid w:val="008637FD"/>
    <w:rsid w:val="00863809"/>
    <w:rsid w:val="00863AA5"/>
    <w:rsid w:val="00864085"/>
    <w:rsid w:val="00864B28"/>
    <w:rsid w:val="00864F46"/>
    <w:rsid w:val="00864F53"/>
    <w:rsid w:val="00865096"/>
    <w:rsid w:val="00865862"/>
    <w:rsid w:val="00865CC1"/>
    <w:rsid w:val="00865FFE"/>
    <w:rsid w:val="008663A1"/>
    <w:rsid w:val="0086640A"/>
    <w:rsid w:val="00866485"/>
    <w:rsid w:val="00866A17"/>
    <w:rsid w:val="00866DBA"/>
    <w:rsid w:val="00866EDD"/>
    <w:rsid w:val="008670AC"/>
    <w:rsid w:val="0086719A"/>
    <w:rsid w:val="008676F7"/>
    <w:rsid w:val="00867CEA"/>
    <w:rsid w:val="00867E2A"/>
    <w:rsid w:val="00870341"/>
    <w:rsid w:val="008704EF"/>
    <w:rsid w:val="008706EE"/>
    <w:rsid w:val="00870870"/>
    <w:rsid w:val="00870C59"/>
    <w:rsid w:val="00870EC6"/>
    <w:rsid w:val="0087192D"/>
    <w:rsid w:val="0087244A"/>
    <w:rsid w:val="00872573"/>
    <w:rsid w:val="008732B6"/>
    <w:rsid w:val="0087332A"/>
    <w:rsid w:val="008740F6"/>
    <w:rsid w:val="008742F1"/>
    <w:rsid w:val="00874489"/>
    <w:rsid w:val="00874A60"/>
    <w:rsid w:val="00874C2D"/>
    <w:rsid w:val="008753EF"/>
    <w:rsid w:val="00875480"/>
    <w:rsid w:val="00875D87"/>
    <w:rsid w:val="00876852"/>
    <w:rsid w:val="00877557"/>
    <w:rsid w:val="008776B1"/>
    <w:rsid w:val="00877E12"/>
    <w:rsid w:val="008801A8"/>
    <w:rsid w:val="00880514"/>
    <w:rsid w:val="008805B6"/>
    <w:rsid w:val="008806C4"/>
    <w:rsid w:val="00880715"/>
    <w:rsid w:val="008807A8"/>
    <w:rsid w:val="00880915"/>
    <w:rsid w:val="0088093B"/>
    <w:rsid w:val="00880A6D"/>
    <w:rsid w:val="00880D11"/>
    <w:rsid w:val="00881338"/>
    <w:rsid w:val="00881525"/>
    <w:rsid w:val="0088170F"/>
    <w:rsid w:val="00881ED8"/>
    <w:rsid w:val="00881EDD"/>
    <w:rsid w:val="00881FE2"/>
    <w:rsid w:val="008821AE"/>
    <w:rsid w:val="008822AF"/>
    <w:rsid w:val="0088236C"/>
    <w:rsid w:val="008824AE"/>
    <w:rsid w:val="00882990"/>
    <w:rsid w:val="008829FD"/>
    <w:rsid w:val="00882D43"/>
    <w:rsid w:val="00882D73"/>
    <w:rsid w:val="008837D3"/>
    <w:rsid w:val="0088382C"/>
    <w:rsid w:val="00883C5D"/>
    <w:rsid w:val="00883D3D"/>
    <w:rsid w:val="008844BC"/>
    <w:rsid w:val="0088491A"/>
    <w:rsid w:val="00884AFE"/>
    <w:rsid w:val="008850B9"/>
    <w:rsid w:val="00885239"/>
    <w:rsid w:val="008852DA"/>
    <w:rsid w:val="00885324"/>
    <w:rsid w:val="00885700"/>
    <w:rsid w:val="008859F2"/>
    <w:rsid w:val="00885BC2"/>
    <w:rsid w:val="00885F6D"/>
    <w:rsid w:val="00886138"/>
    <w:rsid w:val="00886551"/>
    <w:rsid w:val="008866F0"/>
    <w:rsid w:val="00886909"/>
    <w:rsid w:val="00886B1E"/>
    <w:rsid w:val="00886BE5"/>
    <w:rsid w:val="00886D99"/>
    <w:rsid w:val="00887595"/>
    <w:rsid w:val="0088765C"/>
    <w:rsid w:val="008876D2"/>
    <w:rsid w:val="008877CF"/>
    <w:rsid w:val="008879F2"/>
    <w:rsid w:val="0089021C"/>
    <w:rsid w:val="00890689"/>
    <w:rsid w:val="008908CC"/>
    <w:rsid w:val="00890919"/>
    <w:rsid w:val="00890BA3"/>
    <w:rsid w:val="00890D93"/>
    <w:rsid w:val="00890DD5"/>
    <w:rsid w:val="00891142"/>
    <w:rsid w:val="00891159"/>
    <w:rsid w:val="008919DF"/>
    <w:rsid w:val="00891FDD"/>
    <w:rsid w:val="00892C2F"/>
    <w:rsid w:val="00892ED3"/>
    <w:rsid w:val="008933CA"/>
    <w:rsid w:val="0089374C"/>
    <w:rsid w:val="00893CBF"/>
    <w:rsid w:val="00893D1C"/>
    <w:rsid w:val="00893D7A"/>
    <w:rsid w:val="0089414B"/>
    <w:rsid w:val="0089441B"/>
    <w:rsid w:val="00894BAE"/>
    <w:rsid w:val="00895369"/>
    <w:rsid w:val="00895400"/>
    <w:rsid w:val="008958DA"/>
    <w:rsid w:val="00895A2B"/>
    <w:rsid w:val="00895D92"/>
    <w:rsid w:val="00895E0E"/>
    <w:rsid w:val="00896232"/>
    <w:rsid w:val="00896650"/>
    <w:rsid w:val="00896A13"/>
    <w:rsid w:val="00897052"/>
    <w:rsid w:val="008971C4"/>
    <w:rsid w:val="00897670"/>
    <w:rsid w:val="008976CD"/>
    <w:rsid w:val="0089788B"/>
    <w:rsid w:val="00897B58"/>
    <w:rsid w:val="008A119C"/>
    <w:rsid w:val="008A1661"/>
    <w:rsid w:val="008A220D"/>
    <w:rsid w:val="008A23D3"/>
    <w:rsid w:val="008A26D9"/>
    <w:rsid w:val="008A272F"/>
    <w:rsid w:val="008A2A4C"/>
    <w:rsid w:val="008A2B81"/>
    <w:rsid w:val="008A3121"/>
    <w:rsid w:val="008A33FF"/>
    <w:rsid w:val="008A3DB4"/>
    <w:rsid w:val="008A412B"/>
    <w:rsid w:val="008A4148"/>
    <w:rsid w:val="008A45F9"/>
    <w:rsid w:val="008A560D"/>
    <w:rsid w:val="008A56F8"/>
    <w:rsid w:val="008A5A8D"/>
    <w:rsid w:val="008A65B9"/>
    <w:rsid w:val="008A6980"/>
    <w:rsid w:val="008A6BE9"/>
    <w:rsid w:val="008A6CBE"/>
    <w:rsid w:val="008A73C8"/>
    <w:rsid w:val="008A76BE"/>
    <w:rsid w:val="008B015A"/>
    <w:rsid w:val="008B033B"/>
    <w:rsid w:val="008B0D6D"/>
    <w:rsid w:val="008B128C"/>
    <w:rsid w:val="008B1B62"/>
    <w:rsid w:val="008B24B5"/>
    <w:rsid w:val="008B2B41"/>
    <w:rsid w:val="008B34D9"/>
    <w:rsid w:val="008B397E"/>
    <w:rsid w:val="008B3A48"/>
    <w:rsid w:val="008B3A6E"/>
    <w:rsid w:val="008B3C0C"/>
    <w:rsid w:val="008B4772"/>
    <w:rsid w:val="008B49F1"/>
    <w:rsid w:val="008B4A04"/>
    <w:rsid w:val="008B4E25"/>
    <w:rsid w:val="008B4F24"/>
    <w:rsid w:val="008B532C"/>
    <w:rsid w:val="008B56AF"/>
    <w:rsid w:val="008B5B3C"/>
    <w:rsid w:val="008B5F40"/>
    <w:rsid w:val="008B6214"/>
    <w:rsid w:val="008B6378"/>
    <w:rsid w:val="008B637A"/>
    <w:rsid w:val="008B63C7"/>
    <w:rsid w:val="008B66D6"/>
    <w:rsid w:val="008B6908"/>
    <w:rsid w:val="008B6A4B"/>
    <w:rsid w:val="008B6FB0"/>
    <w:rsid w:val="008B76E6"/>
    <w:rsid w:val="008B772A"/>
    <w:rsid w:val="008B7E67"/>
    <w:rsid w:val="008C01CE"/>
    <w:rsid w:val="008C01E0"/>
    <w:rsid w:val="008C0371"/>
    <w:rsid w:val="008C040A"/>
    <w:rsid w:val="008C0492"/>
    <w:rsid w:val="008C0498"/>
    <w:rsid w:val="008C0727"/>
    <w:rsid w:val="008C0D70"/>
    <w:rsid w:val="008C0EB6"/>
    <w:rsid w:val="008C1666"/>
    <w:rsid w:val="008C1827"/>
    <w:rsid w:val="008C1DBB"/>
    <w:rsid w:val="008C1E41"/>
    <w:rsid w:val="008C1F81"/>
    <w:rsid w:val="008C250E"/>
    <w:rsid w:val="008C267A"/>
    <w:rsid w:val="008C26FC"/>
    <w:rsid w:val="008C3607"/>
    <w:rsid w:val="008C3B92"/>
    <w:rsid w:val="008C484C"/>
    <w:rsid w:val="008C49DE"/>
    <w:rsid w:val="008C4F94"/>
    <w:rsid w:val="008C55F4"/>
    <w:rsid w:val="008C5A97"/>
    <w:rsid w:val="008C5B5C"/>
    <w:rsid w:val="008C5D13"/>
    <w:rsid w:val="008C5D42"/>
    <w:rsid w:val="008C5D90"/>
    <w:rsid w:val="008C5EAB"/>
    <w:rsid w:val="008C6393"/>
    <w:rsid w:val="008C692E"/>
    <w:rsid w:val="008C6B07"/>
    <w:rsid w:val="008C6C3C"/>
    <w:rsid w:val="008C702B"/>
    <w:rsid w:val="008C7092"/>
    <w:rsid w:val="008C7488"/>
    <w:rsid w:val="008C752B"/>
    <w:rsid w:val="008C790A"/>
    <w:rsid w:val="008C7C29"/>
    <w:rsid w:val="008C7CAE"/>
    <w:rsid w:val="008D0651"/>
    <w:rsid w:val="008D066A"/>
    <w:rsid w:val="008D06D2"/>
    <w:rsid w:val="008D13BD"/>
    <w:rsid w:val="008D20F9"/>
    <w:rsid w:val="008D22DD"/>
    <w:rsid w:val="008D29BE"/>
    <w:rsid w:val="008D2CD5"/>
    <w:rsid w:val="008D2E0C"/>
    <w:rsid w:val="008D3537"/>
    <w:rsid w:val="008D396A"/>
    <w:rsid w:val="008D3D32"/>
    <w:rsid w:val="008D3EF8"/>
    <w:rsid w:val="008D3F7E"/>
    <w:rsid w:val="008D4F25"/>
    <w:rsid w:val="008D50A4"/>
    <w:rsid w:val="008D5562"/>
    <w:rsid w:val="008D5747"/>
    <w:rsid w:val="008D599E"/>
    <w:rsid w:val="008D6813"/>
    <w:rsid w:val="008D686A"/>
    <w:rsid w:val="008D69E5"/>
    <w:rsid w:val="008D6C98"/>
    <w:rsid w:val="008D73C2"/>
    <w:rsid w:val="008D7C75"/>
    <w:rsid w:val="008E0C35"/>
    <w:rsid w:val="008E0C8B"/>
    <w:rsid w:val="008E0E81"/>
    <w:rsid w:val="008E0E98"/>
    <w:rsid w:val="008E0ED0"/>
    <w:rsid w:val="008E1D74"/>
    <w:rsid w:val="008E1D98"/>
    <w:rsid w:val="008E1F31"/>
    <w:rsid w:val="008E1F40"/>
    <w:rsid w:val="008E22D7"/>
    <w:rsid w:val="008E2353"/>
    <w:rsid w:val="008E261E"/>
    <w:rsid w:val="008E2C64"/>
    <w:rsid w:val="008E2C80"/>
    <w:rsid w:val="008E354A"/>
    <w:rsid w:val="008E368B"/>
    <w:rsid w:val="008E387C"/>
    <w:rsid w:val="008E388B"/>
    <w:rsid w:val="008E38E4"/>
    <w:rsid w:val="008E3BC1"/>
    <w:rsid w:val="008E3C41"/>
    <w:rsid w:val="008E467C"/>
    <w:rsid w:val="008E49BB"/>
    <w:rsid w:val="008E50D0"/>
    <w:rsid w:val="008E5109"/>
    <w:rsid w:val="008E5184"/>
    <w:rsid w:val="008E51C2"/>
    <w:rsid w:val="008E51DD"/>
    <w:rsid w:val="008E51E4"/>
    <w:rsid w:val="008E55EE"/>
    <w:rsid w:val="008E5951"/>
    <w:rsid w:val="008E5A0A"/>
    <w:rsid w:val="008E5DEE"/>
    <w:rsid w:val="008E60CE"/>
    <w:rsid w:val="008E6144"/>
    <w:rsid w:val="008E62F5"/>
    <w:rsid w:val="008E65BB"/>
    <w:rsid w:val="008E6824"/>
    <w:rsid w:val="008E694D"/>
    <w:rsid w:val="008E6D95"/>
    <w:rsid w:val="008E6E65"/>
    <w:rsid w:val="008E7240"/>
    <w:rsid w:val="008E73B2"/>
    <w:rsid w:val="008E783B"/>
    <w:rsid w:val="008E7A91"/>
    <w:rsid w:val="008F03C5"/>
    <w:rsid w:val="008F043C"/>
    <w:rsid w:val="008F05B5"/>
    <w:rsid w:val="008F0B09"/>
    <w:rsid w:val="008F132D"/>
    <w:rsid w:val="008F1FFB"/>
    <w:rsid w:val="008F27D2"/>
    <w:rsid w:val="008F2822"/>
    <w:rsid w:val="008F2B32"/>
    <w:rsid w:val="008F2E98"/>
    <w:rsid w:val="008F30A9"/>
    <w:rsid w:val="008F33EA"/>
    <w:rsid w:val="008F39C2"/>
    <w:rsid w:val="008F3B39"/>
    <w:rsid w:val="008F3C03"/>
    <w:rsid w:val="008F3E5F"/>
    <w:rsid w:val="008F3EA7"/>
    <w:rsid w:val="008F48AF"/>
    <w:rsid w:val="008F5430"/>
    <w:rsid w:val="008F55B8"/>
    <w:rsid w:val="008F575B"/>
    <w:rsid w:val="008F5B91"/>
    <w:rsid w:val="008F5BCA"/>
    <w:rsid w:val="008F5EDF"/>
    <w:rsid w:val="008F64C6"/>
    <w:rsid w:val="008F6576"/>
    <w:rsid w:val="008F670E"/>
    <w:rsid w:val="008F67A1"/>
    <w:rsid w:val="008F704F"/>
    <w:rsid w:val="008F7303"/>
    <w:rsid w:val="008F74E5"/>
    <w:rsid w:val="008F772E"/>
    <w:rsid w:val="008F79CB"/>
    <w:rsid w:val="00900513"/>
    <w:rsid w:val="00900A87"/>
    <w:rsid w:val="00900E39"/>
    <w:rsid w:val="0090109A"/>
    <w:rsid w:val="009012D1"/>
    <w:rsid w:val="00901482"/>
    <w:rsid w:val="0090226E"/>
    <w:rsid w:val="009026DF"/>
    <w:rsid w:val="0090284D"/>
    <w:rsid w:val="00902B3F"/>
    <w:rsid w:val="00902C5A"/>
    <w:rsid w:val="00902F83"/>
    <w:rsid w:val="00903E2A"/>
    <w:rsid w:val="00904609"/>
    <w:rsid w:val="0090461E"/>
    <w:rsid w:val="009049BC"/>
    <w:rsid w:val="00904C7C"/>
    <w:rsid w:val="0090501F"/>
    <w:rsid w:val="00905385"/>
    <w:rsid w:val="00905970"/>
    <w:rsid w:val="00905A77"/>
    <w:rsid w:val="0090660B"/>
    <w:rsid w:val="00906624"/>
    <w:rsid w:val="00906A37"/>
    <w:rsid w:val="0090783E"/>
    <w:rsid w:val="00907A0A"/>
    <w:rsid w:val="00907F38"/>
    <w:rsid w:val="009101A0"/>
    <w:rsid w:val="00910540"/>
    <w:rsid w:val="009106E2"/>
    <w:rsid w:val="00910E73"/>
    <w:rsid w:val="00910F02"/>
    <w:rsid w:val="009110C1"/>
    <w:rsid w:val="00911389"/>
    <w:rsid w:val="0091148D"/>
    <w:rsid w:val="009115CD"/>
    <w:rsid w:val="00911998"/>
    <w:rsid w:val="00911DCB"/>
    <w:rsid w:val="00911EED"/>
    <w:rsid w:val="00911EF3"/>
    <w:rsid w:val="009121F3"/>
    <w:rsid w:val="0091234C"/>
    <w:rsid w:val="0091250B"/>
    <w:rsid w:val="009125CC"/>
    <w:rsid w:val="009128B8"/>
    <w:rsid w:val="009128CE"/>
    <w:rsid w:val="00913A35"/>
    <w:rsid w:val="00913D9F"/>
    <w:rsid w:val="00913E5B"/>
    <w:rsid w:val="009141C6"/>
    <w:rsid w:val="00914AA1"/>
    <w:rsid w:val="00914B51"/>
    <w:rsid w:val="00914EE8"/>
    <w:rsid w:val="0091530E"/>
    <w:rsid w:val="00916621"/>
    <w:rsid w:val="00916B1D"/>
    <w:rsid w:val="00916CF2"/>
    <w:rsid w:val="009175FC"/>
    <w:rsid w:val="0091760F"/>
    <w:rsid w:val="00917B18"/>
    <w:rsid w:val="00917B63"/>
    <w:rsid w:val="00917E38"/>
    <w:rsid w:val="009203F5"/>
    <w:rsid w:val="009205DA"/>
    <w:rsid w:val="009207D2"/>
    <w:rsid w:val="00920865"/>
    <w:rsid w:val="00920ED8"/>
    <w:rsid w:val="00921910"/>
    <w:rsid w:val="00921CF1"/>
    <w:rsid w:val="00921D51"/>
    <w:rsid w:val="00921DAA"/>
    <w:rsid w:val="00921E5C"/>
    <w:rsid w:val="00922199"/>
    <w:rsid w:val="00922DDE"/>
    <w:rsid w:val="00922EED"/>
    <w:rsid w:val="009231C2"/>
    <w:rsid w:val="00923289"/>
    <w:rsid w:val="0092332C"/>
    <w:rsid w:val="00923937"/>
    <w:rsid w:val="00923E14"/>
    <w:rsid w:val="009242A7"/>
    <w:rsid w:val="009245DC"/>
    <w:rsid w:val="009248DC"/>
    <w:rsid w:val="00925362"/>
    <w:rsid w:val="00926535"/>
    <w:rsid w:val="00926E5B"/>
    <w:rsid w:val="0092734A"/>
    <w:rsid w:val="009273CC"/>
    <w:rsid w:val="009277C1"/>
    <w:rsid w:val="00930125"/>
    <w:rsid w:val="0093065F"/>
    <w:rsid w:val="00930787"/>
    <w:rsid w:val="00930FEC"/>
    <w:rsid w:val="00931B55"/>
    <w:rsid w:val="00931BA9"/>
    <w:rsid w:val="00931C1A"/>
    <w:rsid w:val="009329DA"/>
    <w:rsid w:val="00932A20"/>
    <w:rsid w:val="00932D72"/>
    <w:rsid w:val="009335CE"/>
    <w:rsid w:val="00933971"/>
    <w:rsid w:val="00933C7E"/>
    <w:rsid w:val="009341DD"/>
    <w:rsid w:val="009343B8"/>
    <w:rsid w:val="00934546"/>
    <w:rsid w:val="00934567"/>
    <w:rsid w:val="00934D14"/>
    <w:rsid w:val="00935564"/>
    <w:rsid w:val="00935B48"/>
    <w:rsid w:val="00936801"/>
    <w:rsid w:val="00936A1A"/>
    <w:rsid w:val="00936F9F"/>
    <w:rsid w:val="00936FF8"/>
    <w:rsid w:val="009372DD"/>
    <w:rsid w:val="009378C6"/>
    <w:rsid w:val="00937D33"/>
    <w:rsid w:val="0094007A"/>
    <w:rsid w:val="009403CE"/>
    <w:rsid w:val="009406F9"/>
    <w:rsid w:val="00940E64"/>
    <w:rsid w:val="009410EA"/>
    <w:rsid w:val="0094125E"/>
    <w:rsid w:val="00941894"/>
    <w:rsid w:val="00941B40"/>
    <w:rsid w:val="00941EF0"/>
    <w:rsid w:val="00942657"/>
    <w:rsid w:val="0094280A"/>
    <w:rsid w:val="00942A6F"/>
    <w:rsid w:val="00942BAE"/>
    <w:rsid w:val="00942C25"/>
    <w:rsid w:val="0094352D"/>
    <w:rsid w:val="00943741"/>
    <w:rsid w:val="0094377F"/>
    <w:rsid w:val="00943B56"/>
    <w:rsid w:val="009441BE"/>
    <w:rsid w:val="0094456F"/>
    <w:rsid w:val="00944872"/>
    <w:rsid w:val="00944BB4"/>
    <w:rsid w:val="00945127"/>
    <w:rsid w:val="00945862"/>
    <w:rsid w:val="00945A2F"/>
    <w:rsid w:val="00945F63"/>
    <w:rsid w:val="009460B8"/>
    <w:rsid w:val="009464B4"/>
    <w:rsid w:val="009469FF"/>
    <w:rsid w:val="00946E35"/>
    <w:rsid w:val="00947012"/>
    <w:rsid w:val="0094729B"/>
    <w:rsid w:val="00947515"/>
    <w:rsid w:val="009479E9"/>
    <w:rsid w:val="00947D0F"/>
    <w:rsid w:val="00950325"/>
    <w:rsid w:val="00950342"/>
    <w:rsid w:val="009504B2"/>
    <w:rsid w:val="00951511"/>
    <w:rsid w:val="00951533"/>
    <w:rsid w:val="00951565"/>
    <w:rsid w:val="00951BC8"/>
    <w:rsid w:val="00951F06"/>
    <w:rsid w:val="009520E2"/>
    <w:rsid w:val="00952438"/>
    <w:rsid w:val="009528E4"/>
    <w:rsid w:val="00952B29"/>
    <w:rsid w:val="00952EBE"/>
    <w:rsid w:val="00953529"/>
    <w:rsid w:val="00953768"/>
    <w:rsid w:val="0095376F"/>
    <w:rsid w:val="00953786"/>
    <w:rsid w:val="009538DD"/>
    <w:rsid w:val="00953B51"/>
    <w:rsid w:val="00953F41"/>
    <w:rsid w:val="00954029"/>
    <w:rsid w:val="0095404C"/>
    <w:rsid w:val="0095417C"/>
    <w:rsid w:val="00954530"/>
    <w:rsid w:val="00954628"/>
    <w:rsid w:val="00954A4C"/>
    <w:rsid w:val="00954AF4"/>
    <w:rsid w:val="0095556D"/>
    <w:rsid w:val="00955CEB"/>
    <w:rsid w:val="00955E25"/>
    <w:rsid w:val="00956298"/>
    <w:rsid w:val="00956801"/>
    <w:rsid w:val="00956BE8"/>
    <w:rsid w:val="00956C30"/>
    <w:rsid w:val="0095717C"/>
    <w:rsid w:val="00957A96"/>
    <w:rsid w:val="00957B56"/>
    <w:rsid w:val="00957F67"/>
    <w:rsid w:val="00960724"/>
    <w:rsid w:val="00960BC3"/>
    <w:rsid w:val="00960D88"/>
    <w:rsid w:val="00960E37"/>
    <w:rsid w:val="009610E6"/>
    <w:rsid w:val="009613D1"/>
    <w:rsid w:val="009627D8"/>
    <w:rsid w:val="0096281C"/>
    <w:rsid w:val="00962BC1"/>
    <w:rsid w:val="00962E51"/>
    <w:rsid w:val="009632CF"/>
    <w:rsid w:val="009634DF"/>
    <w:rsid w:val="00963BC0"/>
    <w:rsid w:val="00963CBB"/>
    <w:rsid w:val="0096434E"/>
    <w:rsid w:val="00964FA5"/>
    <w:rsid w:val="00966186"/>
    <w:rsid w:val="009661D5"/>
    <w:rsid w:val="009662D0"/>
    <w:rsid w:val="0096645E"/>
    <w:rsid w:val="009666D7"/>
    <w:rsid w:val="00966890"/>
    <w:rsid w:val="00970D80"/>
    <w:rsid w:val="00970FD0"/>
    <w:rsid w:val="00971014"/>
    <w:rsid w:val="009710FD"/>
    <w:rsid w:val="009712AC"/>
    <w:rsid w:val="009713CB"/>
    <w:rsid w:val="009718D6"/>
    <w:rsid w:val="00971FCC"/>
    <w:rsid w:val="009722F7"/>
    <w:rsid w:val="009724FE"/>
    <w:rsid w:val="00972839"/>
    <w:rsid w:val="00972AD4"/>
    <w:rsid w:val="00972B03"/>
    <w:rsid w:val="00972C11"/>
    <w:rsid w:val="00972C2F"/>
    <w:rsid w:val="00972E38"/>
    <w:rsid w:val="00972F98"/>
    <w:rsid w:val="00973006"/>
    <w:rsid w:val="009731FE"/>
    <w:rsid w:val="00973812"/>
    <w:rsid w:val="00974127"/>
    <w:rsid w:val="00974BB3"/>
    <w:rsid w:val="00974BE5"/>
    <w:rsid w:val="00974D7D"/>
    <w:rsid w:val="00974E5F"/>
    <w:rsid w:val="009755F7"/>
    <w:rsid w:val="00975688"/>
    <w:rsid w:val="00975B88"/>
    <w:rsid w:val="0097632F"/>
    <w:rsid w:val="009764DC"/>
    <w:rsid w:val="009767A1"/>
    <w:rsid w:val="00977544"/>
    <w:rsid w:val="00977710"/>
    <w:rsid w:val="00977C99"/>
    <w:rsid w:val="00977F4A"/>
    <w:rsid w:val="0098023D"/>
    <w:rsid w:val="009804A1"/>
    <w:rsid w:val="00980B3A"/>
    <w:rsid w:val="00980D1C"/>
    <w:rsid w:val="00980DAF"/>
    <w:rsid w:val="00981509"/>
    <w:rsid w:val="00981645"/>
    <w:rsid w:val="0098197F"/>
    <w:rsid w:val="00981F46"/>
    <w:rsid w:val="00982E59"/>
    <w:rsid w:val="00983224"/>
    <w:rsid w:val="009844D3"/>
    <w:rsid w:val="0098460E"/>
    <w:rsid w:val="0098467E"/>
    <w:rsid w:val="00984915"/>
    <w:rsid w:val="00984993"/>
    <w:rsid w:val="0098510F"/>
    <w:rsid w:val="009855CA"/>
    <w:rsid w:val="00985ACE"/>
    <w:rsid w:val="00986120"/>
    <w:rsid w:val="00986199"/>
    <w:rsid w:val="009866D9"/>
    <w:rsid w:val="00986829"/>
    <w:rsid w:val="00987A3B"/>
    <w:rsid w:val="00987AE4"/>
    <w:rsid w:val="00987D6E"/>
    <w:rsid w:val="00987FA6"/>
    <w:rsid w:val="00990098"/>
    <w:rsid w:val="009901A5"/>
    <w:rsid w:val="00990B56"/>
    <w:rsid w:val="00990CC5"/>
    <w:rsid w:val="00990F9D"/>
    <w:rsid w:val="0099123E"/>
    <w:rsid w:val="0099130E"/>
    <w:rsid w:val="0099169F"/>
    <w:rsid w:val="00991BC1"/>
    <w:rsid w:val="009925A4"/>
    <w:rsid w:val="0099361D"/>
    <w:rsid w:val="00993912"/>
    <w:rsid w:val="009940BB"/>
    <w:rsid w:val="009941E5"/>
    <w:rsid w:val="00994913"/>
    <w:rsid w:val="00994982"/>
    <w:rsid w:val="00994F98"/>
    <w:rsid w:val="0099515B"/>
    <w:rsid w:val="00995CCD"/>
    <w:rsid w:val="00996042"/>
    <w:rsid w:val="009960A8"/>
    <w:rsid w:val="00996394"/>
    <w:rsid w:val="00996437"/>
    <w:rsid w:val="00996C0A"/>
    <w:rsid w:val="00996D2A"/>
    <w:rsid w:val="00997AC2"/>
    <w:rsid w:val="00997C47"/>
    <w:rsid w:val="009A00BD"/>
    <w:rsid w:val="009A0240"/>
    <w:rsid w:val="009A027F"/>
    <w:rsid w:val="009A03AF"/>
    <w:rsid w:val="009A046B"/>
    <w:rsid w:val="009A0554"/>
    <w:rsid w:val="009A0616"/>
    <w:rsid w:val="009A0970"/>
    <w:rsid w:val="009A0BFA"/>
    <w:rsid w:val="009A16C2"/>
    <w:rsid w:val="009A2057"/>
    <w:rsid w:val="009A28F2"/>
    <w:rsid w:val="009A2CCE"/>
    <w:rsid w:val="009A34FE"/>
    <w:rsid w:val="009A3587"/>
    <w:rsid w:val="009A3CD4"/>
    <w:rsid w:val="009A3E8C"/>
    <w:rsid w:val="009A5065"/>
    <w:rsid w:val="009A5940"/>
    <w:rsid w:val="009A59C0"/>
    <w:rsid w:val="009A5B14"/>
    <w:rsid w:val="009A6043"/>
    <w:rsid w:val="009A677B"/>
    <w:rsid w:val="009A6984"/>
    <w:rsid w:val="009A7568"/>
    <w:rsid w:val="009A7658"/>
    <w:rsid w:val="009A76F5"/>
    <w:rsid w:val="009B024A"/>
    <w:rsid w:val="009B0718"/>
    <w:rsid w:val="009B1509"/>
    <w:rsid w:val="009B15A1"/>
    <w:rsid w:val="009B19DF"/>
    <w:rsid w:val="009B2256"/>
    <w:rsid w:val="009B2E69"/>
    <w:rsid w:val="009B2E99"/>
    <w:rsid w:val="009B3934"/>
    <w:rsid w:val="009B3AE1"/>
    <w:rsid w:val="009B3AFF"/>
    <w:rsid w:val="009B3F60"/>
    <w:rsid w:val="009B3F95"/>
    <w:rsid w:val="009B4E63"/>
    <w:rsid w:val="009B5395"/>
    <w:rsid w:val="009B6A66"/>
    <w:rsid w:val="009B6F57"/>
    <w:rsid w:val="009B70AF"/>
    <w:rsid w:val="009B765F"/>
    <w:rsid w:val="009B77F9"/>
    <w:rsid w:val="009B7B58"/>
    <w:rsid w:val="009C0A6B"/>
    <w:rsid w:val="009C0EBA"/>
    <w:rsid w:val="009C14E7"/>
    <w:rsid w:val="009C2151"/>
    <w:rsid w:val="009C21BD"/>
    <w:rsid w:val="009C2478"/>
    <w:rsid w:val="009C2595"/>
    <w:rsid w:val="009C2A4B"/>
    <w:rsid w:val="009C337E"/>
    <w:rsid w:val="009C3652"/>
    <w:rsid w:val="009C39E1"/>
    <w:rsid w:val="009C3F44"/>
    <w:rsid w:val="009C4106"/>
    <w:rsid w:val="009C4496"/>
    <w:rsid w:val="009C47AC"/>
    <w:rsid w:val="009C5808"/>
    <w:rsid w:val="009C5988"/>
    <w:rsid w:val="009C5E35"/>
    <w:rsid w:val="009C6378"/>
    <w:rsid w:val="009C6E87"/>
    <w:rsid w:val="009C751E"/>
    <w:rsid w:val="009D0598"/>
    <w:rsid w:val="009D0611"/>
    <w:rsid w:val="009D0789"/>
    <w:rsid w:val="009D07E0"/>
    <w:rsid w:val="009D09DC"/>
    <w:rsid w:val="009D0A0C"/>
    <w:rsid w:val="009D148F"/>
    <w:rsid w:val="009D1695"/>
    <w:rsid w:val="009D17FF"/>
    <w:rsid w:val="009D1DBD"/>
    <w:rsid w:val="009D2164"/>
    <w:rsid w:val="009D2874"/>
    <w:rsid w:val="009D2979"/>
    <w:rsid w:val="009D2FB9"/>
    <w:rsid w:val="009D30F2"/>
    <w:rsid w:val="009D36E8"/>
    <w:rsid w:val="009D3CF2"/>
    <w:rsid w:val="009D3F01"/>
    <w:rsid w:val="009D4832"/>
    <w:rsid w:val="009D4EF3"/>
    <w:rsid w:val="009D50B3"/>
    <w:rsid w:val="009D5646"/>
    <w:rsid w:val="009D56D8"/>
    <w:rsid w:val="009D6062"/>
    <w:rsid w:val="009D6B8E"/>
    <w:rsid w:val="009D6D1E"/>
    <w:rsid w:val="009E00F2"/>
    <w:rsid w:val="009E050D"/>
    <w:rsid w:val="009E1449"/>
    <w:rsid w:val="009E1729"/>
    <w:rsid w:val="009E1784"/>
    <w:rsid w:val="009E1AFD"/>
    <w:rsid w:val="009E1B3E"/>
    <w:rsid w:val="009E1C1B"/>
    <w:rsid w:val="009E24E1"/>
    <w:rsid w:val="009E2F73"/>
    <w:rsid w:val="009E2F88"/>
    <w:rsid w:val="009E3054"/>
    <w:rsid w:val="009E3A88"/>
    <w:rsid w:val="009E3F3C"/>
    <w:rsid w:val="009E41BB"/>
    <w:rsid w:val="009E42BB"/>
    <w:rsid w:val="009E472D"/>
    <w:rsid w:val="009E5732"/>
    <w:rsid w:val="009E5BA7"/>
    <w:rsid w:val="009E5DF4"/>
    <w:rsid w:val="009E5EA2"/>
    <w:rsid w:val="009E5EBA"/>
    <w:rsid w:val="009E65A1"/>
    <w:rsid w:val="009E682C"/>
    <w:rsid w:val="009E682D"/>
    <w:rsid w:val="009E77F0"/>
    <w:rsid w:val="009E785B"/>
    <w:rsid w:val="009E7BA4"/>
    <w:rsid w:val="009F05A5"/>
    <w:rsid w:val="009F098A"/>
    <w:rsid w:val="009F0A6A"/>
    <w:rsid w:val="009F0F8F"/>
    <w:rsid w:val="009F10F0"/>
    <w:rsid w:val="009F1146"/>
    <w:rsid w:val="009F1C11"/>
    <w:rsid w:val="009F1C4A"/>
    <w:rsid w:val="009F1DDF"/>
    <w:rsid w:val="009F1E57"/>
    <w:rsid w:val="009F20B6"/>
    <w:rsid w:val="009F231F"/>
    <w:rsid w:val="009F24FA"/>
    <w:rsid w:val="009F2614"/>
    <w:rsid w:val="009F287F"/>
    <w:rsid w:val="009F2C57"/>
    <w:rsid w:val="009F351B"/>
    <w:rsid w:val="009F3689"/>
    <w:rsid w:val="009F3F91"/>
    <w:rsid w:val="009F49C2"/>
    <w:rsid w:val="009F52AA"/>
    <w:rsid w:val="009F5348"/>
    <w:rsid w:val="009F55A5"/>
    <w:rsid w:val="009F564F"/>
    <w:rsid w:val="009F57F6"/>
    <w:rsid w:val="009F6035"/>
    <w:rsid w:val="009F60B2"/>
    <w:rsid w:val="009F63AE"/>
    <w:rsid w:val="009F66F6"/>
    <w:rsid w:val="009F7335"/>
    <w:rsid w:val="009F7570"/>
    <w:rsid w:val="009F75EB"/>
    <w:rsid w:val="009F788B"/>
    <w:rsid w:val="009F791A"/>
    <w:rsid w:val="009F7AB5"/>
    <w:rsid w:val="00A0042E"/>
    <w:rsid w:val="00A008A3"/>
    <w:rsid w:val="00A009EA"/>
    <w:rsid w:val="00A01228"/>
    <w:rsid w:val="00A015C9"/>
    <w:rsid w:val="00A01B21"/>
    <w:rsid w:val="00A0231B"/>
    <w:rsid w:val="00A0315B"/>
    <w:rsid w:val="00A037BA"/>
    <w:rsid w:val="00A03AB1"/>
    <w:rsid w:val="00A03AE6"/>
    <w:rsid w:val="00A03B13"/>
    <w:rsid w:val="00A03EB4"/>
    <w:rsid w:val="00A04074"/>
    <w:rsid w:val="00A042EF"/>
    <w:rsid w:val="00A043A4"/>
    <w:rsid w:val="00A04824"/>
    <w:rsid w:val="00A05611"/>
    <w:rsid w:val="00A058A9"/>
    <w:rsid w:val="00A059B7"/>
    <w:rsid w:val="00A05CF0"/>
    <w:rsid w:val="00A05F77"/>
    <w:rsid w:val="00A06401"/>
    <w:rsid w:val="00A0678F"/>
    <w:rsid w:val="00A072B8"/>
    <w:rsid w:val="00A07369"/>
    <w:rsid w:val="00A073F2"/>
    <w:rsid w:val="00A07800"/>
    <w:rsid w:val="00A07A26"/>
    <w:rsid w:val="00A07AF8"/>
    <w:rsid w:val="00A07D75"/>
    <w:rsid w:val="00A07FC5"/>
    <w:rsid w:val="00A1040B"/>
    <w:rsid w:val="00A1043F"/>
    <w:rsid w:val="00A10923"/>
    <w:rsid w:val="00A1094A"/>
    <w:rsid w:val="00A10F3C"/>
    <w:rsid w:val="00A10FFB"/>
    <w:rsid w:val="00A111D6"/>
    <w:rsid w:val="00A113DF"/>
    <w:rsid w:val="00A11439"/>
    <w:rsid w:val="00A1181F"/>
    <w:rsid w:val="00A11A18"/>
    <w:rsid w:val="00A11B47"/>
    <w:rsid w:val="00A121C9"/>
    <w:rsid w:val="00A12259"/>
    <w:rsid w:val="00A1259B"/>
    <w:rsid w:val="00A126F2"/>
    <w:rsid w:val="00A1311E"/>
    <w:rsid w:val="00A1313A"/>
    <w:rsid w:val="00A1314E"/>
    <w:rsid w:val="00A13BC4"/>
    <w:rsid w:val="00A13E08"/>
    <w:rsid w:val="00A1404F"/>
    <w:rsid w:val="00A14458"/>
    <w:rsid w:val="00A14CE4"/>
    <w:rsid w:val="00A14D6B"/>
    <w:rsid w:val="00A153DD"/>
    <w:rsid w:val="00A1613E"/>
    <w:rsid w:val="00A162E3"/>
    <w:rsid w:val="00A166FF"/>
    <w:rsid w:val="00A168C1"/>
    <w:rsid w:val="00A17281"/>
    <w:rsid w:val="00A17A3B"/>
    <w:rsid w:val="00A204D6"/>
    <w:rsid w:val="00A2060A"/>
    <w:rsid w:val="00A2085F"/>
    <w:rsid w:val="00A20D54"/>
    <w:rsid w:val="00A20F39"/>
    <w:rsid w:val="00A21718"/>
    <w:rsid w:val="00A22997"/>
    <w:rsid w:val="00A22ED5"/>
    <w:rsid w:val="00A2324C"/>
    <w:rsid w:val="00A23337"/>
    <w:rsid w:val="00A23719"/>
    <w:rsid w:val="00A23F06"/>
    <w:rsid w:val="00A24617"/>
    <w:rsid w:val="00A2466F"/>
    <w:rsid w:val="00A24701"/>
    <w:rsid w:val="00A24734"/>
    <w:rsid w:val="00A24EF5"/>
    <w:rsid w:val="00A25439"/>
    <w:rsid w:val="00A25760"/>
    <w:rsid w:val="00A2585A"/>
    <w:rsid w:val="00A25919"/>
    <w:rsid w:val="00A25929"/>
    <w:rsid w:val="00A27271"/>
    <w:rsid w:val="00A2737F"/>
    <w:rsid w:val="00A30211"/>
    <w:rsid w:val="00A30225"/>
    <w:rsid w:val="00A30330"/>
    <w:rsid w:val="00A30580"/>
    <w:rsid w:val="00A30C35"/>
    <w:rsid w:val="00A31194"/>
    <w:rsid w:val="00A3192F"/>
    <w:rsid w:val="00A32428"/>
    <w:rsid w:val="00A329F6"/>
    <w:rsid w:val="00A32AAC"/>
    <w:rsid w:val="00A32B7C"/>
    <w:rsid w:val="00A32D6A"/>
    <w:rsid w:val="00A32F49"/>
    <w:rsid w:val="00A33064"/>
    <w:rsid w:val="00A33215"/>
    <w:rsid w:val="00A33DF9"/>
    <w:rsid w:val="00A34473"/>
    <w:rsid w:val="00A34556"/>
    <w:rsid w:val="00A34570"/>
    <w:rsid w:val="00A34C84"/>
    <w:rsid w:val="00A3511E"/>
    <w:rsid w:val="00A35234"/>
    <w:rsid w:val="00A3535E"/>
    <w:rsid w:val="00A35B92"/>
    <w:rsid w:val="00A35C49"/>
    <w:rsid w:val="00A35D81"/>
    <w:rsid w:val="00A35EE2"/>
    <w:rsid w:val="00A360DE"/>
    <w:rsid w:val="00A3622C"/>
    <w:rsid w:val="00A363B4"/>
    <w:rsid w:val="00A36475"/>
    <w:rsid w:val="00A36504"/>
    <w:rsid w:val="00A36596"/>
    <w:rsid w:val="00A36B64"/>
    <w:rsid w:val="00A36EDD"/>
    <w:rsid w:val="00A370D1"/>
    <w:rsid w:val="00A37473"/>
    <w:rsid w:val="00A375BF"/>
    <w:rsid w:val="00A4078A"/>
    <w:rsid w:val="00A40CA6"/>
    <w:rsid w:val="00A410CA"/>
    <w:rsid w:val="00A41259"/>
    <w:rsid w:val="00A412CF"/>
    <w:rsid w:val="00A41323"/>
    <w:rsid w:val="00A41727"/>
    <w:rsid w:val="00A41AD2"/>
    <w:rsid w:val="00A4234F"/>
    <w:rsid w:val="00A4251E"/>
    <w:rsid w:val="00A431D0"/>
    <w:rsid w:val="00A43B02"/>
    <w:rsid w:val="00A44968"/>
    <w:rsid w:val="00A44E04"/>
    <w:rsid w:val="00A44F78"/>
    <w:rsid w:val="00A45166"/>
    <w:rsid w:val="00A45416"/>
    <w:rsid w:val="00A45502"/>
    <w:rsid w:val="00A45C89"/>
    <w:rsid w:val="00A45DC1"/>
    <w:rsid w:val="00A46776"/>
    <w:rsid w:val="00A46C36"/>
    <w:rsid w:val="00A470B7"/>
    <w:rsid w:val="00A471E2"/>
    <w:rsid w:val="00A47614"/>
    <w:rsid w:val="00A47AF1"/>
    <w:rsid w:val="00A47FEB"/>
    <w:rsid w:val="00A503D6"/>
    <w:rsid w:val="00A5050C"/>
    <w:rsid w:val="00A50BAC"/>
    <w:rsid w:val="00A50D9C"/>
    <w:rsid w:val="00A5131E"/>
    <w:rsid w:val="00A51DF3"/>
    <w:rsid w:val="00A520B6"/>
    <w:rsid w:val="00A521E7"/>
    <w:rsid w:val="00A5225F"/>
    <w:rsid w:val="00A522E3"/>
    <w:rsid w:val="00A525EE"/>
    <w:rsid w:val="00A52759"/>
    <w:rsid w:val="00A52CB9"/>
    <w:rsid w:val="00A52DB0"/>
    <w:rsid w:val="00A53C9F"/>
    <w:rsid w:val="00A53D68"/>
    <w:rsid w:val="00A53DFB"/>
    <w:rsid w:val="00A53FA5"/>
    <w:rsid w:val="00A543FC"/>
    <w:rsid w:val="00A547D1"/>
    <w:rsid w:val="00A55240"/>
    <w:rsid w:val="00A55C43"/>
    <w:rsid w:val="00A55D99"/>
    <w:rsid w:val="00A55EFF"/>
    <w:rsid w:val="00A571C0"/>
    <w:rsid w:val="00A5732B"/>
    <w:rsid w:val="00A573A4"/>
    <w:rsid w:val="00A573B0"/>
    <w:rsid w:val="00A57C78"/>
    <w:rsid w:val="00A60202"/>
    <w:rsid w:val="00A603DB"/>
    <w:rsid w:val="00A60692"/>
    <w:rsid w:val="00A60A2E"/>
    <w:rsid w:val="00A61982"/>
    <w:rsid w:val="00A61A41"/>
    <w:rsid w:val="00A62070"/>
    <w:rsid w:val="00A6244C"/>
    <w:rsid w:val="00A62C2C"/>
    <w:rsid w:val="00A62D19"/>
    <w:rsid w:val="00A62EF4"/>
    <w:rsid w:val="00A62FE2"/>
    <w:rsid w:val="00A631A2"/>
    <w:rsid w:val="00A633B9"/>
    <w:rsid w:val="00A63750"/>
    <w:rsid w:val="00A64370"/>
    <w:rsid w:val="00A64500"/>
    <w:rsid w:val="00A64BBC"/>
    <w:rsid w:val="00A64BFA"/>
    <w:rsid w:val="00A64C34"/>
    <w:rsid w:val="00A6549D"/>
    <w:rsid w:val="00A65597"/>
    <w:rsid w:val="00A65C55"/>
    <w:rsid w:val="00A65D52"/>
    <w:rsid w:val="00A65E3C"/>
    <w:rsid w:val="00A660BE"/>
    <w:rsid w:val="00A66299"/>
    <w:rsid w:val="00A6631E"/>
    <w:rsid w:val="00A66794"/>
    <w:rsid w:val="00A6699D"/>
    <w:rsid w:val="00A66B5E"/>
    <w:rsid w:val="00A67367"/>
    <w:rsid w:val="00A675EF"/>
    <w:rsid w:val="00A67966"/>
    <w:rsid w:val="00A67B1F"/>
    <w:rsid w:val="00A67DF5"/>
    <w:rsid w:val="00A700BC"/>
    <w:rsid w:val="00A70217"/>
    <w:rsid w:val="00A70506"/>
    <w:rsid w:val="00A70607"/>
    <w:rsid w:val="00A7143E"/>
    <w:rsid w:val="00A7153E"/>
    <w:rsid w:val="00A718C5"/>
    <w:rsid w:val="00A71BE7"/>
    <w:rsid w:val="00A71F46"/>
    <w:rsid w:val="00A720C4"/>
    <w:rsid w:val="00A720DD"/>
    <w:rsid w:val="00A72435"/>
    <w:rsid w:val="00A72F49"/>
    <w:rsid w:val="00A7365D"/>
    <w:rsid w:val="00A738B9"/>
    <w:rsid w:val="00A74A96"/>
    <w:rsid w:val="00A74C40"/>
    <w:rsid w:val="00A7517C"/>
    <w:rsid w:val="00A7596C"/>
    <w:rsid w:val="00A75BE5"/>
    <w:rsid w:val="00A76BDD"/>
    <w:rsid w:val="00A77FBB"/>
    <w:rsid w:val="00A80099"/>
    <w:rsid w:val="00A800F5"/>
    <w:rsid w:val="00A8021A"/>
    <w:rsid w:val="00A803ED"/>
    <w:rsid w:val="00A8084E"/>
    <w:rsid w:val="00A80A8B"/>
    <w:rsid w:val="00A80C97"/>
    <w:rsid w:val="00A80FF8"/>
    <w:rsid w:val="00A812DE"/>
    <w:rsid w:val="00A8164B"/>
    <w:rsid w:val="00A81C84"/>
    <w:rsid w:val="00A81D5D"/>
    <w:rsid w:val="00A81DA5"/>
    <w:rsid w:val="00A81EFC"/>
    <w:rsid w:val="00A8287F"/>
    <w:rsid w:val="00A82CEE"/>
    <w:rsid w:val="00A82FCE"/>
    <w:rsid w:val="00A837FF"/>
    <w:rsid w:val="00A84020"/>
    <w:rsid w:val="00A8404C"/>
    <w:rsid w:val="00A84236"/>
    <w:rsid w:val="00A842FC"/>
    <w:rsid w:val="00A843C5"/>
    <w:rsid w:val="00A84931"/>
    <w:rsid w:val="00A85914"/>
    <w:rsid w:val="00A8655C"/>
    <w:rsid w:val="00A87503"/>
    <w:rsid w:val="00A87E0B"/>
    <w:rsid w:val="00A901BA"/>
    <w:rsid w:val="00A90238"/>
    <w:rsid w:val="00A90881"/>
    <w:rsid w:val="00A91292"/>
    <w:rsid w:val="00A91551"/>
    <w:rsid w:val="00A9178C"/>
    <w:rsid w:val="00A91973"/>
    <w:rsid w:val="00A923B5"/>
    <w:rsid w:val="00A92456"/>
    <w:rsid w:val="00A9263F"/>
    <w:rsid w:val="00A92764"/>
    <w:rsid w:val="00A93739"/>
    <w:rsid w:val="00A937CA"/>
    <w:rsid w:val="00A9387B"/>
    <w:rsid w:val="00A939D2"/>
    <w:rsid w:val="00A93B66"/>
    <w:rsid w:val="00A93C0D"/>
    <w:rsid w:val="00A93EA9"/>
    <w:rsid w:val="00A94500"/>
    <w:rsid w:val="00A94704"/>
    <w:rsid w:val="00A94E05"/>
    <w:rsid w:val="00A9520E"/>
    <w:rsid w:val="00A954CD"/>
    <w:rsid w:val="00A95632"/>
    <w:rsid w:val="00A95739"/>
    <w:rsid w:val="00A95A5B"/>
    <w:rsid w:val="00A95C6E"/>
    <w:rsid w:val="00A95C7A"/>
    <w:rsid w:val="00A95CC1"/>
    <w:rsid w:val="00A9602E"/>
    <w:rsid w:val="00A9622E"/>
    <w:rsid w:val="00A965A0"/>
    <w:rsid w:val="00A9674C"/>
    <w:rsid w:val="00A96CF5"/>
    <w:rsid w:val="00A978B5"/>
    <w:rsid w:val="00A97C54"/>
    <w:rsid w:val="00AA0AA8"/>
    <w:rsid w:val="00AA0C02"/>
    <w:rsid w:val="00AA1059"/>
    <w:rsid w:val="00AA1128"/>
    <w:rsid w:val="00AA1261"/>
    <w:rsid w:val="00AA1682"/>
    <w:rsid w:val="00AA1C5A"/>
    <w:rsid w:val="00AA2407"/>
    <w:rsid w:val="00AA2AB7"/>
    <w:rsid w:val="00AA356E"/>
    <w:rsid w:val="00AA3D87"/>
    <w:rsid w:val="00AA3DB3"/>
    <w:rsid w:val="00AA42AC"/>
    <w:rsid w:val="00AA5553"/>
    <w:rsid w:val="00AA599F"/>
    <w:rsid w:val="00AA5D02"/>
    <w:rsid w:val="00AA693B"/>
    <w:rsid w:val="00AA6E79"/>
    <w:rsid w:val="00AA6FE5"/>
    <w:rsid w:val="00AA7016"/>
    <w:rsid w:val="00AA7A08"/>
    <w:rsid w:val="00AA7CFB"/>
    <w:rsid w:val="00AB03A2"/>
    <w:rsid w:val="00AB04A9"/>
    <w:rsid w:val="00AB0D96"/>
    <w:rsid w:val="00AB10AE"/>
    <w:rsid w:val="00AB1428"/>
    <w:rsid w:val="00AB16BC"/>
    <w:rsid w:val="00AB189F"/>
    <w:rsid w:val="00AB1BAB"/>
    <w:rsid w:val="00AB1D89"/>
    <w:rsid w:val="00AB20E2"/>
    <w:rsid w:val="00AB23D1"/>
    <w:rsid w:val="00AB25C5"/>
    <w:rsid w:val="00AB2609"/>
    <w:rsid w:val="00AB2B3A"/>
    <w:rsid w:val="00AB3091"/>
    <w:rsid w:val="00AB334F"/>
    <w:rsid w:val="00AB39D0"/>
    <w:rsid w:val="00AB3D21"/>
    <w:rsid w:val="00AB410C"/>
    <w:rsid w:val="00AB4586"/>
    <w:rsid w:val="00AB4595"/>
    <w:rsid w:val="00AB4C5B"/>
    <w:rsid w:val="00AB5652"/>
    <w:rsid w:val="00AB57C7"/>
    <w:rsid w:val="00AB58E7"/>
    <w:rsid w:val="00AB593A"/>
    <w:rsid w:val="00AB5D1E"/>
    <w:rsid w:val="00AB6488"/>
    <w:rsid w:val="00AB649A"/>
    <w:rsid w:val="00AB679D"/>
    <w:rsid w:val="00AB7085"/>
    <w:rsid w:val="00AB752A"/>
    <w:rsid w:val="00AB795F"/>
    <w:rsid w:val="00AB7B26"/>
    <w:rsid w:val="00AB7BC6"/>
    <w:rsid w:val="00AC01D7"/>
    <w:rsid w:val="00AC1095"/>
    <w:rsid w:val="00AC11EC"/>
    <w:rsid w:val="00AC1AAB"/>
    <w:rsid w:val="00AC229A"/>
    <w:rsid w:val="00AC2A44"/>
    <w:rsid w:val="00AC392B"/>
    <w:rsid w:val="00AC3BAA"/>
    <w:rsid w:val="00AC3E12"/>
    <w:rsid w:val="00AC3E32"/>
    <w:rsid w:val="00AC40C7"/>
    <w:rsid w:val="00AC41C4"/>
    <w:rsid w:val="00AC44EE"/>
    <w:rsid w:val="00AC4EA5"/>
    <w:rsid w:val="00AC5982"/>
    <w:rsid w:val="00AC6530"/>
    <w:rsid w:val="00AC66AD"/>
    <w:rsid w:val="00AC7427"/>
    <w:rsid w:val="00AC7586"/>
    <w:rsid w:val="00AC7997"/>
    <w:rsid w:val="00AD0351"/>
    <w:rsid w:val="00AD0368"/>
    <w:rsid w:val="00AD0582"/>
    <w:rsid w:val="00AD0656"/>
    <w:rsid w:val="00AD12A5"/>
    <w:rsid w:val="00AD1B19"/>
    <w:rsid w:val="00AD1C34"/>
    <w:rsid w:val="00AD1CD1"/>
    <w:rsid w:val="00AD20A1"/>
    <w:rsid w:val="00AD22F0"/>
    <w:rsid w:val="00AD2378"/>
    <w:rsid w:val="00AD2D3A"/>
    <w:rsid w:val="00AD2DA3"/>
    <w:rsid w:val="00AD3682"/>
    <w:rsid w:val="00AD38F5"/>
    <w:rsid w:val="00AD3AA7"/>
    <w:rsid w:val="00AD3E59"/>
    <w:rsid w:val="00AD4314"/>
    <w:rsid w:val="00AD46B3"/>
    <w:rsid w:val="00AD479C"/>
    <w:rsid w:val="00AD480D"/>
    <w:rsid w:val="00AD4D81"/>
    <w:rsid w:val="00AD4F72"/>
    <w:rsid w:val="00AD587D"/>
    <w:rsid w:val="00AD60A3"/>
    <w:rsid w:val="00AD6516"/>
    <w:rsid w:val="00AD6596"/>
    <w:rsid w:val="00AD661A"/>
    <w:rsid w:val="00AD6973"/>
    <w:rsid w:val="00AD6BEE"/>
    <w:rsid w:val="00AD6CCA"/>
    <w:rsid w:val="00AD70A4"/>
    <w:rsid w:val="00AD7121"/>
    <w:rsid w:val="00AD7537"/>
    <w:rsid w:val="00AD77D8"/>
    <w:rsid w:val="00AD7CCB"/>
    <w:rsid w:val="00AD7D1F"/>
    <w:rsid w:val="00AE0228"/>
    <w:rsid w:val="00AE0349"/>
    <w:rsid w:val="00AE0540"/>
    <w:rsid w:val="00AE0AE0"/>
    <w:rsid w:val="00AE0B0A"/>
    <w:rsid w:val="00AE1791"/>
    <w:rsid w:val="00AE1958"/>
    <w:rsid w:val="00AE19BE"/>
    <w:rsid w:val="00AE1A23"/>
    <w:rsid w:val="00AE1AA7"/>
    <w:rsid w:val="00AE1BAE"/>
    <w:rsid w:val="00AE1E08"/>
    <w:rsid w:val="00AE22F3"/>
    <w:rsid w:val="00AE23F9"/>
    <w:rsid w:val="00AE2413"/>
    <w:rsid w:val="00AE261A"/>
    <w:rsid w:val="00AE2762"/>
    <w:rsid w:val="00AE2921"/>
    <w:rsid w:val="00AE2BD7"/>
    <w:rsid w:val="00AE2C06"/>
    <w:rsid w:val="00AE3064"/>
    <w:rsid w:val="00AE30B0"/>
    <w:rsid w:val="00AE33BD"/>
    <w:rsid w:val="00AE39A6"/>
    <w:rsid w:val="00AE468B"/>
    <w:rsid w:val="00AE4898"/>
    <w:rsid w:val="00AE56A3"/>
    <w:rsid w:val="00AE5873"/>
    <w:rsid w:val="00AE589F"/>
    <w:rsid w:val="00AE5DE3"/>
    <w:rsid w:val="00AE7186"/>
    <w:rsid w:val="00AE762E"/>
    <w:rsid w:val="00AE7669"/>
    <w:rsid w:val="00AE77D9"/>
    <w:rsid w:val="00AE7C87"/>
    <w:rsid w:val="00AF07F6"/>
    <w:rsid w:val="00AF1D7D"/>
    <w:rsid w:val="00AF2447"/>
    <w:rsid w:val="00AF253A"/>
    <w:rsid w:val="00AF2AD6"/>
    <w:rsid w:val="00AF2F08"/>
    <w:rsid w:val="00AF389D"/>
    <w:rsid w:val="00AF3B5B"/>
    <w:rsid w:val="00AF3DE9"/>
    <w:rsid w:val="00AF3DFE"/>
    <w:rsid w:val="00AF3F04"/>
    <w:rsid w:val="00AF41D0"/>
    <w:rsid w:val="00AF4E0D"/>
    <w:rsid w:val="00AF4EF9"/>
    <w:rsid w:val="00AF57D5"/>
    <w:rsid w:val="00AF5830"/>
    <w:rsid w:val="00AF59D8"/>
    <w:rsid w:val="00AF6240"/>
    <w:rsid w:val="00AF6429"/>
    <w:rsid w:val="00AF6446"/>
    <w:rsid w:val="00AF66C9"/>
    <w:rsid w:val="00AF66DD"/>
    <w:rsid w:val="00AF6DFB"/>
    <w:rsid w:val="00AF727D"/>
    <w:rsid w:val="00AF75CD"/>
    <w:rsid w:val="00B00065"/>
    <w:rsid w:val="00B00125"/>
    <w:rsid w:val="00B0095E"/>
    <w:rsid w:val="00B00A0E"/>
    <w:rsid w:val="00B00A3E"/>
    <w:rsid w:val="00B00CA5"/>
    <w:rsid w:val="00B00D9A"/>
    <w:rsid w:val="00B01079"/>
    <w:rsid w:val="00B01401"/>
    <w:rsid w:val="00B01502"/>
    <w:rsid w:val="00B0187E"/>
    <w:rsid w:val="00B019A7"/>
    <w:rsid w:val="00B0200C"/>
    <w:rsid w:val="00B02213"/>
    <w:rsid w:val="00B023F3"/>
    <w:rsid w:val="00B02718"/>
    <w:rsid w:val="00B0317D"/>
    <w:rsid w:val="00B0356F"/>
    <w:rsid w:val="00B035B2"/>
    <w:rsid w:val="00B03601"/>
    <w:rsid w:val="00B03A26"/>
    <w:rsid w:val="00B03C41"/>
    <w:rsid w:val="00B04513"/>
    <w:rsid w:val="00B04F80"/>
    <w:rsid w:val="00B055FF"/>
    <w:rsid w:val="00B056CC"/>
    <w:rsid w:val="00B05C3D"/>
    <w:rsid w:val="00B05C71"/>
    <w:rsid w:val="00B05CE4"/>
    <w:rsid w:val="00B06157"/>
    <w:rsid w:val="00B0666E"/>
    <w:rsid w:val="00B066DC"/>
    <w:rsid w:val="00B07493"/>
    <w:rsid w:val="00B076A0"/>
    <w:rsid w:val="00B07A1E"/>
    <w:rsid w:val="00B07E4B"/>
    <w:rsid w:val="00B1002D"/>
    <w:rsid w:val="00B1013F"/>
    <w:rsid w:val="00B10723"/>
    <w:rsid w:val="00B10864"/>
    <w:rsid w:val="00B10BE5"/>
    <w:rsid w:val="00B10DAB"/>
    <w:rsid w:val="00B10F4B"/>
    <w:rsid w:val="00B11317"/>
    <w:rsid w:val="00B11487"/>
    <w:rsid w:val="00B117FC"/>
    <w:rsid w:val="00B1186D"/>
    <w:rsid w:val="00B11999"/>
    <w:rsid w:val="00B11C07"/>
    <w:rsid w:val="00B11C3B"/>
    <w:rsid w:val="00B11E04"/>
    <w:rsid w:val="00B1223A"/>
    <w:rsid w:val="00B12BFE"/>
    <w:rsid w:val="00B131FB"/>
    <w:rsid w:val="00B1330D"/>
    <w:rsid w:val="00B1361B"/>
    <w:rsid w:val="00B13824"/>
    <w:rsid w:val="00B13A43"/>
    <w:rsid w:val="00B13CED"/>
    <w:rsid w:val="00B14332"/>
    <w:rsid w:val="00B143B4"/>
    <w:rsid w:val="00B14819"/>
    <w:rsid w:val="00B14CE7"/>
    <w:rsid w:val="00B14DBD"/>
    <w:rsid w:val="00B14F48"/>
    <w:rsid w:val="00B1528B"/>
    <w:rsid w:val="00B15869"/>
    <w:rsid w:val="00B15E7E"/>
    <w:rsid w:val="00B15ED0"/>
    <w:rsid w:val="00B16CAD"/>
    <w:rsid w:val="00B16EA5"/>
    <w:rsid w:val="00B170AD"/>
    <w:rsid w:val="00B17D40"/>
    <w:rsid w:val="00B17F88"/>
    <w:rsid w:val="00B20151"/>
    <w:rsid w:val="00B20520"/>
    <w:rsid w:val="00B205B9"/>
    <w:rsid w:val="00B20B98"/>
    <w:rsid w:val="00B212BC"/>
    <w:rsid w:val="00B213EC"/>
    <w:rsid w:val="00B2153C"/>
    <w:rsid w:val="00B2171B"/>
    <w:rsid w:val="00B21D47"/>
    <w:rsid w:val="00B22751"/>
    <w:rsid w:val="00B22763"/>
    <w:rsid w:val="00B22F00"/>
    <w:rsid w:val="00B239D2"/>
    <w:rsid w:val="00B23FB9"/>
    <w:rsid w:val="00B2456E"/>
    <w:rsid w:val="00B25408"/>
    <w:rsid w:val="00B2563B"/>
    <w:rsid w:val="00B25EA0"/>
    <w:rsid w:val="00B26226"/>
    <w:rsid w:val="00B26815"/>
    <w:rsid w:val="00B27158"/>
    <w:rsid w:val="00B27734"/>
    <w:rsid w:val="00B3031F"/>
    <w:rsid w:val="00B303D4"/>
    <w:rsid w:val="00B304D1"/>
    <w:rsid w:val="00B30D5A"/>
    <w:rsid w:val="00B30F80"/>
    <w:rsid w:val="00B31196"/>
    <w:rsid w:val="00B31680"/>
    <w:rsid w:val="00B331FC"/>
    <w:rsid w:val="00B33CF8"/>
    <w:rsid w:val="00B33DEB"/>
    <w:rsid w:val="00B33E6F"/>
    <w:rsid w:val="00B34200"/>
    <w:rsid w:val="00B34244"/>
    <w:rsid w:val="00B34611"/>
    <w:rsid w:val="00B3522B"/>
    <w:rsid w:val="00B35346"/>
    <w:rsid w:val="00B3594B"/>
    <w:rsid w:val="00B35D13"/>
    <w:rsid w:val="00B35E63"/>
    <w:rsid w:val="00B35F26"/>
    <w:rsid w:val="00B3600B"/>
    <w:rsid w:val="00B36146"/>
    <w:rsid w:val="00B36626"/>
    <w:rsid w:val="00B36821"/>
    <w:rsid w:val="00B36B9B"/>
    <w:rsid w:val="00B37098"/>
    <w:rsid w:val="00B3714F"/>
    <w:rsid w:val="00B372A1"/>
    <w:rsid w:val="00B3786F"/>
    <w:rsid w:val="00B379B4"/>
    <w:rsid w:val="00B379DA"/>
    <w:rsid w:val="00B4098B"/>
    <w:rsid w:val="00B414D5"/>
    <w:rsid w:val="00B4163D"/>
    <w:rsid w:val="00B41B15"/>
    <w:rsid w:val="00B41DB3"/>
    <w:rsid w:val="00B41F38"/>
    <w:rsid w:val="00B41F4A"/>
    <w:rsid w:val="00B4203F"/>
    <w:rsid w:val="00B42355"/>
    <w:rsid w:val="00B43457"/>
    <w:rsid w:val="00B43515"/>
    <w:rsid w:val="00B439D5"/>
    <w:rsid w:val="00B44251"/>
    <w:rsid w:val="00B4460C"/>
    <w:rsid w:val="00B44A14"/>
    <w:rsid w:val="00B44FC3"/>
    <w:rsid w:val="00B4587C"/>
    <w:rsid w:val="00B46AAF"/>
    <w:rsid w:val="00B46B6B"/>
    <w:rsid w:val="00B46B90"/>
    <w:rsid w:val="00B471DB"/>
    <w:rsid w:val="00B4746D"/>
    <w:rsid w:val="00B4748F"/>
    <w:rsid w:val="00B478D2"/>
    <w:rsid w:val="00B47EDF"/>
    <w:rsid w:val="00B50247"/>
    <w:rsid w:val="00B5092D"/>
    <w:rsid w:val="00B50990"/>
    <w:rsid w:val="00B50A08"/>
    <w:rsid w:val="00B50EF6"/>
    <w:rsid w:val="00B5133D"/>
    <w:rsid w:val="00B51740"/>
    <w:rsid w:val="00B51FCC"/>
    <w:rsid w:val="00B52FBA"/>
    <w:rsid w:val="00B53668"/>
    <w:rsid w:val="00B541C6"/>
    <w:rsid w:val="00B54619"/>
    <w:rsid w:val="00B5478D"/>
    <w:rsid w:val="00B54E4D"/>
    <w:rsid w:val="00B551EB"/>
    <w:rsid w:val="00B55371"/>
    <w:rsid w:val="00B55464"/>
    <w:rsid w:val="00B5595E"/>
    <w:rsid w:val="00B55ADA"/>
    <w:rsid w:val="00B55EA3"/>
    <w:rsid w:val="00B564BC"/>
    <w:rsid w:val="00B5696C"/>
    <w:rsid w:val="00B56B4E"/>
    <w:rsid w:val="00B56C42"/>
    <w:rsid w:val="00B56F70"/>
    <w:rsid w:val="00B5731F"/>
    <w:rsid w:val="00B57627"/>
    <w:rsid w:val="00B57670"/>
    <w:rsid w:val="00B5787F"/>
    <w:rsid w:val="00B57DD6"/>
    <w:rsid w:val="00B57E5C"/>
    <w:rsid w:val="00B60099"/>
    <w:rsid w:val="00B60840"/>
    <w:rsid w:val="00B60AE4"/>
    <w:rsid w:val="00B60B19"/>
    <w:rsid w:val="00B60B6E"/>
    <w:rsid w:val="00B61D7A"/>
    <w:rsid w:val="00B63206"/>
    <w:rsid w:val="00B632D9"/>
    <w:rsid w:val="00B639A7"/>
    <w:rsid w:val="00B63A01"/>
    <w:rsid w:val="00B63D44"/>
    <w:rsid w:val="00B63EBF"/>
    <w:rsid w:val="00B647D0"/>
    <w:rsid w:val="00B64899"/>
    <w:rsid w:val="00B6493D"/>
    <w:rsid w:val="00B64BC0"/>
    <w:rsid w:val="00B64F8C"/>
    <w:rsid w:val="00B654F5"/>
    <w:rsid w:val="00B65C52"/>
    <w:rsid w:val="00B664CF"/>
    <w:rsid w:val="00B66806"/>
    <w:rsid w:val="00B66F94"/>
    <w:rsid w:val="00B673CC"/>
    <w:rsid w:val="00B6747B"/>
    <w:rsid w:val="00B67837"/>
    <w:rsid w:val="00B709A9"/>
    <w:rsid w:val="00B70DD8"/>
    <w:rsid w:val="00B70E21"/>
    <w:rsid w:val="00B70EF2"/>
    <w:rsid w:val="00B71538"/>
    <w:rsid w:val="00B71A13"/>
    <w:rsid w:val="00B71D36"/>
    <w:rsid w:val="00B71E8C"/>
    <w:rsid w:val="00B71EAC"/>
    <w:rsid w:val="00B7242F"/>
    <w:rsid w:val="00B72545"/>
    <w:rsid w:val="00B72DF9"/>
    <w:rsid w:val="00B73325"/>
    <w:rsid w:val="00B735F7"/>
    <w:rsid w:val="00B7361F"/>
    <w:rsid w:val="00B73878"/>
    <w:rsid w:val="00B738E6"/>
    <w:rsid w:val="00B73A6F"/>
    <w:rsid w:val="00B73AD1"/>
    <w:rsid w:val="00B73D02"/>
    <w:rsid w:val="00B73DBF"/>
    <w:rsid w:val="00B740C1"/>
    <w:rsid w:val="00B74521"/>
    <w:rsid w:val="00B74888"/>
    <w:rsid w:val="00B74C12"/>
    <w:rsid w:val="00B74DED"/>
    <w:rsid w:val="00B750A9"/>
    <w:rsid w:val="00B754ED"/>
    <w:rsid w:val="00B756E6"/>
    <w:rsid w:val="00B75708"/>
    <w:rsid w:val="00B75C04"/>
    <w:rsid w:val="00B75D62"/>
    <w:rsid w:val="00B75F6A"/>
    <w:rsid w:val="00B76026"/>
    <w:rsid w:val="00B764CD"/>
    <w:rsid w:val="00B7653E"/>
    <w:rsid w:val="00B76902"/>
    <w:rsid w:val="00B76A0F"/>
    <w:rsid w:val="00B76EB7"/>
    <w:rsid w:val="00B76F09"/>
    <w:rsid w:val="00B779E4"/>
    <w:rsid w:val="00B801D5"/>
    <w:rsid w:val="00B8025C"/>
    <w:rsid w:val="00B80476"/>
    <w:rsid w:val="00B80758"/>
    <w:rsid w:val="00B80F04"/>
    <w:rsid w:val="00B81085"/>
    <w:rsid w:val="00B81E9B"/>
    <w:rsid w:val="00B8246A"/>
    <w:rsid w:val="00B8259C"/>
    <w:rsid w:val="00B82C5B"/>
    <w:rsid w:val="00B82DEB"/>
    <w:rsid w:val="00B83F1C"/>
    <w:rsid w:val="00B83F92"/>
    <w:rsid w:val="00B8594F"/>
    <w:rsid w:val="00B85AD4"/>
    <w:rsid w:val="00B860F3"/>
    <w:rsid w:val="00B86149"/>
    <w:rsid w:val="00B86197"/>
    <w:rsid w:val="00B86477"/>
    <w:rsid w:val="00B869CC"/>
    <w:rsid w:val="00B86B84"/>
    <w:rsid w:val="00B86D10"/>
    <w:rsid w:val="00B86FCE"/>
    <w:rsid w:val="00B87BF0"/>
    <w:rsid w:val="00B90B71"/>
    <w:rsid w:val="00B90CC1"/>
    <w:rsid w:val="00B9108A"/>
    <w:rsid w:val="00B910A9"/>
    <w:rsid w:val="00B914DA"/>
    <w:rsid w:val="00B91663"/>
    <w:rsid w:val="00B92002"/>
    <w:rsid w:val="00B92176"/>
    <w:rsid w:val="00B92455"/>
    <w:rsid w:val="00B9254D"/>
    <w:rsid w:val="00B92B2A"/>
    <w:rsid w:val="00B92B53"/>
    <w:rsid w:val="00B92B73"/>
    <w:rsid w:val="00B92DAB"/>
    <w:rsid w:val="00B92F70"/>
    <w:rsid w:val="00B9342C"/>
    <w:rsid w:val="00B93455"/>
    <w:rsid w:val="00B939D9"/>
    <w:rsid w:val="00B93AC8"/>
    <w:rsid w:val="00B93E13"/>
    <w:rsid w:val="00B94967"/>
    <w:rsid w:val="00B94D0C"/>
    <w:rsid w:val="00B94F56"/>
    <w:rsid w:val="00B95355"/>
    <w:rsid w:val="00B953C7"/>
    <w:rsid w:val="00B957EF"/>
    <w:rsid w:val="00B95872"/>
    <w:rsid w:val="00B958D0"/>
    <w:rsid w:val="00B95D51"/>
    <w:rsid w:val="00B96508"/>
    <w:rsid w:val="00B9679B"/>
    <w:rsid w:val="00B96809"/>
    <w:rsid w:val="00B9695A"/>
    <w:rsid w:val="00B97BF9"/>
    <w:rsid w:val="00B97EBD"/>
    <w:rsid w:val="00B97F9C"/>
    <w:rsid w:val="00BA0044"/>
    <w:rsid w:val="00BA026D"/>
    <w:rsid w:val="00BA0454"/>
    <w:rsid w:val="00BA0E15"/>
    <w:rsid w:val="00BA0E32"/>
    <w:rsid w:val="00BA112D"/>
    <w:rsid w:val="00BA12A7"/>
    <w:rsid w:val="00BA183D"/>
    <w:rsid w:val="00BA18C7"/>
    <w:rsid w:val="00BA18F8"/>
    <w:rsid w:val="00BA213B"/>
    <w:rsid w:val="00BA2171"/>
    <w:rsid w:val="00BA2217"/>
    <w:rsid w:val="00BA255F"/>
    <w:rsid w:val="00BA2C4A"/>
    <w:rsid w:val="00BA2C5A"/>
    <w:rsid w:val="00BA2D7C"/>
    <w:rsid w:val="00BA2DFE"/>
    <w:rsid w:val="00BA3037"/>
    <w:rsid w:val="00BA4111"/>
    <w:rsid w:val="00BA4268"/>
    <w:rsid w:val="00BA440F"/>
    <w:rsid w:val="00BA4A19"/>
    <w:rsid w:val="00BA5231"/>
    <w:rsid w:val="00BA55CF"/>
    <w:rsid w:val="00BA5A10"/>
    <w:rsid w:val="00BA5AB2"/>
    <w:rsid w:val="00BA5EBB"/>
    <w:rsid w:val="00BA6193"/>
    <w:rsid w:val="00BA61FE"/>
    <w:rsid w:val="00BA62EE"/>
    <w:rsid w:val="00BA6345"/>
    <w:rsid w:val="00BA6A55"/>
    <w:rsid w:val="00BA6D12"/>
    <w:rsid w:val="00BA704B"/>
    <w:rsid w:val="00BA714C"/>
    <w:rsid w:val="00BA7269"/>
    <w:rsid w:val="00BA7342"/>
    <w:rsid w:val="00BA79C5"/>
    <w:rsid w:val="00BB01F6"/>
    <w:rsid w:val="00BB0249"/>
    <w:rsid w:val="00BB044D"/>
    <w:rsid w:val="00BB046D"/>
    <w:rsid w:val="00BB08C9"/>
    <w:rsid w:val="00BB095E"/>
    <w:rsid w:val="00BB0EFA"/>
    <w:rsid w:val="00BB11EF"/>
    <w:rsid w:val="00BB1335"/>
    <w:rsid w:val="00BB1E23"/>
    <w:rsid w:val="00BB2725"/>
    <w:rsid w:val="00BB30F8"/>
    <w:rsid w:val="00BB386E"/>
    <w:rsid w:val="00BB3DC1"/>
    <w:rsid w:val="00BB3EB1"/>
    <w:rsid w:val="00BB4099"/>
    <w:rsid w:val="00BB40CA"/>
    <w:rsid w:val="00BB53F8"/>
    <w:rsid w:val="00BB569F"/>
    <w:rsid w:val="00BB573C"/>
    <w:rsid w:val="00BB5CD7"/>
    <w:rsid w:val="00BB5EB5"/>
    <w:rsid w:val="00BB62C8"/>
    <w:rsid w:val="00BB675F"/>
    <w:rsid w:val="00BB6D8D"/>
    <w:rsid w:val="00BB6E79"/>
    <w:rsid w:val="00BB6EDA"/>
    <w:rsid w:val="00BB7616"/>
    <w:rsid w:val="00BB7986"/>
    <w:rsid w:val="00BB7B6E"/>
    <w:rsid w:val="00BB7C33"/>
    <w:rsid w:val="00BB7CFC"/>
    <w:rsid w:val="00BB7FB6"/>
    <w:rsid w:val="00BC0887"/>
    <w:rsid w:val="00BC0F2D"/>
    <w:rsid w:val="00BC103C"/>
    <w:rsid w:val="00BC10BC"/>
    <w:rsid w:val="00BC14B5"/>
    <w:rsid w:val="00BC1CEA"/>
    <w:rsid w:val="00BC1FB1"/>
    <w:rsid w:val="00BC20C8"/>
    <w:rsid w:val="00BC25C4"/>
    <w:rsid w:val="00BC26BF"/>
    <w:rsid w:val="00BC3079"/>
    <w:rsid w:val="00BC35D6"/>
    <w:rsid w:val="00BC38FC"/>
    <w:rsid w:val="00BC3B77"/>
    <w:rsid w:val="00BC3E3B"/>
    <w:rsid w:val="00BC42FA"/>
    <w:rsid w:val="00BC4BF7"/>
    <w:rsid w:val="00BC526F"/>
    <w:rsid w:val="00BC54A9"/>
    <w:rsid w:val="00BC645F"/>
    <w:rsid w:val="00BC67E8"/>
    <w:rsid w:val="00BC6B2C"/>
    <w:rsid w:val="00BC6F05"/>
    <w:rsid w:val="00BC7419"/>
    <w:rsid w:val="00BC747C"/>
    <w:rsid w:val="00BD0470"/>
    <w:rsid w:val="00BD04DB"/>
    <w:rsid w:val="00BD0869"/>
    <w:rsid w:val="00BD0E24"/>
    <w:rsid w:val="00BD1516"/>
    <w:rsid w:val="00BD17D5"/>
    <w:rsid w:val="00BD1D57"/>
    <w:rsid w:val="00BD2608"/>
    <w:rsid w:val="00BD2873"/>
    <w:rsid w:val="00BD31B3"/>
    <w:rsid w:val="00BD38ED"/>
    <w:rsid w:val="00BD3C0D"/>
    <w:rsid w:val="00BD3D36"/>
    <w:rsid w:val="00BD3FA9"/>
    <w:rsid w:val="00BD412E"/>
    <w:rsid w:val="00BD4C22"/>
    <w:rsid w:val="00BD4FD3"/>
    <w:rsid w:val="00BD5A3D"/>
    <w:rsid w:val="00BD5E1D"/>
    <w:rsid w:val="00BD60B2"/>
    <w:rsid w:val="00BD6231"/>
    <w:rsid w:val="00BD62A0"/>
    <w:rsid w:val="00BD693B"/>
    <w:rsid w:val="00BD69ED"/>
    <w:rsid w:val="00BD6B78"/>
    <w:rsid w:val="00BD7B04"/>
    <w:rsid w:val="00BD7C41"/>
    <w:rsid w:val="00BD7FFE"/>
    <w:rsid w:val="00BE00AF"/>
    <w:rsid w:val="00BE0BB2"/>
    <w:rsid w:val="00BE0F06"/>
    <w:rsid w:val="00BE1560"/>
    <w:rsid w:val="00BE169C"/>
    <w:rsid w:val="00BE2455"/>
    <w:rsid w:val="00BE2E3E"/>
    <w:rsid w:val="00BE2FC6"/>
    <w:rsid w:val="00BE3079"/>
    <w:rsid w:val="00BE3671"/>
    <w:rsid w:val="00BE41A6"/>
    <w:rsid w:val="00BE55D4"/>
    <w:rsid w:val="00BE6611"/>
    <w:rsid w:val="00BE68E4"/>
    <w:rsid w:val="00BE7946"/>
    <w:rsid w:val="00BE7C81"/>
    <w:rsid w:val="00BF04A5"/>
    <w:rsid w:val="00BF05AC"/>
    <w:rsid w:val="00BF08B9"/>
    <w:rsid w:val="00BF08DA"/>
    <w:rsid w:val="00BF0EE1"/>
    <w:rsid w:val="00BF1260"/>
    <w:rsid w:val="00BF12B1"/>
    <w:rsid w:val="00BF2218"/>
    <w:rsid w:val="00BF2272"/>
    <w:rsid w:val="00BF24D0"/>
    <w:rsid w:val="00BF256A"/>
    <w:rsid w:val="00BF2B34"/>
    <w:rsid w:val="00BF2B6D"/>
    <w:rsid w:val="00BF2FB0"/>
    <w:rsid w:val="00BF3462"/>
    <w:rsid w:val="00BF3619"/>
    <w:rsid w:val="00BF364D"/>
    <w:rsid w:val="00BF3E8C"/>
    <w:rsid w:val="00BF4586"/>
    <w:rsid w:val="00BF48D1"/>
    <w:rsid w:val="00BF4BC7"/>
    <w:rsid w:val="00BF4D08"/>
    <w:rsid w:val="00BF4EBC"/>
    <w:rsid w:val="00BF5112"/>
    <w:rsid w:val="00BF5AF8"/>
    <w:rsid w:val="00BF5E29"/>
    <w:rsid w:val="00BF5E53"/>
    <w:rsid w:val="00BF5EFA"/>
    <w:rsid w:val="00BF6211"/>
    <w:rsid w:val="00BF673C"/>
    <w:rsid w:val="00BF7044"/>
    <w:rsid w:val="00BF72AE"/>
    <w:rsid w:val="00BF78ED"/>
    <w:rsid w:val="00C00694"/>
    <w:rsid w:val="00C00CF7"/>
    <w:rsid w:val="00C0130B"/>
    <w:rsid w:val="00C01A69"/>
    <w:rsid w:val="00C02025"/>
    <w:rsid w:val="00C02406"/>
    <w:rsid w:val="00C027E6"/>
    <w:rsid w:val="00C02972"/>
    <w:rsid w:val="00C02BF4"/>
    <w:rsid w:val="00C02CF6"/>
    <w:rsid w:val="00C02D41"/>
    <w:rsid w:val="00C03561"/>
    <w:rsid w:val="00C0382C"/>
    <w:rsid w:val="00C04021"/>
    <w:rsid w:val="00C04458"/>
    <w:rsid w:val="00C04E84"/>
    <w:rsid w:val="00C05232"/>
    <w:rsid w:val="00C0588F"/>
    <w:rsid w:val="00C05FE0"/>
    <w:rsid w:val="00C06201"/>
    <w:rsid w:val="00C06751"/>
    <w:rsid w:val="00C068DB"/>
    <w:rsid w:val="00C0782B"/>
    <w:rsid w:val="00C07842"/>
    <w:rsid w:val="00C079D4"/>
    <w:rsid w:val="00C079F0"/>
    <w:rsid w:val="00C07AE4"/>
    <w:rsid w:val="00C07D93"/>
    <w:rsid w:val="00C115F0"/>
    <w:rsid w:val="00C1184C"/>
    <w:rsid w:val="00C118F5"/>
    <w:rsid w:val="00C11FB6"/>
    <w:rsid w:val="00C12115"/>
    <w:rsid w:val="00C121A5"/>
    <w:rsid w:val="00C12227"/>
    <w:rsid w:val="00C125BB"/>
    <w:rsid w:val="00C12AE5"/>
    <w:rsid w:val="00C12E51"/>
    <w:rsid w:val="00C12E71"/>
    <w:rsid w:val="00C13E36"/>
    <w:rsid w:val="00C13F8E"/>
    <w:rsid w:val="00C146A1"/>
    <w:rsid w:val="00C14877"/>
    <w:rsid w:val="00C14E1F"/>
    <w:rsid w:val="00C14EA4"/>
    <w:rsid w:val="00C15B17"/>
    <w:rsid w:val="00C15C99"/>
    <w:rsid w:val="00C16042"/>
    <w:rsid w:val="00C162B4"/>
    <w:rsid w:val="00C1674B"/>
    <w:rsid w:val="00C16766"/>
    <w:rsid w:val="00C168C7"/>
    <w:rsid w:val="00C16ECD"/>
    <w:rsid w:val="00C1708B"/>
    <w:rsid w:val="00C17201"/>
    <w:rsid w:val="00C177C6"/>
    <w:rsid w:val="00C20745"/>
    <w:rsid w:val="00C20A49"/>
    <w:rsid w:val="00C21612"/>
    <w:rsid w:val="00C21837"/>
    <w:rsid w:val="00C21998"/>
    <w:rsid w:val="00C21C18"/>
    <w:rsid w:val="00C21F42"/>
    <w:rsid w:val="00C2223F"/>
    <w:rsid w:val="00C2241A"/>
    <w:rsid w:val="00C22A6F"/>
    <w:rsid w:val="00C22AB4"/>
    <w:rsid w:val="00C22D98"/>
    <w:rsid w:val="00C22E5C"/>
    <w:rsid w:val="00C238F0"/>
    <w:rsid w:val="00C23CB2"/>
    <w:rsid w:val="00C244AD"/>
    <w:rsid w:val="00C24B9F"/>
    <w:rsid w:val="00C24D2C"/>
    <w:rsid w:val="00C258AE"/>
    <w:rsid w:val="00C25AB5"/>
    <w:rsid w:val="00C25D92"/>
    <w:rsid w:val="00C267EE"/>
    <w:rsid w:val="00C26840"/>
    <w:rsid w:val="00C2684B"/>
    <w:rsid w:val="00C26E73"/>
    <w:rsid w:val="00C26FFB"/>
    <w:rsid w:val="00C276B2"/>
    <w:rsid w:val="00C276D1"/>
    <w:rsid w:val="00C2799A"/>
    <w:rsid w:val="00C27BC2"/>
    <w:rsid w:val="00C30026"/>
    <w:rsid w:val="00C307D7"/>
    <w:rsid w:val="00C30BF2"/>
    <w:rsid w:val="00C30D74"/>
    <w:rsid w:val="00C31096"/>
    <w:rsid w:val="00C311F4"/>
    <w:rsid w:val="00C3128B"/>
    <w:rsid w:val="00C31799"/>
    <w:rsid w:val="00C31897"/>
    <w:rsid w:val="00C31F9B"/>
    <w:rsid w:val="00C32317"/>
    <w:rsid w:val="00C326BA"/>
    <w:rsid w:val="00C32FE0"/>
    <w:rsid w:val="00C335EE"/>
    <w:rsid w:val="00C3386C"/>
    <w:rsid w:val="00C33D18"/>
    <w:rsid w:val="00C33D31"/>
    <w:rsid w:val="00C33DD9"/>
    <w:rsid w:val="00C347E5"/>
    <w:rsid w:val="00C34FF7"/>
    <w:rsid w:val="00C356DB"/>
    <w:rsid w:val="00C3608D"/>
    <w:rsid w:val="00C36625"/>
    <w:rsid w:val="00C36A34"/>
    <w:rsid w:val="00C36C4A"/>
    <w:rsid w:val="00C36DF4"/>
    <w:rsid w:val="00C36F5D"/>
    <w:rsid w:val="00C3701B"/>
    <w:rsid w:val="00C372A3"/>
    <w:rsid w:val="00C37308"/>
    <w:rsid w:val="00C37353"/>
    <w:rsid w:val="00C37605"/>
    <w:rsid w:val="00C37A8C"/>
    <w:rsid w:val="00C37E87"/>
    <w:rsid w:val="00C400D2"/>
    <w:rsid w:val="00C40120"/>
    <w:rsid w:val="00C404FA"/>
    <w:rsid w:val="00C4165C"/>
    <w:rsid w:val="00C41729"/>
    <w:rsid w:val="00C41825"/>
    <w:rsid w:val="00C419B6"/>
    <w:rsid w:val="00C41BC4"/>
    <w:rsid w:val="00C423E4"/>
    <w:rsid w:val="00C43198"/>
    <w:rsid w:val="00C431A7"/>
    <w:rsid w:val="00C43226"/>
    <w:rsid w:val="00C43345"/>
    <w:rsid w:val="00C43D77"/>
    <w:rsid w:val="00C43F8D"/>
    <w:rsid w:val="00C44404"/>
    <w:rsid w:val="00C445FC"/>
    <w:rsid w:val="00C448E6"/>
    <w:rsid w:val="00C44A20"/>
    <w:rsid w:val="00C44B01"/>
    <w:rsid w:val="00C44B93"/>
    <w:rsid w:val="00C44D26"/>
    <w:rsid w:val="00C44E27"/>
    <w:rsid w:val="00C45315"/>
    <w:rsid w:val="00C454C0"/>
    <w:rsid w:val="00C455DF"/>
    <w:rsid w:val="00C46343"/>
    <w:rsid w:val="00C46574"/>
    <w:rsid w:val="00C468BF"/>
    <w:rsid w:val="00C46C57"/>
    <w:rsid w:val="00C46DE9"/>
    <w:rsid w:val="00C4750A"/>
    <w:rsid w:val="00C475AA"/>
    <w:rsid w:val="00C479AD"/>
    <w:rsid w:val="00C47DA4"/>
    <w:rsid w:val="00C503A2"/>
    <w:rsid w:val="00C5085F"/>
    <w:rsid w:val="00C5090B"/>
    <w:rsid w:val="00C51424"/>
    <w:rsid w:val="00C51A34"/>
    <w:rsid w:val="00C5236B"/>
    <w:rsid w:val="00C5274C"/>
    <w:rsid w:val="00C52C59"/>
    <w:rsid w:val="00C52D00"/>
    <w:rsid w:val="00C53077"/>
    <w:rsid w:val="00C53360"/>
    <w:rsid w:val="00C53AC0"/>
    <w:rsid w:val="00C53E85"/>
    <w:rsid w:val="00C53FE5"/>
    <w:rsid w:val="00C53FED"/>
    <w:rsid w:val="00C54FE7"/>
    <w:rsid w:val="00C5568E"/>
    <w:rsid w:val="00C55917"/>
    <w:rsid w:val="00C560EC"/>
    <w:rsid w:val="00C563BA"/>
    <w:rsid w:val="00C56476"/>
    <w:rsid w:val="00C565CF"/>
    <w:rsid w:val="00C56860"/>
    <w:rsid w:val="00C5687A"/>
    <w:rsid w:val="00C56AD9"/>
    <w:rsid w:val="00C56AF5"/>
    <w:rsid w:val="00C56C7D"/>
    <w:rsid w:val="00C57345"/>
    <w:rsid w:val="00C5765E"/>
    <w:rsid w:val="00C579B1"/>
    <w:rsid w:val="00C57B77"/>
    <w:rsid w:val="00C57D75"/>
    <w:rsid w:val="00C600BF"/>
    <w:rsid w:val="00C605DA"/>
    <w:rsid w:val="00C60BA1"/>
    <w:rsid w:val="00C617D7"/>
    <w:rsid w:val="00C61820"/>
    <w:rsid w:val="00C61CDA"/>
    <w:rsid w:val="00C624D8"/>
    <w:rsid w:val="00C62FEF"/>
    <w:rsid w:val="00C638E7"/>
    <w:rsid w:val="00C639BD"/>
    <w:rsid w:val="00C63C02"/>
    <w:rsid w:val="00C6423E"/>
    <w:rsid w:val="00C644F0"/>
    <w:rsid w:val="00C6460F"/>
    <w:rsid w:val="00C65433"/>
    <w:rsid w:val="00C65BA7"/>
    <w:rsid w:val="00C65F76"/>
    <w:rsid w:val="00C660D7"/>
    <w:rsid w:val="00C66462"/>
    <w:rsid w:val="00C6686C"/>
    <w:rsid w:val="00C66B06"/>
    <w:rsid w:val="00C67019"/>
    <w:rsid w:val="00C67605"/>
    <w:rsid w:val="00C67DFF"/>
    <w:rsid w:val="00C7051E"/>
    <w:rsid w:val="00C70E5E"/>
    <w:rsid w:val="00C7120D"/>
    <w:rsid w:val="00C712F2"/>
    <w:rsid w:val="00C71657"/>
    <w:rsid w:val="00C71AE4"/>
    <w:rsid w:val="00C71C37"/>
    <w:rsid w:val="00C729EB"/>
    <w:rsid w:val="00C72B72"/>
    <w:rsid w:val="00C72C60"/>
    <w:rsid w:val="00C72E9A"/>
    <w:rsid w:val="00C73E16"/>
    <w:rsid w:val="00C73F40"/>
    <w:rsid w:val="00C73F94"/>
    <w:rsid w:val="00C7444A"/>
    <w:rsid w:val="00C74611"/>
    <w:rsid w:val="00C747C3"/>
    <w:rsid w:val="00C75414"/>
    <w:rsid w:val="00C757AE"/>
    <w:rsid w:val="00C75807"/>
    <w:rsid w:val="00C75C4C"/>
    <w:rsid w:val="00C75DB7"/>
    <w:rsid w:val="00C75FB9"/>
    <w:rsid w:val="00C76027"/>
    <w:rsid w:val="00C761B5"/>
    <w:rsid w:val="00C77112"/>
    <w:rsid w:val="00C77131"/>
    <w:rsid w:val="00C77B8A"/>
    <w:rsid w:val="00C802A0"/>
    <w:rsid w:val="00C804AA"/>
    <w:rsid w:val="00C807E5"/>
    <w:rsid w:val="00C80CD9"/>
    <w:rsid w:val="00C80D7D"/>
    <w:rsid w:val="00C8146E"/>
    <w:rsid w:val="00C81561"/>
    <w:rsid w:val="00C81B15"/>
    <w:rsid w:val="00C81C36"/>
    <w:rsid w:val="00C820A7"/>
    <w:rsid w:val="00C82619"/>
    <w:rsid w:val="00C8270B"/>
    <w:rsid w:val="00C82E08"/>
    <w:rsid w:val="00C82F3C"/>
    <w:rsid w:val="00C82FFF"/>
    <w:rsid w:val="00C83A7D"/>
    <w:rsid w:val="00C84218"/>
    <w:rsid w:val="00C8444E"/>
    <w:rsid w:val="00C84B2C"/>
    <w:rsid w:val="00C84C70"/>
    <w:rsid w:val="00C85451"/>
    <w:rsid w:val="00C857C8"/>
    <w:rsid w:val="00C858D4"/>
    <w:rsid w:val="00C85DAA"/>
    <w:rsid w:val="00C865B9"/>
    <w:rsid w:val="00C86A2D"/>
    <w:rsid w:val="00C86A80"/>
    <w:rsid w:val="00C86ACE"/>
    <w:rsid w:val="00C86D19"/>
    <w:rsid w:val="00C86EE7"/>
    <w:rsid w:val="00C86EFD"/>
    <w:rsid w:val="00C870B1"/>
    <w:rsid w:val="00C87EF1"/>
    <w:rsid w:val="00C90863"/>
    <w:rsid w:val="00C90929"/>
    <w:rsid w:val="00C90FCB"/>
    <w:rsid w:val="00C910A4"/>
    <w:rsid w:val="00C91171"/>
    <w:rsid w:val="00C91215"/>
    <w:rsid w:val="00C91D27"/>
    <w:rsid w:val="00C91D60"/>
    <w:rsid w:val="00C91FD6"/>
    <w:rsid w:val="00C927E6"/>
    <w:rsid w:val="00C929EE"/>
    <w:rsid w:val="00C92C26"/>
    <w:rsid w:val="00C92C86"/>
    <w:rsid w:val="00C92EED"/>
    <w:rsid w:val="00C9327C"/>
    <w:rsid w:val="00C938A7"/>
    <w:rsid w:val="00C93D6D"/>
    <w:rsid w:val="00C93DF0"/>
    <w:rsid w:val="00C93FC9"/>
    <w:rsid w:val="00C94071"/>
    <w:rsid w:val="00C942E9"/>
    <w:rsid w:val="00C947D9"/>
    <w:rsid w:val="00C94B18"/>
    <w:rsid w:val="00C94FC4"/>
    <w:rsid w:val="00C958C2"/>
    <w:rsid w:val="00C96368"/>
    <w:rsid w:val="00C966CF"/>
    <w:rsid w:val="00C9724D"/>
    <w:rsid w:val="00C97489"/>
    <w:rsid w:val="00C9792B"/>
    <w:rsid w:val="00CA05A4"/>
    <w:rsid w:val="00CA07B0"/>
    <w:rsid w:val="00CA0E56"/>
    <w:rsid w:val="00CA1B63"/>
    <w:rsid w:val="00CA237D"/>
    <w:rsid w:val="00CA2402"/>
    <w:rsid w:val="00CA258E"/>
    <w:rsid w:val="00CA28E8"/>
    <w:rsid w:val="00CA2B1D"/>
    <w:rsid w:val="00CA3F89"/>
    <w:rsid w:val="00CA41A5"/>
    <w:rsid w:val="00CA41B4"/>
    <w:rsid w:val="00CA4226"/>
    <w:rsid w:val="00CA5093"/>
    <w:rsid w:val="00CA50C7"/>
    <w:rsid w:val="00CA50C8"/>
    <w:rsid w:val="00CA55BD"/>
    <w:rsid w:val="00CA5710"/>
    <w:rsid w:val="00CA58F8"/>
    <w:rsid w:val="00CA5E98"/>
    <w:rsid w:val="00CA605C"/>
    <w:rsid w:val="00CA6234"/>
    <w:rsid w:val="00CA66B1"/>
    <w:rsid w:val="00CA6C57"/>
    <w:rsid w:val="00CA6FB8"/>
    <w:rsid w:val="00CA73CE"/>
    <w:rsid w:val="00CA7603"/>
    <w:rsid w:val="00CA77D3"/>
    <w:rsid w:val="00CA7BA7"/>
    <w:rsid w:val="00CA7C41"/>
    <w:rsid w:val="00CB01AE"/>
    <w:rsid w:val="00CB07ED"/>
    <w:rsid w:val="00CB0C0D"/>
    <w:rsid w:val="00CB0F2D"/>
    <w:rsid w:val="00CB1D99"/>
    <w:rsid w:val="00CB1EFC"/>
    <w:rsid w:val="00CB1F39"/>
    <w:rsid w:val="00CB25BD"/>
    <w:rsid w:val="00CB2629"/>
    <w:rsid w:val="00CB2707"/>
    <w:rsid w:val="00CB288A"/>
    <w:rsid w:val="00CB2A1D"/>
    <w:rsid w:val="00CB327A"/>
    <w:rsid w:val="00CB3A8B"/>
    <w:rsid w:val="00CB3E8D"/>
    <w:rsid w:val="00CB4433"/>
    <w:rsid w:val="00CB4B63"/>
    <w:rsid w:val="00CB4C5E"/>
    <w:rsid w:val="00CB4FBE"/>
    <w:rsid w:val="00CB54C8"/>
    <w:rsid w:val="00CB5640"/>
    <w:rsid w:val="00CB5CFC"/>
    <w:rsid w:val="00CB5E87"/>
    <w:rsid w:val="00CB6C51"/>
    <w:rsid w:val="00CB6D30"/>
    <w:rsid w:val="00CB727C"/>
    <w:rsid w:val="00CB7428"/>
    <w:rsid w:val="00CB7684"/>
    <w:rsid w:val="00CB7889"/>
    <w:rsid w:val="00CB7C53"/>
    <w:rsid w:val="00CB7E29"/>
    <w:rsid w:val="00CC0175"/>
    <w:rsid w:val="00CC04F7"/>
    <w:rsid w:val="00CC0875"/>
    <w:rsid w:val="00CC0A77"/>
    <w:rsid w:val="00CC107F"/>
    <w:rsid w:val="00CC10C5"/>
    <w:rsid w:val="00CC1A04"/>
    <w:rsid w:val="00CC1CD4"/>
    <w:rsid w:val="00CC1EF4"/>
    <w:rsid w:val="00CC2FBB"/>
    <w:rsid w:val="00CC3ABD"/>
    <w:rsid w:val="00CC3F92"/>
    <w:rsid w:val="00CC4308"/>
    <w:rsid w:val="00CC4423"/>
    <w:rsid w:val="00CC44D5"/>
    <w:rsid w:val="00CC4898"/>
    <w:rsid w:val="00CC4A42"/>
    <w:rsid w:val="00CC4FC8"/>
    <w:rsid w:val="00CC50B5"/>
    <w:rsid w:val="00CC53D2"/>
    <w:rsid w:val="00CC577D"/>
    <w:rsid w:val="00CC5CC7"/>
    <w:rsid w:val="00CC5EB9"/>
    <w:rsid w:val="00CC6866"/>
    <w:rsid w:val="00CC6B74"/>
    <w:rsid w:val="00CC6EFC"/>
    <w:rsid w:val="00CC7DB0"/>
    <w:rsid w:val="00CC7ED9"/>
    <w:rsid w:val="00CD0AF8"/>
    <w:rsid w:val="00CD0B1D"/>
    <w:rsid w:val="00CD0CD6"/>
    <w:rsid w:val="00CD0F0B"/>
    <w:rsid w:val="00CD12BA"/>
    <w:rsid w:val="00CD15FB"/>
    <w:rsid w:val="00CD1AF1"/>
    <w:rsid w:val="00CD1F76"/>
    <w:rsid w:val="00CD2BB9"/>
    <w:rsid w:val="00CD31DC"/>
    <w:rsid w:val="00CD323E"/>
    <w:rsid w:val="00CD35B1"/>
    <w:rsid w:val="00CD4500"/>
    <w:rsid w:val="00CD4653"/>
    <w:rsid w:val="00CD4E42"/>
    <w:rsid w:val="00CD57D0"/>
    <w:rsid w:val="00CD62EB"/>
    <w:rsid w:val="00CD6B3D"/>
    <w:rsid w:val="00CD75B0"/>
    <w:rsid w:val="00CD7D01"/>
    <w:rsid w:val="00CE0533"/>
    <w:rsid w:val="00CE0620"/>
    <w:rsid w:val="00CE075E"/>
    <w:rsid w:val="00CE0C84"/>
    <w:rsid w:val="00CE10C1"/>
    <w:rsid w:val="00CE1923"/>
    <w:rsid w:val="00CE1C4B"/>
    <w:rsid w:val="00CE1FA1"/>
    <w:rsid w:val="00CE2412"/>
    <w:rsid w:val="00CE2C17"/>
    <w:rsid w:val="00CE2E44"/>
    <w:rsid w:val="00CE36CD"/>
    <w:rsid w:val="00CE388B"/>
    <w:rsid w:val="00CE39F5"/>
    <w:rsid w:val="00CE3DA3"/>
    <w:rsid w:val="00CE4042"/>
    <w:rsid w:val="00CE40F4"/>
    <w:rsid w:val="00CE4AC6"/>
    <w:rsid w:val="00CE4C5B"/>
    <w:rsid w:val="00CE5000"/>
    <w:rsid w:val="00CE502C"/>
    <w:rsid w:val="00CE5095"/>
    <w:rsid w:val="00CE5335"/>
    <w:rsid w:val="00CE536A"/>
    <w:rsid w:val="00CE5520"/>
    <w:rsid w:val="00CE5706"/>
    <w:rsid w:val="00CE583A"/>
    <w:rsid w:val="00CE601F"/>
    <w:rsid w:val="00CE71EE"/>
    <w:rsid w:val="00CE733E"/>
    <w:rsid w:val="00CE77AF"/>
    <w:rsid w:val="00CE7DDC"/>
    <w:rsid w:val="00CF000F"/>
    <w:rsid w:val="00CF0FA4"/>
    <w:rsid w:val="00CF10F9"/>
    <w:rsid w:val="00CF1203"/>
    <w:rsid w:val="00CF12AE"/>
    <w:rsid w:val="00CF1C63"/>
    <w:rsid w:val="00CF1EC5"/>
    <w:rsid w:val="00CF1F66"/>
    <w:rsid w:val="00CF3015"/>
    <w:rsid w:val="00CF30F5"/>
    <w:rsid w:val="00CF3159"/>
    <w:rsid w:val="00CF347D"/>
    <w:rsid w:val="00CF3615"/>
    <w:rsid w:val="00CF36C1"/>
    <w:rsid w:val="00CF372F"/>
    <w:rsid w:val="00CF376C"/>
    <w:rsid w:val="00CF3FFC"/>
    <w:rsid w:val="00CF47F0"/>
    <w:rsid w:val="00CF47FA"/>
    <w:rsid w:val="00CF4D4F"/>
    <w:rsid w:val="00CF4E86"/>
    <w:rsid w:val="00CF5188"/>
    <w:rsid w:val="00CF55BC"/>
    <w:rsid w:val="00CF5758"/>
    <w:rsid w:val="00CF5827"/>
    <w:rsid w:val="00CF5936"/>
    <w:rsid w:val="00CF6050"/>
    <w:rsid w:val="00CF6C18"/>
    <w:rsid w:val="00CF6DB6"/>
    <w:rsid w:val="00CF6F16"/>
    <w:rsid w:val="00CF71C5"/>
    <w:rsid w:val="00CF786B"/>
    <w:rsid w:val="00CF7BE0"/>
    <w:rsid w:val="00D001F2"/>
    <w:rsid w:val="00D008D5"/>
    <w:rsid w:val="00D01091"/>
    <w:rsid w:val="00D02110"/>
    <w:rsid w:val="00D021A4"/>
    <w:rsid w:val="00D021F3"/>
    <w:rsid w:val="00D026A0"/>
    <w:rsid w:val="00D028A3"/>
    <w:rsid w:val="00D02C44"/>
    <w:rsid w:val="00D0361E"/>
    <w:rsid w:val="00D0402F"/>
    <w:rsid w:val="00D04732"/>
    <w:rsid w:val="00D04805"/>
    <w:rsid w:val="00D04B3A"/>
    <w:rsid w:val="00D05722"/>
    <w:rsid w:val="00D05B1A"/>
    <w:rsid w:val="00D06360"/>
    <w:rsid w:val="00D064C9"/>
    <w:rsid w:val="00D079E9"/>
    <w:rsid w:val="00D07D3E"/>
    <w:rsid w:val="00D100ED"/>
    <w:rsid w:val="00D1020D"/>
    <w:rsid w:val="00D10298"/>
    <w:rsid w:val="00D105AC"/>
    <w:rsid w:val="00D10684"/>
    <w:rsid w:val="00D10B2E"/>
    <w:rsid w:val="00D10EF0"/>
    <w:rsid w:val="00D115C9"/>
    <w:rsid w:val="00D11877"/>
    <w:rsid w:val="00D11CEC"/>
    <w:rsid w:val="00D1208D"/>
    <w:rsid w:val="00D1236C"/>
    <w:rsid w:val="00D129BB"/>
    <w:rsid w:val="00D12F50"/>
    <w:rsid w:val="00D13AFD"/>
    <w:rsid w:val="00D14256"/>
    <w:rsid w:val="00D143A1"/>
    <w:rsid w:val="00D143B6"/>
    <w:rsid w:val="00D14605"/>
    <w:rsid w:val="00D1497D"/>
    <w:rsid w:val="00D15449"/>
    <w:rsid w:val="00D15D12"/>
    <w:rsid w:val="00D15E2C"/>
    <w:rsid w:val="00D16BA5"/>
    <w:rsid w:val="00D16D29"/>
    <w:rsid w:val="00D1738C"/>
    <w:rsid w:val="00D1760B"/>
    <w:rsid w:val="00D176B9"/>
    <w:rsid w:val="00D17713"/>
    <w:rsid w:val="00D178AA"/>
    <w:rsid w:val="00D17943"/>
    <w:rsid w:val="00D17993"/>
    <w:rsid w:val="00D17BF5"/>
    <w:rsid w:val="00D17C15"/>
    <w:rsid w:val="00D17D0D"/>
    <w:rsid w:val="00D207F0"/>
    <w:rsid w:val="00D20BBF"/>
    <w:rsid w:val="00D20D3C"/>
    <w:rsid w:val="00D20E56"/>
    <w:rsid w:val="00D20EA0"/>
    <w:rsid w:val="00D2134C"/>
    <w:rsid w:val="00D2150C"/>
    <w:rsid w:val="00D21664"/>
    <w:rsid w:val="00D21767"/>
    <w:rsid w:val="00D22411"/>
    <w:rsid w:val="00D22A9F"/>
    <w:rsid w:val="00D22B04"/>
    <w:rsid w:val="00D22B42"/>
    <w:rsid w:val="00D22CE3"/>
    <w:rsid w:val="00D238B5"/>
    <w:rsid w:val="00D2397A"/>
    <w:rsid w:val="00D23C8A"/>
    <w:rsid w:val="00D24554"/>
    <w:rsid w:val="00D248AE"/>
    <w:rsid w:val="00D24A01"/>
    <w:rsid w:val="00D24DE2"/>
    <w:rsid w:val="00D24EB0"/>
    <w:rsid w:val="00D25174"/>
    <w:rsid w:val="00D25CEB"/>
    <w:rsid w:val="00D25DB0"/>
    <w:rsid w:val="00D26622"/>
    <w:rsid w:val="00D26789"/>
    <w:rsid w:val="00D26F0B"/>
    <w:rsid w:val="00D2746B"/>
    <w:rsid w:val="00D27F7C"/>
    <w:rsid w:val="00D3022D"/>
    <w:rsid w:val="00D30261"/>
    <w:rsid w:val="00D30DA1"/>
    <w:rsid w:val="00D314F5"/>
    <w:rsid w:val="00D31821"/>
    <w:rsid w:val="00D32042"/>
    <w:rsid w:val="00D32393"/>
    <w:rsid w:val="00D323D6"/>
    <w:rsid w:val="00D32968"/>
    <w:rsid w:val="00D32973"/>
    <w:rsid w:val="00D32B1A"/>
    <w:rsid w:val="00D32E83"/>
    <w:rsid w:val="00D32EFB"/>
    <w:rsid w:val="00D32F09"/>
    <w:rsid w:val="00D332E1"/>
    <w:rsid w:val="00D333AB"/>
    <w:rsid w:val="00D3468F"/>
    <w:rsid w:val="00D348F1"/>
    <w:rsid w:val="00D34F57"/>
    <w:rsid w:val="00D34FFF"/>
    <w:rsid w:val="00D35409"/>
    <w:rsid w:val="00D356D9"/>
    <w:rsid w:val="00D35741"/>
    <w:rsid w:val="00D35C05"/>
    <w:rsid w:val="00D3616A"/>
    <w:rsid w:val="00D3765F"/>
    <w:rsid w:val="00D37971"/>
    <w:rsid w:val="00D37A25"/>
    <w:rsid w:val="00D37B1B"/>
    <w:rsid w:val="00D37DF3"/>
    <w:rsid w:val="00D37FD4"/>
    <w:rsid w:val="00D4024A"/>
    <w:rsid w:val="00D40261"/>
    <w:rsid w:val="00D40353"/>
    <w:rsid w:val="00D406D8"/>
    <w:rsid w:val="00D40C17"/>
    <w:rsid w:val="00D410D9"/>
    <w:rsid w:val="00D42280"/>
    <w:rsid w:val="00D425B6"/>
    <w:rsid w:val="00D427B8"/>
    <w:rsid w:val="00D4281B"/>
    <w:rsid w:val="00D42A03"/>
    <w:rsid w:val="00D42A48"/>
    <w:rsid w:val="00D42D0F"/>
    <w:rsid w:val="00D4348A"/>
    <w:rsid w:val="00D43BFF"/>
    <w:rsid w:val="00D4407F"/>
    <w:rsid w:val="00D4411D"/>
    <w:rsid w:val="00D44847"/>
    <w:rsid w:val="00D44959"/>
    <w:rsid w:val="00D44EC2"/>
    <w:rsid w:val="00D452EC"/>
    <w:rsid w:val="00D45552"/>
    <w:rsid w:val="00D455EF"/>
    <w:rsid w:val="00D45B13"/>
    <w:rsid w:val="00D45F41"/>
    <w:rsid w:val="00D46194"/>
    <w:rsid w:val="00D4619E"/>
    <w:rsid w:val="00D461DE"/>
    <w:rsid w:val="00D466F1"/>
    <w:rsid w:val="00D478A3"/>
    <w:rsid w:val="00D47AD0"/>
    <w:rsid w:val="00D47D8E"/>
    <w:rsid w:val="00D50498"/>
    <w:rsid w:val="00D50787"/>
    <w:rsid w:val="00D50AE9"/>
    <w:rsid w:val="00D50C12"/>
    <w:rsid w:val="00D51885"/>
    <w:rsid w:val="00D52242"/>
    <w:rsid w:val="00D52B38"/>
    <w:rsid w:val="00D52E73"/>
    <w:rsid w:val="00D53BA5"/>
    <w:rsid w:val="00D53D6B"/>
    <w:rsid w:val="00D546E9"/>
    <w:rsid w:val="00D54E3A"/>
    <w:rsid w:val="00D55046"/>
    <w:rsid w:val="00D5527A"/>
    <w:rsid w:val="00D55608"/>
    <w:rsid w:val="00D563D1"/>
    <w:rsid w:val="00D567DA"/>
    <w:rsid w:val="00D56AA3"/>
    <w:rsid w:val="00D56CFC"/>
    <w:rsid w:val="00D56E50"/>
    <w:rsid w:val="00D57134"/>
    <w:rsid w:val="00D57608"/>
    <w:rsid w:val="00D57760"/>
    <w:rsid w:val="00D57EA4"/>
    <w:rsid w:val="00D60269"/>
    <w:rsid w:val="00D6033C"/>
    <w:rsid w:val="00D60C36"/>
    <w:rsid w:val="00D61040"/>
    <w:rsid w:val="00D625B9"/>
    <w:rsid w:val="00D6299C"/>
    <w:rsid w:val="00D62F14"/>
    <w:rsid w:val="00D62FF2"/>
    <w:rsid w:val="00D632EE"/>
    <w:rsid w:val="00D633A4"/>
    <w:rsid w:val="00D63407"/>
    <w:rsid w:val="00D63612"/>
    <w:rsid w:val="00D63987"/>
    <w:rsid w:val="00D639FB"/>
    <w:rsid w:val="00D63CDF"/>
    <w:rsid w:val="00D63E30"/>
    <w:rsid w:val="00D63E97"/>
    <w:rsid w:val="00D63FB2"/>
    <w:rsid w:val="00D64537"/>
    <w:rsid w:val="00D64669"/>
    <w:rsid w:val="00D64A59"/>
    <w:rsid w:val="00D655B5"/>
    <w:rsid w:val="00D65CE3"/>
    <w:rsid w:val="00D65EA4"/>
    <w:rsid w:val="00D666DA"/>
    <w:rsid w:val="00D66980"/>
    <w:rsid w:val="00D7003F"/>
    <w:rsid w:val="00D7006D"/>
    <w:rsid w:val="00D70300"/>
    <w:rsid w:val="00D70E4F"/>
    <w:rsid w:val="00D70F0F"/>
    <w:rsid w:val="00D713AF"/>
    <w:rsid w:val="00D714D9"/>
    <w:rsid w:val="00D71628"/>
    <w:rsid w:val="00D71991"/>
    <w:rsid w:val="00D720E0"/>
    <w:rsid w:val="00D72ED9"/>
    <w:rsid w:val="00D73270"/>
    <w:rsid w:val="00D73356"/>
    <w:rsid w:val="00D73E09"/>
    <w:rsid w:val="00D73EA0"/>
    <w:rsid w:val="00D73F98"/>
    <w:rsid w:val="00D740C3"/>
    <w:rsid w:val="00D746A7"/>
    <w:rsid w:val="00D74E6D"/>
    <w:rsid w:val="00D75274"/>
    <w:rsid w:val="00D752B9"/>
    <w:rsid w:val="00D75795"/>
    <w:rsid w:val="00D76705"/>
    <w:rsid w:val="00D77199"/>
    <w:rsid w:val="00D77316"/>
    <w:rsid w:val="00D80292"/>
    <w:rsid w:val="00D804AE"/>
    <w:rsid w:val="00D8096A"/>
    <w:rsid w:val="00D80AC4"/>
    <w:rsid w:val="00D811C0"/>
    <w:rsid w:val="00D812F7"/>
    <w:rsid w:val="00D818CC"/>
    <w:rsid w:val="00D81BCE"/>
    <w:rsid w:val="00D82278"/>
    <w:rsid w:val="00D82539"/>
    <w:rsid w:val="00D82A40"/>
    <w:rsid w:val="00D8344D"/>
    <w:rsid w:val="00D83B89"/>
    <w:rsid w:val="00D83C07"/>
    <w:rsid w:val="00D84527"/>
    <w:rsid w:val="00D84A0B"/>
    <w:rsid w:val="00D84BC5"/>
    <w:rsid w:val="00D84CB2"/>
    <w:rsid w:val="00D853AD"/>
    <w:rsid w:val="00D85E19"/>
    <w:rsid w:val="00D86430"/>
    <w:rsid w:val="00D869D7"/>
    <w:rsid w:val="00D873F8"/>
    <w:rsid w:val="00D876F9"/>
    <w:rsid w:val="00D87727"/>
    <w:rsid w:val="00D87FE6"/>
    <w:rsid w:val="00D9032F"/>
    <w:rsid w:val="00D904B7"/>
    <w:rsid w:val="00D90564"/>
    <w:rsid w:val="00D90676"/>
    <w:rsid w:val="00D90A5D"/>
    <w:rsid w:val="00D90A8E"/>
    <w:rsid w:val="00D90B04"/>
    <w:rsid w:val="00D90B71"/>
    <w:rsid w:val="00D90F9E"/>
    <w:rsid w:val="00D90FFD"/>
    <w:rsid w:val="00D91087"/>
    <w:rsid w:val="00D9141B"/>
    <w:rsid w:val="00D91497"/>
    <w:rsid w:val="00D91728"/>
    <w:rsid w:val="00D917C1"/>
    <w:rsid w:val="00D91843"/>
    <w:rsid w:val="00D918B1"/>
    <w:rsid w:val="00D918FC"/>
    <w:rsid w:val="00D91B47"/>
    <w:rsid w:val="00D91B5A"/>
    <w:rsid w:val="00D91B83"/>
    <w:rsid w:val="00D92302"/>
    <w:rsid w:val="00D925F3"/>
    <w:rsid w:val="00D926C1"/>
    <w:rsid w:val="00D9271D"/>
    <w:rsid w:val="00D933AA"/>
    <w:rsid w:val="00D93600"/>
    <w:rsid w:val="00D93A3B"/>
    <w:rsid w:val="00D93E88"/>
    <w:rsid w:val="00D93EF0"/>
    <w:rsid w:val="00D942AB"/>
    <w:rsid w:val="00D945C4"/>
    <w:rsid w:val="00D9489F"/>
    <w:rsid w:val="00D94B5C"/>
    <w:rsid w:val="00D94FC5"/>
    <w:rsid w:val="00D95866"/>
    <w:rsid w:val="00D9593B"/>
    <w:rsid w:val="00D95DAD"/>
    <w:rsid w:val="00D96435"/>
    <w:rsid w:val="00D966A9"/>
    <w:rsid w:val="00D96850"/>
    <w:rsid w:val="00D96952"/>
    <w:rsid w:val="00D969D6"/>
    <w:rsid w:val="00D97823"/>
    <w:rsid w:val="00D97A08"/>
    <w:rsid w:val="00D97B6A"/>
    <w:rsid w:val="00D97E82"/>
    <w:rsid w:val="00D97ECE"/>
    <w:rsid w:val="00DA0022"/>
    <w:rsid w:val="00DA011F"/>
    <w:rsid w:val="00DA087E"/>
    <w:rsid w:val="00DA0C0D"/>
    <w:rsid w:val="00DA1DE7"/>
    <w:rsid w:val="00DA2276"/>
    <w:rsid w:val="00DA26A1"/>
    <w:rsid w:val="00DA279E"/>
    <w:rsid w:val="00DA2A9D"/>
    <w:rsid w:val="00DA2C8E"/>
    <w:rsid w:val="00DA2DB2"/>
    <w:rsid w:val="00DA2F18"/>
    <w:rsid w:val="00DA3403"/>
    <w:rsid w:val="00DA34AA"/>
    <w:rsid w:val="00DA3889"/>
    <w:rsid w:val="00DA3B7C"/>
    <w:rsid w:val="00DA3BEE"/>
    <w:rsid w:val="00DA4249"/>
    <w:rsid w:val="00DA44A7"/>
    <w:rsid w:val="00DA4894"/>
    <w:rsid w:val="00DA4A1A"/>
    <w:rsid w:val="00DA4C48"/>
    <w:rsid w:val="00DA5473"/>
    <w:rsid w:val="00DA54C9"/>
    <w:rsid w:val="00DA54F9"/>
    <w:rsid w:val="00DA57D3"/>
    <w:rsid w:val="00DA58B8"/>
    <w:rsid w:val="00DA5967"/>
    <w:rsid w:val="00DA62BA"/>
    <w:rsid w:val="00DA6B42"/>
    <w:rsid w:val="00DA6D34"/>
    <w:rsid w:val="00DA6F05"/>
    <w:rsid w:val="00DA720D"/>
    <w:rsid w:val="00DA7A72"/>
    <w:rsid w:val="00DA7D97"/>
    <w:rsid w:val="00DB037A"/>
    <w:rsid w:val="00DB0459"/>
    <w:rsid w:val="00DB04D5"/>
    <w:rsid w:val="00DB055F"/>
    <w:rsid w:val="00DB0779"/>
    <w:rsid w:val="00DB09D4"/>
    <w:rsid w:val="00DB0C69"/>
    <w:rsid w:val="00DB0CE6"/>
    <w:rsid w:val="00DB0EC2"/>
    <w:rsid w:val="00DB1C79"/>
    <w:rsid w:val="00DB1D30"/>
    <w:rsid w:val="00DB1D4C"/>
    <w:rsid w:val="00DB1DD7"/>
    <w:rsid w:val="00DB23DB"/>
    <w:rsid w:val="00DB2A77"/>
    <w:rsid w:val="00DB3191"/>
    <w:rsid w:val="00DB3199"/>
    <w:rsid w:val="00DB34E8"/>
    <w:rsid w:val="00DB3BC4"/>
    <w:rsid w:val="00DB43A9"/>
    <w:rsid w:val="00DB4C36"/>
    <w:rsid w:val="00DB4E0F"/>
    <w:rsid w:val="00DB4FF4"/>
    <w:rsid w:val="00DB5867"/>
    <w:rsid w:val="00DB5D29"/>
    <w:rsid w:val="00DB5EF0"/>
    <w:rsid w:val="00DB5F42"/>
    <w:rsid w:val="00DB61D2"/>
    <w:rsid w:val="00DB62A1"/>
    <w:rsid w:val="00DB672E"/>
    <w:rsid w:val="00DB6D76"/>
    <w:rsid w:val="00DB6E73"/>
    <w:rsid w:val="00DB759E"/>
    <w:rsid w:val="00DB78FC"/>
    <w:rsid w:val="00DB7A01"/>
    <w:rsid w:val="00DC0138"/>
    <w:rsid w:val="00DC017B"/>
    <w:rsid w:val="00DC042D"/>
    <w:rsid w:val="00DC0861"/>
    <w:rsid w:val="00DC090F"/>
    <w:rsid w:val="00DC09C0"/>
    <w:rsid w:val="00DC0A76"/>
    <w:rsid w:val="00DC0B64"/>
    <w:rsid w:val="00DC1638"/>
    <w:rsid w:val="00DC20D7"/>
    <w:rsid w:val="00DC2337"/>
    <w:rsid w:val="00DC2730"/>
    <w:rsid w:val="00DC285B"/>
    <w:rsid w:val="00DC2C52"/>
    <w:rsid w:val="00DC2E1F"/>
    <w:rsid w:val="00DC2FD5"/>
    <w:rsid w:val="00DC35CE"/>
    <w:rsid w:val="00DC3C4C"/>
    <w:rsid w:val="00DC3D7D"/>
    <w:rsid w:val="00DC4980"/>
    <w:rsid w:val="00DC4A05"/>
    <w:rsid w:val="00DC515B"/>
    <w:rsid w:val="00DC51C2"/>
    <w:rsid w:val="00DC51E6"/>
    <w:rsid w:val="00DC5361"/>
    <w:rsid w:val="00DC5C93"/>
    <w:rsid w:val="00DC5E94"/>
    <w:rsid w:val="00DC61CE"/>
    <w:rsid w:val="00DC64C6"/>
    <w:rsid w:val="00DC79EA"/>
    <w:rsid w:val="00DC7D90"/>
    <w:rsid w:val="00DD0ACD"/>
    <w:rsid w:val="00DD0D2F"/>
    <w:rsid w:val="00DD0E7C"/>
    <w:rsid w:val="00DD0F16"/>
    <w:rsid w:val="00DD1430"/>
    <w:rsid w:val="00DD19C8"/>
    <w:rsid w:val="00DD1A8E"/>
    <w:rsid w:val="00DD1AE8"/>
    <w:rsid w:val="00DD226A"/>
    <w:rsid w:val="00DD244D"/>
    <w:rsid w:val="00DD266D"/>
    <w:rsid w:val="00DD2FD3"/>
    <w:rsid w:val="00DD30D6"/>
    <w:rsid w:val="00DD3446"/>
    <w:rsid w:val="00DD4307"/>
    <w:rsid w:val="00DD4707"/>
    <w:rsid w:val="00DD4A09"/>
    <w:rsid w:val="00DD4C49"/>
    <w:rsid w:val="00DD4E4E"/>
    <w:rsid w:val="00DD4F04"/>
    <w:rsid w:val="00DD50ED"/>
    <w:rsid w:val="00DD5605"/>
    <w:rsid w:val="00DD6647"/>
    <w:rsid w:val="00DD6864"/>
    <w:rsid w:val="00DD68C0"/>
    <w:rsid w:val="00DD6A8E"/>
    <w:rsid w:val="00DD6E65"/>
    <w:rsid w:val="00DD737F"/>
    <w:rsid w:val="00DD7461"/>
    <w:rsid w:val="00DD7667"/>
    <w:rsid w:val="00DD7C6F"/>
    <w:rsid w:val="00DD7FEC"/>
    <w:rsid w:val="00DE0397"/>
    <w:rsid w:val="00DE04B7"/>
    <w:rsid w:val="00DE0AD2"/>
    <w:rsid w:val="00DE0B40"/>
    <w:rsid w:val="00DE0FB5"/>
    <w:rsid w:val="00DE11FD"/>
    <w:rsid w:val="00DE1B46"/>
    <w:rsid w:val="00DE222C"/>
    <w:rsid w:val="00DE2611"/>
    <w:rsid w:val="00DE2A95"/>
    <w:rsid w:val="00DE2BCD"/>
    <w:rsid w:val="00DE2C30"/>
    <w:rsid w:val="00DE2DCD"/>
    <w:rsid w:val="00DE34F5"/>
    <w:rsid w:val="00DE3671"/>
    <w:rsid w:val="00DE3E42"/>
    <w:rsid w:val="00DE4024"/>
    <w:rsid w:val="00DE4072"/>
    <w:rsid w:val="00DE4786"/>
    <w:rsid w:val="00DE5421"/>
    <w:rsid w:val="00DE54EE"/>
    <w:rsid w:val="00DE57D2"/>
    <w:rsid w:val="00DE57D4"/>
    <w:rsid w:val="00DE5894"/>
    <w:rsid w:val="00DE591C"/>
    <w:rsid w:val="00DE5C96"/>
    <w:rsid w:val="00DE5E66"/>
    <w:rsid w:val="00DE6C83"/>
    <w:rsid w:val="00DE702D"/>
    <w:rsid w:val="00DE7B59"/>
    <w:rsid w:val="00DE7DE9"/>
    <w:rsid w:val="00DF026F"/>
    <w:rsid w:val="00DF0C56"/>
    <w:rsid w:val="00DF0E18"/>
    <w:rsid w:val="00DF17B6"/>
    <w:rsid w:val="00DF1B96"/>
    <w:rsid w:val="00DF2254"/>
    <w:rsid w:val="00DF2D68"/>
    <w:rsid w:val="00DF3038"/>
    <w:rsid w:val="00DF3597"/>
    <w:rsid w:val="00DF359D"/>
    <w:rsid w:val="00DF3FDE"/>
    <w:rsid w:val="00DF4F79"/>
    <w:rsid w:val="00DF569B"/>
    <w:rsid w:val="00DF6020"/>
    <w:rsid w:val="00DF60F0"/>
    <w:rsid w:val="00DF6432"/>
    <w:rsid w:val="00DF6A86"/>
    <w:rsid w:val="00DF6C95"/>
    <w:rsid w:val="00DF7647"/>
    <w:rsid w:val="00DF79F9"/>
    <w:rsid w:val="00DF7BF4"/>
    <w:rsid w:val="00E005CC"/>
    <w:rsid w:val="00E009BC"/>
    <w:rsid w:val="00E0180B"/>
    <w:rsid w:val="00E01A34"/>
    <w:rsid w:val="00E01D86"/>
    <w:rsid w:val="00E022B1"/>
    <w:rsid w:val="00E027DD"/>
    <w:rsid w:val="00E0282C"/>
    <w:rsid w:val="00E02D67"/>
    <w:rsid w:val="00E030F1"/>
    <w:rsid w:val="00E03639"/>
    <w:rsid w:val="00E03D74"/>
    <w:rsid w:val="00E04566"/>
    <w:rsid w:val="00E04833"/>
    <w:rsid w:val="00E04843"/>
    <w:rsid w:val="00E049A1"/>
    <w:rsid w:val="00E04F0B"/>
    <w:rsid w:val="00E0573C"/>
    <w:rsid w:val="00E05985"/>
    <w:rsid w:val="00E05C03"/>
    <w:rsid w:val="00E05DD3"/>
    <w:rsid w:val="00E05F89"/>
    <w:rsid w:val="00E06014"/>
    <w:rsid w:val="00E0624A"/>
    <w:rsid w:val="00E06F46"/>
    <w:rsid w:val="00E07352"/>
    <w:rsid w:val="00E0736E"/>
    <w:rsid w:val="00E0752B"/>
    <w:rsid w:val="00E075DD"/>
    <w:rsid w:val="00E10796"/>
    <w:rsid w:val="00E10871"/>
    <w:rsid w:val="00E10988"/>
    <w:rsid w:val="00E110AF"/>
    <w:rsid w:val="00E13198"/>
    <w:rsid w:val="00E132A6"/>
    <w:rsid w:val="00E136C6"/>
    <w:rsid w:val="00E1397A"/>
    <w:rsid w:val="00E13A97"/>
    <w:rsid w:val="00E141D0"/>
    <w:rsid w:val="00E1426C"/>
    <w:rsid w:val="00E14721"/>
    <w:rsid w:val="00E14AA1"/>
    <w:rsid w:val="00E150C2"/>
    <w:rsid w:val="00E1589D"/>
    <w:rsid w:val="00E15C27"/>
    <w:rsid w:val="00E15C61"/>
    <w:rsid w:val="00E16355"/>
    <w:rsid w:val="00E16A87"/>
    <w:rsid w:val="00E1738F"/>
    <w:rsid w:val="00E17758"/>
    <w:rsid w:val="00E203DE"/>
    <w:rsid w:val="00E2091D"/>
    <w:rsid w:val="00E20FE7"/>
    <w:rsid w:val="00E21092"/>
    <w:rsid w:val="00E219D7"/>
    <w:rsid w:val="00E21D06"/>
    <w:rsid w:val="00E22337"/>
    <w:rsid w:val="00E22C1E"/>
    <w:rsid w:val="00E22EBE"/>
    <w:rsid w:val="00E232B3"/>
    <w:rsid w:val="00E237A6"/>
    <w:rsid w:val="00E23FAC"/>
    <w:rsid w:val="00E24A21"/>
    <w:rsid w:val="00E24F1A"/>
    <w:rsid w:val="00E254BD"/>
    <w:rsid w:val="00E2551C"/>
    <w:rsid w:val="00E25644"/>
    <w:rsid w:val="00E259E7"/>
    <w:rsid w:val="00E25A02"/>
    <w:rsid w:val="00E25B65"/>
    <w:rsid w:val="00E25BD3"/>
    <w:rsid w:val="00E26D45"/>
    <w:rsid w:val="00E26DB4"/>
    <w:rsid w:val="00E26E36"/>
    <w:rsid w:val="00E270E4"/>
    <w:rsid w:val="00E279F2"/>
    <w:rsid w:val="00E27C1E"/>
    <w:rsid w:val="00E27E08"/>
    <w:rsid w:val="00E27EC8"/>
    <w:rsid w:val="00E3006C"/>
    <w:rsid w:val="00E3017A"/>
    <w:rsid w:val="00E30613"/>
    <w:rsid w:val="00E30886"/>
    <w:rsid w:val="00E30D55"/>
    <w:rsid w:val="00E31961"/>
    <w:rsid w:val="00E31972"/>
    <w:rsid w:val="00E3289B"/>
    <w:rsid w:val="00E32B87"/>
    <w:rsid w:val="00E32C88"/>
    <w:rsid w:val="00E331FC"/>
    <w:rsid w:val="00E334CD"/>
    <w:rsid w:val="00E33687"/>
    <w:rsid w:val="00E33723"/>
    <w:rsid w:val="00E338F0"/>
    <w:rsid w:val="00E33D0D"/>
    <w:rsid w:val="00E34389"/>
    <w:rsid w:val="00E34433"/>
    <w:rsid w:val="00E34794"/>
    <w:rsid w:val="00E34920"/>
    <w:rsid w:val="00E34E52"/>
    <w:rsid w:val="00E34E6D"/>
    <w:rsid w:val="00E3582F"/>
    <w:rsid w:val="00E35B25"/>
    <w:rsid w:val="00E35CFF"/>
    <w:rsid w:val="00E35EE9"/>
    <w:rsid w:val="00E35EEE"/>
    <w:rsid w:val="00E361FE"/>
    <w:rsid w:val="00E364DB"/>
    <w:rsid w:val="00E36741"/>
    <w:rsid w:val="00E370FD"/>
    <w:rsid w:val="00E37425"/>
    <w:rsid w:val="00E37566"/>
    <w:rsid w:val="00E375AC"/>
    <w:rsid w:val="00E375FF"/>
    <w:rsid w:val="00E37BD8"/>
    <w:rsid w:val="00E40249"/>
    <w:rsid w:val="00E40456"/>
    <w:rsid w:val="00E40A14"/>
    <w:rsid w:val="00E40A36"/>
    <w:rsid w:val="00E4137E"/>
    <w:rsid w:val="00E413BA"/>
    <w:rsid w:val="00E41B16"/>
    <w:rsid w:val="00E42139"/>
    <w:rsid w:val="00E42327"/>
    <w:rsid w:val="00E428A1"/>
    <w:rsid w:val="00E42C64"/>
    <w:rsid w:val="00E42E0D"/>
    <w:rsid w:val="00E438DA"/>
    <w:rsid w:val="00E4394C"/>
    <w:rsid w:val="00E43E6A"/>
    <w:rsid w:val="00E43FAC"/>
    <w:rsid w:val="00E4434B"/>
    <w:rsid w:val="00E4437E"/>
    <w:rsid w:val="00E443FD"/>
    <w:rsid w:val="00E44804"/>
    <w:rsid w:val="00E44867"/>
    <w:rsid w:val="00E448F5"/>
    <w:rsid w:val="00E44AF7"/>
    <w:rsid w:val="00E45230"/>
    <w:rsid w:val="00E460C7"/>
    <w:rsid w:val="00E464F7"/>
    <w:rsid w:val="00E46712"/>
    <w:rsid w:val="00E470CC"/>
    <w:rsid w:val="00E47162"/>
    <w:rsid w:val="00E477E2"/>
    <w:rsid w:val="00E47899"/>
    <w:rsid w:val="00E47D09"/>
    <w:rsid w:val="00E50072"/>
    <w:rsid w:val="00E501DA"/>
    <w:rsid w:val="00E503E8"/>
    <w:rsid w:val="00E508FA"/>
    <w:rsid w:val="00E50CC7"/>
    <w:rsid w:val="00E51096"/>
    <w:rsid w:val="00E516E5"/>
    <w:rsid w:val="00E51ACF"/>
    <w:rsid w:val="00E51B33"/>
    <w:rsid w:val="00E51B52"/>
    <w:rsid w:val="00E51BFB"/>
    <w:rsid w:val="00E52C87"/>
    <w:rsid w:val="00E52E60"/>
    <w:rsid w:val="00E52F5C"/>
    <w:rsid w:val="00E5327D"/>
    <w:rsid w:val="00E53297"/>
    <w:rsid w:val="00E53B5A"/>
    <w:rsid w:val="00E53D1C"/>
    <w:rsid w:val="00E53DF1"/>
    <w:rsid w:val="00E54432"/>
    <w:rsid w:val="00E54B49"/>
    <w:rsid w:val="00E54BB2"/>
    <w:rsid w:val="00E54EB3"/>
    <w:rsid w:val="00E5533E"/>
    <w:rsid w:val="00E553C5"/>
    <w:rsid w:val="00E55635"/>
    <w:rsid w:val="00E55885"/>
    <w:rsid w:val="00E55ACA"/>
    <w:rsid w:val="00E55E02"/>
    <w:rsid w:val="00E55F0F"/>
    <w:rsid w:val="00E565AF"/>
    <w:rsid w:val="00E565C9"/>
    <w:rsid w:val="00E569DF"/>
    <w:rsid w:val="00E56B48"/>
    <w:rsid w:val="00E571F3"/>
    <w:rsid w:val="00E5795C"/>
    <w:rsid w:val="00E57A19"/>
    <w:rsid w:val="00E57C75"/>
    <w:rsid w:val="00E57CF5"/>
    <w:rsid w:val="00E60298"/>
    <w:rsid w:val="00E605B8"/>
    <w:rsid w:val="00E60CB9"/>
    <w:rsid w:val="00E60DAB"/>
    <w:rsid w:val="00E610E8"/>
    <w:rsid w:val="00E61295"/>
    <w:rsid w:val="00E61458"/>
    <w:rsid w:val="00E617FA"/>
    <w:rsid w:val="00E61921"/>
    <w:rsid w:val="00E61C4C"/>
    <w:rsid w:val="00E62D77"/>
    <w:rsid w:val="00E63148"/>
    <w:rsid w:val="00E63712"/>
    <w:rsid w:val="00E638DC"/>
    <w:rsid w:val="00E639B5"/>
    <w:rsid w:val="00E64539"/>
    <w:rsid w:val="00E64B4A"/>
    <w:rsid w:val="00E64BCB"/>
    <w:rsid w:val="00E64DC8"/>
    <w:rsid w:val="00E6524F"/>
    <w:rsid w:val="00E65299"/>
    <w:rsid w:val="00E659AE"/>
    <w:rsid w:val="00E65CC9"/>
    <w:rsid w:val="00E6613D"/>
    <w:rsid w:val="00E66310"/>
    <w:rsid w:val="00E667D6"/>
    <w:rsid w:val="00E66E04"/>
    <w:rsid w:val="00E67671"/>
    <w:rsid w:val="00E678B7"/>
    <w:rsid w:val="00E678F8"/>
    <w:rsid w:val="00E7037E"/>
    <w:rsid w:val="00E70AA3"/>
    <w:rsid w:val="00E70AC4"/>
    <w:rsid w:val="00E71450"/>
    <w:rsid w:val="00E71980"/>
    <w:rsid w:val="00E719D6"/>
    <w:rsid w:val="00E71CD2"/>
    <w:rsid w:val="00E71FCC"/>
    <w:rsid w:val="00E7208D"/>
    <w:rsid w:val="00E72395"/>
    <w:rsid w:val="00E7272D"/>
    <w:rsid w:val="00E7273A"/>
    <w:rsid w:val="00E72755"/>
    <w:rsid w:val="00E72AFA"/>
    <w:rsid w:val="00E73308"/>
    <w:rsid w:val="00E738EC"/>
    <w:rsid w:val="00E73B01"/>
    <w:rsid w:val="00E73C23"/>
    <w:rsid w:val="00E73D60"/>
    <w:rsid w:val="00E74176"/>
    <w:rsid w:val="00E743A8"/>
    <w:rsid w:val="00E744D9"/>
    <w:rsid w:val="00E74898"/>
    <w:rsid w:val="00E74990"/>
    <w:rsid w:val="00E749C1"/>
    <w:rsid w:val="00E74BE4"/>
    <w:rsid w:val="00E754E5"/>
    <w:rsid w:val="00E7590F"/>
    <w:rsid w:val="00E75FC4"/>
    <w:rsid w:val="00E761F0"/>
    <w:rsid w:val="00E76295"/>
    <w:rsid w:val="00E765D1"/>
    <w:rsid w:val="00E766D6"/>
    <w:rsid w:val="00E76B5C"/>
    <w:rsid w:val="00E76BBE"/>
    <w:rsid w:val="00E76DAF"/>
    <w:rsid w:val="00E76FC2"/>
    <w:rsid w:val="00E77648"/>
    <w:rsid w:val="00E7780A"/>
    <w:rsid w:val="00E77926"/>
    <w:rsid w:val="00E779CD"/>
    <w:rsid w:val="00E77EA0"/>
    <w:rsid w:val="00E8016B"/>
    <w:rsid w:val="00E80AF9"/>
    <w:rsid w:val="00E80B34"/>
    <w:rsid w:val="00E80B51"/>
    <w:rsid w:val="00E80C11"/>
    <w:rsid w:val="00E80D8F"/>
    <w:rsid w:val="00E80E1F"/>
    <w:rsid w:val="00E8163A"/>
    <w:rsid w:val="00E82429"/>
    <w:rsid w:val="00E82B3F"/>
    <w:rsid w:val="00E82FAC"/>
    <w:rsid w:val="00E837BC"/>
    <w:rsid w:val="00E8383C"/>
    <w:rsid w:val="00E842D6"/>
    <w:rsid w:val="00E84339"/>
    <w:rsid w:val="00E84B0F"/>
    <w:rsid w:val="00E84E6F"/>
    <w:rsid w:val="00E85209"/>
    <w:rsid w:val="00E859ED"/>
    <w:rsid w:val="00E85BFA"/>
    <w:rsid w:val="00E85CE0"/>
    <w:rsid w:val="00E85DE2"/>
    <w:rsid w:val="00E86121"/>
    <w:rsid w:val="00E86800"/>
    <w:rsid w:val="00E8696C"/>
    <w:rsid w:val="00E872CF"/>
    <w:rsid w:val="00E8734E"/>
    <w:rsid w:val="00E87623"/>
    <w:rsid w:val="00E87835"/>
    <w:rsid w:val="00E879FE"/>
    <w:rsid w:val="00E87B25"/>
    <w:rsid w:val="00E87D2F"/>
    <w:rsid w:val="00E9045B"/>
    <w:rsid w:val="00E9097A"/>
    <w:rsid w:val="00E90D74"/>
    <w:rsid w:val="00E90DBF"/>
    <w:rsid w:val="00E90DC3"/>
    <w:rsid w:val="00E90FEF"/>
    <w:rsid w:val="00E9125A"/>
    <w:rsid w:val="00E91821"/>
    <w:rsid w:val="00E91AE6"/>
    <w:rsid w:val="00E91C38"/>
    <w:rsid w:val="00E91D15"/>
    <w:rsid w:val="00E92401"/>
    <w:rsid w:val="00E924F6"/>
    <w:rsid w:val="00E92669"/>
    <w:rsid w:val="00E926E4"/>
    <w:rsid w:val="00E9290E"/>
    <w:rsid w:val="00E92F70"/>
    <w:rsid w:val="00E930C5"/>
    <w:rsid w:val="00E94303"/>
    <w:rsid w:val="00E94321"/>
    <w:rsid w:val="00E949DE"/>
    <w:rsid w:val="00E94AA2"/>
    <w:rsid w:val="00E94C97"/>
    <w:rsid w:val="00E94E74"/>
    <w:rsid w:val="00E95147"/>
    <w:rsid w:val="00E9577B"/>
    <w:rsid w:val="00E96171"/>
    <w:rsid w:val="00E96529"/>
    <w:rsid w:val="00E96563"/>
    <w:rsid w:val="00E96694"/>
    <w:rsid w:val="00E967E6"/>
    <w:rsid w:val="00E97119"/>
    <w:rsid w:val="00E97C02"/>
    <w:rsid w:val="00E97CAC"/>
    <w:rsid w:val="00E97FD3"/>
    <w:rsid w:val="00EA02CD"/>
    <w:rsid w:val="00EA02CE"/>
    <w:rsid w:val="00EA08E8"/>
    <w:rsid w:val="00EA0D04"/>
    <w:rsid w:val="00EA0DFB"/>
    <w:rsid w:val="00EA13D2"/>
    <w:rsid w:val="00EA182C"/>
    <w:rsid w:val="00EA1916"/>
    <w:rsid w:val="00EA216D"/>
    <w:rsid w:val="00EA22A6"/>
    <w:rsid w:val="00EA3117"/>
    <w:rsid w:val="00EA31C0"/>
    <w:rsid w:val="00EA33B8"/>
    <w:rsid w:val="00EA3816"/>
    <w:rsid w:val="00EA3FDB"/>
    <w:rsid w:val="00EA4396"/>
    <w:rsid w:val="00EA4BD0"/>
    <w:rsid w:val="00EA4EC0"/>
    <w:rsid w:val="00EA592D"/>
    <w:rsid w:val="00EA600A"/>
    <w:rsid w:val="00EA66D5"/>
    <w:rsid w:val="00EA6A89"/>
    <w:rsid w:val="00EA77D7"/>
    <w:rsid w:val="00EA7D4E"/>
    <w:rsid w:val="00EB0294"/>
    <w:rsid w:val="00EB04E1"/>
    <w:rsid w:val="00EB071E"/>
    <w:rsid w:val="00EB0884"/>
    <w:rsid w:val="00EB0A37"/>
    <w:rsid w:val="00EB0FAC"/>
    <w:rsid w:val="00EB1778"/>
    <w:rsid w:val="00EB17C0"/>
    <w:rsid w:val="00EB183C"/>
    <w:rsid w:val="00EB1A6F"/>
    <w:rsid w:val="00EB1CF2"/>
    <w:rsid w:val="00EB1F06"/>
    <w:rsid w:val="00EB2320"/>
    <w:rsid w:val="00EB32A7"/>
    <w:rsid w:val="00EB3394"/>
    <w:rsid w:val="00EB3844"/>
    <w:rsid w:val="00EB38E2"/>
    <w:rsid w:val="00EB428B"/>
    <w:rsid w:val="00EB4507"/>
    <w:rsid w:val="00EB4D29"/>
    <w:rsid w:val="00EB5127"/>
    <w:rsid w:val="00EB5318"/>
    <w:rsid w:val="00EB5404"/>
    <w:rsid w:val="00EB58B0"/>
    <w:rsid w:val="00EB5D98"/>
    <w:rsid w:val="00EB6171"/>
    <w:rsid w:val="00EB62C8"/>
    <w:rsid w:val="00EB64E9"/>
    <w:rsid w:val="00EB67F1"/>
    <w:rsid w:val="00EB6CFD"/>
    <w:rsid w:val="00EB6D3A"/>
    <w:rsid w:val="00EB6E10"/>
    <w:rsid w:val="00EB6F4D"/>
    <w:rsid w:val="00EB72D8"/>
    <w:rsid w:val="00EB7377"/>
    <w:rsid w:val="00EB77FF"/>
    <w:rsid w:val="00EB7915"/>
    <w:rsid w:val="00EB7C94"/>
    <w:rsid w:val="00EB7CA9"/>
    <w:rsid w:val="00EB7E0D"/>
    <w:rsid w:val="00EB7E89"/>
    <w:rsid w:val="00EC0B3E"/>
    <w:rsid w:val="00EC0C07"/>
    <w:rsid w:val="00EC141C"/>
    <w:rsid w:val="00EC1764"/>
    <w:rsid w:val="00EC2133"/>
    <w:rsid w:val="00EC2C6F"/>
    <w:rsid w:val="00EC2F6B"/>
    <w:rsid w:val="00EC337F"/>
    <w:rsid w:val="00EC33FF"/>
    <w:rsid w:val="00EC35A9"/>
    <w:rsid w:val="00EC3B6C"/>
    <w:rsid w:val="00EC4743"/>
    <w:rsid w:val="00EC4ACC"/>
    <w:rsid w:val="00EC4DF8"/>
    <w:rsid w:val="00EC4E20"/>
    <w:rsid w:val="00EC5286"/>
    <w:rsid w:val="00EC58BB"/>
    <w:rsid w:val="00EC5CCE"/>
    <w:rsid w:val="00EC5DD6"/>
    <w:rsid w:val="00EC61C8"/>
    <w:rsid w:val="00EC628C"/>
    <w:rsid w:val="00EC6C87"/>
    <w:rsid w:val="00EC6F7B"/>
    <w:rsid w:val="00EC7113"/>
    <w:rsid w:val="00EC71A1"/>
    <w:rsid w:val="00EC742F"/>
    <w:rsid w:val="00EC7567"/>
    <w:rsid w:val="00EC7576"/>
    <w:rsid w:val="00EC7723"/>
    <w:rsid w:val="00EC78B0"/>
    <w:rsid w:val="00EC7B0E"/>
    <w:rsid w:val="00ED0080"/>
    <w:rsid w:val="00ED01FF"/>
    <w:rsid w:val="00ED0B6B"/>
    <w:rsid w:val="00ED0D78"/>
    <w:rsid w:val="00ED130B"/>
    <w:rsid w:val="00ED188D"/>
    <w:rsid w:val="00ED1A04"/>
    <w:rsid w:val="00ED221D"/>
    <w:rsid w:val="00ED23CB"/>
    <w:rsid w:val="00ED25C8"/>
    <w:rsid w:val="00ED2BE0"/>
    <w:rsid w:val="00ED46C4"/>
    <w:rsid w:val="00ED5C6F"/>
    <w:rsid w:val="00ED5F71"/>
    <w:rsid w:val="00ED689C"/>
    <w:rsid w:val="00ED6E7B"/>
    <w:rsid w:val="00ED6F7D"/>
    <w:rsid w:val="00ED7C4E"/>
    <w:rsid w:val="00EE0004"/>
    <w:rsid w:val="00EE0329"/>
    <w:rsid w:val="00EE091F"/>
    <w:rsid w:val="00EE097D"/>
    <w:rsid w:val="00EE0CD1"/>
    <w:rsid w:val="00EE0D6E"/>
    <w:rsid w:val="00EE1112"/>
    <w:rsid w:val="00EE155F"/>
    <w:rsid w:val="00EE1565"/>
    <w:rsid w:val="00EE16C8"/>
    <w:rsid w:val="00EE16FB"/>
    <w:rsid w:val="00EE1875"/>
    <w:rsid w:val="00EE1B8A"/>
    <w:rsid w:val="00EE1C5F"/>
    <w:rsid w:val="00EE1EE7"/>
    <w:rsid w:val="00EE21AB"/>
    <w:rsid w:val="00EE23BE"/>
    <w:rsid w:val="00EE2F46"/>
    <w:rsid w:val="00EE30C4"/>
    <w:rsid w:val="00EE35DC"/>
    <w:rsid w:val="00EE3B4A"/>
    <w:rsid w:val="00EE3FB2"/>
    <w:rsid w:val="00EE4353"/>
    <w:rsid w:val="00EE4396"/>
    <w:rsid w:val="00EE4512"/>
    <w:rsid w:val="00EE466E"/>
    <w:rsid w:val="00EE47FD"/>
    <w:rsid w:val="00EE4E9C"/>
    <w:rsid w:val="00EE510D"/>
    <w:rsid w:val="00EE5114"/>
    <w:rsid w:val="00EE5251"/>
    <w:rsid w:val="00EE5333"/>
    <w:rsid w:val="00EE5752"/>
    <w:rsid w:val="00EE616D"/>
    <w:rsid w:val="00EE628C"/>
    <w:rsid w:val="00EE634E"/>
    <w:rsid w:val="00EE6535"/>
    <w:rsid w:val="00EE6CCF"/>
    <w:rsid w:val="00EE6DF3"/>
    <w:rsid w:val="00EE6E46"/>
    <w:rsid w:val="00EE6F44"/>
    <w:rsid w:val="00EE70B8"/>
    <w:rsid w:val="00EE71A9"/>
    <w:rsid w:val="00EE7259"/>
    <w:rsid w:val="00EE740E"/>
    <w:rsid w:val="00EF014F"/>
    <w:rsid w:val="00EF0828"/>
    <w:rsid w:val="00EF0851"/>
    <w:rsid w:val="00EF08B3"/>
    <w:rsid w:val="00EF1628"/>
    <w:rsid w:val="00EF184E"/>
    <w:rsid w:val="00EF1875"/>
    <w:rsid w:val="00EF22ED"/>
    <w:rsid w:val="00EF2B57"/>
    <w:rsid w:val="00EF2D83"/>
    <w:rsid w:val="00EF2F01"/>
    <w:rsid w:val="00EF3299"/>
    <w:rsid w:val="00EF4738"/>
    <w:rsid w:val="00EF4AFF"/>
    <w:rsid w:val="00EF4B14"/>
    <w:rsid w:val="00EF4BDA"/>
    <w:rsid w:val="00EF5017"/>
    <w:rsid w:val="00EF55DC"/>
    <w:rsid w:val="00EF5CE1"/>
    <w:rsid w:val="00EF5F20"/>
    <w:rsid w:val="00EF6716"/>
    <w:rsid w:val="00EF685A"/>
    <w:rsid w:val="00EF727A"/>
    <w:rsid w:val="00F00609"/>
    <w:rsid w:val="00F00714"/>
    <w:rsid w:val="00F00AAE"/>
    <w:rsid w:val="00F00D78"/>
    <w:rsid w:val="00F00E44"/>
    <w:rsid w:val="00F01169"/>
    <w:rsid w:val="00F01D94"/>
    <w:rsid w:val="00F01E71"/>
    <w:rsid w:val="00F020DF"/>
    <w:rsid w:val="00F024B4"/>
    <w:rsid w:val="00F024E9"/>
    <w:rsid w:val="00F02500"/>
    <w:rsid w:val="00F02F37"/>
    <w:rsid w:val="00F032AE"/>
    <w:rsid w:val="00F03F02"/>
    <w:rsid w:val="00F0449E"/>
    <w:rsid w:val="00F04DC0"/>
    <w:rsid w:val="00F050EE"/>
    <w:rsid w:val="00F055AC"/>
    <w:rsid w:val="00F05785"/>
    <w:rsid w:val="00F05E8D"/>
    <w:rsid w:val="00F066A0"/>
    <w:rsid w:val="00F06969"/>
    <w:rsid w:val="00F06DAA"/>
    <w:rsid w:val="00F06FDB"/>
    <w:rsid w:val="00F0705E"/>
    <w:rsid w:val="00F071A9"/>
    <w:rsid w:val="00F07394"/>
    <w:rsid w:val="00F07EA8"/>
    <w:rsid w:val="00F10078"/>
    <w:rsid w:val="00F106E7"/>
    <w:rsid w:val="00F10A7A"/>
    <w:rsid w:val="00F10DCD"/>
    <w:rsid w:val="00F10EF9"/>
    <w:rsid w:val="00F11152"/>
    <w:rsid w:val="00F114A4"/>
    <w:rsid w:val="00F11622"/>
    <w:rsid w:val="00F116FD"/>
    <w:rsid w:val="00F11DCB"/>
    <w:rsid w:val="00F11E6F"/>
    <w:rsid w:val="00F1281E"/>
    <w:rsid w:val="00F129B6"/>
    <w:rsid w:val="00F12FFF"/>
    <w:rsid w:val="00F13637"/>
    <w:rsid w:val="00F13AE8"/>
    <w:rsid w:val="00F13B34"/>
    <w:rsid w:val="00F13C07"/>
    <w:rsid w:val="00F13C64"/>
    <w:rsid w:val="00F13D7C"/>
    <w:rsid w:val="00F141E1"/>
    <w:rsid w:val="00F14672"/>
    <w:rsid w:val="00F14AE8"/>
    <w:rsid w:val="00F156EB"/>
    <w:rsid w:val="00F15ADE"/>
    <w:rsid w:val="00F15B24"/>
    <w:rsid w:val="00F15EE4"/>
    <w:rsid w:val="00F160D0"/>
    <w:rsid w:val="00F16520"/>
    <w:rsid w:val="00F168C5"/>
    <w:rsid w:val="00F175D0"/>
    <w:rsid w:val="00F175EA"/>
    <w:rsid w:val="00F17B90"/>
    <w:rsid w:val="00F207C5"/>
    <w:rsid w:val="00F20E7C"/>
    <w:rsid w:val="00F212FF"/>
    <w:rsid w:val="00F21675"/>
    <w:rsid w:val="00F216DA"/>
    <w:rsid w:val="00F21725"/>
    <w:rsid w:val="00F21A79"/>
    <w:rsid w:val="00F21C3D"/>
    <w:rsid w:val="00F22617"/>
    <w:rsid w:val="00F228A8"/>
    <w:rsid w:val="00F22EF3"/>
    <w:rsid w:val="00F23024"/>
    <w:rsid w:val="00F2309B"/>
    <w:rsid w:val="00F2391A"/>
    <w:rsid w:val="00F23B88"/>
    <w:rsid w:val="00F23DBA"/>
    <w:rsid w:val="00F24A9E"/>
    <w:rsid w:val="00F24ADC"/>
    <w:rsid w:val="00F24FAB"/>
    <w:rsid w:val="00F25A17"/>
    <w:rsid w:val="00F25B98"/>
    <w:rsid w:val="00F268CC"/>
    <w:rsid w:val="00F26A9E"/>
    <w:rsid w:val="00F27045"/>
    <w:rsid w:val="00F27A4A"/>
    <w:rsid w:val="00F3066E"/>
    <w:rsid w:val="00F306C2"/>
    <w:rsid w:val="00F30940"/>
    <w:rsid w:val="00F30970"/>
    <w:rsid w:val="00F309DC"/>
    <w:rsid w:val="00F30C2E"/>
    <w:rsid w:val="00F3102A"/>
    <w:rsid w:val="00F310D5"/>
    <w:rsid w:val="00F31172"/>
    <w:rsid w:val="00F3121D"/>
    <w:rsid w:val="00F31459"/>
    <w:rsid w:val="00F3195D"/>
    <w:rsid w:val="00F31B4D"/>
    <w:rsid w:val="00F32359"/>
    <w:rsid w:val="00F3272C"/>
    <w:rsid w:val="00F32A27"/>
    <w:rsid w:val="00F32A77"/>
    <w:rsid w:val="00F32D51"/>
    <w:rsid w:val="00F33009"/>
    <w:rsid w:val="00F33235"/>
    <w:rsid w:val="00F334C1"/>
    <w:rsid w:val="00F33550"/>
    <w:rsid w:val="00F33B15"/>
    <w:rsid w:val="00F33D7E"/>
    <w:rsid w:val="00F34761"/>
    <w:rsid w:val="00F35054"/>
    <w:rsid w:val="00F3517A"/>
    <w:rsid w:val="00F355C2"/>
    <w:rsid w:val="00F35EC1"/>
    <w:rsid w:val="00F36158"/>
    <w:rsid w:val="00F36473"/>
    <w:rsid w:val="00F36700"/>
    <w:rsid w:val="00F36A32"/>
    <w:rsid w:val="00F37481"/>
    <w:rsid w:val="00F37723"/>
    <w:rsid w:val="00F37895"/>
    <w:rsid w:val="00F37979"/>
    <w:rsid w:val="00F37DFE"/>
    <w:rsid w:val="00F411FD"/>
    <w:rsid w:val="00F41857"/>
    <w:rsid w:val="00F41C83"/>
    <w:rsid w:val="00F4201B"/>
    <w:rsid w:val="00F42724"/>
    <w:rsid w:val="00F42E2E"/>
    <w:rsid w:val="00F43367"/>
    <w:rsid w:val="00F437EF"/>
    <w:rsid w:val="00F43A26"/>
    <w:rsid w:val="00F44788"/>
    <w:rsid w:val="00F44A1A"/>
    <w:rsid w:val="00F44B8E"/>
    <w:rsid w:val="00F45899"/>
    <w:rsid w:val="00F45E12"/>
    <w:rsid w:val="00F4602B"/>
    <w:rsid w:val="00F46325"/>
    <w:rsid w:val="00F46998"/>
    <w:rsid w:val="00F4701B"/>
    <w:rsid w:val="00F4708C"/>
    <w:rsid w:val="00F472B3"/>
    <w:rsid w:val="00F476F2"/>
    <w:rsid w:val="00F47909"/>
    <w:rsid w:val="00F503B5"/>
    <w:rsid w:val="00F50728"/>
    <w:rsid w:val="00F50EDA"/>
    <w:rsid w:val="00F51753"/>
    <w:rsid w:val="00F51E54"/>
    <w:rsid w:val="00F529A9"/>
    <w:rsid w:val="00F53007"/>
    <w:rsid w:val="00F53673"/>
    <w:rsid w:val="00F5387B"/>
    <w:rsid w:val="00F53C5F"/>
    <w:rsid w:val="00F543F7"/>
    <w:rsid w:val="00F54519"/>
    <w:rsid w:val="00F54629"/>
    <w:rsid w:val="00F547EA"/>
    <w:rsid w:val="00F54998"/>
    <w:rsid w:val="00F54F2A"/>
    <w:rsid w:val="00F5535A"/>
    <w:rsid w:val="00F554AD"/>
    <w:rsid w:val="00F557A1"/>
    <w:rsid w:val="00F55A3A"/>
    <w:rsid w:val="00F56153"/>
    <w:rsid w:val="00F56255"/>
    <w:rsid w:val="00F563BF"/>
    <w:rsid w:val="00F56797"/>
    <w:rsid w:val="00F567EB"/>
    <w:rsid w:val="00F56A77"/>
    <w:rsid w:val="00F56B74"/>
    <w:rsid w:val="00F56D05"/>
    <w:rsid w:val="00F56F6D"/>
    <w:rsid w:val="00F56FB2"/>
    <w:rsid w:val="00F570BB"/>
    <w:rsid w:val="00F57438"/>
    <w:rsid w:val="00F57670"/>
    <w:rsid w:val="00F577BE"/>
    <w:rsid w:val="00F57B06"/>
    <w:rsid w:val="00F57B59"/>
    <w:rsid w:val="00F600E6"/>
    <w:rsid w:val="00F605F4"/>
    <w:rsid w:val="00F60944"/>
    <w:rsid w:val="00F61399"/>
    <w:rsid w:val="00F614EC"/>
    <w:rsid w:val="00F61F66"/>
    <w:rsid w:val="00F628C3"/>
    <w:rsid w:val="00F62DD3"/>
    <w:rsid w:val="00F632AB"/>
    <w:rsid w:val="00F63617"/>
    <w:rsid w:val="00F63AAF"/>
    <w:rsid w:val="00F640DC"/>
    <w:rsid w:val="00F641CB"/>
    <w:rsid w:val="00F6469F"/>
    <w:rsid w:val="00F64A08"/>
    <w:rsid w:val="00F64D7F"/>
    <w:rsid w:val="00F64E67"/>
    <w:rsid w:val="00F653A8"/>
    <w:rsid w:val="00F6559E"/>
    <w:rsid w:val="00F6626A"/>
    <w:rsid w:val="00F666FF"/>
    <w:rsid w:val="00F669BB"/>
    <w:rsid w:val="00F67113"/>
    <w:rsid w:val="00F6712E"/>
    <w:rsid w:val="00F675C1"/>
    <w:rsid w:val="00F67BB8"/>
    <w:rsid w:val="00F67F1B"/>
    <w:rsid w:val="00F701FF"/>
    <w:rsid w:val="00F7032D"/>
    <w:rsid w:val="00F70410"/>
    <w:rsid w:val="00F7113C"/>
    <w:rsid w:val="00F71235"/>
    <w:rsid w:val="00F7199A"/>
    <w:rsid w:val="00F7242E"/>
    <w:rsid w:val="00F72BD4"/>
    <w:rsid w:val="00F73568"/>
    <w:rsid w:val="00F738AF"/>
    <w:rsid w:val="00F73A53"/>
    <w:rsid w:val="00F7431E"/>
    <w:rsid w:val="00F74D79"/>
    <w:rsid w:val="00F750C4"/>
    <w:rsid w:val="00F751AB"/>
    <w:rsid w:val="00F758FB"/>
    <w:rsid w:val="00F75C1F"/>
    <w:rsid w:val="00F75C83"/>
    <w:rsid w:val="00F75C84"/>
    <w:rsid w:val="00F76C0E"/>
    <w:rsid w:val="00F777E1"/>
    <w:rsid w:val="00F779BB"/>
    <w:rsid w:val="00F77A1C"/>
    <w:rsid w:val="00F77AF8"/>
    <w:rsid w:val="00F803A6"/>
    <w:rsid w:val="00F80627"/>
    <w:rsid w:val="00F8072E"/>
    <w:rsid w:val="00F80914"/>
    <w:rsid w:val="00F818BD"/>
    <w:rsid w:val="00F819A7"/>
    <w:rsid w:val="00F81AA2"/>
    <w:rsid w:val="00F81B08"/>
    <w:rsid w:val="00F82469"/>
    <w:rsid w:val="00F82FD4"/>
    <w:rsid w:val="00F830E6"/>
    <w:rsid w:val="00F834D7"/>
    <w:rsid w:val="00F83C58"/>
    <w:rsid w:val="00F845F7"/>
    <w:rsid w:val="00F846EA"/>
    <w:rsid w:val="00F8486B"/>
    <w:rsid w:val="00F84C7D"/>
    <w:rsid w:val="00F8505B"/>
    <w:rsid w:val="00F851CB"/>
    <w:rsid w:val="00F856F0"/>
    <w:rsid w:val="00F858E2"/>
    <w:rsid w:val="00F859D5"/>
    <w:rsid w:val="00F85AFD"/>
    <w:rsid w:val="00F85E11"/>
    <w:rsid w:val="00F869B4"/>
    <w:rsid w:val="00F86B11"/>
    <w:rsid w:val="00F86CFB"/>
    <w:rsid w:val="00F86F5F"/>
    <w:rsid w:val="00F87085"/>
    <w:rsid w:val="00F877E3"/>
    <w:rsid w:val="00F87FA6"/>
    <w:rsid w:val="00F90285"/>
    <w:rsid w:val="00F90D9A"/>
    <w:rsid w:val="00F90FEE"/>
    <w:rsid w:val="00F918D9"/>
    <w:rsid w:val="00F919BD"/>
    <w:rsid w:val="00F91BC0"/>
    <w:rsid w:val="00F91CAE"/>
    <w:rsid w:val="00F91D37"/>
    <w:rsid w:val="00F92B82"/>
    <w:rsid w:val="00F92D12"/>
    <w:rsid w:val="00F932F3"/>
    <w:rsid w:val="00F93AC6"/>
    <w:rsid w:val="00F93ACC"/>
    <w:rsid w:val="00F93BF8"/>
    <w:rsid w:val="00F94075"/>
    <w:rsid w:val="00F94142"/>
    <w:rsid w:val="00F9462F"/>
    <w:rsid w:val="00F94863"/>
    <w:rsid w:val="00F949F1"/>
    <w:rsid w:val="00F95830"/>
    <w:rsid w:val="00F95A71"/>
    <w:rsid w:val="00F95A9A"/>
    <w:rsid w:val="00F9627C"/>
    <w:rsid w:val="00F965F9"/>
    <w:rsid w:val="00F965FF"/>
    <w:rsid w:val="00F966B9"/>
    <w:rsid w:val="00F9684A"/>
    <w:rsid w:val="00F968C4"/>
    <w:rsid w:val="00F96A79"/>
    <w:rsid w:val="00F96BAA"/>
    <w:rsid w:val="00F96E32"/>
    <w:rsid w:val="00F97183"/>
    <w:rsid w:val="00F971CA"/>
    <w:rsid w:val="00F97681"/>
    <w:rsid w:val="00F9782E"/>
    <w:rsid w:val="00F97A69"/>
    <w:rsid w:val="00F97BB2"/>
    <w:rsid w:val="00FA00E2"/>
    <w:rsid w:val="00FA0323"/>
    <w:rsid w:val="00FA06DC"/>
    <w:rsid w:val="00FA187D"/>
    <w:rsid w:val="00FA18FB"/>
    <w:rsid w:val="00FA226D"/>
    <w:rsid w:val="00FA2F1A"/>
    <w:rsid w:val="00FA3101"/>
    <w:rsid w:val="00FA34E6"/>
    <w:rsid w:val="00FA387A"/>
    <w:rsid w:val="00FA3CFC"/>
    <w:rsid w:val="00FA3D27"/>
    <w:rsid w:val="00FA3D7D"/>
    <w:rsid w:val="00FA3ECD"/>
    <w:rsid w:val="00FA40A8"/>
    <w:rsid w:val="00FA40F9"/>
    <w:rsid w:val="00FA45BE"/>
    <w:rsid w:val="00FA4616"/>
    <w:rsid w:val="00FA5383"/>
    <w:rsid w:val="00FA54F2"/>
    <w:rsid w:val="00FA5567"/>
    <w:rsid w:val="00FA5582"/>
    <w:rsid w:val="00FA5CFD"/>
    <w:rsid w:val="00FA632E"/>
    <w:rsid w:val="00FA6C76"/>
    <w:rsid w:val="00FA6D9F"/>
    <w:rsid w:val="00FA6F0E"/>
    <w:rsid w:val="00FA730E"/>
    <w:rsid w:val="00FA7647"/>
    <w:rsid w:val="00FA7FF8"/>
    <w:rsid w:val="00FB0865"/>
    <w:rsid w:val="00FB0E40"/>
    <w:rsid w:val="00FB0F8B"/>
    <w:rsid w:val="00FB103A"/>
    <w:rsid w:val="00FB11C6"/>
    <w:rsid w:val="00FB1318"/>
    <w:rsid w:val="00FB132C"/>
    <w:rsid w:val="00FB16AF"/>
    <w:rsid w:val="00FB1881"/>
    <w:rsid w:val="00FB19DC"/>
    <w:rsid w:val="00FB1C8D"/>
    <w:rsid w:val="00FB1EAB"/>
    <w:rsid w:val="00FB1EAF"/>
    <w:rsid w:val="00FB233D"/>
    <w:rsid w:val="00FB2483"/>
    <w:rsid w:val="00FB2F66"/>
    <w:rsid w:val="00FB2FC8"/>
    <w:rsid w:val="00FB30DD"/>
    <w:rsid w:val="00FB33CB"/>
    <w:rsid w:val="00FB3B31"/>
    <w:rsid w:val="00FB4148"/>
    <w:rsid w:val="00FB43D0"/>
    <w:rsid w:val="00FB552A"/>
    <w:rsid w:val="00FB58AE"/>
    <w:rsid w:val="00FB5A1A"/>
    <w:rsid w:val="00FB5EC5"/>
    <w:rsid w:val="00FB661F"/>
    <w:rsid w:val="00FB685A"/>
    <w:rsid w:val="00FB6A76"/>
    <w:rsid w:val="00FB6BD5"/>
    <w:rsid w:val="00FB6CC3"/>
    <w:rsid w:val="00FB6E38"/>
    <w:rsid w:val="00FB70DC"/>
    <w:rsid w:val="00FB71C6"/>
    <w:rsid w:val="00FB7353"/>
    <w:rsid w:val="00FB7356"/>
    <w:rsid w:val="00FB7400"/>
    <w:rsid w:val="00FB7EEC"/>
    <w:rsid w:val="00FC0DC1"/>
    <w:rsid w:val="00FC1231"/>
    <w:rsid w:val="00FC26EC"/>
    <w:rsid w:val="00FC2D29"/>
    <w:rsid w:val="00FC3088"/>
    <w:rsid w:val="00FC3525"/>
    <w:rsid w:val="00FC3631"/>
    <w:rsid w:val="00FC3CD7"/>
    <w:rsid w:val="00FC3E8A"/>
    <w:rsid w:val="00FC40EC"/>
    <w:rsid w:val="00FC4468"/>
    <w:rsid w:val="00FC4A6F"/>
    <w:rsid w:val="00FC4A72"/>
    <w:rsid w:val="00FC51FB"/>
    <w:rsid w:val="00FC5973"/>
    <w:rsid w:val="00FC61DC"/>
    <w:rsid w:val="00FC66C6"/>
    <w:rsid w:val="00FC6D1F"/>
    <w:rsid w:val="00FC7473"/>
    <w:rsid w:val="00FC764A"/>
    <w:rsid w:val="00FC795A"/>
    <w:rsid w:val="00FC7A04"/>
    <w:rsid w:val="00FC7D10"/>
    <w:rsid w:val="00FD0017"/>
    <w:rsid w:val="00FD00D0"/>
    <w:rsid w:val="00FD110A"/>
    <w:rsid w:val="00FD1266"/>
    <w:rsid w:val="00FD1432"/>
    <w:rsid w:val="00FD18C1"/>
    <w:rsid w:val="00FD1928"/>
    <w:rsid w:val="00FD21C1"/>
    <w:rsid w:val="00FD2597"/>
    <w:rsid w:val="00FD2E90"/>
    <w:rsid w:val="00FD39FC"/>
    <w:rsid w:val="00FD3D53"/>
    <w:rsid w:val="00FD4114"/>
    <w:rsid w:val="00FD54C7"/>
    <w:rsid w:val="00FD5568"/>
    <w:rsid w:val="00FD5B29"/>
    <w:rsid w:val="00FD5B90"/>
    <w:rsid w:val="00FD5C9A"/>
    <w:rsid w:val="00FD5F14"/>
    <w:rsid w:val="00FD6449"/>
    <w:rsid w:val="00FD721E"/>
    <w:rsid w:val="00FD7266"/>
    <w:rsid w:val="00FD783F"/>
    <w:rsid w:val="00FD79FA"/>
    <w:rsid w:val="00FE0055"/>
    <w:rsid w:val="00FE0428"/>
    <w:rsid w:val="00FE0621"/>
    <w:rsid w:val="00FE0942"/>
    <w:rsid w:val="00FE0B3A"/>
    <w:rsid w:val="00FE0ED6"/>
    <w:rsid w:val="00FE17E3"/>
    <w:rsid w:val="00FE1B4B"/>
    <w:rsid w:val="00FE2011"/>
    <w:rsid w:val="00FE2119"/>
    <w:rsid w:val="00FE264B"/>
    <w:rsid w:val="00FE27C3"/>
    <w:rsid w:val="00FE29BE"/>
    <w:rsid w:val="00FE2B3F"/>
    <w:rsid w:val="00FE2D0D"/>
    <w:rsid w:val="00FE3049"/>
    <w:rsid w:val="00FE35F8"/>
    <w:rsid w:val="00FE37A8"/>
    <w:rsid w:val="00FE3852"/>
    <w:rsid w:val="00FE3B45"/>
    <w:rsid w:val="00FE3E44"/>
    <w:rsid w:val="00FE44F3"/>
    <w:rsid w:val="00FE4611"/>
    <w:rsid w:val="00FE48C8"/>
    <w:rsid w:val="00FE4AB6"/>
    <w:rsid w:val="00FE50FF"/>
    <w:rsid w:val="00FE518B"/>
    <w:rsid w:val="00FE5D96"/>
    <w:rsid w:val="00FE5FC5"/>
    <w:rsid w:val="00FE6275"/>
    <w:rsid w:val="00FE6C6A"/>
    <w:rsid w:val="00FE710B"/>
    <w:rsid w:val="00FE7475"/>
    <w:rsid w:val="00FE75F6"/>
    <w:rsid w:val="00FE76AB"/>
    <w:rsid w:val="00FE7982"/>
    <w:rsid w:val="00FE7D5D"/>
    <w:rsid w:val="00FE7F1B"/>
    <w:rsid w:val="00FF062C"/>
    <w:rsid w:val="00FF0BE5"/>
    <w:rsid w:val="00FF0E34"/>
    <w:rsid w:val="00FF13C2"/>
    <w:rsid w:val="00FF1849"/>
    <w:rsid w:val="00FF190E"/>
    <w:rsid w:val="00FF1C56"/>
    <w:rsid w:val="00FF1E0F"/>
    <w:rsid w:val="00FF262D"/>
    <w:rsid w:val="00FF3122"/>
    <w:rsid w:val="00FF3187"/>
    <w:rsid w:val="00FF35CB"/>
    <w:rsid w:val="00FF39B3"/>
    <w:rsid w:val="00FF3D03"/>
    <w:rsid w:val="00FF4404"/>
    <w:rsid w:val="00FF4784"/>
    <w:rsid w:val="00FF490D"/>
    <w:rsid w:val="00FF4A8B"/>
    <w:rsid w:val="00FF4BC1"/>
    <w:rsid w:val="00FF4D17"/>
    <w:rsid w:val="00FF5517"/>
    <w:rsid w:val="00FF5860"/>
    <w:rsid w:val="00FF592C"/>
    <w:rsid w:val="00FF5C08"/>
    <w:rsid w:val="00FF5CBB"/>
    <w:rsid w:val="00FF5D63"/>
    <w:rsid w:val="00FF5DB9"/>
    <w:rsid w:val="00FF66D7"/>
    <w:rsid w:val="00FF6C97"/>
    <w:rsid w:val="00FF6CCF"/>
    <w:rsid w:val="00FF7308"/>
    <w:rsid w:val="00FF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D3C7F-7173-4315-9F0B-042EF9C2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3F15B5"/>
    <w:pPr>
      <w:keepNext/>
      <w:keepLines/>
      <w:numPr>
        <w:numId w:val="20"/>
      </w:numPr>
      <w:spacing w:before="240" w:after="240"/>
      <w:ind w:left="720" w:hanging="720"/>
      <w:outlineLvl w:val="0"/>
    </w:pPr>
    <w:rPr>
      <w:rFonts w:eastAsiaTheme="minorHAnsi" w:cstheme="minorHAnsi"/>
      <w:bCs/>
      <w:sz w:val="32"/>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902F8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90B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BB569F"/>
    <w:pPr>
      <w:ind w:left="1440" w:firstLine="0"/>
    </w:pPr>
    <w:rPr>
      <w:rFonts w:ascii="Calibri" w:eastAsiaTheme="minorHAnsi" w:hAnsi="Calibri"/>
      <w:iCs/>
      <w:color w:val="000000" w:themeColor="text1"/>
      <w:lang w:bidi="he-IL"/>
    </w:rPr>
  </w:style>
  <w:style w:type="character" w:customStyle="1" w:styleId="QuoteChar">
    <w:name w:val="Quote Char"/>
    <w:basedOn w:val="DefaultParagraphFont"/>
    <w:link w:val="Quote"/>
    <w:uiPriority w:val="29"/>
    <w:rsid w:val="00BB569F"/>
    <w:rPr>
      <w:rFonts w:ascii="Calibri"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3F15B5"/>
    <w:rPr>
      <w:rFonts w:cstheme="minorHAnsi"/>
      <w:bCs/>
      <w:sz w:val="32"/>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902F8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5627C7"/>
    <w:pPr>
      <w:ind w:firstLine="0"/>
    </w:pPr>
    <w:rPr>
      <w:rFonts w:cstheme="minorHAnsi"/>
      <w:lang w:bidi="he-IL"/>
    </w:rPr>
  </w:style>
  <w:style w:type="character" w:customStyle="1" w:styleId="PlainTextChar">
    <w:name w:val="Plain Text Char"/>
    <w:basedOn w:val="DefaultParagraphFont"/>
    <w:link w:val="PlainText"/>
    <w:rsid w:val="005627C7"/>
    <w:rPr>
      <w:rFonts w:eastAsiaTheme="minorEastAsia" w:cstheme="minorHAnsi"/>
      <w:lang w:bidi="he-IL"/>
    </w:rPr>
  </w:style>
  <w:style w:type="paragraph" w:styleId="FootnoteText">
    <w:name w:val="footnote text"/>
    <w:basedOn w:val="Normal"/>
    <w:link w:val="FootnoteTextChar"/>
    <w:uiPriority w:val="99"/>
    <w:unhideWhenUsed/>
    <w:rsid w:val="007637CA"/>
    <w:rPr>
      <w:sz w:val="20"/>
      <w:szCs w:val="20"/>
    </w:rPr>
  </w:style>
  <w:style w:type="character" w:customStyle="1" w:styleId="FootnoteTextChar">
    <w:name w:val="Footnote Text Char"/>
    <w:basedOn w:val="DefaultParagraphFont"/>
    <w:link w:val="FootnoteText"/>
    <w:uiPriority w:val="99"/>
    <w:rsid w:val="007637CA"/>
    <w:rPr>
      <w:rFonts w:eastAsiaTheme="minorEastAsia"/>
      <w:sz w:val="20"/>
      <w:szCs w:val="20"/>
    </w:rPr>
  </w:style>
  <w:style w:type="character" w:styleId="FootnoteReference">
    <w:name w:val="footnote reference"/>
    <w:basedOn w:val="DefaultParagraphFont"/>
    <w:uiPriority w:val="99"/>
    <w:unhideWhenUsed/>
    <w:rsid w:val="007637CA"/>
    <w:rPr>
      <w:vertAlign w:val="superscript"/>
    </w:rPr>
  </w:style>
  <w:style w:type="character" w:styleId="Hyperlink">
    <w:name w:val="Hyperlink"/>
    <w:basedOn w:val="DefaultParagraphFont"/>
    <w:uiPriority w:val="99"/>
    <w:unhideWhenUsed/>
    <w:rsid w:val="00BF48D1"/>
    <w:rPr>
      <w:color w:val="0000FF"/>
      <w:u w:val="single"/>
    </w:rPr>
  </w:style>
  <w:style w:type="character" w:styleId="Emphasis">
    <w:name w:val="Emphasis"/>
    <w:basedOn w:val="DefaultParagraphFont"/>
    <w:uiPriority w:val="20"/>
    <w:qFormat/>
    <w:rsid w:val="00BF48D1"/>
    <w:rPr>
      <w:i/>
      <w:iCs/>
    </w:rPr>
  </w:style>
  <w:style w:type="paragraph" w:customStyle="1" w:styleId="Default">
    <w:name w:val="Default"/>
    <w:rsid w:val="002F1C5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45582"/>
    <w:rPr>
      <w:sz w:val="16"/>
      <w:szCs w:val="16"/>
    </w:rPr>
  </w:style>
  <w:style w:type="paragraph" w:styleId="CommentText">
    <w:name w:val="annotation text"/>
    <w:basedOn w:val="Normal"/>
    <w:link w:val="CommentTextChar"/>
    <w:uiPriority w:val="99"/>
    <w:semiHidden/>
    <w:unhideWhenUsed/>
    <w:rsid w:val="00145582"/>
    <w:rPr>
      <w:sz w:val="20"/>
      <w:szCs w:val="20"/>
    </w:rPr>
  </w:style>
  <w:style w:type="character" w:customStyle="1" w:styleId="CommentTextChar">
    <w:name w:val="Comment Text Char"/>
    <w:basedOn w:val="DefaultParagraphFont"/>
    <w:link w:val="CommentText"/>
    <w:uiPriority w:val="99"/>
    <w:semiHidden/>
    <w:rsid w:val="0014558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45582"/>
    <w:rPr>
      <w:b/>
      <w:bCs/>
    </w:rPr>
  </w:style>
  <w:style w:type="character" w:customStyle="1" w:styleId="CommentSubjectChar">
    <w:name w:val="Comment Subject Char"/>
    <w:basedOn w:val="CommentTextChar"/>
    <w:link w:val="CommentSubject"/>
    <w:uiPriority w:val="99"/>
    <w:semiHidden/>
    <w:rsid w:val="00145582"/>
    <w:rPr>
      <w:rFonts w:eastAsiaTheme="minorEastAsia"/>
      <w:b/>
      <w:bCs/>
      <w:sz w:val="20"/>
      <w:szCs w:val="20"/>
    </w:rPr>
  </w:style>
  <w:style w:type="paragraph" w:styleId="BalloonText">
    <w:name w:val="Balloon Text"/>
    <w:basedOn w:val="Normal"/>
    <w:link w:val="BalloonTextChar"/>
    <w:uiPriority w:val="99"/>
    <w:semiHidden/>
    <w:unhideWhenUsed/>
    <w:rsid w:val="00145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82"/>
    <w:rPr>
      <w:rFonts w:ascii="Segoe UI" w:eastAsiaTheme="minorEastAsia" w:hAnsi="Segoe UI" w:cs="Segoe UI"/>
      <w:sz w:val="18"/>
      <w:szCs w:val="18"/>
    </w:rPr>
  </w:style>
  <w:style w:type="paragraph" w:styleId="Header">
    <w:name w:val="header"/>
    <w:basedOn w:val="Normal"/>
    <w:link w:val="HeaderChar"/>
    <w:uiPriority w:val="99"/>
    <w:unhideWhenUsed/>
    <w:rsid w:val="000C649F"/>
    <w:pPr>
      <w:tabs>
        <w:tab w:val="center" w:pos="4680"/>
        <w:tab w:val="right" w:pos="9360"/>
      </w:tabs>
    </w:pPr>
  </w:style>
  <w:style w:type="character" w:customStyle="1" w:styleId="HeaderChar">
    <w:name w:val="Header Char"/>
    <w:basedOn w:val="DefaultParagraphFont"/>
    <w:link w:val="Header"/>
    <w:uiPriority w:val="99"/>
    <w:rsid w:val="000C649F"/>
    <w:rPr>
      <w:rFonts w:eastAsiaTheme="minorEastAsia"/>
    </w:rPr>
  </w:style>
  <w:style w:type="paragraph" w:styleId="Footer">
    <w:name w:val="footer"/>
    <w:basedOn w:val="Normal"/>
    <w:link w:val="FooterChar"/>
    <w:uiPriority w:val="99"/>
    <w:unhideWhenUsed/>
    <w:rsid w:val="000C649F"/>
    <w:pPr>
      <w:tabs>
        <w:tab w:val="center" w:pos="4680"/>
        <w:tab w:val="right" w:pos="9360"/>
      </w:tabs>
    </w:pPr>
  </w:style>
  <w:style w:type="character" w:customStyle="1" w:styleId="FooterChar">
    <w:name w:val="Footer Char"/>
    <w:basedOn w:val="DefaultParagraphFont"/>
    <w:link w:val="Footer"/>
    <w:uiPriority w:val="99"/>
    <w:rsid w:val="000C649F"/>
    <w:rPr>
      <w:rFonts w:eastAsiaTheme="minorEastAsia"/>
    </w:rPr>
  </w:style>
  <w:style w:type="character" w:customStyle="1" w:styleId="st">
    <w:name w:val="st"/>
    <w:basedOn w:val="DefaultParagraphFont"/>
    <w:rsid w:val="00702A3F"/>
  </w:style>
  <w:style w:type="character" w:customStyle="1" w:styleId="a-size-small">
    <w:name w:val="a-size-small"/>
    <w:basedOn w:val="DefaultParagraphFont"/>
    <w:rsid w:val="00B33DEB"/>
  </w:style>
  <w:style w:type="character" w:customStyle="1" w:styleId="easy-footnote">
    <w:name w:val="easy-footnote"/>
    <w:basedOn w:val="DefaultParagraphFont"/>
    <w:rsid w:val="001A091D"/>
  </w:style>
  <w:style w:type="character" w:styleId="Strong">
    <w:name w:val="Strong"/>
    <w:basedOn w:val="DefaultParagraphFont"/>
    <w:uiPriority w:val="22"/>
    <w:qFormat/>
    <w:rsid w:val="002972CE"/>
    <w:rPr>
      <w:b/>
      <w:bCs/>
    </w:rPr>
  </w:style>
  <w:style w:type="character" w:customStyle="1" w:styleId="medium-font">
    <w:name w:val="medium-font"/>
    <w:basedOn w:val="DefaultParagraphFont"/>
    <w:rsid w:val="00CE5335"/>
  </w:style>
  <w:style w:type="character" w:customStyle="1" w:styleId="smallpublications">
    <w:name w:val="small_publications"/>
    <w:basedOn w:val="DefaultParagraphFont"/>
    <w:rsid w:val="00B86477"/>
  </w:style>
  <w:style w:type="character" w:customStyle="1" w:styleId="a">
    <w:name w:val="a"/>
    <w:basedOn w:val="DefaultParagraphFont"/>
    <w:rsid w:val="00176767"/>
  </w:style>
  <w:style w:type="character" w:customStyle="1" w:styleId="searchword">
    <w:name w:val="searchword"/>
    <w:basedOn w:val="DefaultParagraphFont"/>
    <w:rsid w:val="00E61458"/>
  </w:style>
  <w:style w:type="character" w:customStyle="1" w:styleId="b">
    <w:name w:val="b"/>
    <w:rsid w:val="0017791F"/>
    <w:rPr>
      <w:b/>
      <w:color w:val="FF00FF"/>
      <w:sz w:val="24"/>
      <w:szCs w:val="24"/>
      <w:bdr w:val="none" w:sz="0" w:space="0" w:color="auto"/>
    </w:rPr>
  </w:style>
  <w:style w:type="paragraph" w:styleId="EndnoteText">
    <w:name w:val="endnote text"/>
    <w:basedOn w:val="Normal"/>
    <w:link w:val="EndnoteTextChar"/>
    <w:uiPriority w:val="99"/>
    <w:semiHidden/>
    <w:unhideWhenUsed/>
    <w:rsid w:val="006D2642"/>
    <w:rPr>
      <w:sz w:val="20"/>
      <w:szCs w:val="20"/>
    </w:rPr>
  </w:style>
  <w:style w:type="character" w:customStyle="1" w:styleId="EndnoteTextChar">
    <w:name w:val="Endnote Text Char"/>
    <w:basedOn w:val="DefaultParagraphFont"/>
    <w:link w:val="EndnoteText"/>
    <w:uiPriority w:val="99"/>
    <w:semiHidden/>
    <w:rsid w:val="006D2642"/>
    <w:rPr>
      <w:rFonts w:eastAsiaTheme="minorEastAsia"/>
      <w:sz w:val="20"/>
      <w:szCs w:val="20"/>
    </w:rPr>
  </w:style>
  <w:style w:type="character" w:styleId="EndnoteReference">
    <w:name w:val="endnote reference"/>
    <w:basedOn w:val="DefaultParagraphFont"/>
    <w:uiPriority w:val="99"/>
    <w:semiHidden/>
    <w:unhideWhenUsed/>
    <w:rsid w:val="006D2642"/>
    <w:rPr>
      <w:vertAlign w:val="superscript"/>
    </w:rPr>
  </w:style>
  <w:style w:type="character" w:customStyle="1" w:styleId="nlmarticle-title">
    <w:name w:val="nlm_article-title"/>
    <w:basedOn w:val="DefaultParagraphFont"/>
    <w:rsid w:val="00886551"/>
  </w:style>
  <w:style w:type="character" w:customStyle="1" w:styleId="contribdegrees">
    <w:name w:val="contribdegrees"/>
    <w:basedOn w:val="DefaultParagraphFont"/>
    <w:rsid w:val="00886551"/>
  </w:style>
  <w:style w:type="character" w:customStyle="1" w:styleId="i">
    <w:name w:val="i"/>
    <w:basedOn w:val="DefaultParagraphFont"/>
    <w:rsid w:val="00807F55"/>
    <w:rPr>
      <w:i/>
      <w:color w:val="943634" w:themeColor="accent2" w:themeShade="BF"/>
    </w:rPr>
  </w:style>
  <w:style w:type="paragraph" w:customStyle="1" w:styleId="def">
    <w:name w:val="def"/>
    <w:rsid w:val="00807F55"/>
    <w:pPr>
      <w:spacing w:after="0" w:line="480" w:lineRule="auto"/>
    </w:pPr>
    <w:rPr>
      <w:rFonts w:ascii="Times New Roman" w:hAnsi="Times New Roman" w:cs="Times New Roman"/>
      <w:sz w:val="24"/>
      <w:szCs w:val="24"/>
    </w:rPr>
  </w:style>
  <w:style w:type="character" w:customStyle="1" w:styleId="bibitemspan">
    <w:name w:val="bibitemspan"/>
    <w:basedOn w:val="DefaultParagraphFont"/>
    <w:rsid w:val="0048510B"/>
  </w:style>
  <w:style w:type="character" w:customStyle="1" w:styleId="gb-title-box-title">
    <w:name w:val="gb-title-box-title"/>
    <w:basedOn w:val="DefaultParagraphFont"/>
    <w:rsid w:val="00DD1A8E"/>
  </w:style>
  <w:style w:type="character" w:customStyle="1" w:styleId="none6">
    <w:name w:val="none6"/>
    <w:basedOn w:val="DefaultParagraphFont"/>
    <w:rsid w:val="006B5999"/>
  </w:style>
  <w:style w:type="character" w:customStyle="1" w:styleId="none2">
    <w:name w:val="none2"/>
    <w:basedOn w:val="DefaultParagraphFont"/>
    <w:rsid w:val="006B5999"/>
  </w:style>
  <w:style w:type="character" w:customStyle="1" w:styleId="none7">
    <w:name w:val="none7"/>
    <w:basedOn w:val="DefaultParagraphFont"/>
    <w:rsid w:val="006B5999"/>
  </w:style>
  <w:style w:type="character" w:customStyle="1" w:styleId="definition">
    <w:name w:val="definition"/>
    <w:basedOn w:val="DefaultParagraphFont"/>
    <w:rsid w:val="00996C0A"/>
  </w:style>
  <w:style w:type="paragraph" w:customStyle="1" w:styleId="indent">
    <w:name w:val="indent"/>
    <w:basedOn w:val="Normal"/>
    <w:rsid w:val="00DC285B"/>
    <w:pPr>
      <w:ind w:left="540" w:hanging="540"/>
    </w:pPr>
    <w:rPr>
      <w:rFonts w:ascii="Palatino" w:eastAsia="Times New Roman" w:hAnsi="Palatino" w:cs="Times New Roman"/>
      <w:sz w:val="20"/>
      <w:szCs w:val="20"/>
    </w:rPr>
  </w:style>
  <w:style w:type="character" w:customStyle="1" w:styleId="exldetailsdisplayval">
    <w:name w:val="exldetailsdisplayval"/>
    <w:basedOn w:val="DefaultParagraphFont"/>
    <w:rsid w:val="009B4E63"/>
  </w:style>
  <w:style w:type="character" w:customStyle="1" w:styleId="gi">
    <w:name w:val="gi"/>
    <w:basedOn w:val="DefaultParagraphFont"/>
    <w:rsid w:val="009C2151"/>
  </w:style>
  <w:style w:type="character" w:customStyle="1" w:styleId="publin">
    <w:name w:val="publ_in"/>
    <w:basedOn w:val="DefaultParagraphFont"/>
    <w:rsid w:val="00BB6E79"/>
  </w:style>
  <w:style w:type="character" w:customStyle="1" w:styleId="Heading4Char">
    <w:name w:val="Heading 4 Char"/>
    <w:basedOn w:val="DefaultParagraphFont"/>
    <w:link w:val="Heading4"/>
    <w:uiPriority w:val="9"/>
    <w:rsid w:val="00790B0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776">
      <w:bodyDiv w:val="1"/>
      <w:marLeft w:val="0"/>
      <w:marRight w:val="0"/>
      <w:marTop w:val="0"/>
      <w:marBottom w:val="0"/>
      <w:divBdr>
        <w:top w:val="none" w:sz="0" w:space="0" w:color="auto"/>
        <w:left w:val="none" w:sz="0" w:space="0" w:color="auto"/>
        <w:bottom w:val="none" w:sz="0" w:space="0" w:color="auto"/>
        <w:right w:val="none" w:sz="0" w:space="0" w:color="auto"/>
      </w:divBdr>
    </w:div>
    <w:div w:id="384179658">
      <w:bodyDiv w:val="1"/>
      <w:marLeft w:val="0"/>
      <w:marRight w:val="0"/>
      <w:marTop w:val="0"/>
      <w:marBottom w:val="0"/>
      <w:divBdr>
        <w:top w:val="none" w:sz="0" w:space="0" w:color="auto"/>
        <w:left w:val="none" w:sz="0" w:space="0" w:color="auto"/>
        <w:bottom w:val="none" w:sz="0" w:space="0" w:color="auto"/>
        <w:right w:val="none" w:sz="0" w:space="0" w:color="auto"/>
      </w:divBdr>
      <w:divsChild>
        <w:div w:id="1808357683">
          <w:marLeft w:val="0"/>
          <w:marRight w:val="0"/>
          <w:marTop w:val="0"/>
          <w:marBottom w:val="0"/>
          <w:divBdr>
            <w:top w:val="none" w:sz="0" w:space="0" w:color="auto"/>
            <w:left w:val="none" w:sz="0" w:space="0" w:color="auto"/>
            <w:bottom w:val="none" w:sz="0" w:space="0" w:color="auto"/>
            <w:right w:val="none" w:sz="0" w:space="0" w:color="auto"/>
          </w:divBdr>
          <w:divsChild>
            <w:div w:id="623972526">
              <w:marLeft w:val="0"/>
              <w:marRight w:val="0"/>
              <w:marTop w:val="0"/>
              <w:marBottom w:val="0"/>
              <w:divBdr>
                <w:top w:val="none" w:sz="0" w:space="0" w:color="auto"/>
                <w:left w:val="none" w:sz="0" w:space="0" w:color="auto"/>
                <w:bottom w:val="none" w:sz="0" w:space="0" w:color="auto"/>
                <w:right w:val="none" w:sz="0" w:space="0" w:color="auto"/>
              </w:divBdr>
              <w:divsChild>
                <w:div w:id="6302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3845">
      <w:bodyDiv w:val="1"/>
      <w:marLeft w:val="0"/>
      <w:marRight w:val="0"/>
      <w:marTop w:val="0"/>
      <w:marBottom w:val="0"/>
      <w:divBdr>
        <w:top w:val="none" w:sz="0" w:space="0" w:color="auto"/>
        <w:left w:val="none" w:sz="0" w:space="0" w:color="auto"/>
        <w:bottom w:val="none" w:sz="0" w:space="0" w:color="auto"/>
        <w:right w:val="none" w:sz="0" w:space="0" w:color="auto"/>
      </w:divBdr>
    </w:div>
    <w:div w:id="448866117">
      <w:bodyDiv w:val="1"/>
      <w:marLeft w:val="0"/>
      <w:marRight w:val="0"/>
      <w:marTop w:val="0"/>
      <w:marBottom w:val="0"/>
      <w:divBdr>
        <w:top w:val="none" w:sz="0" w:space="0" w:color="auto"/>
        <w:left w:val="none" w:sz="0" w:space="0" w:color="auto"/>
        <w:bottom w:val="none" w:sz="0" w:space="0" w:color="auto"/>
        <w:right w:val="none" w:sz="0" w:space="0" w:color="auto"/>
      </w:divBdr>
      <w:divsChild>
        <w:div w:id="584923868">
          <w:marLeft w:val="0"/>
          <w:marRight w:val="0"/>
          <w:marTop w:val="0"/>
          <w:marBottom w:val="0"/>
          <w:divBdr>
            <w:top w:val="none" w:sz="0" w:space="0" w:color="auto"/>
            <w:left w:val="none" w:sz="0" w:space="0" w:color="auto"/>
            <w:bottom w:val="none" w:sz="0" w:space="0" w:color="auto"/>
            <w:right w:val="none" w:sz="0" w:space="0" w:color="auto"/>
          </w:divBdr>
          <w:divsChild>
            <w:div w:id="923101522">
              <w:marLeft w:val="0"/>
              <w:marRight w:val="0"/>
              <w:marTop w:val="0"/>
              <w:marBottom w:val="0"/>
              <w:divBdr>
                <w:top w:val="none" w:sz="0" w:space="0" w:color="auto"/>
                <w:left w:val="none" w:sz="0" w:space="0" w:color="auto"/>
                <w:bottom w:val="none" w:sz="0" w:space="0" w:color="auto"/>
                <w:right w:val="none" w:sz="0" w:space="0" w:color="auto"/>
              </w:divBdr>
              <w:divsChild>
                <w:div w:id="305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4336">
      <w:bodyDiv w:val="1"/>
      <w:marLeft w:val="0"/>
      <w:marRight w:val="0"/>
      <w:marTop w:val="0"/>
      <w:marBottom w:val="0"/>
      <w:divBdr>
        <w:top w:val="none" w:sz="0" w:space="0" w:color="auto"/>
        <w:left w:val="none" w:sz="0" w:space="0" w:color="auto"/>
        <w:bottom w:val="none" w:sz="0" w:space="0" w:color="auto"/>
        <w:right w:val="none" w:sz="0" w:space="0" w:color="auto"/>
      </w:divBdr>
    </w:div>
    <w:div w:id="612329281">
      <w:bodyDiv w:val="1"/>
      <w:marLeft w:val="0"/>
      <w:marRight w:val="0"/>
      <w:marTop w:val="0"/>
      <w:marBottom w:val="0"/>
      <w:divBdr>
        <w:top w:val="none" w:sz="0" w:space="0" w:color="auto"/>
        <w:left w:val="none" w:sz="0" w:space="0" w:color="auto"/>
        <w:bottom w:val="none" w:sz="0" w:space="0" w:color="auto"/>
        <w:right w:val="none" w:sz="0" w:space="0" w:color="auto"/>
      </w:divBdr>
    </w:div>
    <w:div w:id="7219762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546">
          <w:marLeft w:val="0"/>
          <w:marRight w:val="0"/>
          <w:marTop w:val="0"/>
          <w:marBottom w:val="0"/>
          <w:divBdr>
            <w:top w:val="none" w:sz="0" w:space="0" w:color="auto"/>
            <w:left w:val="none" w:sz="0" w:space="0" w:color="auto"/>
            <w:bottom w:val="none" w:sz="0" w:space="0" w:color="auto"/>
            <w:right w:val="none" w:sz="0" w:space="0" w:color="auto"/>
          </w:divBdr>
        </w:div>
      </w:divsChild>
    </w:div>
    <w:div w:id="728109219">
      <w:bodyDiv w:val="1"/>
      <w:marLeft w:val="0"/>
      <w:marRight w:val="0"/>
      <w:marTop w:val="0"/>
      <w:marBottom w:val="0"/>
      <w:divBdr>
        <w:top w:val="none" w:sz="0" w:space="0" w:color="auto"/>
        <w:left w:val="none" w:sz="0" w:space="0" w:color="auto"/>
        <w:bottom w:val="none" w:sz="0" w:space="0" w:color="auto"/>
        <w:right w:val="none" w:sz="0" w:space="0" w:color="auto"/>
      </w:divBdr>
    </w:div>
    <w:div w:id="732391087">
      <w:bodyDiv w:val="1"/>
      <w:marLeft w:val="0"/>
      <w:marRight w:val="0"/>
      <w:marTop w:val="0"/>
      <w:marBottom w:val="0"/>
      <w:divBdr>
        <w:top w:val="none" w:sz="0" w:space="0" w:color="auto"/>
        <w:left w:val="none" w:sz="0" w:space="0" w:color="auto"/>
        <w:bottom w:val="none" w:sz="0" w:space="0" w:color="auto"/>
        <w:right w:val="none" w:sz="0" w:space="0" w:color="auto"/>
      </w:divBdr>
    </w:div>
    <w:div w:id="815801577">
      <w:bodyDiv w:val="1"/>
      <w:marLeft w:val="0"/>
      <w:marRight w:val="0"/>
      <w:marTop w:val="0"/>
      <w:marBottom w:val="0"/>
      <w:divBdr>
        <w:top w:val="none" w:sz="0" w:space="0" w:color="auto"/>
        <w:left w:val="none" w:sz="0" w:space="0" w:color="auto"/>
        <w:bottom w:val="none" w:sz="0" w:space="0" w:color="auto"/>
        <w:right w:val="none" w:sz="0" w:space="0" w:color="auto"/>
      </w:divBdr>
    </w:div>
    <w:div w:id="855580346">
      <w:bodyDiv w:val="1"/>
      <w:marLeft w:val="0"/>
      <w:marRight w:val="0"/>
      <w:marTop w:val="0"/>
      <w:marBottom w:val="0"/>
      <w:divBdr>
        <w:top w:val="none" w:sz="0" w:space="0" w:color="auto"/>
        <w:left w:val="none" w:sz="0" w:space="0" w:color="auto"/>
        <w:bottom w:val="none" w:sz="0" w:space="0" w:color="auto"/>
        <w:right w:val="none" w:sz="0" w:space="0" w:color="auto"/>
      </w:divBdr>
    </w:div>
    <w:div w:id="907039970">
      <w:bodyDiv w:val="1"/>
      <w:marLeft w:val="0"/>
      <w:marRight w:val="0"/>
      <w:marTop w:val="0"/>
      <w:marBottom w:val="0"/>
      <w:divBdr>
        <w:top w:val="none" w:sz="0" w:space="0" w:color="auto"/>
        <w:left w:val="none" w:sz="0" w:space="0" w:color="auto"/>
        <w:bottom w:val="none" w:sz="0" w:space="0" w:color="auto"/>
        <w:right w:val="none" w:sz="0" w:space="0" w:color="auto"/>
      </w:divBdr>
    </w:div>
    <w:div w:id="935594786">
      <w:bodyDiv w:val="1"/>
      <w:marLeft w:val="0"/>
      <w:marRight w:val="0"/>
      <w:marTop w:val="0"/>
      <w:marBottom w:val="0"/>
      <w:divBdr>
        <w:top w:val="none" w:sz="0" w:space="0" w:color="auto"/>
        <w:left w:val="none" w:sz="0" w:space="0" w:color="auto"/>
        <w:bottom w:val="none" w:sz="0" w:space="0" w:color="auto"/>
        <w:right w:val="none" w:sz="0" w:space="0" w:color="auto"/>
      </w:divBdr>
    </w:div>
    <w:div w:id="1027947365">
      <w:bodyDiv w:val="1"/>
      <w:marLeft w:val="0"/>
      <w:marRight w:val="0"/>
      <w:marTop w:val="0"/>
      <w:marBottom w:val="0"/>
      <w:divBdr>
        <w:top w:val="none" w:sz="0" w:space="0" w:color="auto"/>
        <w:left w:val="none" w:sz="0" w:space="0" w:color="auto"/>
        <w:bottom w:val="none" w:sz="0" w:space="0" w:color="auto"/>
        <w:right w:val="none" w:sz="0" w:space="0" w:color="auto"/>
      </w:divBdr>
      <w:divsChild>
        <w:div w:id="629477052">
          <w:marLeft w:val="0"/>
          <w:marRight w:val="0"/>
          <w:marTop w:val="0"/>
          <w:marBottom w:val="0"/>
          <w:divBdr>
            <w:top w:val="none" w:sz="0" w:space="0" w:color="auto"/>
            <w:left w:val="none" w:sz="0" w:space="0" w:color="auto"/>
            <w:bottom w:val="none" w:sz="0" w:space="0" w:color="auto"/>
            <w:right w:val="none" w:sz="0" w:space="0" w:color="auto"/>
          </w:divBdr>
        </w:div>
      </w:divsChild>
    </w:div>
    <w:div w:id="1080910893">
      <w:bodyDiv w:val="1"/>
      <w:marLeft w:val="0"/>
      <w:marRight w:val="0"/>
      <w:marTop w:val="0"/>
      <w:marBottom w:val="0"/>
      <w:divBdr>
        <w:top w:val="none" w:sz="0" w:space="0" w:color="auto"/>
        <w:left w:val="none" w:sz="0" w:space="0" w:color="auto"/>
        <w:bottom w:val="none" w:sz="0" w:space="0" w:color="auto"/>
        <w:right w:val="none" w:sz="0" w:space="0" w:color="auto"/>
      </w:divBdr>
      <w:divsChild>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1104155682">
      <w:bodyDiv w:val="1"/>
      <w:marLeft w:val="0"/>
      <w:marRight w:val="0"/>
      <w:marTop w:val="0"/>
      <w:marBottom w:val="0"/>
      <w:divBdr>
        <w:top w:val="none" w:sz="0" w:space="0" w:color="auto"/>
        <w:left w:val="none" w:sz="0" w:space="0" w:color="auto"/>
        <w:bottom w:val="none" w:sz="0" w:space="0" w:color="auto"/>
        <w:right w:val="none" w:sz="0" w:space="0" w:color="auto"/>
      </w:divBdr>
      <w:divsChild>
        <w:div w:id="28799823">
          <w:marLeft w:val="0"/>
          <w:marRight w:val="0"/>
          <w:marTop w:val="0"/>
          <w:marBottom w:val="0"/>
          <w:divBdr>
            <w:top w:val="none" w:sz="0" w:space="0" w:color="auto"/>
            <w:left w:val="none" w:sz="0" w:space="0" w:color="auto"/>
            <w:bottom w:val="none" w:sz="0" w:space="0" w:color="auto"/>
            <w:right w:val="none" w:sz="0" w:space="0" w:color="auto"/>
          </w:divBdr>
        </w:div>
      </w:divsChild>
    </w:div>
    <w:div w:id="1113136505">
      <w:bodyDiv w:val="1"/>
      <w:marLeft w:val="0"/>
      <w:marRight w:val="0"/>
      <w:marTop w:val="0"/>
      <w:marBottom w:val="0"/>
      <w:divBdr>
        <w:top w:val="none" w:sz="0" w:space="0" w:color="auto"/>
        <w:left w:val="none" w:sz="0" w:space="0" w:color="auto"/>
        <w:bottom w:val="none" w:sz="0" w:space="0" w:color="auto"/>
        <w:right w:val="none" w:sz="0" w:space="0" w:color="auto"/>
      </w:divBdr>
    </w:div>
    <w:div w:id="1117335686">
      <w:bodyDiv w:val="1"/>
      <w:marLeft w:val="0"/>
      <w:marRight w:val="0"/>
      <w:marTop w:val="0"/>
      <w:marBottom w:val="0"/>
      <w:divBdr>
        <w:top w:val="none" w:sz="0" w:space="0" w:color="auto"/>
        <w:left w:val="none" w:sz="0" w:space="0" w:color="auto"/>
        <w:bottom w:val="none" w:sz="0" w:space="0" w:color="auto"/>
        <w:right w:val="none" w:sz="0" w:space="0" w:color="auto"/>
      </w:divBdr>
      <w:divsChild>
        <w:div w:id="1930849166">
          <w:marLeft w:val="0"/>
          <w:marRight w:val="0"/>
          <w:marTop w:val="0"/>
          <w:marBottom w:val="0"/>
          <w:divBdr>
            <w:top w:val="none" w:sz="0" w:space="0" w:color="auto"/>
            <w:left w:val="none" w:sz="0" w:space="0" w:color="auto"/>
            <w:bottom w:val="none" w:sz="0" w:space="0" w:color="auto"/>
            <w:right w:val="none" w:sz="0" w:space="0" w:color="auto"/>
          </w:divBdr>
        </w:div>
      </w:divsChild>
    </w:div>
    <w:div w:id="1169830738">
      <w:bodyDiv w:val="1"/>
      <w:marLeft w:val="0"/>
      <w:marRight w:val="0"/>
      <w:marTop w:val="0"/>
      <w:marBottom w:val="0"/>
      <w:divBdr>
        <w:top w:val="none" w:sz="0" w:space="0" w:color="auto"/>
        <w:left w:val="none" w:sz="0" w:space="0" w:color="auto"/>
        <w:bottom w:val="none" w:sz="0" w:space="0" w:color="auto"/>
        <w:right w:val="none" w:sz="0" w:space="0" w:color="auto"/>
      </w:divBdr>
    </w:div>
    <w:div w:id="1211455023">
      <w:bodyDiv w:val="1"/>
      <w:marLeft w:val="0"/>
      <w:marRight w:val="0"/>
      <w:marTop w:val="0"/>
      <w:marBottom w:val="0"/>
      <w:divBdr>
        <w:top w:val="none" w:sz="0" w:space="0" w:color="auto"/>
        <w:left w:val="none" w:sz="0" w:space="0" w:color="auto"/>
        <w:bottom w:val="none" w:sz="0" w:space="0" w:color="auto"/>
        <w:right w:val="none" w:sz="0" w:space="0" w:color="auto"/>
      </w:divBdr>
    </w:div>
    <w:div w:id="1240555808">
      <w:bodyDiv w:val="1"/>
      <w:marLeft w:val="0"/>
      <w:marRight w:val="0"/>
      <w:marTop w:val="0"/>
      <w:marBottom w:val="0"/>
      <w:divBdr>
        <w:top w:val="none" w:sz="0" w:space="0" w:color="auto"/>
        <w:left w:val="none" w:sz="0" w:space="0" w:color="auto"/>
        <w:bottom w:val="none" w:sz="0" w:space="0" w:color="auto"/>
        <w:right w:val="none" w:sz="0" w:space="0" w:color="auto"/>
      </w:divBdr>
    </w:div>
    <w:div w:id="1426919351">
      <w:bodyDiv w:val="1"/>
      <w:marLeft w:val="0"/>
      <w:marRight w:val="0"/>
      <w:marTop w:val="0"/>
      <w:marBottom w:val="0"/>
      <w:divBdr>
        <w:top w:val="none" w:sz="0" w:space="0" w:color="auto"/>
        <w:left w:val="none" w:sz="0" w:space="0" w:color="auto"/>
        <w:bottom w:val="none" w:sz="0" w:space="0" w:color="auto"/>
        <w:right w:val="none" w:sz="0" w:space="0" w:color="auto"/>
      </w:divBdr>
      <w:divsChild>
        <w:div w:id="28991624">
          <w:marLeft w:val="0"/>
          <w:marRight w:val="0"/>
          <w:marTop w:val="0"/>
          <w:marBottom w:val="0"/>
          <w:divBdr>
            <w:top w:val="none" w:sz="0" w:space="0" w:color="auto"/>
            <w:left w:val="none" w:sz="0" w:space="0" w:color="auto"/>
            <w:bottom w:val="none" w:sz="0" w:space="0" w:color="auto"/>
            <w:right w:val="none" w:sz="0" w:space="0" w:color="auto"/>
          </w:divBdr>
          <w:divsChild>
            <w:div w:id="319769005">
              <w:marLeft w:val="0"/>
              <w:marRight w:val="0"/>
              <w:marTop w:val="0"/>
              <w:marBottom w:val="0"/>
              <w:divBdr>
                <w:top w:val="none" w:sz="0" w:space="0" w:color="auto"/>
                <w:left w:val="none" w:sz="0" w:space="0" w:color="auto"/>
                <w:bottom w:val="none" w:sz="0" w:space="0" w:color="auto"/>
                <w:right w:val="none" w:sz="0" w:space="0" w:color="auto"/>
              </w:divBdr>
              <w:divsChild>
                <w:div w:id="442653011">
                  <w:marLeft w:val="0"/>
                  <w:marRight w:val="0"/>
                  <w:marTop w:val="0"/>
                  <w:marBottom w:val="0"/>
                  <w:divBdr>
                    <w:top w:val="none" w:sz="0" w:space="0" w:color="auto"/>
                    <w:left w:val="none" w:sz="0" w:space="0" w:color="auto"/>
                    <w:bottom w:val="none" w:sz="0" w:space="0" w:color="auto"/>
                    <w:right w:val="none" w:sz="0" w:space="0" w:color="auto"/>
                  </w:divBdr>
                </w:div>
                <w:div w:id="1217280970">
                  <w:marLeft w:val="0"/>
                  <w:marRight w:val="0"/>
                  <w:marTop w:val="0"/>
                  <w:marBottom w:val="0"/>
                  <w:divBdr>
                    <w:top w:val="none" w:sz="0" w:space="0" w:color="auto"/>
                    <w:left w:val="none" w:sz="0" w:space="0" w:color="auto"/>
                    <w:bottom w:val="none" w:sz="0" w:space="0" w:color="auto"/>
                    <w:right w:val="none" w:sz="0" w:space="0" w:color="auto"/>
                  </w:divBdr>
                  <w:divsChild>
                    <w:div w:id="596712542">
                      <w:marLeft w:val="0"/>
                      <w:marRight w:val="0"/>
                      <w:marTop w:val="0"/>
                      <w:marBottom w:val="0"/>
                      <w:divBdr>
                        <w:top w:val="none" w:sz="0" w:space="0" w:color="auto"/>
                        <w:left w:val="none" w:sz="0" w:space="0" w:color="auto"/>
                        <w:bottom w:val="none" w:sz="0" w:space="0" w:color="auto"/>
                        <w:right w:val="none" w:sz="0" w:space="0" w:color="auto"/>
                      </w:divBdr>
                    </w:div>
                  </w:divsChild>
                </w:div>
                <w:div w:id="1285693883">
                  <w:marLeft w:val="0"/>
                  <w:marRight w:val="0"/>
                  <w:marTop w:val="0"/>
                  <w:marBottom w:val="0"/>
                  <w:divBdr>
                    <w:top w:val="none" w:sz="0" w:space="0" w:color="auto"/>
                    <w:left w:val="none" w:sz="0" w:space="0" w:color="auto"/>
                    <w:bottom w:val="none" w:sz="0" w:space="0" w:color="auto"/>
                    <w:right w:val="none" w:sz="0" w:space="0" w:color="auto"/>
                  </w:divBdr>
                  <w:divsChild>
                    <w:div w:id="541483153">
                      <w:marLeft w:val="0"/>
                      <w:marRight w:val="0"/>
                      <w:marTop w:val="0"/>
                      <w:marBottom w:val="0"/>
                      <w:divBdr>
                        <w:top w:val="none" w:sz="0" w:space="0" w:color="auto"/>
                        <w:left w:val="none" w:sz="0" w:space="0" w:color="auto"/>
                        <w:bottom w:val="none" w:sz="0" w:space="0" w:color="auto"/>
                        <w:right w:val="none" w:sz="0" w:space="0" w:color="auto"/>
                      </w:divBdr>
                    </w:div>
                    <w:div w:id="2101873500">
                      <w:marLeft w:val="0"/>
                      <w:marRight w:val="0"/>
                      <w:marTop w:val="0"/>
                      <w:marBottom w:val="0"/>
                      <w:divBdr>
                        <w:top w:val="none" w:sz="0" w:space="0" w:color="auto"/>
                        <w:left w:val="none" w:sz="0" w:space="0" w:color="auto"/>
                        <w:bottom w:val="none" w:sz="0" w:space="0" w:color="auto"/>
                        <w:right w:val="none" w:sz="0" w:space="0" w:color="auto"/>
                      </w:divBdr>
                    </w:div>
                  </w:divsChild>
                </w:div>
                <w:div w:id="2016766517">
                  <w:marLeft w:val="0"/>
                  <w:marRight w:val="0"/>
                  <w:marTop w:val="0"/>
                  <w:marBottom w:val="0"/>
                  <w:divBdr>
                    <w:top w:val="none" w:sz="0" w:space="0" w:color="auto"/>
                    <w:left w:val="none" w:sz="0" w:space="0" w:color="auto"/>
                    <w:bottom w:val="none" w:sz="0" w:space="0" w:color="auto"/>
                    <w:right w:val="none" w:sz="0" w:space="0" w:color="auto"/>
                  </w:divBdr>
                  <w:divsChild>
                    <w:div w:id="937370323">
                      <w:marLeft w:val="0"/>
                      <w:marRight w:val="0"/>
                      <w:marTop w:val="0"/>
                      <w:marBottom w:val="0"/>
                      <w:divBdr>
                        <w:top w:val="none" w:sz="0" w:space="0" w:color="auto"/>
                        <w:left w:val="none" w:sz="0" w:space="0" w:color="auto"/>
                        <w:bottom w:val="none" w:sz="0" w:space="0" w:color="auto"/>
                        <w:right w:val="none" w:sz="0" w:space="0" w:color="auto"/>
                      </w:divBdr>
                    </w:div>
                    <w:div w:id="13563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1586">
          <w:marLeft w:val="0"/>
          <w:marRight w:val="0"/>
          <w:marTop w:val="0"/>
          <w:marBottom w:val="0"/>
          <w:divBdr>
            <w:top w:val="none" w:sz="0" w:space="0" w:color="auto"/>
            <w:left w:val="none" w:sz="0" w:space="0" w:color="auto"/>
            <w:bottom w:val="none" w:sz="0" w:space="0" w:color="auto"/>
            <w:right w:val="none" w:sz="0" w:space="0" w:color="auto"/>
          </w:divBdr>
        </w:div>
      </w:divsChild>
    </w:div>
    <w:div w:id="1493568848">
      <w:bodyDiv w:val="1"/>
      <w:marLeft w:val="0"/>
      <w:marRight w:val="0"/>
      <w:marTop w:val="0"/>
      <w:marBottom w:val="0"/>
      <w:divBdr>
        <w:top w:val="none" w:sz="0" w:space="0" w:color="auto"/>
        <w:left w:val="none" w:sz="0" w:space="0" w:color="auto"/>
        <w:bottom w:val="none" w:sz="0" w:space="0" w:color="auto"/>
        <w:right w:val="none" w:sz="0" w:space="0" w:color="auto"/>
      </w:divBdr>
    </w:div>
    <w:div w:id="1503004390">
      <w:bodyDiv w:val="1"/>
      <w:marLeft w:val="0"/>
      <w:marRight w:val="0"/>
      <w:marTop w:val="0"/>
      <w:marBottom w:val="0"/>
      <w:divBdr>
        <w:top w:val="none" w:sz="0" w:space="0" w:color="auto"/>
        <w:left w:val="none" w:sz="0" w:space="0" w:color="auto"/>
        <w:bottom w:val="none" w:sz="0" w:space="0" w:color="auto"/>
        <w:right w:val="none" w:sz="0" w:space="0" w:color="auto"/>
      </w:divBdr>
    </w:div>
    <w:div w:id="1567299336">
      <w:bodyDiv w:val="1"/>
      <w:marLeft w:val="0"/>
      <w:marRight w:val="0"/>
      <w:marTop w:val="0"/>
      <w:marBottom w:val="0"/>
      <w:divBdr>
        <w:top w:val="none" w:sz="0" w:space="0" w:color="auto"/>
        <w:left w:val="none" w:sz="0" w:space="0" w:color="auto"/>
        <w:bottom w:val="none" w:sz="0" w:space="0" w:color="auto"/>
        <w:right w:val="none" w:sz="0" w:space="0" w:color="auto"/>
      </w:divBdr>
      <w:divsChild>
        <w:div w:id="206795413">
          <w:marLeft w:val="0"/>
          <w:marRight w:val="0"/>
          <w:marTop w:val="0"/>
          <w:marBottom w:val="0"/>
          <w:divBdr>
            <w:top w:val="none" w:sz="0" w:space="0" w:color="auto"/>
            <w:left w:val="none" w:sz="0" w:space="0" w:color="auto"/>
            <w:bottom w:val="none" w:sz="0" w:space="0" w:color="auto"/>
            <w:right w:val="none" w:sz="0" w:space="0" w:color="auto"/>
          </w:divBdr>
        </w:div>
      </w:divsChild>
    </w:div>
    <w:div w:id="1632395390">
      <w:bodyDiv w:val="1"/>
      <w:marLeft w:val="0"/>
      <w:marRight w:val="0"/>
      <w:marTop w:val="0"/>
      <w:marBottom w:val="0"/>
      <w:divBdr>
        <w:top w:val="none" w:sz="0" w:space="0" w:color="auto"/>
        <w:left w:val="none" w:sz="0" w:space="0" w:color="auto"/>
        <w:bottom w:val="none" w:sz="0" w:space="0" w:color="auto"/>
        <w:right w:val="none" w:sz="0" w:space="0" w:color="auto"/>
      </w:divBdr>
    </w:div>
    <w:div w:id="1742678494">
      <w:bodyDiv w:val="1"/>
      <w:marLeft w:val="0"/>
      <w:marRight w:val="0"/>
      <w:marTop w:val="0"/>
      <w:marBottom w:val="0"/>
      <w:divBdr>
        <w:top w:val="none" w:sz="0" w:space="0" w:color="auto"/>
        <w:left w:val="none" w:sz="0" w:space="0" w:color="auto"/>
        <w:bottom w:val="none" w:sz="0" w:space="0" w:color="auto"/>
        <w:right w:val="none" w:sz="0" w:space="0" w:color="auto"/>
      </w:divBdr>
      <w:divsChild>
        <w:div w:id="611254585">
          <w:marLeft w:val="0"/>
          <w:marRight w:val="0"/>
          <w:marTop w:val="0"/>
          <w:marBottom w:val="0"/>
          <w:divBdr>
            <w:top w:val="none" w:sz="0" w:space="0" w:color="auto"/>
            <w:left w:val="none" w:sz="0" w:space="0" w:color="auto"/>
            <w:bottom w:val="none" w:sz="0" w:space="0" w:color="auto"/>
            <w:right w:val="none" w:sz="0" w:space="0" w:color="auto"/>
          </w:divBdr>
        </w:div>
      </w:divsChild>
    </w:div>
    <w:div w:id="1912276657">
      <w:bodyDiv w:val="1"/>
      <w:marLeft w:val="0"/>
      <w:marRight w:val="0"/>
      <w:marTop w:val="0"/>
      <w:marBottom w:val="0"/>
      <w:divBdr>
        <w:top w:val="none" w:sz="0" w:space="0" w:color="auto"/>
        <w:left w:val="none" w:sz="0" w:space="0" w:color="auto"/>
        <w:bottom w:val="none" w:sz="0" w:space="0" w:color="auto"/>
        <w:right w:val="none" w:sz="0" w:space="0" w:color="auto"/>
      </w:divBdr>
    </w:div>
    <w:div w:id="2069574221">
      <w:bodyDiv w:val="1"/>
      <w:marLeft w:val="0"/>
      <w:marRight w:val="0"/>
      <w:marTop w:val="0"/>
      <w:marBottom w:val="0"/>
      <w:divBdr>
        <w:top w:val="none" w:sz="0" w:space="0" w:color="auto"/>
        <w:left w:val="none" w:sz="0" w:space="0" w:color="auto"/>
        <w:bottom w:val="none" w:sz="0" w:space="0" w:color="auto"/>
        <w:right w:val="none" w:sz="0" w:space="0" w:color="auto"/>
      </w:divBdr>
      <w:divsChild>
        <w:div w:id="1600484480">
          <w:marLeft w:val="0"/>
          <w:marRight w:val="0"/>
          <w:marTop w:val="0"/>
          <w:marBottom w:val="0"/>
          <w:divBdr>
            <w:top w:val="none" w:sz="0" w:space="0" w:color="auto"/>
            <w:left w:val="none" w:sz="0" w:space="0" w:color="auto"/>
            <w:bottom w:val="none" w:sz="0" w:space="0" w:color="auto"/>
            <w:right w:val="none" w:sz="0" w:space="0" w:color="auto"/>
          </w:divBdr>
          <w:divsChild>
            <w:div w:id="1651788978">
              <w:marLeft w:val="0"/>
              <w:marRight w:val="0"/>
              <w:marTop w:val="0"/>
              <w:marBottom w:val="0"/>
              <w:divBdr>
                <w:top w:val="none" w:sz="0" w:space="0" w:color="auto"/>
                <w:left w:val="none" w:sz="0" w:space="0" w:color="auto"/>
                <w:bottom w:val="none" w:sz="0" w:space="0" w:color="auto"/>
                <w:right w:val="none" w:sz="0" w:space="0" w:color="auto"/>
              </w:divBdr>
              <w:divsChild>
                <w:div w:id="8400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6BD4-C501-4015-B67F-D3C975D1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57806</Words>
  <Characters>329495</Characters>
  <Application>Microsoft Office Word</Application>
  <DocSecurity>0</DocSecurity>
  <Lines>2745</Lines>
  <Paragraphs>773</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386528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 Goldingay</cp:lastModifiedBy>
  <cp:revision>2</cp:revision>
  <dcterms:created xsi:type="dcterms:W3CDTF">2019-09-05T19:58:00Z</dcterms:created>
  <dcterms:modified xsi:type="dcterms:W3CDTF">2019-09-05T19:58:00Z</dcterms:modified>
</cp:coreProperties>
</file>